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黑体" w:hAnsi="黑体" w:eastAsia="黑体" w:cs="黑体"/>
          <w:sz w:val="30"/>
          <w:szCs w:val="30"/>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sz w:val="36"/>
          <w:szCs w:val="36"/>
        </w:rPr>
      </w:pPr>
      <w:r>
        <w:rPr>
          <w:rFonts w:hint="eastAsia" w:ascii="华文中宋" w:hAnsi="华文中宋" w:eastAsia="华文中宋"/>
          <w:sz w:val="36"/>
          <w:szCs w:val="36"/>
        </w:rPr>
        <w:t>厦门市</w:t>
      </w:r>
      <w:r>
        <w:rPr>
          <w:rFonts w:hint="eastAsia" w:ascii="华文中宋" w:hAnsi="华文中宋" w:eastAsia="华文中宋"/>
          <w:sz w:val="36"/>
          <w:szCs w:val="36"/>
          <w:lang w:eastAsia="zh-CN"/>
        </w:rPr>
        <w:t>2025年第一批</w:t>
      </w:r>
      <w:r>
        <w:rPr>
          <w:rFonts w:hint="eastAsia" w:ascii="华文中宋" w:hAnsi="华文中宋" w:eastAsia="华文中宋"/>
          <w:sz w:val="36"/>
          <w:szCs w:val="36"/>
        </w:rPr>
        <w:t>保障性租赁房申请材料提交指南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方正小标宋简体" w:eastAsia="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方正小标宋简体" w:eastAsia="黑体"/>
          <w:sz w:val="32"/>
          <w:szCs w:val="32"/>
        </w:rPr>
      </w:pPr>
      <w:r>
        <w:rPr>
          <w:rFonts w:hint="eastAsia" w:ascii="黑体" w:hAnsi="方正小标宋简体" w:eastAsia="黑体"/>
          <w:sz w:val="32"/>
          <w:szCs w:val="32"/>
          <w:lang w:eastAsia="zh-CN"/>
        </w:rPr>
        <w:t>一、</w:t>
      </w:r>
      <w:r>
        <w:rPr>
          <w:rFonts w:hint="eastAsia" w:ascii="黑体" w:hAnsi="方正小标宋简体" w:eastAsia="黑体"/>
          <w:sz w:val="32"/>
          <w:szCs w:val="32"/>
        </w:rPr>
        <w:t>厦门市</w:t>
      </w:r>
      <w:r>
        <w:rPr>
          <w:rFonts w:hint="eastAsia" w:ascii="黑体" w:hAnsi="方正小标宋简体" w:eastAsia="黑体"/>
          <w:sz w:val="32"/>
          <w:szCs w:val="32"/>
          <w:lang w:eastAsia="zh-CN"/>
        </w:rPr>
        <w:t>2025年第二批</w:t>
      </w:r>
      <w:r>
        <w:rPr>
          <w:rFonts w:hint="eastAsia" w:ascii="黑体" w:hAnsi="方正小标宋简体" w:eastAsia="黑体"/>
          <w:sz w:val="32"/>
          <w:szCs w:val="32"/>
        </w:rPr>
        <w:t>保障性租赁房申请家庭在办理正式申请手续时提交的申请材料包括：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楷体_GB2312" w:hAnsi="方正小标宋简体" w:eastAsia="楷体_GB2312"/>
          <w:sz w:val="32"/>
          <w:szCs w:val="32"/>
        </w:rPr>
        <w:t>（一）</w:t>
      </w:r>
      <w:r>
        <w:rPr>
          <w:rFonts w:hint="eastAsia" w:ascii="仿宋_GB2312" w:hAnsi="仿宋_GB2312" w:eastAsia="仿宋_GB2312" w:cs="仿宋_GB2312"/>
          <w:sz w:val="32"/>
          <w:szCs w:val="28"/>
        </w:rPr>
        <w:t>按规定填写的</w:t>
      </w:r>
      <w:r>
        <w:rPr>
          <w:rFonts w:hint="eastAsia" w:ascii="仿宋_GB2312" w:eastAsia="仿宋_GB2312"/>
          <w:sz w:val="32"/>
          <w:szCs w:val="32"/>
        </w:rPr>
        <w:t>《厦门市保障性租赁房申请表》</w:t>
      </w:r>
      <w:r>
        <w:rPr>
          <w:rFonts w:hint="eastAsia" w:ascii="仿宋_GB2312" w:eastAsia="仿宋_GB2312"/>
          <w:sz w:val="32"/>
          <w:szCs w:val="32"/>
          <w:lang w:eastAsia="zh-CN"/>
        </w:rPr>
        <w:t>，可至“厦门市住房和建设局”网站下载</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楷体_GB2312" w:hAnsi="方正小标宋简体" w:eastAsia="楷体_GB2312"/>
          <w:sz w:val="32"/>
          <w:szCs w:val="32"/>
        </w:rPr>
        <w:t>（二）</w:t>
      </w:r>
      <w:r>
        <w:rPr>
          <w:rFonts w:hint="eastAsia" w:ascii="仿宋_GB2312" w:hAnsi="仿宋_GB2312" w:eastAsia="仿宋_GB2312" w:cs="仿宋_GB2312"/>
          <w:sz w:val="32"/>
          <w:szCs w:val="28"/>
        </w:rPr>
        <w:t>申请家庭成员的身份证明材料，包括但不限于：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1.身份证、户口簿（户籍证明）；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2.申请家庭成员已婚的，应当提供结婚证；离婚的，应当提供离婚证或者生效的法院离婚判决书、民事调解书；配偶死亡的，应当提供死亡证明；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3</w:t>
      </w:r>
      <w:r>
        <w:rPr>
          <w:rFonts w:hint="eastAsia" w:ascii="仿宋_GB2312" w:hAnsi="仿宋_GB2312" w:eastAsia="仿宋_GB2312" w:cs="仿宋_GB2312"/>
          <w:sz w:val="32"/>
          <w:szCs w:val="28"/>
        </w:rPr>
        <w:t>.申请家庭成员因就学、服兵役，户籍迁出本市的，应当提供派出所出具的相关证明；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4</w:t>
      </w:r>
      <w:r>
        <w:rPr>
          <w:rFonts w:hint="eastAsia" w:ascii="仿宋_GB2312" w:hAnsi="仿宋_GB2312" w:eastAsia="仿宋_GB2312" w:cs="仿宋_GB2312"/>
          <w:sz w:val="32"/>
          <w:szCs w:val="28"/>
        </w:rPr>
        <w:t>.共同申请人已婚的，其配偶和未成年子女必须共同申请，并提供身份证、户口簿、结婚证等材料；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28"/>
          <w:highlight w:val="none"/>
          <w:lang w:val="en-US" w:eastAsia="zh-CN"/>
        </w:rPr>
        <w:t>5</w:t>
      </w:r>
      <w:r>
        <w:rPr>
          <w:rFonts w:hint="eastAsia" w:ascii="仿宋_GB2312" w:hAnsi="仿宋_GB2312" w:eastAsia="仿宋_GB2312" w:cs="仿宋_GB2312"/>
          <w:sz w:val="32"/>
          <w:szCs w:val="28"/>
          <w:highlight w:val="none"/>
        </w:rPr>
        <w:t>.</w:t>
      </w:r>
      <w:r>
        <w:rPr>
          <w:rFonts w:hint="eastAsia" w:ascii="仿宋_GB2312" w:hAnsi="仿宋_GB2312" w:eastAsia="仿宋_GB2312" w:cs="仿宋_GB2312"/>
          <w:sz w:val="32"/>
          <w:szCs w:val="28"/>
          <w:highlight w:val="none"/>
          <w:lang w:eastAsia="zh-CN"/>
        </w:rPr>
        <w:t>单独申请保障性租赁房的</w:t>
      </w:r>
      <w:r>
        <w:rPr>
          <w:rFonts w:hint="eastAsia" w:ascii="仿宋_GB2312" w:hAnsi="仿宋_GB2312" w:eastAsia="仿宋_GB2312" w:cs="仿宋_GB2312"/>
          <w:sz w:val="32"/>
          <w:szCs w:val="28"/>
          <w:highlight w:val="none"/>
        </w:rPr>
        <w:t>申请人属无民事行为能力和限制民事行为能力人的，</w:t>
      </w:r>
      <w:r>
        <w:rPr>
          <w:rFonts w:hint="eastAsia" w:ascii="仿宋_GB2312" w:hAnsi="仿宋_GB2312" w:eastAsia="仿宋_GB2312" w:cs="仿宋_GB2312"/>
          <w:sz w:val="32"/>
          <w:szCs w:val="28"/>
          <w:highlight w:val="none"/>
          <w:lang w:eastAsia="zh-CN"/>
        </w:rPr>
        <w:t>应提供</w:t>
      </w:r>
      <w:r>
        <w:rPr>
          <w:rFonts w:hint="eastAsia" w:ascii="仿宋_GB2312" w:hAnsi="仿宋_GB2312" w:eastAsia="仿宋_GB2312" w:cs="仿宋_GB2312"/>
          <w:sz w:val="32"/>
          <w:szCs w:val="28"/>
          <w:highlight w:val="none"/>
        </w:rPr>
        <w:t>其监护人</w:t>
      </w:r>
      <w:r>
        <w:rPr>
          <w:rFonts w:hint="eastAsia" w:ascii="仿宋_GB2312" w:hAnsi="仿宋_GB2312" w:eastAsia="仿宋_GB2312" w:cs="仿宋_GB2312"/>
          <w:sz w:val="32"/>
          <w:szCs w:val="28"/>
          <w:highlight w:val="none"/>
          <w:lang w:eastAsia="zh-CN"/>
        </w:rPr>
        <w:t>担保书</w:t>
      </w:r>
      <w:r>
        <w:rPr>
          <w:rFonts w:hint="eastAsia" w:ascii="仿宋_GB2312" w:hAnsi="仿宋_GB2312" w:eastAsia="仿宋_GB2312" w:cs="仿宋_GB2312"/>
          <w:sz w:val="32"/>
          <w:szCs w:val="28"/>
          <w:highlight w:val="none"/>
        </w:rPr>
        <w:t>等材料；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楷体_GB2312" w:hAnsi="方正小标宋简体" w:eastAsia="楷体_GB2312"/>
          <w:sz w:val="32"/>
          <w:szCs w:val="32"/>
        </w:rPr>
        <w:t>（三）</w:t>
      </w:r>
      <w:r>
        <w:rPr>
          <w:rFonts w:hint="eastAsia" w:ascii="仿宋_GB2312" w:hAnsi="仿宋_GB2312" w:eastAsia="仿宋_GB2312" w:cs="仿宋_GB2312"/>
          <w:sz w:val="32"/>
          <w:szCs w:val="28"/>
        </w:rPr>
        <w:t>申请家庭成员收入（资产）证明材料，包括：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1.申请家庭成员中有有缴交个人所得税的，应当提供税务部门出具的申请家庭成员申请之日前3个自然年度（即202</w:t>
      </w: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rPr>
        <w:t>年、202</w:t>
      </w:r>
      <w:r>
        <w:rPr>
          <w:rFonts w:hint="eastAsia" w:ascii="仿宋_GB2312" w:hAnsi="仿宋_GB2312" w:eastAsia="仿宋_GB2312" w:cs="仿宋_GB2312"/>
          <w:sz w:val="32"/>
          <w:szCs w:val="28"/>
          <w:lang w:val="en-US" w:eastAsia="zh-CN"/>
        </w:rPr>
        <w:t>3</w:t>
      </w:r>
      <w:r>
        <w:rPr>
          <w:rFonts w:hint="eastAsia" w:ascii="仿宋_GB2312" w:hAnsi="仿宋_GB2312" w:eastAsia="仿宋_GB2312" w:cs="仿宋_GB2312"/>
          <w:sz w:val="32"/>
          <w:szCs w:val="28"/>
        </w:rPr>
        <w:t>年和202</w:t>
      </w:r>
      <w:r>
        <w:rPr>
          <w:rFonts w:hint="eastAsia" w:ascii="仿宋_GB2312" w:hAnsi="仿宋_GB2312" w:eastAsia="仿宋_GB2312" w:cs="仿宋_GB2312"/>
          <w:sz w:val="32"/>
          <w:szCs w:val="28"/>
          <w:lang w:val="en-US" w:eastAsia="zh-CN"/>
        </w:rPr>
        <w:t>4</w:t>
      </w:r>
      <w:r>
        <w:rPr>
          <w:rFonts w:hint="eastAsia" w:ascii="仿宋_GB2312" w:hAnsi="仿宋_GB2312" w:eastAsia="仿宋_GB2312" w:cs="仿宋_GB2312"/>
          <w:sz w:val="32"/>
          <w:szCs w:val="28"/>
        </w:rPr>
        <w:t>年）的</w:t>
      </w:r>
      <w:r>
        <w:rPr>
          <w:rFonts w:hint="eastAsia" w:ascii="仿宋_GB2312" w:hAnsi="仿宋_GB2312" w:eastAsia="仿宋_GB2312" w:cs="仿宋_GB2312"/>
          <w:color w:val="000000"/>
          <w:sz w:val="32"/>
          <w:szCs w:val="32"/>
        </w:rPr>
        <w:t>收入纳税明细或者个人所得税纳税清单</w:t>
      </w:r>
      <w:r>
        <w:rPr>
          <w:rFonts w:hint="eastAsia" w:ascii="仿宋_GB2312" w:hAnsi="仿宋_GB2312" w:eastAsia="仿宋_GB2312" w:cs="仿宋_GB2312"/>
          <w:sz w:val="32"/>
          <w:szCs w:val="28"/>
        </w:rPr>
        <w:t>（</w:t>
      </w:r>
      <w:r>
        <w:rPr>
          <w:rFonts w:hint="eastAsia" w:ascii="仿宋_GB2312" w:hAnsi="仿宋_GB2312" w:eastAsia="仿宋_GB2312" w:cs="仿宋_GB2312"/>
          <w:color w:val="000000"/>
          <w:sz w:val="32"/>
          <w:szCs w:val="32"/>
        </w:rPr>
        <w:t>收入纳税明细</w:t>
      </w:r>
      <w:r>
        <w:rPr>
          <w:rFonts w:hint="eastAsia" w:ascii="仿宋_GB2312" w:hAnsi="仿宋_GB2312" w:eastAsia="仿宋_GB2312" w:cs="仿宋_GB2312"/>
          <w:sz w:val="32"/>
          <w:szCs w:val="28"/>
        </w:rPr>
        <w:t>需由申请家庭通过以下途径自行打印纸质记录：（1）“个人所得税”APP的“收入纳税明细查询”结果页面内容；（2）“自然人电子税务局-申报收入查询”结果页面内容），未缴交个人所得税的家庭成员，应当提供失业证或者其他相关收入证明</w:t>
      </w:r>
      <w:r>
        <w:rPr>
          <w:rFonts w:hint="eastAsia" w:ascii="仿宋_GB2312" w:hAnsi="仿宋_GB2312" w:eastAsia="仿宋_GB2312" w:cs="仿宋_GB2312"/>
          <w:sz w:val="32"/>
          <w:szCs w:val="28"/>
          <w:lang w:eastAsia="zh-CN"/>
        </w:rPr>
        <w:t>（申请家庭年收入是指扣除社会保险、医疗保险、养老保险、公积金、个人所得税及政府规定必须扣缴的其他税费后的所有家庭成员总收入）</w:t>
      </w:r>
      <w:r>
        <w:rPr>
          <w:rFonts w:hint="eastAsia" w:ascii="仿宋_GB2312" w:hAnsi="仿宋_GB2312" w:eastAsia="仿宋_GB2312" w:cs="仿宋_GB2312"/>
          <w:sz w:val="32"/>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2.申请家庭成员中有退休人员</w:t>
      </w:r>
      <w:r>
        <w:rPr>
          <w:rFonts w:hint="eastAsia" w:ascii="仿宋_GB2312" w:hAnsi="仿宋_GB2312" w:eastAsia="仿宋_GB2312" w:cs="仿宋_GB2312"/>
          <w:sz w:val="32"/>
          <w:szCs w:val="28"/>
          <w:lang w:eastAsia="zh-CN"/>
        </w:rPr>
        <w:t>的，</w:t>
      </w:r>
      <w:r>
        <w:rPr>
          <w:rFonts w:hint="eastAsia" w:ascii="仿宋_GB2312" w:hAnsi="仿宋_GB2312" w:eastAsia="仿宋_GB2312" w:cs="仿宋_GB2312"/>
          <w:sz w:val="32"/>
          <w:szCs w:val="28"/>
        </w:rPr>
        <w:t>应当提供养老金证明材料；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28"/>
        </w:rPr>
      </w:pPr>
      <w:r>
        <w:rPr>
          <w:rFonts w:hint="eastAsia" w:ascii="仿宋_GB2312" w:hAnsi="仿宋_GB2312" w:eastAsia="仿宋_GB2312" w:cs="仿宋_GB2312"/>
          <w:sz w:val="32"/>
          <w:szCs w:val="28"/>
        </w:rPr>
        <w:t>3.申请家庭成员为个体工商户或者投资办企业并作为公司股东的，应当提供营业执照、认缴出资凭证、相关税收缴交凭证等证明材料</w:t>
      </w:r>
      <w:r>
        <w:rPr>
          <w:rFonts w:hint="eastAsia" w:ascii="仿宋_GB2312" w:hAnsi="仿宋_GB2312" w:eastAsia="仿宋_GB2312" w:cs="仿宋_GB2312"/>
          <w:b w:val="0"/>
          <w:bCs w:val="0"/>
          <w:sz w:val="32"/>
          <w:szCs w:val="28"/>
        </w:rPr>
        <w:t>（为避免出现身份信息被冒用等导致家庭资产不符合申请条件的情形，申请家庭可先行到市场监管部门查询申请家庭成员的商事注册信息）；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4.申请家庭成员拥有房产，且人均住房建筑面积低于规定标准的，应当提供房屋资产评估材料;拥有店面、车库、非本市房产的，应当提供店面、车库、非本市房产等资产评估材料；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5.拥有机动车辆的，应当提供有效商业保险车损保单等价值凭证；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楷体_GB2312" w:hAnsi="方正小标宋简体" w:eastAsia="楷体_GB2312"/>
          <w:sz w:val="32"/>
          <w:szCs w:val="32"/>
        </w:rPr>
        <w:t>（四）</w:t>
      </w:r>
      <w:r>
        <w:rPr>
          <w:rFonts w:hint="eastAsia" w:ascii="仿宋_GB2312" w:hAnsi="仿宋_GB2312" w:eastAsia="仿宋_GB2312" w:cs="仿宋_GB2312"/>
          <w:sz w:val="32"/>
          <w:szCs w:val="28"/>
        </w:rPr>
        <w:t>申请家庭成员住房证明材料，包括：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1.申请家庭成员户籍所在地和现居住地房产权属证明材料、租赁合同、宅基地主管部门或者审批单位认定符合宅基地申请条件的确认文书、拆迁协议等材料；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2.申请家庭成员拥有的房产权属证明材料；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28"/>
        </w:rPr>
      </w:pPr>
      <w:r>
        <w:rPr>
          <w:rFonts w:hint="eastAsia" w:ascii="仿宋_GB2312" w:hAnsi="仿宋_GB2312" w:eastAsia="仿宋_GB2312" w:cs="仿宋_GB2312"/>
          <w:sz w:val="32"/>
          <w:szCs w:val="28"/>
        </w:rPr>
        <w:t>3.申请家庭现居住在政府提供的优惠政策住房的，应当提供自愿退房承诺书；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4.已领取拆迁公有住房安置补偿金的，应当提供已退还证明或者自愿退还承诺书；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28"/>
        </w:rPr>
      </w:pPr>
      <w:r>
        <w:rPr>
          <w:rFonts w:hint="eastAsia" w:ascii="楷体_GB2312" w:hAnsi="方正小标宋简体" w:eastAsia="楷体_GB2312"/>
          <w:sz w:val="32"/>
          <w:szCs w:val="32"/>
        </w:rPr>
        <w:t>（五）</w:t>
      </w:r>
      <w:r>
        <w:rPr>
          <w:rFonts w:hint="eastAsia" w:ascii="仿宋_GB2312" w:hAnsi="仿宋_GB2312" w:eastAsia="仿宋_GB2312" w:cs="仿宋_GB2312"/>
          <w:sz w:val="32"/>
          <w:szCs w:val="28"/>
        </w:rPr>
        <w:t>申请家庭对其申报的相关信息和提交资料的真实性作出的书面承诺，及申请家庭签署的同意接受有关部门对其家庭人口、婚姻、户籍、收入（资产）、住房等情况进行调查核实的声明</w:t>
      </w:r>
      <w:r>
        <w:rPr>
          <w:rFonts w:hint="eastAsia" w:ascii="仿宋_GB2312" w:hAnsi="仿宋_GB2312" w:eastAsia="仿宋_GB2312" w:cs="仿宋_GB2312"/>
          <w:sz w:val="32"/>
          <w:szCs w:val="28"/>
          <w:lang w:eastAsia="zh-CN"/>
        </w:rPr>
        <w:t>，书面承诺及声明可在《厦门市保障性租赁房申请表》中指定页面一并签署</w:t>
      </w:r>
      <w:r>
        <w:rPr>
          <w:rFonts w:hint="eastAsia" w:ascii="仿宋_GB2312" w:hAnsi="仿宋_GB2312" w:eastAsia="仿宋_GB2312" w:cs="仿宋_GB2312"/>
          <w:sz w:val="32"/>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方正小标宋简体" w:eastAsia="黑体"/>
          <w:sz w:val="32"/>
          <w:szCs w:val="32"/>
        </w:rPr>
        <w:t>二、</w:t>
      </w:r>
      <w:r>
        <w:rPr>
          <w:rFonts w:hint="eastAsia" w:ascii="黑体" w:hAnsi="方正小标宋简体" w:eastAsia="黑体"/>
          <w:sz w:val="32"/>
          <w:szCs w:val="32"/>
          <w:lang w:eastAsia="zh-CN"/>
        </w:rPr>
        <w:t>本</w:t>
      </w:r>
      <w:r>
        <w:rPr>
          <w:rFonts w:hint="eastAsia" w:ascii="黑体" w:hAnsi="方正小标宋简体" w:eastAsia="黑体"/>
          <w:sz w:val="32"/>
          <w:szCs w:val="32"/>
        </w:rPr>
        <w:t>批次保障性租赁房申请条件中，是否具有本市户籍、取得本市户籍年限、年龄、房产转让年限、商事资产认定</w:t>
      </w:r>
      <w:r>
        <w:rPr>
          <w:rFonts w:hint="eastAsia" w:ascii="黑体" w:hAnsi="方正小标宋简体" w:eastAsia="黑体"/>
          <w:sz w:val="32"/>
          <w:szCs w:val="32"/>
          <w:lang w:eastAsia="zh-CN"/>
        </w:rPr>
        <w:t>、婚姻状态</w:t>
      </w:r>
      <w:r>
        <w:rPr>
          <w:rFonts w:hint="eastAsia" w:ascii="黑体" w:hAnsi="方正小标宋简体" w:eastAsia="黑体"/>
          <w:sz w:val="32"/>
          <w:szCs w:val="32"/>
        </w:rPr>
        <w:t>等时间计算节点，为</w:t>
      </w:r>
      <w:r>
        <w:rPr>
          <w:rFonts w:hint="eastAsia" w:ascii="黑体" w:hAnsi="方正小标宋简体" w:eastAsia="黑体"/>
          <w:sz w:val="32"/>
          <w:szCs w:val="32"/>
          <w:lang w:eastAsia="zh-CN"/>
        </w:rPr>
        <w:t>本</w:t>
      </w:r>
      <w:r>
        <w:rPr>
          <w:rFonts w:hint="eastAsia" w:ascii="黑体" w:hAnsi="方正小标宋简体" w:eastAsia="黑体"/>
          <w:sz w:val="32"/>
          <w:szCs w:val="32"/>
        </w:rPr>
        <w:t>批次</w:t>
      </w:r>
      <w:r>
        <w:rPr>
          <w:rFonts w:hint="eastAsia" w:ascii="黑体" w:hAnsi="方正小标宋简体" w:eastAsia="黑体"/>
          <w:sz w:val="32"/>
          <w:szCs w:val="32"/>
          <w:lang w:eastAsia="zh-CN"/>
        </w:rPr>
        <w:t>各阶段</w:t>
      </w:r>
      <w:r>
        <w:rPr>
          <w:rFonts w:hint="eastAsia" w:ascii="黑体" w:hAnsi="方正小标宋简体" w:eastAsia="黑体"/>
          <w:sz w:val="32"/>
          <w:szCs w:val="32"/>
        </w:rPr>
        <w:t>受理时间的截止日期</w:t>
      </w:r>
      <w:r>
        <w:rPr>
          <w:rFonts w:hint="eastAsia" w:ascii="黑体" w:hAnsi="黑体" w:eastAsia="黑体" w:cs="黑体"/>
          <w:b w:val="0"/>
          <w:bCs w:val="0"/>
          <w:sz w:val="32"/>
          <w:szCs w:val="28"/>
        </w:rPr>
        <w:t>（第一</w:t>
      </w:r>
      <w:r>
        <w:rPr>
          <w:rFonts w:hint="eastAsia" w:ascii="黑体" w:hAnsi="黑体" w:eastAsia="黑体" w:cs="黑体"/>
          <w:b w:val="0"/>
          <w:bCs w:val="0"/>
          <w:sz w:val="32"/>
          <w:szCs w:val="28"/>
          <w:lang w:eastAsia="zh-CN"/>
        </w:rPr>
        <w:t>阶段</w:t>
      </w:r>
      <w:r>
        <w:rPr>
          <w:rFonts w:hint="eastAsia" w:ascii="黑体" w:hAnsi="黑体" w:eastAsia="黑体" w:cs="黑体"/>
          <w:b w:val="0"/>
          <w:bCs w:val="0"/>
          <w:sz w:val="32"/>
          <w:szCs w:val="28"/>
        </w:rPr>
        <w:t>为</w:t>
      </w:r>
      <w:r>
        <w:rPr>
          <w:rFonts w:hint="eastAsia" w:ascii="黑体" w:hAnsi="黑体" w:eastAsia="黑体" w:cs="黑体"/>
          <w:b w:val="0"/>
          <w:bCs w:val="0"/>
          <w:sz w:val="32"/>
          <w:szCs w:val="28"/>
          <w:lang w:val="en-US" w:eastAsia="zh-CN"/>
        </w:rPr>
        <w:t>2025年5月23日</w:t>
      </w:r>
      <w:r>
        <w:rPr>
          <w:rFonts w:hint="eastAsia" w:ascii="黑体" w:hAnsi="黑体" w:eastAsia="黑体" w:cs="黑体"/>
          <w:b w:val="0"/>
          <w:bCs w:val="0"/>
          <w:sz w:val="32"/>
          <w:szCs w:val="28"/>
        </w:rPr>
        <w:t>；</w:t>
      </w:r>
      <w:r>
        <w:rPr>
          <w:rFonts w:hint="eastAsia" w:ascii="黑体" w:hAnsi="黑体" w:eastAsia="黑体" w:cs="黑体"/>
          <w:b w:val="0"/>
          <w:bCs w:val="0"/>
          <w:sz w:val="32"/>
          <w:szCs w:val="28"/>
          <w:lang w:eastAsia="zh-CN"/>
        </w:rPr>
        <w:t>第二阶段为</w:t>
      </w:r>
      <w:r>
        <w:rPr>
          <w:rFonts w:hint="eastAsia" w:ascii="黑体" w:hAnsi="黑体" w:eastAsia="黑体" w:cs="黑体"/>
          <w:b w:val="0"/>
          <w:bCs w:val="0"/>
          <w:sz w:val="32"/>
          <w:szCs w:val="28"/>
          <w:lang w:val="en-US" w:eastAsia="zh-CN"/>
        </w:rPr>
        <w:t>2025年6月13日；第三阶段为2</w:t>
      </w:r>
      <w:r>
        <w:rPr>
          <w:rFonts w:hint="eastAsia" w:ascii="黑体" w:hAnsi="黑体" w:eastAsia="黑体" w:cs="黑体"/>
          <w:b w:val="0"/>
          <w:bCs w:val="0"/>
          <w:sz w:val="32"/>
          <w:szCs w:val="28"/>
          <w:lang w:eastAsia="zh-CN"/>
        </w:rPr>
        <w:t>02</w:t>
      </w:r>
      <w:r>
        <w:rPr>
          <w:rFonts w:hint="eastAsia" w:ascii="黑体" w:hAnsi="黑体" w:eastAsia="黑体" w:cs="黑体"/>
          <w:b w:val="0"/>
          <w:bCs w:val="0"/>
          <w:sz w:val="32"/>
          <w:szCs w:val="28"/>
          <w:lang w:val="en-US" w:eastAsia="zh-CN"/>
        </w:rPr>
        <w:t>5</w:t>
      </w:r>
      <w:r>
        <w:rPr>
          <w:rFonts w:hint="eastAsia" w:ascii="黑体" w:hAnsi="黑体" w:eastAsia="黑体" w:cs="黑体"/>
          <w:b w:val="0"/>
          <w:bCs w:val="0"/>
          <w:sz w:val="32"/>
          <w:szCs w:val="28"/>
          <w:lang w:eastAsia="zh-CN"/>
        </w:rPr>
        <w:t>年</w:t>
      </w:r>
      <w:r>
        <w:rPr>
          <w:rFonts w:hint="eastAsia" w:ascii="黑体" w:hAnsi="黑体" w:eastAsia="黑体" w:cs="黑体"/>
          <w:b w:val="0"/>
          <w:bCs w:val="0"/>
          <w:sz w:val="32"/>
          <w:szCs w:val="28"/>
          <w:lang w:val="en-US" w:eastAsia="zh-CN"/>
        </w:rPr>
        <w:t>7月23日</w:t>
      </w:r>
      <w:r>
        <w:rPr>
          <w:rFonts w:hint="eastAsia" w:ascii="黑体" w:hAnsi="黑体" w:eastAsia="黑体" w:cs="黑体"/>
          <w:b w:val="0"/>
          <w:bCs w:val="0"/>
          <w:sz w:val="32"/>
          <w:szCs w:val="28"/>
          <w:lang w:eastAsia="zh-CN"/>
        </w:rPr>
        <w:t>；</w:t>
      </w:r>
      <w:r>
        <w:rPr>
          <w:rFonts w:hint="eastAsia" w:ascii="黑体" w:hAnsi="黑体" w:eastAsia="黑体" w:cs="黑体"/>
          <w:b w:val="0"/>
          <w:bCs w:val="0"/>
          <w:sz w:val="32"/>
          <w:szCs w:val="28"/>
        </w:rPr>
        <w:t>第</w:t>
      </w:r>
      <w:r>
        <w:rPr>
          <w:rFonts w:hint="eastAsia" w:ascii="黑体" w:hAnsi="黑体" w:eastAsia="黑体" w:cs="黑体"/>
          <w:b w:val="0"/>
          <w:bCs w:val="0"/>
          <w:sz w:val="32"/>
          <w:szCs w:val="28"/>
          <w:lang w:eastAsia="zh-CN"/>
        </w:rPr>
        <w:t>四阶段为</w:t>
      </w:r>
      <w:r>
        <w:rPr>
          <w:rFonts w:hint="eastAsia" w:ascii="黑体" w:hAnsi="黑体" w:eastAsia="黑体" w:cs="黑体"/>
          <w:b w:val="0"/>
          <w:bCs w:val="0"/>
          <w:sz w:val="32"/>
          <w:szCs w:val="28"/>
          <w:lang w:val="en-US" w:eastAsia="zh-CN"/>
        </w:rPr>
        <w:t>2025年8月12日；第五阶段</w:t>
      </w:r>
      <w:r>
        <w:rPr>
          <w:rFonts w:hint="eastAsia" w:ascii="黑体" w:hAnsi="黑体" w:eastAsia="黑体" w:cs="黑体"/>
          <w:b w:val="0"/>
          <w:bCs w:val="0"/>
          <w:sz w:val="32"/>
          <w:szCs w:val="28"/>
        </w:rPr>
        <w:t>为</w:t>
      </w:r>
      <w:r>
        <w:rPr>
          <w:rFonts w:hint="eastAsia" w:ascii="黑体" w:hAnsi="黑体" w:eastAsia="黑体" w:cs="黑体"/>
          <w:b w:val="0"/>
          <w:bCs w:val="0"/>
          <w:sz w:val="32"/>
          <w:szCs w:val="28"/>
          <w:lang w:val="en-US" w:eastAsia="zh-CN"/>
        </w:rPr>
        <w:t>2025年9月17日；第六阶段为2025年11月14日</w:t>
      </w:r>
      <w:r>
        <w:rPr>
          <w:rFonts w:hint="eastAsia" w:ascii="黑体" w:hAnsi="黑体" w:eastAsia="黑体" w:cs="黑体"/>
          <w:b w:val="0"/>
          <w:bCs w:val="0"/>
          <w:sz w:val="32"/>
          <w:szCs w:val="28"/>
        </w:rPr>
        <w:t>）</w:t>
      </w:r>
      <w:r>
        <w:rPr>
          <w:rFonts w:hint="eastAsia" w:ascii="黑体" w:hAnsi="黑体" w:eastAsia="黑体" w:cs="黑体"/>
          <w:b w:val="0"/>
          <w:bCs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方正小标宋简体" w:eastAsia="黑体"/>
          <w:sz w:val="32"/>
          <w:szCs w:val="32"/>
          <w:lang w:eastAsia="zh-CN"/>
        </w:rPr>
      </w:pPr>
      <w:r>
        <w:rPr>
          <w:rFonts w:hint="eastAsia" w:ascii="黑体" w:hAnsi="方正小标宋简体" w:eastAsia="黑体"/>
          <w:sz w:val="32"/>
          <w:szCs w:val="32"/>
        </w:rPr>
        <w:t>三、</w:t>
      </w:r>
      <w:r>
        <w:rPr>
          <w:rFonts w:hint="eastAsia" w:ascii="黑体" w:hAnsi="方正小标宋简体" w:eastAsia="黑体"/>
          <w:sz w:val="32"/>
          <w:szCs w:val="32"/>
          <w:lang w:eastAsia="zh-CN"/>
        </w:rPr>
        <w:t>符合保障性租赁房申请条件的优先、适当优先、单列分配及申请之日前三年均经民政认定为低收入家庭的住房困难家庭已实现常态化申请分配，若上述</w:t>
      </w:r>
      <w:r>
        <w:rPr>
          <w:rFonts w:hint="eastAsia" w:ascii="黑体" w:hAnsi="方正小标宋简体" w:eastAsia="黑体"/>
          <w:sz w:val="32"/>
          <w:szCs w:val="32"/>
        </w:rPr>
        <w:t>申请家庭</w:t>
      </w:r>
      <w:r>
        <w:rPr>
          <w:rFonts w:hint="eastAsia" w:ascii="黑体" w:hAnsi="方正小标宋简体" w:eastAsia="黑体"/>
          <w:sz w:val="32"/>
          <w:szCs w:val="32"/>
          <w:lang w:eastAsia="zh-CN"/>
        </w:rPr>
        <w:t>参加本</w:t>
      </w:r>
      <w:r>
        <w:rPr>
          <w:rFonts w:hint="eastAsia" w:ascii="黑体" w:hAnsi="方正小标宋简体" w:eastAsia="黑体"/>
          <w:sz w:val="32"/>
          <w:szCs w:val="32"/>
          <w:lang w:val="en-US" w:eastAsia="zh-CN"/>
        </w:rPr>
        <w:t>批次申请，不予以优先、适当优先、单列分配。</w:t>
      </w:r>
    </w:p>
    <w:sectPr>
      <w:footerReference r:id="rId3" w:type="default"/>
      <w:footerReference r:id="rId4" w:type="even"/>
      <w:pgSz w:w="11906" w:h="16838"/>
      <w:pgMar w:top="1803" w:right="1440" w:bottom="1803" w:left="1440" w:header="851" w:footer="992" w:gutter="0"/>
      <w:pgNumType w:fmt="numberInDash"/>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- 1 -</w:t>
    </w:r>
    <w:r>
      <w:rPr>
        <w:rFonts w:ascii="宋体" w:hAnsi="宋体" w:eastAsia="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- 2 -</w:t>
    </w:r>
    <w:r>
      <w:rPr>
        <w:rFonts w:ascii="宋体" w:hAnsi="宋体" w:eastAsia="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YWMyY2IzNzljZjE2YTJlOTFjZDBmMDIyMjIyNzcifQ=="/>
    <w:docVar w:name="KSO_WPS_MARK_KEY" w:val="ac37ca96-40ee-43da-9e0c-fe51792c215a"/>
  </w:docVars>
  <w:rsids>
    <w:rsidRoot w:val="00B6629F"/>
    <w:rsid w:val="0001471A"/>
    <w:rsid w:val="00031C74"/>
    <w:rsid w:val="0007153C"/>
    <w:rsid w:val="000C2A20"/>
    <w:rsid w:val="000E136F"/>
    <w:rsid w:val="000E4EC9"/>
    <w:rsid w:val="00115B2F"/>
    <w:rsid w:val="00120220"/>
    <w:rsid w:val="00126D94"/>
    <w:rsid w:val="001369C2"/>
    <w:rsid w:val="001503EE"/>
    <w:rsid w:val="00175F2C"/>
    <w:rsid w:val="00186A22"/>
    <w:rsid w:val="001A4AC5"/>
    <w:rsid w:val="001A5D60"/>
    <w:rsid w:val="00252487"/>
    <w:rsid w:val="00282718"/>
    <w:rsid w:val="0029334B"/>
    <w:rsid w:val="00297B24"/>
    <w:rsid w:val="00301E65"/>
    <w:rsid w:val="00327AEC"/>
    <w:rsid w:val="003360FA"/>
    <w:rsid w:val="00354BA4"/>
    <w:rsid w:val="00372332"/>
    <w:rsid w:val="003B7B04"/>
    <w:rsid w:val="003C00D4"/>
    <w:rsid w:val="003C643F"/>
    <w:rsid w:val="003D45B0"/>
    <w:rsid w:val="003E68DB"/>
    <w:rsid w:val="004102C9"/>
    <w:rsid w:val="004257E3"/>
    <w:rsid w:val="00430B61"/>
    <w:rsid w:val="004520BC"/>
    <w:rsid w:val="004E640B"/>
    <w:rsid w:val="0055763C"/>
    <w:rsid w:val="005847ED"/>
    <w:rsid w:val="006124FF"/>
    <w:rsid w:val="006163D9"/>
    <w:rsid w:val="0064053D"/>
    <w:rsid w:val="0064195C"/>
    <w:rsid w:val="006D131B"/>
    <w:rsid w:val="006D2947"/>
    <w:rsid w:val="00731560"/>
    <w:rsid w:val="0078017E"/>
    <w:rsid w:val="00793ADD"/>
    <w:rsid w:val="007963E3"/>
    <w:rsid w:val="007D0556"/>
    <w:rsid w:val="008143E3"/>
    <w:rsid w:val="00903B29"/>
    <w:rsid w:val="00911E48"/>
    <w:rsid w:val="00933084"/>
    <w:rsid w:val="00963592"/>
    <w:rsid w:val="009D1374"/>
    <w:rsid w:val="009E3BC2"/>
    <w:rsid w:val="009F1331"/>
    <w:rsid w:val="00A01F9E"/>
    <w:rsid w:val="00A13BE2"/>
    <w:rsid w:val="00A21399"/>
    <w:rsid w:val="00A456EB"/>
    <w:rsid w:val="00A462D8"/>
    <w:rsid w:val="00A547F9"/>
    <w:rsid w:val="00A57955"/>
    <w:rsid w:val="00A670D0"/>
    <w:rsid w:val="00AA1819"/>
    <w:rsid w:val="00AE32BF"/>
    <w:rsid w:val="00B6629F"/>
    <w:rsid w:val="00BC04D9"/>
    <w:rsid w:val="00BC5517"/>
    <w:rsid w:val="00C16857"/>
    <w:rsid w:val="00C23363"/>
    <w:rsid w:val="00C41DF1"/>
    <w:rsid w:val="00C547FE"/>
    <w:rsid w:val="00C57A39"/>
    <w:rsid w:val="00C75EA2"/>
    <w:rsid w:val="00C93964"/>
    <w:rsid w:val="00CB26D4"/>
    <w:rsid w:val="00CB47EC"/>
    <w:rsid w:val="00D83963"/>
    <w:rsid w:val="00D8675D"/>
    <w:rsid w:val="00D93DA2"/>
    <w:rsid w:val="00DA24DD"/>
    <w:rsid w:val="00DB5E1B"/>
    <w:rsid w:val="00DF597B"/>
    <w:rsid w:val="00E93225"/>
    <w:rsid w:val="00EB6361"/>
    <w:rsid w:val="00ED0503"/>
    <w:rsid w:val="00EF0286"/>
    <w:rsid w:val="00F01361"/>
    <w:rsid w:val="00F126F6"/>
    <w:rsid w:val="00F12747"/>
    <w:rsid w:val="00F65AEE"/>
    <w:rsid w:val="00F81541"/>
    <w:rsid w:val="00F84323"/>
    <w:rsid w:val="01C5024B"/>
    <w:rsid w:val="06CA4F36"/>
    <w:rsid w:val="0B502ED7"/>
    <w:rsid w:val="0C420F11"/>
    <w:rsid w:val="0D49524B"/>
    <w:rsid w:val="11411037"/>
    <w:rsid w:val="11F946AA"/>
    <w:rsid w:val="127D4523"/>
    <w:rsid w:val="13DA4490"/>
    <w:rsid w:val="14B55DE4"/>
    <w:rsid w:val="1A8F0AA8"/>
    <w:rsid w:val="1B46484E"/>
    <w:rsid w:val="1F1A44B2"/>
    <w:rsid w:val="207927C0"/>
    <w:rsid w:val="24CD130B"/>
    <w:rsid w:val="27861AB2"/>
    <w:rsid w:val="2AC45556"/>
    <w:rsid w:val="2BEC3338"/>
    <w:rsid w:val="2F7D70FF"/>
    <w:rsid w:val="324B3BF0"/>
    <w:rsid w:val="351971FE"/>
    <w:rsid w:val="35751BA0"/>
    <w:rsid w:val="35957DBF"/>
    <w:rsid w:val="35960E36"/>
    <w:rsid w:val="379876F3"/>
    <w:rsid w:val="39405613"/>
    <w:rsid w:val="39B2159B"/>
    <w:rsid w:val="3EE23EE1"/>
    <w:rsid w:val="3F141F11"/>
    <w:rsid w:val="3F434890"/>
    <w:rsid w:val="415E375B"/>
    <w:rsid w:val="420519AE"/>
    <w:rsid w:val="4310715C"/>
    <w:rsid w:val="43722AC5"/>
    <w:rsid w:val="475E0F05"/>
    <w:rsid w:val="48253DC2"/>
    <w:rsid w:val="48AC234F"/>
    <w:rsid w:val="4A147AD3"/>
    <w:rsid w:val="4DB16D48"/>
    <w:rsid w:val="50321AB9"/>
    <w:rsid w:val="54280E7B"/>
    <w:rsid w:val="574E7B78"/>
    <w:rsid w:val="58FD731C"/>
    <w:rsid w:val="597431C7"/>
    <w:rsid w:val="5AE51F9D"/>
    <w:rsid w:val="5B8337DF"/>
    <w:rsid w:val="697D3098"/>
    <w:rsid w:val="698D22B2"/>
    <w:rsid w:val="6D6C7A7D"/>
    <w:rsid w:val="6D8336FC"/>
    <w:rsid w:val="709C50A6"/>
    <w:rsid w:val="71B769DA"/>
    <w:rsid w:val="74160B04"/>
    <w:rsid w:val="74636349"/>
    <w:rsid w:val="76CA5667"/>
    <w:rsid w:val="7A1F7224"/>
    <w:rsid w:val="7A5B257E"/>
    <w:rsid w:val="7DC24D73"/>
    <w:rsid w:val="7E0838BB"/>
    <w:rsid w:val="7EA226B1"/>
    <w:rsid w:val="B7FFE85C"/>
    <w:rsid w:val="E7AE8E8C"/>
    <w:rsid w:val="F7FD8AAB"/>
    <w:rsid w:val="FFCF72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rFonts w:eastAsia="仿宋_GB2312"/>
      <w:snapToGrid w:val="0"/>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8">
    <w:name w:val="内容"/>
    <w:basedOn w:val="1"/>
    <w:uiPriority w:val="0"/>
    <w:pPr>
      <w:spacing w:line="324" w:lineRule="exact"/>
      <w:ind w:firstLine="420" w:firstLineChars="200"/>
    </w:pPr>
    <w:rPr>
      <w:rFonts w:ascii="宋体" w:hAnsi="宋体"/>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1419</Words>
  <Characters>1473</Characters>
  <Lines>12</Lines>
  <Paragraphs>3</Paragraphs>
  <TotalTime>1</TotalTime>
  <ScaleCrop>false</ScaleCrop>
  <LinksUpToDate>false</LinksUpToDate>
  <CharactersWithSpaces>1473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2023-06-22T15:11:00Z</dcterms:created>
  <dc:creator>SYSTEM</dc:creator>
  <cp:lastModifiedBy>李祖欣</cp:lastModifiedBy>
  <cp:lastPrinted>2025-03-27T19:12:22Z</cp:lastPrinted>
  <dcterms:modified xsi:type="dcterms:W3CDTF">2025-04-03T17:16:10Z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D103D3A4A256371D5A5497658AAB8374</vt:lpwstr>
  </property>
  <property fmtid="{D5CDD505-2E9C-101B-9397-08002B2CF9AE}" pid="4" name="KSOTemplateDocerSaveRecord">
    <vt:lpwstr>eyJoZGlkIjoiYTNhOTEwYzE2MTZiMWVjNDY1ZmViNjgxYzlkMWE3MGQifQ==</vt:lpwstr>
  </property>
</Properties>
</file>