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A4" w:rsidRDefault="000254A4">
      <w:pPr>
        <w:rPr>
          <w:rFonts w:ascii="仿宋_GB2312" w:eastAsia="仿宋_GB2312"/>
        </w:rPr>
      </w:pPr>
    </w:p>
    <w:p w:rsidR="000254A4" w:rsidRDefault="000254A4">
      <w:pPr>
        <w:rPr>
          <w:rFonts w:ascii="仿宋_GB2312" w:eastAsia="仿宋_GB2312"/>
        </w:rPr>
      </w:pPr>
    </w:p>
    <w:p w:rsidR="000254A4" w:rsidRDefault="000254A4">
      <w:pPr>
        <w:rPr>
          <w:rFonts w:eastAsia="仿宋_GB2312"/>
          <w:kern w:val="0"/>
        </w:rPr>
      </w:pPr>
    </w:p>
    <w:p w:rsidR="000254A4" w:rsidRDefault="00DE312B">
      <w:pPr>
        <w:autoSpaceDE w:val="0"/>
        <w:autoSpaceDN w:val="0"/>
        <w:adjustRightInd w:val="0"/>
        <w:snapToGrid w:val="0"/>
        <w:spacing w:line="70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厦门市</w:t>
      </w:r>
      <w:r>
        <w:rPr>
          <w:rFonts w:ascii="华文中宋" w:eastAsia="华文中宋" w:hAnsi="华文中宋" w:cs="华文中宋" w:hint="eastAsia"/>
          <w:sz w:val="36"/>
          <w:szCs w:val="36"/>
        </w:rPr>
        <w:t>钢桁架安全监测系统</w:t>
      </w:r>
      <w:r>
        <w:rPr>
          <w:rFonts w:ascii="华文中宋" w:eastAsia="华文中宋" w:hAnsi="华文中宋" w:cs="华文中宋" w:hint="eastAsia"/>
          <w:sz w:val="36"/>
          <w:szCs w:val="36"/>
        </w:rPr>
        <w:t>建设指引（试行）</w:t>
      </w:r>
      <w:bookmarkStart w:id="0" w:name="_Toc171693201"/>
      <w:bookmarkStart w:id="1" w:name="_Toc171693022"/>
      <w:bookmarkStart w:id="2" w:name="_Toc171692816"/>
      <w:bookmarkStart w:id="3" w:name="_Toc175813234"/>
    </w:p>
    <w:p w:rsidR="000254A4" w:rsidRDefault="000254A4">
      <w:pPr>
        <w:spacing w:line="560" w:lineRule="exact"/>
        <w:jc w:val="center"/>
        <w:rPr>
          <w:rFonts w:ascii="黑体" w:eastAsia="黑体" w:hAnsi="黑体" w:cs="黑体"/>
        </w:rPr>
      </w:pPr>
    </w:p>
    <w:p w:rsidR="000254A4" w:rsidRDefault="00DE312B">
      <w:pPr>
        <w:spacing w:line="576" w:lineRule="exact"/>
        <w:jc w:val="center"/>
        <w:outlineLvl w:val="0"/>
        <w:rPr>
          <w:rFonts w:ascii="黑体" w:eastAsia="黑体" w:hAnsi="黑体" w:cs="黑体"/>
          <w14:ligatures w14:val="standardContextual"/>
        </w:rPr>
      </w:pPr>
      <w:r>
        <w:rPr>
          <w:rFonts w:ascii="黑体" w:eastAsia="黑体" w:hAnsi="黑体" w:cs="黑体" w:hint="eastAsia"/>
          <w14:ligatures w14:val="standardContextual"/>
        </w:rPr>
        <w:t>1</w:t>
      </w:r>
      <w:bookmarkEnd w:id="0"/>
      <w:bookmarkEnd w:id="1"/>
      <w:bookmarkEnd w:id="2"/>
      <w:r>
        <w:rPr>
          <w:rFonts w:ascii="黑体" w:eastAsia="黑体" w:hAnsi="黑体" w:cs="黑体" w:hint="eastAsia"/>
          <w14:ligatures w14:val="standardContextual"/>
        </w:rPr>
        <w:t xml:space="preserve"> </w:t>
      </w:r>
      <w:r>
        <w:rPr>
          <w:rFonts w:ascii="黑体" w:eastAsia="黑体" w:hAnsi="黑体" w:cs="黑体" w:hint="eastAsia"/>
          <w14:ligatures w14:val="standardContextual"/>
        </w:rPr>
        <w:t xml:space="preserve"> </w:t>
      </w:r>
      <w:r>
        <w:rPr>
          <w:rFonts w:ascii="黑体" w:eastAsia="黑体" w:hAnsi="黑体" w:cs="黑体" w:hint="eastAsia"/>
          <w14:ligatures w14:val="standardContextual"/>
        </w:rPr>
        <w:t>总则</w:t>
      </w:r>
      <w:bookmarkEnd w:id="3"/>
    </w:p>
    <w:p w:rsidR="000254A4" w:rsidRDefault="000254A4">
      <w:pPr>
        <w:spacing w:line="576" w:lineRule="exact"/>
        <w:rPr>
          <w:rFonts w:ascii="仿宋_GB2312" w:eastAsia="仿宋_GB2312" w:hAnsi="仿宋_GB2312" w:cs="仿宋_GB2312"/>
          <w14:ligatures w14:val="standardContextual"/>
        </w:rPr>
      </w:pP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1.1 </w:t>
      </w:r>
      <w:r>
        <w:rPr>
          <w:rFonts w:ascii="仿宋_GB2312" w:eastAsia="仿宋_GB2312" w:hAnsi="仿宋_GB2312" w:cs="仿宋_GB2312" w:hint="eastAsia"/>
          <w14:ligatures w14:val="standardContextual"/>
        </w:rPr>
        <w:t>为落实《厦门市智能建造试点城市实施方案》等有关文件精神，推动我市建设领域科技创新，提升工程建设数字化水平，提高工程项目管理效率，促进</w:t>
      </w:r>
      <w:r>
        <w:rPr>
          <w:rFonts w:ascii="仿宋_GB2312" w:eastAsia="仿宋_GB2312" w:hAnsi="仿宋_GB2312" w:cs="仿宋_GB2312" w:hint="eastAsia"/>
          <w14:ligatures w14:val="standardContextual"/>
        </w:rPr>
        <w:t>房建市政</w:t>
      </w:r>
      <w:r>
        <w:rPr>
          <w:rFonts w:ascii="仿宋_GB2312" w:eastAsia="仿宋_GB2312" w:hAnsi="仿宋_GB2312" w:cs="仿宋_GB2312" w:hint="eastAsia"/>
          <w14:ligatures w14:val="standardContextual"/>
        </w:rPr>
        <w:t>工程智慧化工地应用，有效指导施工现场</w:t>
      </w:r>
      <w:r>
        <w:rPr>
          <w:rFonts w:ascii="仿宋_GB2312" w:eastAsia="仿宋_GB2312" w:hAnsi="仿宋_GB2312" w:cs="仿宋_GB2312" w:hint="eastAsia"/>
        </w:rPr>
        <w:t>钢桁架施工过程安全监测的</w:t>
      </w:r>
      <w:r>
        <w:rPr>
          <w:rFonts w:ascii="仿宋_GB2312" w:eastAsia="仿宋_GB2312" w:hAnsi="仿宋_GB2312" w:cs="仿宋_GB2312" w:hint="eastAsia"/>
          <w14:ligatures w14:val="standardContextual"/>
        </w:rPr>
        <w:t>规范化、科学化和智能化，特制定本指引。</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1.2 </w:t>
      </w:r>
      <w:r>
        <w:rPr>
          <w:rFonts w:ascii="仿宋_GB2312" w:eastAsia="仿宋_GB2312" w:hAnsi="仿宋_GB2312" w:cs="仿宋_GB2312" w:hint="eastAsia"/>
          <w14:ligatures w14:val="standardContextual"/>
        </w:rPr>
        <w:t>本指引适用于计划采用钢桁架安全监测系统进行现场钢桁架结构施工的房建、市政、工业建筑等工程，涵盖仓储、厂房、公共建筑等各类应用场景。</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1.3 </w:t>
      </w:r>
      <w:r>
        <w:rPr>
          <w:rFonts w:ascii="仿宋_GB2312" w:eastAsia="仿宋_GB2312" w:hAnsi="仿宋_GB2312" w:cs="仿宋_GB2312" w:hint="eastAsia"/>
        </w:rPr>
        <w:t>钢桁架安全监测系统</w:t>
      </w:r>
      <w:r>
        <w:rPr>
          <w:rFonts w:ascii="仿宋_GB2312" w:eastAsia="仿宋_GB2312" w:hAnsi="仿宋_GB2312" w:cs="仿宋_GB2312" w:hint="eastAsia"/>
          <w14:ligatures w14:val="standardContextual"/>
        </w:rPr>
        <w:t>的</w:t>
      </w:r>
      <w:r>
        <w:rPr>
          <w:rFonts w:ascii="仿宋_GB2312" w:eastAsia="仿宋_GB2312" w:hAnsi="仿宋_GB2312" w:cs="仿宋_GB2312" w:hint="eastAsia"/>
          <w14:ligatures w14:val="standardContextual"/>
        </w:rPr>
        <w:t>使用、检测、维护</w:t>
      </w:r>
      <w:r>
        <w:rPr>
          <w:rFonts w:ascii="仿宋_GB2312" w:eastAsia="仿宋_GB2312" w:hAnsi="仿宋_GB2312" w:cs="仿宋_GB2312" w:hint="eastAsia"/>
          <w14:ligatures w14:val="standardContextual"/>
        </w:rPr>
        <w:t>等管理</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除应符合本指引外，尚应符合国家、行业和本省市现行有关标准的规定。</w:t>
      </w:r>
    </w:p>
    <w:p w:rsidR="000254A4" w:rsidRDefault="000254A4">
      <w:pPr>
        <w:spacing w:line="576" w:lineRule="exact"/>
        <w:rPr>
          <w:rFonts w:ascii="仿宋_GB2312" w:eastAsia="仿宋_GB2312" w:hAnsi="仿宋_GB2312" w:cs="仿宋_GB2312"/>
          <w14:ligatures w14:val="standardContextual"/>
        </w:rPr>
      </w:pPr>
    </w:p>
    <w:p w:rsidR="000254A4" w:rsidRDefault="00DE312B">
      <w:pPr>
        <w:spacing w:line="560" w:lineRule="exact"/>
        <w:jc w:val="center"/>
        <w:rPr>
          <w:rFonts w:ascii="黑体" w:eastAsia="黑体" w:hAnsi="黑体" w:cs="黑体"/>
        </w:rPr>
      </w:pPr>
      <w:bookmarkStart w:id="4" w:name="_Toc171693203"/>
      <w:bookmarkStart w:id="5" w:name="_Toc171693024"/>
      <w:bookmarkStart w:id="6" w:name="_Toc171692818"/>
      <w:bookmarkStart w:id="7" w:name="_Toc175813235"/>
      <w:r>
        <w:rPr>
          <w:rFonts w:ascii="黑体" w:eastAsia="黑体" w:hAnsi="黑体" w:cs="黑体" w:hint="eastAsia"/>
        </w:rPr>
        <w:t>2</w:t>
      </w:r>
      <w:bookmarkEnd w:id="4"/>
      <w:bookmarkEnd w:id="5"/>
      <w:bookmarkEnd w:id="6"/>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适用标准文件</w:t>
      </w:r>
      <w:bookmarkEnd w:id="7"/>
    </w:p>
    <w:p w:rsidR="000254A4" w:rsidRDefault="000254A4">
      <w:pPr>
        <w:spacing w:line="576" w:lineRule="exact"/>
        <w:rPr>
          <w:rFonts w:ascii="仿宋_GB2312" w:eastAsia="仿宋_GB2312" w:hAnsi="仿宋_GB2312" w:cs="仿宋_GB2312"/>
          <w14:ligatures w14:val="standardContextual"/>
        </w:rPr>
      </w:pPr>
    </w:p>
    <w:p w:rsidR="000254A4" w:rsidRDefault="00DE312B">
      <w:pPr>
        <w:spacing w:line="576" w:lineRule="exact"/>
        <w:ind w:firstLineChars="200" w:firstLine="632"/>
        <w:rPr>
          <w:rFonts w:ascii="仿宋_GB2312" w:eastAsia="仿宋_GB2312" w:hAnsi="仿宋_GB2312" w:cs="仿宋_GB2312"/>
        </w:rPr>
      </w:pPr>
      <w:r>
        <w:rPr>
          <w:rFonts w:ascii="仿宋_GB2312" w:eastAsia="仿宋_GB2312" w:hAnsi="仿宋_GB2312" w:cs="仿宋_GB2312" w:hint="eastAsia"/>
        </w:rPr>
        <w:lastRenderedPageBreak/>
        <w:t>钢桁架安全监测系统设备的安装、使用、拆卸等，应符合国家、行业相关标准、规范的规定，包括但不限于以下项：</w:t>
      </w:r>
    </w:p>
    <w:p w:rsidR="000254A4" w:rsidRDefault="00DE312B">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）《建筑结构荷载规范》（</w:t>
      </w:r>
      <w:r>
        <w:rPr>
          <w:rFonts w:ascii="仿宋_GB2312" w:eastAsia="仿宋_GB2312" w:hAnsi="仿宋_GB2312" w:cs="仿宋_GB2312" w:hint="eastAsia"/>
          <w14:ligatures w14:val="standardContextual"/>
        </w:rPr>
        <w:t>GB 50009</w:t>
      </w:r>
      <w:r>
        <w:rPr>
          <w:rFonts w:ascii="仿宋_GB2312" w:eastAsia="仿宋_GB2312" w:hAnsi="仿宋_GB2312" w:cs="仿宋_GB2312" w:hint="eastAsia"/>
          <w14:ligatures w14:val="standardContextual"/>
        </w:rPr>
        <w:t>）</w:t>
      </w:r>
    </w:p>
    <w:p w:rsidR="000254A4" w:rsidRDefault="00DE312B">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）《钢结构设计标准》（</w:t>
      </w:r>
      <w:r>
        <w:rPr>
          <w:rFonts w:ascii="仿宋_GB2312" w:eastAsia="仿宋_GB2312" w:hAnsi="仿宋_GB2312" w:cs="仿宋_GB2312" w:hint="eastAsia"/>
          <w14:ligatures w14:val="standardContextual"/>
        </w:rPr>
        <w:t>GB 50017</w:t>
      </w:r>
      <w:r>
        <w:rPr>
          <w:rFonts w:ascii="仿宋_GB2312" w:eastAsia="仿宋_GB2312" w:hAnsi="仿宋_GB2312" w:cs="仿宋_GB2312" w:hint="eastAsia"/>
          <w14:ligatures w14:val="standardContextual"/>
        </w:rPr>
        <w:t>）</w:t>
      </w:r>
    </w:p>
    <w:p w:rsidR="000254A4" w:rsidRDefault="00DE312B">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）《钢结构工程施工质量验收标准》（</w:t>
      </w:r>
      <w:r>
        <w:rPr>
          <w:rFonts w:ascii="仿宋_GB2312" w:eastAsia="仿宋_GB2312" w:hAnsi="仿宋_GB2312" w:cs="仿宋_GB2312" w:hint="eastAsia"/>
          <w14:ligatures w14:val="standardContextual"/>
        </w:rPr>
        <w:t>GB 50205</w:t>
      </w:r>
      <w:r>
        <w:rPr>
          <w:rFonts w:ascii="仿宋_GB2312" w:eastAsia="仿宋_GB2312" w:hAnsi="仿宋_GB2312" w:cs="仿宋_GB2312" w:hint="eastAsia"/>
          <w14:ligatures w14:val="standardContextual"/>
        </w:rPr>
        <w:t>）</w:t>
      </w:r>
    </w:p>
    <w:p w:rsidR="000254A4" w:rsidRDefault="00DE312B">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）《建筑结构检测技术标准》（</w:t>
      </w:r>
      <w:r>
        <w:rPr>
          <w:rFonts w:ascii="仿宋_GB2312" w:eastAsia="仿宋_GB2312" w:hAnsi="仿宋_GB2312" w:cs="仿宋_GB2312" w:hint="eastAsia"/>
          <w14:ligatures w14:val="standardContextual"/>
        </w:rPr>
        <w:t>GB/T 50344</w:t>
      </w:r>
      <w:r>
        <w:rPr>
          <w:rFonts w:ascii="仿宋_GB2312" w:eastAsia="仿宋_GB2312" w:hAnsi="仿宋_GB2312" w:cs="仿宋_GB2312" w:hint="eastAsia"/>
          <w14:ligatures w14:val="standardContextual"/>
        </w:rPr>
        <w:t>）</w:t>
      </w:r>
    </w:p>
    <w:p w:rsidR="000254A4" w:rsidRDefault="00DE312B">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5</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《建筑施工安全检查标准》（</w:t>
      </w:r>
      <w:r>
        <w:rPr>
          <w:rFonts w:ascii="仿宋_GB2312" w:eastAsia="仿宋_GB2312" w:hAnsi="仿宋_GB2312" w:cs="仿宋_GB2312"/>
          <w14:ligatures w14:val="standardContextual"/>
        </w:rPr>
        <w:t>JGJ 59</w:t>
      </w:r>
      <w:r>
        <w:rPr>
          <w:rFonts w:ascii="仿宋_GB2312" w:eastAsia="仿宋_GB2312" w:hAnsi="仿宋_GB2312" w:cs="仿宋_GB2312"/>
          <w14:ligatures w14:val="standardContextual"/>
        </w:rPr>
        <w:t>）</w:t>
      </w:r>
    </w:p>
    <w:p w:rsidR="000254A4" w:rsidRDefault="00DE312B">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6</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《建筑施工高处作业安全技术规范》（</w:t>
      </w:r>
      <w:r>
        <w:rPr>
          <w:rFonts w:ascii="仿宋_GB2312" w:eastAsia="仿宋_GB2312" w:hAnsi="仿宋_GB2312" w:cs="仿宋_GB2312"/>
          <w14:ligatures w14:val="standardContextual"/>
        </w:rPr>
        <w:t>JGJ 80</w:t>
      </w:r>
      <w:r>
        <w:rPr>
          <w:rFonts w:ascii="仿宋_GB2312" w:eastAsia="仿宋_GB2312" w:hAnsi="仿宋_GB2312" w:cs="仿宋_GB2312"/>
          <w14:ligatures w14:val="standardContextual"/>
        </w:rPr>
        <w:t>）</w:t>
      </w:r>
    </w:p>
    <w:p w:rsidR="000254A4" w:rsidRDefault="00DE312B">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7</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《建筑钢结构焊接技术规程》（</w:t>
      </w:r>
      <w:r>
        <w:rPr>
          <w:rFonts w:ascii="仿宋_GB2312" w:eastAsia="仿宋_GB2312" w:hAnsi="仿宋_GB2312" w:cs="仿宋_GB2312"/>
          <w14:ligatures w14:val="standardContextual"/>
        </w:rPr>
        <w:t>JGJ 81</w:t>
      </w:r>
      <w:r>
        <w:rPr>
          <w:rFonts w:ascii="仿宋_GB2312" w:eastAsia="仿宋_GB2312" w:hAnsi="仿宋_GB2312" w:cs="仿宋_GB2312"/>
          <w14:ligatures w14:val="standardContextual"/>
        </w:rPr>
        <w:t>）</w:t>
      </w:r>
    </w:p>
    <w:p w:rsidR="000254A4" w:rsidRDefault="00DE312B">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8</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《钢桁架构件》（</w:t>
      </w:r>
      <w:r>
        <w:rPr>
          <w:rFonts w:ascii="仿宋_GB2312" w:eastAsia="仿宋_GB2312" w:hAnsi="仿宋_GB2312" w:cs="仿宋_GB2312"/>
          <w14:ligatures w14:val="standardContextual"/>
        </w:rPr>
        <w:t>JG/T 8</w:t>
      </w:r>
      <w:r>
        <w:rPr>
          <w:rFonts w:ascii="仿宋_GB2312" w:eastAsia="仿宋_GB2312" w:hAnsi="仿宋_GB2312" w:cs="仿宋_GB2312"/>
          <w14:ligatures w14:val="standardContextual"/>
        </w:rPr>
        <w:t>）</w:t>
      </w:r>
    </w:p>
    <w:p w:rsidR="000254A4" w:rsidRDefault="00DE312B">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9</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《钢管满堂支架预压技术规程》（</w:t>
      </w:r>
      <w:r>
        <w:rPr>
          <w:rFonts w:ascii="仿宋_GB2312" w:eastAsia="仿宋_GB2312" w:hAnsi="仿宋_GB2312" w:cs="仿宋_GB2312"/>
          <w14:ligatures w14:val="standardContextual"/>
        </w:rPr>
        <w:t>JGJ/T 194</w:t>
      </w:r>
      <w:r>
        <w:rPr>
          <w:rFonts w:ascii="仿宋_GB2312" w:eastAsia="仿宋_GB2312" w:hAnsi="仿宋_GB2312" w:cs="仿宋_GB2312"/>
          <w14:ligatures w14:val="standardContextual"/>
        </w:rPr>
        <w:t>）</w:t>
      </w:r>
    </w:p>
    <w:p w:rsidR="000254A4" w:rsidRDefault="00DE312B">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10</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《建筑施工临时支撑结构技术规范》（</w:t>
      </w:r>
      <w:r>
        <w:rPr>
          <w:rFonts w:ascii="仿宋_GB2312" w:eastAsia="仿宋_GB2312" w:hAnsi="仿宋_GB2312" w:cs="仿宋_GB2312"/>
          <w14:ligatures w14:val="standardContextual"/>
        </w:rPr>
        <w:t>JGJ/T 385</w:t>
      </w:r>
      <w:r>
        <w:rPr>
          <w:rFonts w:ascii="仿宋_GB2312" w:eastAsia="仿宋_GB2312" w:hAnsi="仿宋_GB2312" w:cs="仿宋_GB2312"/>
          <w14:ligatures w14:val="standardContextual"/>
        </w:rPr>
        <w:t>）</w:t>
      </w:r>
    </w:p>
    <w:p w:rsidR="000254A4" w:rsidRDefault="000254A4">
      <w:pPr>
        <w:tabs>
          <w:tab w:val="left" w:pos="0"/>
        </w:tabs>
        <w:spacing w:line="576" w:lineRule="exact"/>
        <w:ind w:left="8" w:firstLine="631"/>
        <w:rPr>
          <w:rFonts w:ascii="仿宋_GB2312" w:eastAsia="仿宋_GB2312" w:hAnsi="仿宋_GB2312" w:cs="仿宋_GB2312"/>
          <w14:ligatures w14:val="standardContextual"/>
        </w:rPr>
      </w:pPr>
    </w:p>
    <w:p w:rsidR="000254A4" w:rsidRDefault="00DE312B">
      <w:pPr>
        <w:spacing w:line="560" w:lineRule="exact"/>
        <w:jc w:val="center"/>
        <w:rPr>
          <w:rFonts w:ascii="黑体" w:eastAsia="黑体" w:hAnsi="黑体" w:cs="黑体"/>
        </w:rPr>
      </w:pPr>
      <w:bookmarkStart w:id="8" w:name="_Toc171693026"/>
      <w:bookmarkStart w:id="9" w:name="_Toc171693205"/>
      <w:bookmarkStart w:id="10" w:name="_Toc171692820"/>
      <w:bookmarkStart w:id="11" w:name="_Toc175813236"/>
      <w:r>
        <w:rPr>
          <w:rFonts w:ascii="黑体" w:eastAsia="黑体" w:hAnsi="黑体" w:cs="黑体" w:hint="eastAsia"/>
        </w:rPr>
        <w:t xml:space="preserve">3 </w:t>
      </w:r>
      <w:r>
        <w:rPr>
          <w:rFonts w:ascii="黑体" w:eastAsia="黑体" w:hAnsi="黑体" w:cs="黑体"/>
        </w:rPr>
        <w:t xml:space="preserve"> </w:t>
      </w:r>
      <w:r>
        <w:rPr>
          <w:rFonts w:ascii="黑体" w:eastAsia="黑体" w:hAnsi="黑体" w:cs="黑体" w:hint="eastAsia"/>
        </w:rPr>
        <w:t>术语</w:t>
      </w:r>
      <w:bookmarkEnd w:id="8"/>
      <w:bookmarkEnd w:id="9"/>
      <w:bookmarkEnd w:id="10"/>
      <w:r>
        <w:rPr>
          <w:rFonts w:ascii="黑体" w:eastAsia="黑体" w:hAnsi="黑体" w:cs="黑体" w:hint="eastAsia"/>
        </w:rPr>
        <w:t>和定义</w:t>
      </w:r>
      <w:bookmarkEnd w:id="11"/>
    </w:p>
    <w:p w:rsidR="000254A4" w:rsidRDefault="000254A4">
      <w:pPr>
        <w:spacing w:line="576" w:lineRule="exact"/>
        <w:rPr>
          <w:rFonts w:ascii="仿宋_GB2312" w:eastAsia="仿宋_GB2312" w:hAnsi="仿宋_GB2312" w:cs="仿宋_GB2312"/>
          <w14:ligatures w14:val="standardContextual"/>
        </w:rPr>
      </w:pP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下列术语和定义适用于本文件。</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3.1 </w:t>
      </w:r>
      <w:r>
        <w:rPr>
          <w:rFonts w:ascii="仿宋_GB2312" w:eastAsia="仿宋_GB2312" w:hAnsi="仿宋_GB2312" w:cs="仿宋_GB2312" w:hint="eastAsia"/>
          <w14:ligatures w14:val="standardContextual"/>
        </w:rPr>
        <w:t>钢桁架</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由钢制杆件通过焊接、螺栓连接等方式组成的平面或空间结</w:t>
      </w:r>
      <w:r>
        <w:rPr>
          <w:rFonts w:ascii="仿宋_GB2312" w:eastAsia="仿宋_GB2312" w:hAnsi="仿宋_GB2312" w:cs="仿宋_GB2312" w:hint="eastAsia"/>
          <w14:ligatures w14:val="standardContextual"/>
        </w:rPr>
        <w:t>构，用于厂房、公共建筑、粮库等建筑的屋盖</w:t>
      </w:r>
      <w:r>
        <w:rPr>
          <w:rFonts w:ascii="仿宋_GB2312" w:eastAsia="仿宋_GB2312" w:hAnsi="仿宋_GB2312" w:cs="仿宋_GB2312" w:hint="eastAsia"/>
          <w14:ligatures w14:val="standardContextual"/>
        </w:rPr>
        <w:t>、托架等承重体系。</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3.2 </w:t>
      </w:r>
      <w:r>
        <w:rPr>
          <w:rFonts w:ascii="仿宋_GB2312" w:eastAsia="仿宋_GB2312" w:hAnsi="仿宋_GB2312" w:cs="仿宋_GB2312" w:hint="eastAsia"/>
          <w14:ligatures w14:val="standardContextual"/>
        </w:rPr>
        <w:t>位移传感器</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安装于钢桁架关键节点，用于精准监测水平或垂直位移量的设备，精度为±</w:t>
      </w:r>
      <w:r>
        <w:rPr>
          <w:rFonts w:ascii="仿宋_GB2312" w:eastAsia="仿宋_GB2312" w:hAnsi="仿宋_GB2312" w:cs="仿宋_GB2312" w:hint="eastAsia"/>
          <w14:ligatures w14:val="standardContextual"/>
        </w:rPr>
        <w:t>1mm</w:t>
      </w:r>
      <w:r>
        <w:rPr>
          <w:rFonts w:ascii="仿宋_GB2312" w:eastAsia="仿宋_GB2312" w:hAnsi="仿宋_GB2312" w:cs="仿宋_GB2312" w:hint="eastAsia"/>
          <w14:ligatures w14:val="standardContextual"/>
        </w:rPr>
        <w:t>，支持无线数据传输。</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3.3 </w:t>
      </w:r>
      <w:r>
        <w:rPr>
          <w:rFonts w:ascii="仿宋_GB2312" w:eastAsia="仿宋_GB2312" w:hAnsi="仿宋_GB2312" w:cs="仿宋_GB2312" w:hint="eastAsia"/>
          <w14:ligatures w14:val="standardContextual"/>
        </w:rPr>
        <w:t>测斜仪</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监测钢桁架杆件或整体结构倾斜角度及变化速</w:t>
      </w:r>
      <w:r>
        <w:rPr>
          <w:rFonts w:ascii="仿宋_GB2312" w:eastAsia="仿宋_GB2312" w:hAnsi="仿宋_GB2312" w:cs="仿宋_GB2312" w:hint="eastAsia"/>
          <w14:ligatures w14:val="standardContextual"/>
        </w:rPr>
        <w:lastRenderedPageBreak/>
        <w:t>率的仪器，精度为±</w:t>
      </w:r>
      <w:r>
        <w:rPr>
          <w:rFonts w:ascii="仿宋_GB2312" w:eastAsia="仿宋_GB2312" w:hAnsi="仿宋_GB2312" w:cs="仿宋_GB2312" w:hint="eastAsia"/>
          <w14:ligatures w14:val="standardContextual"/>
        </w:rPr>
        <w:t>0.01</w:t>
      </w:r>
      <w:r>
        <w:rPr>
          <w:rFonts w:ascii="仿宋_GB2312" w:eastAsia="仿宋_GB2312" w:hAnsi="仿宋_GB2312" w:cs="仿宋_GB2312" w:hint="eastAsia"/>
          <w14:ligatures w14:val="standardContextual"/>
        </w:rPr>
        <w:t>°，支持无线数据传输。</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3.4 </w:t>
      </w:r>
      <w:r>
        <w:rPr>
          <w:rFonts w:ascii="仿宋_GB2312" w:eastAsia="仿宋_GB2312" w:hAnsi="仿宋_GB2312" w:cs="仿宋_GB2312" w:hint="eastAsia"/>
          <w14:ligatures w14:val="standardContextual"/>
        </w:rPr>
        <w:t>应变计</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用于测量钢桁架杆件应力应变值的传感器，精度±</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με，支持长期应力监测。</w:t>
      </w:r>
    </w:p>
    <w:p w:rsidR="000254A4" w:rsidRDefault="00DE312B">
      <w:pPr>
        <w:spacing w:line="576" w:lineRule="exact"/>
        <w:ind w:firstLineChars="200" w:firstLine="632"/>
      </w:pPr>
      <w:r>
        <w:rPr>
          <w:rFonts w:ascii="仿宋_GB2312" w:eastAsia="仿宋_GB2312" w:hAnsi="仿宋_GB2312" w:cs="仿宋_GB2312" w:hint="eastAsia"/>
          <w14:ligatures w14:val="standardContextual"/>
        </w:rPr>
        <w:t xml:space="preserve">3.5 </w:t>
      </w:r>
      <w:r>
        <w:rPr>
          <w:rFonts w:ascii="仿宋_GB2312" w:eastAsia="仿宋_GB2312" w:hAnsi="仿宋_GB2312" w:cs="仿宋_GB2312" w:hint="eastAsia"/>
          <w14:ligatures w14:val="standardContextual"/>
        </w:rPr>
        <w:t>钢桁架安全监测系统</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通过位移传感器、测斜仪、应变计等设备，实时采集钢桁架结构变形与受力数据，经边缘计算与数据分析实现风险预警的智能化系统。</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6</w:t>
      </w:r>
      <w:r>
        <w:rPr>
          <w:rFonts w:ascii="仿宋_GB2312" w:eastAsia="仿宋_GB2312" w:hAnsi="仿宋_GB2312" w:cs="仿宋_GB2312" w:hint="eastAsia"/>
          <w14:ligatures w14:val="standardContextual"/>
        </w:rPr>
        <w:t xml:space="preserve"> </w:t>
      </w:r>
      <w:r>
        <w:rPr>
          <w:rFonts w:ascii="仿宋_GB2312" w:eastAsia="仿宋_GB2312" w:hAnsi="仿宋_GB2312" w:cs="仿宋_GB2312" w:hint="eastAsia"/>
          <w14:ligatures w14:val="standardContextual"/>
        </w:rPr>
        <w:t>本指引中其余专用术语定义同本指引适用标准文件之定义。</w:t>
      </w:r>
    </w:p>
    <w:p w:rsidR="000254A4" w:rsidRDefault="000254A4">
      <w:pPr>
        <w:spacing w:line="576" w:lineRule="exact"/>
        <w:rPr>
          <w:rFonts w:ascii="仿宋_GB2312" w:eastAsia="仿宋_GB2312" w:hAnsi="仿宋_GB2312" w:cs="仿宋_GB2312"/>
          <w14:ligatures w14:val="standardContextual"/>
        </w:rPr>
      </w:pPr>
    </w:p>
    <w:p w:rsidR="000254A4" w:rsidRDefault="00DE312B">
      <w:pPr>
        <w:spacing w:line="560" w:lineRule="exact"/>
        <w:jc w:val="center"/>
        <w:rPr>
          <w:rFonts w:ascii="黑体" w:eastAsia="黑体" w:hAnsi="黑体" w:cs="黑体"/>
        </w:rPr>
      </w:pPr>
      <w:bookmarkStart w:id="12" w:name="_Toc171693207"/>
      <w:bookmarkStart w:id="13" w:name="_Toc171693028"/>
      <w:bookmarkStart w:id="14" w:name="_Toc171692822"/>
      <w:bookmarkStart w:id="15" w:name="_Toc175813237"/>
      <w:r>
        <w:rPr>
          <w:rFonts w:ascii="黑体" w:eastAsia="黑体" w:hAnsi="黑体" w:cs="黑体" w:hint="eastAsia"/>
        </w:rPr>
        <w:t>4</w:t>
      </w:r>
      <w:bookmarkEnd w:id="12"/>
      <w:bookmarkEnd w:id="13"/>
      <w:bookmarkEnd w:id="14"/>
      <w:r>
        <w:rPr>
          <w:rFonts w:ascii="黑体" w:eastAsia="黑体" w:hAnsi="黑体" w:cs="黑体"/>
        </w:rPr>
        <w:t xml:space="preserve"> </w:t>
      </w:r>
      <w:r>
        <w:rPr>
          <w:rFonts w:ascii="黑体" w:eastAsia="黑体" w:hAnsi="黑体" w:cs="黑体" w:hint="eastAsia"/>
        </w:rPr>
        <w:t xml:space="preserve"> </w:t>
      </w:r>
      <w:bookmarkEnd w:id="15"/>
      <w:r>
        <w:rPr>
          <w:rFonts w:ascii="黑体" w:eastAsia="黑体" w:hAnsi="黑体" w:cs="黑体" w:hint="eastAsia"/>
        </w:rPr>
        <w:t>基本规定</w:t>
      </w:r>
    </w:p>
    <w:p w:rsidR="000254A4" w:rsidRDefault="000254A4">
      <w:pPr>
        <w:spacing w:line="576" w:lineRule="exact"/>
        <w:rPr>
          <w:rFonts w:ascii="仿宋_GB2312" w:eastAsia="仿宋_GB2312" w:hAnsi="仿宋_GB2312" w:cs="仿宋_GB2312"/>
          <w14:ligatures w14:val="standardContextual"/>
        </w:rPr>
      </w:pPr>
    </w:p>
    <w:p w:rsidR="000254A4" w:rsidRDefault="00DE312B">
      <w:pPr>
        <w:pStyle w:val="23"/>
        <w:numPr>
          <w:ilvl w:val="0"/>
          <w:numId w:val="2"/>
        </w:numPr>
        <w:tabs>
          <w:tab w:val="left" w:pos="1418"/>
        </w:tabs>
        <w:autoSpaceDE w:val="0"/>
        <w:autoSpaceDN w:val="0"/>
        <w:adjustRightInd w:val="0"/>
        <w:snapToGrid w:val="0"/>
        <w:spacing w:line="576" w:lineRule="exact"/>
        <w:ind w:left="0" w:firstLineChars="0" w:firstLine="709"/>
        <w:rPr>
          <w:rFonts w:ascii="仿宋_GB2312" w:eastAsia="仿宋_GB2312" w:hAnsi="仿宋_GB2312" w:cs="仿宋_GB2312"/>
          <w:szCs w:val="32"/>
          <w14:ligatures w14:val="standardContextual"/>
        </w:rPr>
      </w:pPr>
      <w:r>
        <w:rPr>
          <w:rFonts w:ascii="仿宋_GB2312" w:eastAsia="仿宋_GB2312" w:hAnsi="仿宋_GB2312" w:cs="仿宋_GB2312" w:hint="eastAsia"/>
          <w:szCs w:val="32"/>
          <w14:ligatures w14:val="standardContextual"/>
        </w:rPr>
        <w:t>钢桁架安全监测系统</w:t>
      </w:r>
      <w:r>
        <w:rPr>
          <w:rFonts w:ascii="仿宋_GB2312" w:eastAsia="仿宋_GB2312" w:hAnsi="仿宋_GB2312" w:cs="仿宋_GB2312" w:hint="eastAsia"/>
          <w:szCs w:val="32"/>
        </w:rPr>
        <w:t>的设计和制造应包含智能化技术特征，优先执行国家标准、行业标准、地方标准或全国性协会制定的团体标准，若未有适用的前述标准，生产厂家应根据《标准化法》和相关法规规定制定企业标准，并通过“企业标准信息公共服务平台”（网址：</w:t>
      </w:r>
      <w:r>
        <w:rPr>
          <w:rFonts w:ascii="仿宋_GB2312" w:eastAsia="仿宋_GB2312" w:hAnsi="仿宋_GB2312" w:cs="仿宋_GB2312" w:hint="eastAsia"/>
          <w:szCs w:val="32"/>
        </w:rPr>
        <w:t>https://www.qybz.org.cn/</w:t>
      </w:r>
      <w:r>
        <w:rPr>
          <w:rFonts w:ascii="仿宋_GB2312" w:eastAsia="仿宋_GB2312" w:hAnsi="仿宋_GB2312" w:cs="仿宋_GB2312" w:hint="eastAsia"/>
          <w:szCs w:val="32"/>
        </w:rPr>
        <w:t>）等途径主动向社会公开。</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 xml:space="preserve">2 </w:t>
      </w:r>
      <w:r>
        <w:rPr>
          <w:rFonts w:ascii="仿宋_GB2312" w:eastAsia="仿宋_GB2312" w:hAnsi="仿宋_GB2312" w:cs="仿宋_GB2312" w:hint="eastAsia"/>
          <w14:ligatures w14:val="standardContextual"/>
        </w:rPr>
        <w:t>若钢桁架安全监测系统的使用地方法规与本指引存在冲突，应优先遵守地方法规，并及时向工程所在地建设主管部门报告。</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4.3 </w:t>
      </w:r>
      <w:r>
        <w:rPr>
          <w:rFonts w:ascii="仿宋_GB2312" w:eastAsia="仿宋_GB2312" w:hAnsi="仿宋_GB2312" w:cs="仿宋_GB2312" w:hint="eastAsia"/>
          <w14:ligatures w14:val="standardContextual"/>
        </w:rPr>
        <w:t>系统应支持预警值设置，可根据现场情况与设计要求调整相应预警值。</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4.</w:t>
      </w: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 xml:space="preserve"> </w:t>
      </w:r>
      <w:r>
        <w:rPr>
          <w:rFonts w:ascii="仿宋_GB2312" w:eastAsia="仿宋_GB2312" w:hAnsi="仿宋_GB2312" w:cs="仿宋_GB2312" w:hint="eastAsia"/>
          <w14:ligatures w14:val="standardContextual"/>
        </w:rPr>
        <w:t>系统应</w:t>
      </w:r>
      <w:r>
        <w:rPr>
          <w:rFonts w:ascii="仿宋_GB2312" w:eastAsia="仿宋_GB2312" w:hAnsi="仿宋_GB2312" w:cs="仿宋_GB2312" w:hint="eastAsia"/>
          <w14:ligatures w14:val="standardContextual"/>
        </w:rPr>
        <w:t>具备</w:t>
      </w:r>
      <w:r>
        <w:rPr>
          <w:rFonts w:ascii="仿宋_GB2312" w:eastAsia="仿宋_GB2312" w:hAnsi="仿宋_GB2312" w:cs="仿宋_GB2312" w:hint="eastAsia"/>
          <w14:ligatures w14:val="standardContextual"/>
        </w:rPr>
        <w:t>数据自动采集、智能分析</w:t>
      </w:r>
      <w:r>
        <w:rPr>
          <w:rFonts w:ascii="仿宋_GB2312" w:eastAsia="仿宋_GB2312" w:hAnsi="仿宋_GB2312" w:cs="仿宋_GB2312" w:hint="eastAsia"/>
          <w14:ligatures w14:val="standardContextual"/>
        </w:rPr>
        <w:t>以及</w:t>
      </w:r>
      <w:r>
        <w:rPr>
          <w:rFonts w:ascii="仿宋_GB2312" w:eastAsia="仿宋_GB2312" w:hAnsi="仿宋_GB2312" w:cs="仿宋_GB2312" w:hint="eastAsia"/>
          <w14:ligatures w14:val="standardContextual"/>
        </w:rPr>
        <w:t>预警功能</w:t>
      </w:r>
      <w:r>
        <w:rPr>
          <w:rFonts w:ascii="仿宋_GB2312" w:eastAsia="仿宋_GB2312" w:hAnsi="仿宋_GB2312" w:cs="仿宋_GB2312" w:hint="eastAsia"/>
          <w14:ligatures w14:val="standardContextual"/>
        </w:rPr>
        <w:t>。</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4.5 </w:t>
      </w:r>
      <w:r>
        <w:rPr>
          <w:rFonts w:ascii="仿宋_GB2312" w:eastAsia="仿宋_GB2312" w:hAnsi="仿宋_GB2312" w:cs="仿宋_GB2312" w:hint="eastAsia"/>
          <w14:ligatures w14:val="standardContextual"/>
        </w:rPr>
        <w:t>系统需支持与智慧工地平台对接。</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4.6 </w:t>
      </w:r>
      <w:r>
        <w:rPr>
          <w:rFonts w:ascii="仿宋_GB2312" w:eastAsia="仿宋_GB2312" w:hAnsi="仿宋_GB2312" w:cs="仿宋_GB2312" w:hint="eastAsia"/>
          <w14:ligatures w14:val="standardContextual"/>
        </w:rPr>
        <w:t>系统应支持采集频率的远程设置，在不同施工阶段使用不同的采集频率。</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 xml:space="preserve">7 </w:t>
      </w:r>
      <w:r>
        <w:rPr>
          <w:rFonts w:ascii="仿宋_GB2312" w:eastAsia="仿宋_GB2312" w:hAnsi="仿宋_GB2312" w:cs="仿宋_GB2312" w:hint="eastAsia"/>
          <w14:ligatures w14:val="standardContextual"/>
        </w:rPr>
        <w:t>系统</w:t>
      </w:r>
      <w:r>
        <w:rPr>
          <w:rFonts w:ascii="仿宋_GB2312" w:eastAsia="仿宋_GB2312" w:hAnsi="仿宋_GB2312" w:cs="仿宋_GB2312" w:hint="eastAsia"/>
          <w14:ligatures w14:val="standardContextual"/>
        </w:rPr>
        <w:t>应具备全要素信息的存储功能，包括传感器运行数据、故障报警，数据存储在边缘智能终端或云服务器上。</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 xml:space="preserve">8 </w:t>
      </w:r>
      <w:r>
        <w:rPr>
          <w:rFonts w:ascii="仿宋_GB2312" w:eastAsia="仿宋_GB2312" w:hAnsi="仿宋_GB2312" w:cs="仿宋_GB2312" w:hint="eastAsia"/>
          <w14:ligatures w14:val="standardContextual"/>
        </w:rPr>
        <w:t>系统</w:t>
      </w:r>
      <w:r>
        <w:rPr>
          <w:rFonts w:ascii="仿宋_GB2312" w:eastAsia="仿宋_GB2312" w:hAnsi="仿宋_GB2312" w:cs="仿宋_GB2312" w:hint="eastAsia"/>
          <w14:ligatures w14:val="standardContextual"/>
        </w:rPr>
        <w:t>应支持通过互联网实时查看传感器的作业数据。</w:t>
      </w:r>
    </w:p>
    <w:p w:rsidR="000254A4" w:rsidRDefault="000254A4">
      <w:pPr>
        <w:spacing w:line="560" w:lineRule="exact"/>
        <w:jc w:val="center"/>
        <w:rPr>
          <w:rFonts w:ascii="黑体" w:eastAsia="黑体" w:hAnsi="黑体" w:cs="黑体"/>
        </w:rPr>
      </w:pPr>
    </w:p>
    <w:p w:rsidR="000254A4" w:rsidRDefault="00DE312B">
      <w:pPr>
        <w:spacing w:line="560" w:lineRule="exact"/>
        <w:jc w:val="center"/>
        <w:rPr>
          <w:rFonts w:ascii="黑体" w:eastAsia="黑体" w:hAnsi="黑体" w:cs="黑体"/>
        </w:rPr>
      </w:pPr>
      <w:bookmarkStart w:id="16" w:name="_Toc175813238"/>
      <w:r>
        <w:rPr>
          <w:rFonts w:ascii="黑体" w:eastAsia="黑体" w:hAnsi="黑体" w:cs="黑体" w:hint="eastAsia"/>
        </w:rPr>
        <w:t xml:space="preserve">5 </w:t>
      </w:r>
      <w:r>
        <w:rPr>
          <w:rFonts w:ascii="黑体" w:eastAsia="黑体" w:hAnsi="黑体" w:cs="黑体"/>
        </w:rPr>
        <w:t xml:space="preserve"> </w:t>
      </w:r>
      <w:r>
        <w:rPr>
          <w:rFonts w:ascii="黑体" w:eastAsia="黑体" w:hAnsi="黑体" w:cs="黑体" w:hint="eastAsia"/>
        </w:rPr>
        <w:t>系统</w:t>
      </w:r>
      <w:r>
        <w:rPr>
          <w:rFonts w:ascii="黑体" w:eastAsia="黑体" w:hAnsi="黑体" w:cs="黑体" w:hint="eastAsia"/>
        </w:rPr>
        <w:t>购置</w:t>
      </w:r>
      <w:bookmarkEnd w:id="16"/>
    </w:p>
    <w:p w:rsidR="000254A4" w:rsidRDefault="000254A4">
      <w:pPr>
        <w:spacing w:line="576" w:lineRule="exact"/>
        <w:rPr>
          <w:rFonts w:ascii="仿宋_GB2312" w:eastAsia="仿宋_GB2312" w:hAnsi="仿宋_GB2312" w:cs="仿宋_GB2312"/>
          <w14:ligatures w14:val="standardContextual"/>
        </w:rPr>
      </w:pP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5.1 </w:t>
      </w:r>
      <w:r>
        <w:rPr>
          <w:rFonts w:ascii="仿宋_GB2312" w:eastAsia="仿宋_GB2312" w:hAnsi="仿宋_GB2312" w:cs="仿宋_GB2312" w:hint="eastAsia"/>
          <w14:ligatures w14:val="standardContextual"/>
        </w:rPr>
        <w:t>企业</w:t>
      </w:r>
      <w:r>
        <w:rPr>
          <w:rFonts w:ascii="仿宋_GB2312" w:eastAsia="仿宋_GB2312" w:hAnsi="仿宋_GB2312" w:cs="仿宋_GB2312" w:hint="eastAsia"/>
          <w14:ligatures w14:val="standardContextual"/>
        </w:rPr>
        <w:t>使用</w:t>
      </w:r>
      <w:r>
        <w:rPr>
          <w:rFonts w:ascii="仿宋_GB2312" w:eastAsia="仿宋_GB2312" w:hAnsi="仿宋_GB2312" w:cs="仿宋_GB2312" w:hint="eastAsia"/>
          <w14:ligatures w14:val="standardContextual"/>
        </w:rPr>
        <w:t>的</w:t>
      </w:r>
      <w:r>
        <w:rPr>
          <w:rFonts w:ascii="仿宋_GB2312" w:eastAsia="仿宋_GB2312" w:hAnsi="仿宋_GB2312" w:cs="仿宋_GB2312" w:hint="eastAsia"/>
          <w14:ligatures w14:val="standardContextual"/>
        </w:rPr>
        <w:t>钢桁架</w:t>
      </w:r>
      <w:r>
        <w:rPr>
          <w:rFonts w:ascii="仿宋_GB2312" w:eastAsia="仿宋_GB2312" w:hAnsi="仿宋_GB2312" w:cs="仿宋_GB2312" w:hint="eastAsia"/>
          <w14:ligatures w14:val="standardContextual"/>
        </w:rPr>
        <w:t>安全监测系统应符合本指引第</w:t>
      </w: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章基本规定</w:t>
      </w:r>
      <w:r>
        <w:rPr>
          <w:rFonts w:ascii="仿宋_GB2312" w:eastAsia="仿宋_GB2312" w:hAnsi="仿宋_GB2312" w:cs="仿宋_GB2312" w:hint="eastAsia"/>
          <w14:ligatures w14:val="standardContextual"/>
        </w:rPr>
        <w:t>的规定，系统的设计、</w:t>
      </w:r>
      <w:r>
        <w:rPr>
          <w:rFonts w:ascii="仿宋_GB2312" w:eastAsia="仿宋_GB2312" w:hAnsi="仿宋_GB2312" w:cs="仿宋_GB2312" w:hint="eastAsia"/>
          <w14:ligatures w14:val="standardContextual"/>
        </w:rPr>
        <w:t>安装</w:t>
      </w:r>
      <w:r>
        <w:rPr>
          <w:rFonts w:ascii="仿宋_GB2312" w:eastAsia="仿宋_GB2312" w:hAnsi="仿宋_GB2312" w:cs="仿宋_GB2312" w:hint="eastAsia"/>
          <w14:ligatures w14:val="standardContextual"/>
        </w:rPr>
        <w:t>、调试、使用、维保应符合</w:t>
      </w:r>
      <w:r>
        <w:rPr>
          <w:rFonts w:ascii="仿宋_GB2312" w:eastAsia="仿宋_GB2312" w:hAnsi="仿宋_GB2312" w:cs="仿宋_GB2312" w:hint="eastAsia"/>
          <w14:ligatures w14:val="standardContextual"/>
        </w:rPr>
        <w:t>基于</w:t>
      </w:r>
      <w:r>
        <w:rPr>
          <w:rFonts w:ascii="仿宋_GB2312" w:eastAsia="仿宋_GB2312" w:hAnsi="仿宋_GB2312" w:cs="仿宋_GB2312" w:hint="eastAsia"/>
          <w14:ligatures w14:val="standardContextual"/>
        </w:rPr>
        <w:t>钢桁架</w:t>
      </w:r>
      <w:r>
        <w:rPr>
          <w:rFonts w:ascii="仿宋_GB2312" w:eastAsia="仿宋_GB2312" w:hAnsi="仿宋_GB2312" w:cs="仿宋_GB2312" w:hint="eastAsia"/>
          <w14:ligatures w14:val="standardContextual"/>
        </w:rPr>
        <w:t>安全监测系统供应商的企业标准。</w:t>
      </w:r>
    </w:p>
    <w:p w:rsidR="000254A4" w:rsidRDefault="00DE312B">
      <w:pPr>
        <w:spacing w:line="576" w:lineRule="exact"/>
        <w:ind w:firstLineChars="200" w:firstLine="632"/>
      </w:pPr>
      <w:r>
        <w:rPr>
          <w:rFonts w:ascii="仿宋_GB2312" w:eastAsia="仿宋_GB2312" w:hAnsi="仿宋_GB2312" w:cs="仿宋_GB2312" w:hint="eastAsia"/>
          <w14:ligatures w14:val="standardContextual"/>
        </w:rPr>
        <w:t xml:space="preserve">5.2 </w:t>
      </w:r>
      <w:r>
        <w:rPr>
          <w:rFonts w:ascii="仿宋_GB2312" w:eastAsia="仿宋_GB2312" w:hAnsi="仿宋_GB2312" w:cs="仿宋_GB2312" w:hint="eastAsia"/>
          <w14:ligatures w14:val="standardContextual"/>
        </w:rPr>
        <w:t>企业</w:t>
      </w:r>
      <w:r>
        <w:rPr>
          <w:rFonts w:ascii="仿宋_GB2312" w:eastAsia="仿宋_GB2312" w:hAnsi="仿宋_GB2312" w:cs="仿宋_GB2312" w:hint="eastAsia"/>
          <w14:ligatures w14:val="standardContextual"/>
        </w:rPr>
        <w:t>使用</w:t>
      </w:r>
      <w:r>
        <w:rPr>
          <w:rFonts w:ascii="仿宋_GB2312" w:eastAsia="仿宋_GB2312" w:hAnsi="仿宋_GB2312" w:cs="仿宋_GB2312" w:hint="eastAsia"/>
          <w14:ligatures w14:val="standardContextual"/>
        </w:rPr>
        <w:t>钢桁架</w:t>
      </w:r>
      <w:r>
        <w:rPr>
          <w:rFonts w:ascii="仿宋_GB2312" w:eastAsia="仿宋_GB2312" w:hAnsi="仿宋_GB2312" w:cs="仿宋_GB2312" w:hint="eastAsia"/>
          <w14:ligatures w14:val="standardContextual"/>
        </w:rPr>
        <w:t>安全监测系统，应充分考虑建筑工地安全条件，</w:t>
      </w:r>
      <w:r>
        <w:rPr>
          <w:rFonts w:ascii="仿宋_GB2312" w:eastAsia="仿宋_GB2312" w:hAnsi="仿宋_GB2312" w:cs="仿宋_GB2312" w:hint="eastAsia"/>
        </w:rPr>
        <w:t>选择适当的安全配置</w:t>
      </w:r>
      <w:r>
        <w:rPr>
          <w:rFonts w:ascii="仿宋_GB2312" w:eastAsia="仿宋_GB2312" w:hAnsi="仿宋_GB2312" w:cs="仿宋_GB2312" w:hint="eastAsia"/>
          <w14:ligatures w14:val="standardContextual"/>
        </w:rPr>
        <w:t>，提升设备本质安全。</w:t>
      </w:r>
    </w:p>
    <w:p w:rsidR="000254A4" w:rsidRDefault="000254A4">
      <w:pPr>
        <w:spacing w:line="576" w:lineRule="exact"/>
        <w:rPr>
          <w:rFonts w:ascii="仿宋_GB2312" w:eastAsia="仿宋_GB2312" w:hAnsi="仿宋_GB2312" w:cs="仿宋_GB2312"/>
          <w14:ligatures w14:val="standardContextual"/>
        </w:rPr>
      </w:pPr>
    </w:p>
    <w:p w:rsidR="000254A4" w:rsidRDefault="00DE312B">
      <w:pPr>
        <w:spacing w:line="560" w:lineRule="exact"/>
        <w:jc w:val="center"/>
        <w:rPr>
          <w:rFonts w:ascii="黑体" w:eastAsia="黑体" w:hAnsi="黑体" w:cs="黑体"/>
        </w:rPr>
      </w:pPr>
      <w:r>
        <w:rPr>
          <w:rFonts w:ascii="黑体" w:eastAsia="黑体" w:hAnsi="黑体" w:cs="黑体" w:hint="eastAsia"/>
        </w:rPr>
        <w:t xml:space="preserve">6 </w:t>
      </w:r>
      <w:r>
        <w:rPr>
          <w:rFonts w:ascii="黑体" w:eastAsia="黑体" w:hAnsi="黑体" w:cs="黑体"/>
        </w:rPr>
        <w:t xml:space="preserve"> </w:t>
      </w:r>
      <w:r>
        <w:rPr>
          <w:rFonts w:ascii="黑体" w:eastAsia="黑体" w:hAnsi="黑体" w:cs="黑体" w:hint="eastAsia"/>
        </w:rPr>
        <w:t>安装与拆卸</w:t>
      </w:r>
    </w:p>
    <w:p w:rsidR="000254A4" w:rsidRDefault="000254A4">
      <w:pPr>
        <w:spacing w:line="576" w:lineRule="exact"/>
        <w:rPr>
          <w:rFonts w:ascii="方正中等线_GBK" w:eastAsia="方正中等线_GBK" w:hAnsi="方正中等线_GBK" w:cs="方正中等线_GBK"/>
          <w:b/>
          <w:bCs/>
          <w14:ligatures w14:val="standardContextual"/>
        </w:rPr>
      </w:pP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6.1 </w:t>
      </w:r>
      <w:r>
        <w:rPr>
          <w:rFonts w:ascii="仿宋_GB2312" w:eastAsia="仿宋_GB2312" w:hAnsi="仿宋_GB2312" w:cs="仿宋_GB2312" w:hint="eastAsia"/>
          <w14:ligatures w14:val="standardContextual"/>
        </w:rPr>
        <w:t>负责安装和拆卸传感器的施工人员应持有特种作业证书，在作业前应完成专项培训、安全教育、安全技术交底等，并做好相关记录（可参照本指引附录</w:t>
      </w:r>
      <w:r>
        <w:rPr>
          <w:rFonts w:ascii="仿宋_GB2312" w:eastAsia="仿宋_GB2312" w:hAnsi="仿宋_GB2312" w:cs="仿宋_GB2312" w:hint="eastAsia"/>
          <w14:ligatures w14:val="standardContextual"/>
        </w:rPr>
        <w:t>A</w:t>
      </w:r>
      <w:r>
        <w:rPr>
          <w:rFonts w:ascii="仿宋_GB2312" w:eastAsia="仿宋_GB2312" w:hAnsi="仿宋_GB2312" w:cs="仿宋_GB2312" w:hint="eastAsia"/>
          <w14:ligatures w14:val="standardContextual"/>
        </w:rPr>
        <w:t>、附录</w:t>
      </w:r>
      <w:r>
        <w:rPr>
          <w:rFonts w:ascii="仿宋_GB2312" w:eastAsia="仿宋_GB2312" w:hAnsi="仿宋_GB2312" w:cs="仿宋_GB2312" w:hint="eastAsia"/>
          <w14:ligatures w14:val="standardContextual"/>
        </w:rPr>
        <w:t>B</w:t>
      </w:r>
      <w:r>
        <w:rPr>
          <w:rFonts w:ascii="仿宋_GB2312" w:eastAsia="仿宋_GB2312" w:hAnsi="仿宋_GB2312" w:cs="仿宋_GB2312" w:hint="eastAsia"/>
          <w14:ligatures w14:val="standardContextual"/>
        </w:rPr>
        <w:t>填写）。</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6.2 </w:t>
      </w:r>
      <w:r>
        <w:rPr>
          <w:rFonts w:ascii="仿宋_GB2312" w:eastAsia="仿宋_GB2312" w:hAnsi="仿宋_GB2312" w:cs="仿宋_GB2312" w:hint="eastAsia"/>
          <w14:ligatures w14:val="standardContextual"/>
        </w:rPr>
        <w:t>施工人员应佩戴好各种劳动防护用品，高空作业时应系</w:t>
      </w:r>
      <w:r>
        <w:rPr>
          <w:rFonts w:ascii="仿宋_GB2312" w:eastAsia="仿宋_GB2312" w:hAnsi="仿宋_GB2312" w:cs="仿宋_GB2312" w:hint="eastAsia"/>
          <w14:ligatures w14:val="standardContextual"/>
        </w:rPr>
        <w:lastRenderedPageBreak/>
        <w:t>好安全带。</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6.3 </w:t>
      </w:r>
      <w:r>
        <w:rPr>
          <w:rFonts w:ascii="仿宋_GB2312" w:eastAsia="仿宋_GB2312" w:hAnsi="仿宋_GB2312" w:cs="仿宋_GB2312" w:hint="eastAsia"/>
          <w14:ligatures w14:val="standardContextual"/>
        </w:rPr>
        <w:t>位移传感器安装应符合以下要求：</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6.3.1 </w:t>
      </w:r>
      <w:r>
        <w:rPr>
          <w:rFonts w:ascii="仿宋_GB2312" w:eastAsia="仿宋_GB2312" w:hAnsi="仿宋_GB2312" w:cs="仿宋_GB2312" w:hint="eastAsia"/>
          <w14:ligatures w14:val="standardContextual"/>
        </w:rPr>
        <w:t>监测点数量：根据钢桁架的跨度与结构复杂程度确定数量。</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）对于跨度小于</w:t>
      </w:r>
      <w:r>
        <w:rPr>
          <w:rFonts w:ascii="仿宋_GB2312" w:eastAsia="仿宋_GB2312" w:hAnsi="仿宋_GB2312" w:cs="仿宋_GB2312" w:hint="eastAsia"/>
          <w14:ligatures w14:val="standardContextual"/>
        </w:rPr>
        <w:t>20</w:t>
      </w:r>
      <w:r>
        <w:rPr>
          <w:rFonts w:ascii="仿宋_GB2312" w:eastAsia="仿宋_GB2312" w:hAnsi="仿宋_GB2312" w:cs="仿宋_GB2312" w:hint="eastAsia"/>
          <w14:ligatures w14:val="standardContextual"/>
        </w:rPr>
        <w:t>米的钢桁架，每榀至少设置</w:t>
      </w: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个位移监测点；</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）跨度</w:t>
      </w:r>
      <w:r>
        <w:rPr>
          <w:rFonts w:ascii="仿宋_GB2312" w:eastAsia="仿宋_GB2312" w:hAnsi="仿宋_GB2312" w:cs="仿宋_GB2312" w:hint="eastAsia"/>
          <w14:ligatures w14:val="standardContextual"/>
        </w:rPr>
        <w:t>在</w:t>
      </w:r>
      <w:r>
        <w:rPr>
          <w:rFonts w:ascii="仿宋_GB2312" w:eastAsia="仿宋_GB2312" w:hAnsi="仿宋_GB2312" w:cs="仿宋_GB2312" w:hint="eastAsia"/>
          <w14:ligatures w14:val="standardContextual"/>
        </w:rPr>
        <w:t>20-40</w:t>
      </w:r>
      <w:r>
        <w:rPr>
          <w:rFonts w:ascii="仿宋_GB2312" w:eastAsia="仿宋_GB2312" w:hAnsi="仿宋_GB2312" w:cs="仿宋_GB2312" w:hint="eastAsia"/>
          <w14:ligatures w14:val="standardContextual"/>
        </w:rPr>
        <w:t>米之间，每榀不少于</w:t>
      </w:r>
      <w:r>
        <w:rPr>
          <w:rFonts w:ascii="仿宋_GB2312" w:eastAsia="仿宋_GB2312" w:hAnsi="仿宋_GB2312" w:cs="仿宋_GB2312" w:hint="eastAsia"/>
          <w14:ligatures w14:val="standardContextual"/>
        </w:rPr>
        <w:t>6</w:t>
      </w:r>
      <w:r>
        <w:rPr>
          <w:rFonts w:ascii="仿宋_GB2312" w:eastAsia="仿宋_GB2312" w:hAnsi="仿宋_GB2312" w:cs="仿宋_GB2312" w:hint="eastAsia"/>
          <w14:ligatures w14:val="standardContextual"/>
        </w:rPr>
        <w:t>个；</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）跨度大于</w:t>
      </w:r>
      <w:r>
        <w:rPr>
          <w:rFonts w:ascii="仿宋_GB2312" w:eastAsia="仿宋_GB2312" w:hAnsi="仿宋_GB2312" w:cs="仿宋_GB2312" w:hint="eastAsia"/>
          <w14:ligatures w14:val="standardContextual"/>
        </w:rPr>
        <w:t>40</w:t>
      </w:r>
      <w:r>
        <w:rPr>
          <w:rFonts w:ascii="仿宋_GB2312" w:eastAsia="仿宋_GB2312" w:hAnsi="仿宋_GB2312" w:cs="仿宋_GB2312" w:hint="eastAsia"/>
          <w14:ligatures w14:val="standardContextual"/>
        </w:rPr>
        <w:t>米时，每榀应设置</w:t>
      </w:r>
      <w:r>
        <w:rPr>
          <w:rFonts w:ascii="仿宋_GB2312" w:eastAsia="仿宋_GB2312" w:hAnsi="仿宋_GB2312" w:cs="仿宋_GB2312" w:hint="eastAsia"/>
          <w14:ligatures w14:val="standardContextual"/>
        </w:rPr>
        <w:t>8</w:t>
      </w:r>
      <w:r>
        <w:rPr>
          <w:rFonts w:ascii="仿宋_GB2312" w:eastAsia="仿宋_GB2312" w:hAnsi="仿宋_GB2312" w:cs="仿宋_GB2312" w:hint="eastAsia"/>
          <w14:ligatures w14:val="standardContextual"/>
        </w:rPr>
        <w:t>个及以上监测点。在受力复杂、应力集中区域及关键节点处，需适当加密监测点。</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6.3.2 </w:t>
      </w:r>
      <w:r>
        <w:rPr>
          <w:rFonts w:ascii="仿宋_GB2312" w:eastAsia="仿宋_GB2312" w:hAnsi="仿宋_GB2312" w:cs="仿宋_GB2312" w:hint="eastAsia"/>
          <w14:ligatures w14:val="standardContextual"/>
        </w:rPr>
        <w:t>位置布置要求：</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在钢桁架的支座处，需布置位移传感器以监测水平位移与竖向沉降；</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跨中及</w:t>
      </w:r>
      <w:r>
        <w:rPr>
          <w:rFonts w:ascii="仿宋_GB2312" w:eastAsia="仿宋_GB2312" w:hAnsi="仿宋_GB2312" w:cs="仿宋_GB2312"/>
          <w14:ligatures w14:val="standardContextual"/>
        </w:rPr>
        <w:t xml:space="preserve"> 1/4 </w:t>
      </w:r>
      <w:r>
        <w:rPr>
          <w:rFonts w:ascii="仿宋_GB2312" w:eastAsia="仿宋_GB2312" w:hAnsi="仿宋_GB2312" w:cs="仿宋_GB2312"/>
          <w14:ligatures w14:val="standardContextual"/>
        </w:rPr>
        <w:t>跨位置，重点监测竖向挠度</w:t>
      </w:r>
      <w:r>
        <w:rPr>
          <w:rFonts w:ascii="仿宋_GB2312" w:eastAsia="仿宋_GB2312" w:hAnsi="仿宋_GB2312" w:cs="仿宋_GB2312" w:hint="eastAsia"/>
          <w14:ligatures w14:val="standardContextual"/>
        </w:rPr>
        <w:t>；</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对于大型复杂钢桁架结构，在主次梁连接节点、悬挑部位端点等易产生较大位移处，也应合理设置监测点。</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6.3.3 </w:t>
      </w:r>
      <w:r>
        <w:rPr>
          <w:rFonts w:ascii="仿宋_GB2312" w:eastAsia="仿宋_GB2312" w:hAnsi="仿宋_GB2312" w:cs="仿宋_GB2312" w:hint="eastAsia"/>
          <w14:ligatures w14:val="standardContextual"/>
        </w:rPr>
        <w:t>监测预警值：依据设计允许变形值设定预警阈值。</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）黄色预警：当竖向位移达到设计允许挠度值的</w:t>
      </w:r>
      <w:r>
        <w:rPr>
          <w:rFonts w:ascii="仿宋_GB2312" w:eastAsia="仿宋_GB2312" w:hAnsi="仿宋_GB2312" w:cs="仿宋_GB2312" w:hint="eastAsia"/>
          <w14:ligatures w14:val="standardContextual"/>
        </w:rPr>
        <w:t xml:space="preserve"> 60% </w:t>
      </w:r>
      <w:r>
        <w:rPr>
          <w:rFonts w:ascii="仿宋_GB2312" w:eastAsia="仿宋_GB2312" w:hAnsi="仿宋_GB2312" w:cs="仿宋_GB2312" w:hint="eastAsia"/>
          <w14:ligatures w14:val="standardContextual"/>
        </w:rPr>
        <w:t>时或当水平位移达到设计允许水平位移值的</w:t>
      </w:r>
      <w:r>
        <w:rPr>
          <w:rFonts w:ascii="仿宋_GB2312" w:eastAsia="仿宋_GB2312" w:hAnsi="仿宋_GB2312" w:cs="仿宋_GB2312" w:hint="eastAsia"/>
          <w14:ligatures w14:val="standardContextual"/>
        </w:rPr>
        <w:t xml:space="preserve"> 60%</w:t>
      </w:r>
      <w:r>
        <w:rPr>
          <w:rFonts w:ascii="仿宋_GB2312" w:eastAsia="仿宋_GB2312" w:hAnsi="仿宋_GB2312" w:cs="仿宋_GB2312" w:hint="eastAsia"/>
          <w14:ligatures w14:val="standardContextual"/>
        </w:rPr>
        <w:t>；</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）橙色预警：当竖向位移达到设计允许挠度值的</w:t>
      </w:r>
      <w:r>
        <w:rPr>
          <w:rFonts w:ascii="仿宋_GB2312" w:eastAsia="仿宋_GB2312" w:hAnsi="仿宋_GB2312" w:cs="仿宋_GB2312" w:hint="eastAsia"/>
          <w14:ligatures w14:val="standardContextual"/>
        </w:rPr>
        <w:t xml:space="preserve"> 80% </w:t>
      </w:r>
      <w:r>
        <w:rPr>
          <w:rFonts w:ascii="仿宋_GB2312" w:eastAsia="仿宋_GB2312" w:hAnsi="仿宋_GB2312" w:cs="仿宋_GB2312" w:hint="eastAsia"/>
          <w14:ligatures w14:val="standardContextual"/>
        </w:rPr>
        <w:t>时或当水平位移达到设计允许水平位移值的</w:t>
      </w:r>
      <w:r>
        <w:rPr>
          <w:rFonts w:ascii="仿宋_GB2312" w:eastAsia="仿宋_GB2312" w:hAnsi="仿宋_GB2312" w:cs="仿宋_GB2312" w:hint="eastAsia"/>
          <w14:ligatures w14:val="standardContextual"/>
        </w:rPr>
        <w:t xml:space="preserve"> 80%</w:t>
      </w:r>
      <w:r>
        <w:rPr>
          <w:rFonts w:ascii="仿宋_GB2312" w:eastAsia="仿宋_GB2312" w:hAnsi="仿宋_GB2312" w:cs="仿宋_GB2312" w:hint="eastAsia"/>
          <w14:ligatures w14:val="standardContextual"/>
        </w:rPr>
        <w:t>；</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）红色预警：达到或超过设计允许预警值。</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6.3.4 </w:t>
      </w:r>
      <w:r>
        <w:rPr>
          <w:rFonts w:ascii="仿宋_GB2312" w:eastAsia="仿宋_GB2312" w:hAnsi="仿宋_GB2312" w:cs="仿宋_GB2312" w:hint="eastAsia"/>
          <w14:ligatures w14:val="standardContextual"/>
        </w:rPr>
        <w:t>监测频率：</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）在钢桁架安装初期、施工关键节点以及恶劣天气（强风、暴雨等）前后，应实时监测；</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）正常施工期间，可根据结构稳定性，调整为</w:t>
      </w:r>
      <w:r>
        <w:rPr>
          <w:rFonts w:ascii="仿宋_GB2312" w:eastAsia="仿宋_GB2312" w:hAnsi="仿宋_GB2312" w:cs="仿宋_GB2312" w:hint="eastAsia"/>
          <w14:ligatures w14:val="standardContextual"/>
        </w:rPr>
        <w:t>10</w:t>
      </w:r>
      <w:r>
        <w:rPr>
          <w:rFonts w:ascii="仿宋_GB2312" w:eastAsia="仿宋_GB2312" w:hAnsi="仿宋_GB2312" w:cs="仿宋_GB2312" w:hint="eastAsia"/>
          <w14:ligatures w14:val="standardContextual"/>
        </w:rPr>
        <w:t>分钟</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次；</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）在钢桁架运营阶段，若结构状态稳定，可调整为每半天监测</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次。</w:t>
      </w:r>
    </w:p>
    <w:p w:rsidR="000254A4" w:rsidRDefault="000254A4">
      <w:pPr>
        <w:spacing w:line="576" w:lineRule="exact"/>
        <w:rPr>
          <w:rFonts w:ascii="仿宋_GB2312" w:eastAsia="仿宋_GB2312" w:hAnsi="仿宋_GB2312" w:cs="仿宋_GB2312"/>
          <w14:ligatures w14:val="standardContextual"/>
        </w:rPr>
      </w:pPr>
    </w:p>
    <w:p w:rsidR="000254A4" w:rsidRDefault="00DE312B">
      <w:pPr>
        <w:spacing w:line="560" w:lineRule="exact"/>
        <w:jc w:val="center"/>
        <w:rPr>
          <w:rFonts w:ascii="黑体" w:eastAsia="黑体" w:hAnsi="黑体" w:cs="黑体"/>
        </w:rPr>
      </w:pPr>
      <w:bookmarkStart w:id="17" w:name="_Toc175813243"/>
      <w:r>
        <w:rPr>
          <w:rFonts w:ascii="黑体" w:eastAsia="黑体" w:hAnsi="黑体" w:cs="黑体" w:hint="eastAsia"/>
        </w:rPr>
        <w:t>7</w:t>
      </w:r>
      <w:r>
        <w:rPr>
          <w:rFonts w:ascii="黑体" w:eastAsia="黑体" w:hAnsi="黑体" w:cs="黑体" w:hint="eastAsia"/>
        </w:rPr>
        <w:t xml:space="preserve"> </w:t>
      </w:r>
      <w:r>
        <w:rPr>
          <w:rFonts w:ascii="黑体" w:eastAsia="黑体" w:hAnsi="黑体" w:cs="黑体"/>
        </w:rPr>
        <w:t xml:space="preserve"> </w:t>
      </w:r>
      <w:r>
        <w:rPr>
          <w:rFonts w:ascii="黑体" w:eastAsia="黑体" w:hAnsi="黑体" w:cs="黑体" w:hint="eastAsia"/>
        </w:rPr>
        <w:t>检测</w:t>
      </w:r>
      <w:bookmarkEnd w:id="17"/>
    </w:p>
    <w:p w:rsidR="000254A4" w:rsidRDefault="000254A4">
      <w:pPr>
        <w:spacing w:line="576" w:lineRule="exact"/>
        <w:rPr>
          <w:rFonts w:ascii="仿宋_GB2312" w:eastAsia="仿宋_GB2312" w:hAnsi="仿宋_GB2312" w:cs="仿宋_GB2312"/>
          <w14:ligatures w14:val="standardContextual"/>
        </w:rPr>
      </w:pPr>
    </w:p>
    <w:p w:rsidR="000254A4" w:rsidRDefault="00DE312B">
      <w:pPr>
        <w:snapToGrid w:val="0"/>
        <w:spacing w:line="576" w:lineRule="exact"/>
        <w:ind w:firstLineChars="200" w:firstLine="632"/>
        <w:rPr>
          <w:rFonts w:ascii="仿宋_GB2312" w:eastAsia="仿宋_GB2312" w:hAnsi="仿宋_GB2312" w:cs="仿宋_GB2312"/>
        </w:rPr>
      </w:pPr>
      <w:r>
        <w:rPr>
          <w:rFonts w:ascii="仿宋_GB2312" w:eastAsia="仿宋_GB2312" w:hAnsi="仿宋_GB2312" w:cs="仿宋_GB2312" w:hint="eastAsia"/>
          <w14:ligatures w14:val="standardContextual"/>
        </w:rPr>
        <w:t>7</w:t>
      </w:r>
      <w:r>
        <w:rPr>
          <w:rFonts w:ascii="仿宋_GB2312" w:eastAsia="仿宋_GB2312" w:hAnsi="仿宋_GB2312" w:cs="仿宋_GB2312" w:hint="eastAsia"/>
          <w14:ligatures w14:val="standardContextual"/>
        </w:rPr>
        <w:t xml:space="preserve">.1 </w:t>
      </w:r>
      <w:r>
        <w:rPr>
          <w:rFonts w:ascii="仿宋_GB2312" w:eastAsia="仿宋_GB2312" w:hAnsi="仿宋_GB2312" w:cs="仿宋_GB2312" w:hint="eastAsia"/>
          <w14:ligatures w14:val="standardContextual"/>
        </w:rPr>
        <w:t>钢桁架安全监测系统测试验收应参考附录</w:t>
      </w:r>
      <w:r>
        <w:rPr>
          <w:rFonts w:ascii="仿宋_GB2312" w:eastAsia="仿宋_GB2312" w:hAnsi="仿宋_GB2312" w:cs="仿宋_GB2312" w:hint="eastAsia"/>
          <w14:ligatures w14:val="standardContextual"/>
        </w:rPr>
        <w:t>C</w:t>
      </w:r>
      <w:r>
        <w:rPr>
          <w:rFonts w:ascii="仿宋_GB2312" w:eastAsia="仿宋_GB2312" w:hAnsi="仿宋_GB2312" w:cs="仿宋_GB2312" w:hint="eastAsia"/>
          <w14:ligatures w14:val="standardContextual"/>
        </w:rPr>
        <w:t>执行，验收内容应</w:t>
      </w:r>
      <w:r>
        <w:rPr>
          <w:rFonts w:ascii="仿宋_GB2312" w:eastAsia="仿宋_GB2312" w:hAnsi="仿宋_GB2312" w:cs="仿宋_GB2312" w:hint="eastAsia"/>
          <w14:ligatures w14:val="standardContextual"/>
        </w:rPr>
        <w:t>包括：设备安装位置与固定方式符合要求、传感器方向校准正确、防护措施到位、设备标识清晰、通信传输稳定、传感器校准报告有效、系统可正常查看数据且准确、模拟异常状态可正常报警等</w:t>
      </w:r>
    </w:p>
    <w:p w:rsidR="000254A4" w:rsidRDefault="00DE312B">
      <w:pPr>
        <w:snapToGrid w:val="0"/>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rPr>
        <w:t xml:space="preserve">7.2 </w:t>
      </w:r>
      <w:r>
        <w:rPr>
          <w:rFonts w:ascii="仿宋_GB2312" w:eastAsia="仿宋_GB2312" w:hAnsi="仿宋_GB2312" w:cs="仿宋_GB2312" w:hint="eastAsia"/>
        </w:rPr>
        <w:t>在</w:t>
      </w:r>
      <w:r>
        <w:rPr>
          <w:rFonts w:ascii="仿宋_GB2312" w:eastAsia="仿宋_GB2312" w:hAnsi="仿宋_GB2312" w:cs="仿宋_GB2312" w:hint="eastAsia"/>
          <w14:ligatures w14:val="standardContextual"/>
        </w:rPr>
        <w:t>钢桁架</w:t>
      </w:r>
      <w:r>
        <w:rPr>
          <w:rFonts w:ascii="仿宋_GB2312" w:eastAsia="仿宋_GB2312" w:hAnsi="仿宋_GB2312" w:cs="仿宋_GB2312" w:hint="eastAsia"/>
          <w14:ligatures w14:val="standardContextual"/>
        </w:rPr>
        <w:t>安全监测系统</w:t>
      </w:r>
      <w:r>
        <w:rPr>
          <w:rFonts w:ascii="仿宋_GB2312" w:eastAsia="仿宋_GB2312" w:hAnsi="仿宋_GB2312" w:cs="仿宋_GB2312" w:hint="eastAsia"/>
          <w14:ligatures w14:val="standardContextual"/>
        </w:rPr>
        <w:t>中对相关传感器设备进行配置后，应检查是否可以正常接收传感器数据。</w:t>
      </w:r>
    </w:p>
    <w:p w:rsidR="000254A4" w:rsidRDefault="00DE312B">
      <w:pPr>
        <w:snapToGrid w:val="0"/>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7.3 </w:t>
      </w:r>
      <w:r>
        <w:rPr>
          <w:rFonts w:ascii="仿宋_GB2312" w:eastAsia="仿宋_GB2312" w:hAnsi="仿宋_GB2312" w:cs="仿宋_GB2312" w:hint="eastAsia"/>
          <w14:ligatures w14:val="standardContextual"/>
        </w:rPr>
        <w:t>将接收到的传感器数据与施工现场的实际情况进行对比，校验数据是否准确。</w:t>
      </w:r>
    </w:p>
    <w:p w:rsidR="000254A4" w:rsidRDefault="00DE312B">
      <w:pPr>
        <w:snapToGrid w:val="0"/>
        <w:spacing w:line="576" w:lineRule="exact"/>
        <w:ind w:firstLineChars="200" w:firstLine="632"/>
        <w:rPr>
          <w:rFonts w:ascii="仿宋_GB2312" w:eastAsia="仿宋_GB2312" w:hAnsi="仿宋_GB2312" w:cs="仿宋_GB2312"/>
        </w:rPr>
      </w:pPr>
      <w:r>
        <w:rPr>
          <w:rFonts w:ascii="仿宋_GB2312" w:eastAsia="仿宋_GB2312" w:hAnsi="仿宋_GB2312" w:cs="仿宋_GB2312" w:hint="eastAsia"/>
          <w14:ligatures w14:val="standardContextual"/>
        </w:rPr>
        <w:t xml:space="preserve">7.4 </w:t>
      </w:r>
      <w:r>
        <w:rPr>
          <w:rFonts w:ascii="仿宋_GB2312" w:eastAsia="仿宋_GB2312" w:hAnsi="仿宋_GB2312" w:cs="仿宋_GB2312" w:hint="eastAsia"/>
          <w14:ligatures w14:val="standardContextual"/>
        </w:rPr>
        <w:t>模拟异常状态，校验是否可以正常发起报警。</w:t>
      </w:r>
    </w:p>
    <w:p w:rsidR="000254A4" w:rsidRDefault="000254A4">
      <w:pPr>
        <w:spacing w:line="576" w:lineRule="exact"/>
        <w:rPr>
          <w:rFonts w:ascii="仿宋_GB2312" w:eastAsia="仿宋_GB2312" w:hAnsi="仿宋_GB2312" w:cs="仿宋_GB2312"/>
          <w14:ligatures w14:val="standardContextual"/>
        </w:rPr>
      </w:pPr>
    </w:p>
    <w:p w:rsidR="000254A4" w:rsidRDefault="00DE312B">
      <w:pPr>
        <w:spacing w:line="560" w:lineRule="exact"/>
        <w:jc w:val="center"/>
        <w:rPr>
          <w:rFonts w:ascii="黑体" w:eastAsia="黑体" w:hAnsi="黑体" w:cs="黑体"/>
        </w:rPr>
      </w:pPr>
      <w:r>
        <w:rPr>
          <w:rFonts w:ascii="黑体" w:eastAsia="黑体" w:hAnsi="黑体" w:cs="黑体" w:hint="eastAsia"/>
        </w:rPr>
        <w:t>8</w:t>
      </w:r>
      <w:r>
        <w:rPr>
          <w:rFonts w:ascii="黑体" w:eastAsia="黑体" w:hAnsi="黑体" w:cs="黑体" w:hint="eastAsia"/>
        </w:rPr>
        <w:t xml:space="preserve"> </w:t>
      </w:r>
      <w:r>
        <w:rPr>
          <w:rFonts w:ascii="黑体" w:eastAsia="黑体" w:hAnsi="黑体" w:cs="黑体"/>
        </w:rPr>
        <w:t xml:space="preserve"> </w:t>
      </w:r>
      <w:r>
        <w:rPr>
          <w:rFonts w:ascii="黑体" w:eastAsia="黑体" w:hAnsi="黑体" w:cs="黑体" w:hint="eastAsia"/>
        </w:rPr>
        <w:t>使用与维护</w:t>
      </w:r>
    </w:p>
    <w:p w:rsidR="000254A4" w:rsidRDefault="000254A4">
      <w:pPr>
        <w:spacing w:line="560" w:lineRule="exact"/>
        <w:jc w:val="center"/>
        <w:rPr>
          <w:rFonts w:ascii="黑体" w:eastAsia="黑体" w:hAnsi="黑体" w:cs="黑体"/>
        </w:rPr>
      </w:pPr>
    </w:p>
    <w:p w:rsidR="000254A4" w:rsidRDefault="00DE312B">
      <w:pPr>
        <w:spacing w:line="560" w:lineRule="exact"/>
        <w:jc w:val="center"/>
        <w:rPr>
          <w:rFonts w:ascii="黑体" w:eastAsia="黑体" w:hAnsi="黑体" w:cs="黑体"/>
        </w:rPr>
      </w:pPr>
      <w:r>
        <w:rPr>
          <w:rFonts w:ascii="黑体" w:eastAsia="黑体" w:hAnsi="黑体" w:cs="黑体" w:hint="eastAsia"/>
        </w:rPr>
        <w:lastRenderedPageBreak/>
        <w:t xml:space="preserve">8.1 </w:t>
      </w:r>
      <w:r>
        <w:rPr>
          <w:rFonts w:ascii="黑体" w:eastAsia="黑体" w:hAnsi="黑体" w:cs="黑体"/>
        </w:rPr>
        <w:t xml:space="preserve"> </w:t>
      </w:r>
      <w:r>
        <w:rPr>
          <w:rFonts w:ascii="黑体" w:eastAsia="黑体" w:hAnsi="黑体" w:cs="黑体" w:hint="eastAsia"/>
        </w:rPr>
        <w:t>使用管理</w:t>
      </w:r>
    </w:p>
    <w:p w:rsidR="000254A4" w:rsidRDefault="000254A4">
      <w:pPr>
        <w:spacing w:line="576" w:lineRule="exact"/>
        <w:rPr>
          <w:rFonts w:ascii="仿宋_GB2312" w:eastAsia="仿宋_GB2312" w:hAnsi="仿宋_GB2312" w:cs="仿宋_GB2312"/>
          <w14:ligatures w14:val="standardContextual"/>
        </w:rPr>
      </w:pPr>
    </w:p>
    <w:p w:rsidR="000254A4" w:rsidRDefault="00DE312B">
      <w:pPr>
        <w:snapToGrid w:val="0"/>
        <w:spacing w:line="576" w:lineRule="exact"/>
        <w:ind w:firstLineChars="200" w:firstLine="632"/>
        <w:rPr>
          <w:rFonts w:ascii="仿宋_GB2312" w:eastAsia="仿宋_GB2312" w:hAnsi="仿宋_GB2312" w:cs="仿宋_GB2312"/>
        </w:rPr>
      </w:pPr>
      <w:bookmarkStart w:id="18" w:name="_Toc175813244"/>
      <w:r>
        <w:rPr>
          <w:rFonts w:ascii="仿宋_GB2312" w:eastAsia="仿宋_GB2312" w:hAnsi="仿宋_GB2312" w:cs="仿宋_GB2312" w:hint="eastAsia"/>
        </w:rPr>
        <w:t xml:space="preserve">8.1.1 </w:t>
      </w:r>
      <w:r>
        <w:rPr>
          <w:rFonts w:ascii="仿宋_GB2312" w:eastAsia="仿宋_GB2312" w:hAnsi="仿宋_GB2312" w:cs="仿宋_GB2312" w:hint="eastAsia"/>
          <w14:ligatures w14:val="standardContextual"/>
        </w:rPr>
        <w:t>钢桁架</w:t>
      </w:r>
      <w:r>
        <w:rPr>
          <w:rFonts w:ascii="仿宋_GB2312" w:eastAsia="仿宋_GB2312" w:hAnsi="仿宋_GB2312" w:cs="仿宋_GB2312" w:hint="eastAsia"/>
          <w14:ligatures w14:val="standardContextual"/>
        </w:rPr>
        <w:t>安全监测</w:t>
      </w:r>
      <w:r>
        <w:rPr>
          <w:rFonts w:ascii="仿宋_GB2312" w:eastAsia="仿宋_GB2312" w:hAnsi="仿宋_GB2312" w:cs="仿宋_GB2312" w:hint="eastAsia"/>
          <w14:ligatures w14:val="standardContextual"/>
        </w:rPr>
        <w:t>系统</w:t>
      </w:r>
      <w:r>
        <w:rPr>
          <w:rFonts w:ascii="仿宋_GB2312" w:eastAsia="仿宋_GB2312" w:hAnsi="仿宋_GB2312" w:cs="仿宋_GB2312" w:hint="eastAsia"/>
        </w:rPr>
        <w:t>应在验收合格后方可投入使用。</w:t>
      </w:r>
    </w:p>
    <w:p w:rsidR="000254A4" w:rsidRDefault="00DE312B">
      <w:pPr>
        <w:snapToGrid w:val="0"/>
        <w:spacing w:line="576" w:lineRule="exact"/>
        <w:ind w:firstLineChars="200" w:firstLine="632"/>
        <w:rPr>
          <w:rFonts w:ascii="仿宋_GB2312" w:eastAsia="仿宋_GB2312" w:hAnsi="仿宋_GB2312" w:cs="仿宋_GB2312"/>
        </w:rPr>
      </w:pPr>
      <w:r>
        <w:rPr>
          <w:rFonts w:ascii="仿宋_GB2312" w:eastAsia="仿宋_GB2312" w:hAnsi="仿宋_GB2312" w:cs="仿宋_GB2312" w:hint="eastAsia"/>
        </w:rPr>
        <w:t xml:space="preserve">8.1.2 </w:t>
      </w:r>
      <w:r>
        <w:rPr>
          <w:rFonts w:ascii="仿宋_GB2312" w:eastAsia="仿宋_GB2312" w:hAnsi="仿宋_GB2312" w:cs="仿宋_GB2312" w:hint="eastAsia"/>
        </w:rPr>
        <w:t>总承包单位、系统供应商应明确系统的管理与维护检修等职责的分工，系统供应商应负责定期巡检和系统故障维护，总承包单位应对上述工作进行监管，对监测告警根据应急预案进行处理。</w:t>
      </w:r>
    </w:p>
    <w:p w:rsidR="000254A4" w:rsidRDefault="00DE312B">
      <w:pPr>
        <w:snapToGrid w:val="0"/>
        <w:spacing w:line="576" w:lineRule="exact"/>
        <w:ind w:firstLineChars="200" w:firstLine="632"/>
        <w:rPr>
          <w:rFonts w:ascii="仿宋_GB2312" w:eastAsia="仿宋_GB2312" w:hAnsi="仿宋_GB2312" w:cs="仿宋_GB2312"/>
        </w:rPr>
      </w:pPr>
      <w:r>
        <w:rPr>
          <w:rFonts w:ascii="仿宋_GB2312" w:eastAsia="仿宋_GB2312" w:hAnsi="仿宋_GB2312" w:cs="仿宋_GB2312" w:hint="eastAsia"/>
        </w:rPr>
        <w:t xml:space="preserve">8.1.3 </w:t>
      </w:r>
      <w:r>
        <w:rPr>
          <w:rFonts w:ascii="仿宋_GB2312" w:eastAsia="仿宋_GB2312" w:hAnsi="仿宋_GB2312" w:cs="仿宋_GB2312" w:hint="eastAsia"/>
        </w:rPr>
        <w:t>总承包单位</w:t>
      </w:r>
      <w:r>
        <w:rPr>
          <w:rFonts w:ascii="仿宋_GB2312" w:eastAsia="仿宋_GB2312" w:hAnsi="仿宋_GB2312" w:cs="仿宋_GB2312"/>
        </w:rPr>
        <w:t>、系统供应商应按职责分工分别指定管理人员</w:t>
      </w:r>
      <w:r>
        <w:rPr>
          <w:rFonts w:ascii="仿宋_GB2312" w:eastAsia="仿宋_GB2312" w:hAnsi="仿宋_GB2312" w:cs="仿宋_GB2312" w:hint="eastAsia"/>
        </w:rPr>
        <w:t>和</w:t>
      </w:r>
      <w:r>
        <w:rPr>
          <w:rFonts w:ascii="仿宋_GB2312" w:eastAsia="仿宋_GB2312" w:hAnsi="仿宋_GB2312" w:cs="仿宋_GB2312"/>
        </w:rPr>
        <w:t>运维人员，管理人员负责人员管理、作业管理</w:t>
      </w:r>
      <w:r>
        <w:rPr>
          <w:rFonts w:ascii="仿宋_GB2312" w:eastAsia="仿宋_GB2312" w:hAnsi="仿宋_GB2312" w:cs="仿宋_GB2312" w:hint="eastAsia"/>
        </w:rPr>
        <w:t>以及异常情况的处置，</w:t>
      </w:r>
      <w:r>
        <w:rPr>
          <w:rFonts w:ascii="仿宋_GB2312" w:eastAsia="仿宋_GB2312" w:hAnsi="仿宋_GB2312" w:cs="仿宋_GB2312"/>
        </w:rPr>
        <w:t>运维人员负责系统的日常运维和巡检。</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8</w:t>
      </w:r>
      <w:r>
        <w:rPr>
          <w:rFonts w:ascii="仿宋_GB2312" w:eastAsia="仿宋_GB2312" w:hAnsi="仿宋_GB2312" w:cs="仿宋_GB2312" w:hint="eastAsia"/>
          <w14:ligatures w14:val="standardContextual"/>
        </w:rPr>
        <w:t>.1</w:t>
      </w:r>
      <w:r>
        <w:rPr>
          <w:rFonts w:ascii="仿宋_GB2312" w:eastAsia="仿宋_GB2312" w:hAnsi="仿宋_GB2312" w:cs="仿宋_GB2312"/>
          <w14:ligatures w14:val="standardContextual"/>
        </w:rPr>
        <w:t>.</w:t>
      </w:r>
      <w:r>
        <w:rPr>
          <w:rFonts w:ascii="仿宋_GB2312" w:eastAsia="仿宋_GB2312" w:hAnsi="仿宋_GB2312" w:cs="仿宋_GB2312" w:hint="eastAsia"/>
          <w14:ligatures w14:val="standardContextual"/>
        </w:rPr>
        <w:t>4</w:t>
      </w:r>
      <w:r>
        <w:rPr>
          <w:rFonts w:ascii="仿宋_GB2312" w:eastAsia="仿宋_GB2312" w:hAnsi="仿宋_GB2312" w:cs="仿宋_GB2312"/>
          <w14:ligatures w14:val="standardContextual"/>
        </w:rPr>
        <w:t xml:space="preserve"> </w:t>
      </w:r>
      <w:r>
        <w:rPr>
          <w:rFonts w:ascii="仿宋_GB2312" w:eastAsia="仿宋_GB2312" w:hAnsi="仿宋_GB2312" w:cs="仿宋_GB2312" w:hint="eastAsia"/>
          <w14:ligatures w14:val="standardContextual"/>
        </w:rPr>
        <w:t>运维人员应每周</w:t>
      </w:r>
      <w:r>
        <w:rPr>
          <w:rFonts w:ascii="仿宋_GB2312" w:eastAsia="仿宋_GB2312" w:hAnsi="仿宋_GB2312" w:cs="仿宋_GB2312"/>
          <w14:ligatures w14:val="standardContextual"/>
        </w:rPr>
        <w:t>检查设备运行状态，确认传感器数据正常</w:t>
      </w:r>
      <w:r>
        <w:rPr>
          <w:rFonts w:ascii="仿宋_GB2312" w:eastAsia="仿宋_GB2312" w:hAnsi="仿宋_GB2312" w:cs="仿宋_GB2312" w:hint="eastAsia"/>
          <w14:ligatures w14:val="standardContextual"/>
        </w:rPr>
        <w:t>。检查结果应填写系统运维检查表附录</w:t>
      </w:r>
      <w:r>
        <w:rPr>
          <w:rFonts w:ascii="仿宋_GB2312" w:eastAsia="仿宋_GB2312" w:hAnsi="仿宋_GB2312" w:cs="仿宋_GB2312" w:hint="eastAsia"/>
          <w14:ligatures w14:val="standardContextual"/>
        </w:rPr>
        <w:t>E</w:t>
      </w:r>
      <w:r>
        <w:rPr>
          <w:rFonts w:ascii="仿宋_GB2312" w:eastAsia="仿宋_GB2312" w:hAnsi="仿宋_GB2312" w:cs="仿宋_GB2312" w:hint="eastAsia"/>
          <w14:ligatures w14:val="standardContextual"/>
        </w:rPr>
        <w:t>。</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8</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 xml:space="preserve">.5 </w:t>
      </w:r>
      <w:r>
        <w:rPr>
          <w:rFonts w:ascii="仿宋_GB2312" w:eastAsia="仿宋_GB2312" w:hAnsi="仿宋_GB2312" w:cs="仿宋_GB2312" w:hint="eastAsia"/>
          <w14:ligatures w14:val="standardContextual"/>
        </w:rPr>
        <w:t>发生报警时，管理人员需及时确认现场情况，通知相关人员根据应急预案及时处置。</w:t>
      </w:r>
    </w:p>
    <w:p w:rsidR="000254A4" w:rsidRDefault="000254A4">
      <w:pPr>
        <w:spacing w:line="576" w:lineRule="exact"/>
        <w:ind w:firstLineChars="200" w:firstLine="632"/>
        <w:rPr>
          <w:rFonts w:ascii="仿宋_GB2312" w:eastAsia="仿宋_GB2312" w:hAnsi="仿宋_GB2312" w:cs="仿宋_GB2312"/>
          <w14:ligatures w14:val="standardContextual"/>
        </w:rPr>
      </w:pPr>
    </w:p>
    <w:p w:rsidR="000254A4" w:rsidRDefault="00DE312B">
      <w:pPr>
        <w:spacing w:line="560" w:lineRule="exact"/>
        <w:jc w:val="center"/>
        <w:rPr>
          <w:rFonts w:ascii="黑体" w:eastAsia="黑体" w:hAnsi="黑体" w:cs="黑体"/>
        </w:rPr>
      </w:pPr>
      <w:r>
        <w:rPr>
          <w:rFonts w:ascii="黑体" w:eastAsia="黑体" w:hAnsi="黑体" w:cs="黑体" w:hint="eastAsia"/>
        </w:rPr>
        <w:t xml:space="preserve">8.2 </w:t>
      </w:r>
      <w:r>
        <w:rPr>
          <w:rFonts w:ascii="黑体" w:eastAsia="黑体" w:hAnsi="黑体" w:cs="黑体"/>
        </w:rPr>
        <w:t xml:space="preserve"> </w:t>
      </w:r>
      <w:r>
        <w:rPr>
          <w:rFonts w:ascii="黑体" w:eastAsia="黑体" w:hAnsi="黑体" w:cs="黑体" w:hint="eastAsia"/>
        </w:rPr>
        <w:t>检查、维护与保养</w:t>
      </w:r>
    </w:p>
    <w:p w:rsidR="000254A4" w:rsidRDefault="000254A4">
      <w:pPr>
        <w:spacing w:line="576" w:lineRule="exact"/>
        <w:rPr>
          <w:rFonts w:ascii="方正中等线_GBK" w:eastAsia="方正中等线_GBK" w:hAnsi="方正中等线_GBK" w:cs="方正中等线_GBK"/>
          <w:b/>
          <w:bCs/>
          <w14:ligatures w14:val="standardContextual"/>
        </w:rPr>
      </w:pP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8.2.1 </w:t>
      </w:r>
      <w:r>
        <w:rPr>
          <w:rFonts w:ascii="仿宋_GB2312" w:eastAsia="仿宋_GB2312" w:hAnsi="仿宋_GB2312" w:cs="仿宋_GB2312" w:hint="eastAsia"/>
          <w14:ligatures w14:val="standardContextual"/>
        </w:rPr>
        <w:t>在模架拼装完成后，应有系统供应商的运维人员进行巡视检查。巡视检查的检查方法以目测为主，可辅以摄像、摄影等设备进行。</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8.2.2 </w:t>
      </w:r>
      <w:r>
        <w:rPr>
          <w:rFonts w:ascii="仿宋_GB2312" w:eastAsia="仿宋_GB2312" w:hAnsi="仿宋_GB2312" w:cs="仿宋_GB2312" w:hint="eastAsia"/>
          <w14:ligatures w14:val="standardContextual"/>
        </w:rPr>
        <w:t>巡查内容可参考本指引附录</w:t>
      </w:r>
      <w:r>
        <w:rPr>
          <w:rFonts w:ascii="仿宋_GB2312" w:eastAsia="仿宋_GB2312" w:hAnsi="仿宋_GB2312" w:cs="仿宋_GB2312" w:hint="eastAsia"/>
          <w14:ligatures w14:val="standardContextual"/>
        </w:rPr>
        <w:t>D</w:t>
      </w:r>
      <w:r>
        <w:rPr>
          <w:rFonts w:ascii="仿宋_GB2312" w:eastAsia="仿宋_GB2312" w:hAnsi="仿宋_GB2312" w:cs="仿宋_GB2312" w:hint="eastAsia"/>
          <w14:ligatures w14:val="standardContextual"/>
        </w:rPr>
        <w:t>。</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8.2.3 </w:t>
      </w:r>
      <w:r>
        <w:rPr>
          <w:rFonts w:ascii="仿宋_GB2312" w:eastAsia="仿宋_GB2312" w:hAnsi="仿宋_GB2312" w:cs="仿宋_GB2312" w:hint="eastAsia"/>
          <w14:ligatures w14:val="standardContextual"/>
        </w:rPr>
        <w:t>巡检时需检查传感器外观是否有物理损伤、松动、腐</w:t>
      </w:r>
      <w:r>
        <w:rPr>
          <w:rFonts w:ascii="仿宋_GB2312" w:eastAsia="仿宋_GB2312" w:hAnsi="仿宋_GB2312" w:cs="仿宋_GB2312" w:hint="eastAsia"/>
          <w14:ligatures w14:val="standardContextual"/>
        </w:rPr>
        <w:lastRenderedPageBreak/>
        <w:t>蚀或线缆破损。</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8.2.4 </w:t>
      </w:r>
      <w:r>
        <w:rPr>
          <w:rFonts w:ascii="仿宋_GB2312" w:eastAsia="仿宋_GB2312" w:hAnsi="仿宋_GB2312" w:cs="仿宋_GB2312" w:hint="eastAsia"/>
          <w14:ligatures w14:val="standardContextual"/>
        </w:rPr>
        <w:t>检查传感器与钢桁架的安装固件是否牢固，线缆接口是否接触良好。</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8.2.5 </w:t>
      </w:r>
      <w:r>
        <w:rPr>
          <w:rFonts w:ascii="仿宋_GB2312" w:eastAsia="仿宋_GB2312" w:hAnsi="仿宋_GB2312" w:cs="仿宋_GB2312" w:hint="eastAsia"/>
          <w14:ligatures w14:val="standardContextual"/>
        </w:rPr>
        <w:t>通过监测系统后台查看实时数据是否异常（如数值跳变、超出量程范围等）。</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8.</w:t>
      </w:r>
      <w:r>
        <w:rPr>
          <w:rFonts w:ascii="仿宋_GB2312" w:eastAsia="仿宋_GB2312" w:hAnsi="仿宋_GB2312" w:cs="仿宋_GB2312" w:hint="eastAsia"/>
          <w14:ligatures w14:val="standardContextual"/>
        </w:rPr>
        <w:t xml:space="preserve">2.6 </w:t>
      </w:r>
      <w:r>
        <w:rPr>
          <w:rFonts w:ascii="仿宋_GB2312" w:eastAsia="仿宋_GB2312" w:hAnsi="仿宋_GB2312" w:cs="仿宋_GB2312" w:hint="eastAsia"/>
          <w14:ligatures w14:val="standardContextual"/>
        </w:rPr>
        <w:t>查看监测区域是否有人为破坏、异物遮挡或环境干扰。</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8.2.7 </w:t>
      </w:r>
      <w:r>
        <w:rPr>
          <w:rFonts w:ascii="仿宋_GB2312" w:eastAsia="仿宋_GB2312" w:hAnsi="仿宋_GB2312" w:cs="仿宋_GB2312" w:hint="eastAsia"/>
          <w14:ligatures w14:val="standardContextual"/>
        </w:rPr>
        <w:t>应每月对传感器进行校准，使用标准仪器对关键传感器进行精度校验。</w:t>
      </w:r>
    </w:p>
    <w:p w:rsidR="000254A4" w:rsidRDefault="000254A4">
      <w:pPr>
        <w:spacing w:line="576" w:lineRule="exact"/>
        <w:ind w:firstLineChars="200" w:firstLine="632"/>
        <w:rPr>
          <w:rFonts w:ascii="仿宋_GB2312" w:eastAsia="仿宋_GB2312" w:hAnsi="仿宋_GB2312" w:cs="仿宋_GB2312"/>
          <w14:ligatures w14:val="standardContextual"/>
        </w:rPr>
      </w:pPr>
    </w:p>
    <w:p w:rsidR="000254A4" w:rsidRDefault="00DE312B">
      <w:pPr>
        <w:spacing w:line="560" w:lineRule="exact"/>
        <w:jc w:val="center"/>
        <w:rPr>
          <w:rFonts w:ascii="黑体" w:eastAsia="黑体" w:hAnsi="黑体" w:cs="黑体"/>
        </w:rPr>
      </w:pPr>
      <w:r>
        <w:rPr>
          <w:rFonts w:ascii="黑体" w:eastAsia="黑体" w:hAnsi="黑体" w:cs="黑体" w:hint="eastAsia"/>
        </w:rPr>
        <w:t xml:space="preserve">8.3 </w:t>
      </w:r>
      <w:r>
        <w:rPr>
          <w:rFonts w:ascii="黑体" w:eastAsia="黑体" w:hAnsi="黑体" w:cs="黑体"/>
        </w:rPr>
        <w:t xml:space="preserve"> </w:t>
      </w:r>
      <w:r>
        <w:rPr>
          <w:rFonts w:ascii="黑体" w:eastAsia="黑体" w:hAnsi="黑体" w:cs="黑体" w:hint="eastAsia"/>
        </w:rPr>
        <w:t>记录与监控</w:t>
      </w:r>
    </w:p>
    <w:p w:rsidR="000254A4" w:rsidRDefault="000254A4">
      <w:pPr>
        <w:pStyle w:val="2"/>
        <w:spacing w:line="576" w:lineRule="exact"/>
        <w:rPr>
          <w:rFonts w:ascii="方正中等线_GBK" w:eastAsia="方正中等线_GBK" w:hAnsi="方正中等线_GBK" w:cs="方正中等线_GBK"/>
          <w:b/>
          <w:bCs/>
          <w14:ligatures w14:val="standardContextual"/>
        </w:rPr>
      </w:pP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8.3.1 </w:t>
      </w:r>
      <w:r>
        <w:rPr>
          <w:rFonts w:ascii="仿宋_GB2312" w:eastAsia="仿宋_GB2312" w:hAnsi="仿宋_GB2312" w:cs="仿宋_GB2312"/>
          <w14:ligatures w14:val="standardContextual"/>
        </w:rPr>
        <w:t>应支持查看</w:t>
      </w:r>
      <w:r>
        <w:rPr>
          <w:rFonts w:ascii="仿宋_GB2312" w:eastAsia="仿宋_GB2312" w:hAnsi="仿宋_GB2312" w:cs="仿宋_GB2312" w:hint="eastAsia"/>
          <w14:ligatures w14:val="standardContextual"/>
        </w:rPr>
        <w:t>相关传感器</w:t>
      </w:r>
      <w:r>
        <w:rPr>
          <w:rFonts w:ascii="仿宋_GB2312" w:eastAsia="仿宋_GB2312" w:hAnsi="仿宋_GB2312" w:cs="仿宋_GB2312"/>
          <w14:ligatures w14:val="standardContextual"/>
        </w:rPr>
        <w:t>的实时</w:t>
      </w:r>
      <w:r>
        <w:rPr>
          <w:rFonts w:ascii="仿宋_GB2312" w:eastAsia="仿宋_GB2312" w:hAnsi="仿宋_GB2312" w:cs="仿宋_GB2312" w:hint="eastAsia"/>
          <w14:ligatures w14:val="standardContextual"/>
        </w:rPr>
        <w:t>监测</w:t>
      </w:r>
      <w:r>
        <w:rPr>
          <w:rFonts w:ascii="仿宋_GB2312" w:eastAsia="仿宋_GB2312" w:hAnsi="仿宋_GB2312" w:cs="仿宋_GB2312"/>
          <w14:ligatures w14:val="standardContextual"/>
        </w:rPr>
        <w:t>数据和历史数据。</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8.3.2 </w:t>
      </w:r>
      <w:r>
        <w:rPr>
          <w:rFonts w:ascii="仿宋_GB2312" w:eastAsia="仿宋_GB2312" w:hAnsi="仿宋_GB2312" w:cs="仿宋_GB2312" w:hint="eastAsia"/>
          <w14:ligatures w14:val="standardContextual"/>
        </w:rPr>
        <w:t>应每周检查系统数据存储情况和备份情况，包括完整性、可用性</w:t>
      </w:r>
      <w:r>
        <w:rPr>
          <w:rFonts w:ascii="仿宋_GB2312" w:eastAsia="仿宋_GB2312" w:hAnsi="仿宋_GB2312" w:cs="仿宋_GB2312"/>
          <w14:ligatures w14:val="standardContextual"/>
        </w:rPr>
        <w:t>。</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8.3.3 </w:t>
      </w:r>
      <w:r>
        <w:rPr>
          <w:rFonts w:ascii="仿宋_GB2312" w:eastAsia="仿宋_GB2312" w:hAnsi="仿宋_GB2312" w:cs="仿宋_GB2312"/>
          <w14:ligatures w14:val="standardContextual"/>
        </w:rPr>
        <w:t>数据备份在</w:t>
      </w:r>
      <w:r>
        <w:rPr>
          <w:rFonts w:ascii="仿宋_GB2312" w:eastAsia="仿宋_GB2312" w:hAnsi="仿宋_GB2312" w:cs="仿宋_GB2312" w:hint="eastAsia"/>
          <w14:ligatures w14:val="standardContextual"/>
        </w:rPr>
        <w:t>监测系统中，</w:t>
      </w:r>
      <w:r>
        <w:rPr>
          <w:rFonts w:ascii="仿宋_GB2312" w:eastAsia="仿宋_GB2312" w:hAnsi="仿宋_GB2312" w:cs="仿宋_GB2312"/>
          <w14:ligatures w14:val="standardContextual"/>
        </w:rPr>
        <w:t>拆卸后应根据总承包单位要求进行移交。</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8.3.4 </w:t>
      </w:r>
      <w:r>
        <w:rPr>
          <w:rFonts w:ascii="仿宋_GB2312" w:eastAsia="仿宋_GB2312" w:hAnsi="仿宋_GB2312" w:cs="仿宋_GB2312"/>
          <w14:ligatures w14:val="standardContextual"/>
        </w:rPr>
        <w:t>系统应支持向监管平台或第三方平台上传数据。</w:t>
      </w:r>
    </w:p>
    <w:p w:rsidR="000254A4" w:rsidRDefault="000254A4">
      <w:pPr>
        <w:spacing w:line="576" w:lineRule="exact"/>
        <w:ind w:firstLineChars="200" w:firstLine="632"/>
        <w:rPr>
          <w:rFonts w:ascii="仿宋_GB2312" w:eastAsia="仿宋_GB2312" w:hAnsi="仿宋_GB2312" w:cs="仿宋_GB2312"/>
          <w14:ligatures w14:val="standardContextual"/>
        </w:rPr>
      </w:pPr>
    </w:p>
    <w:p w:rsidR="000254A4" w:rsidRDefault="00DE312B">
      <w:pPr>
        <w:spacing w:line="560" w:lineRule="exact"/>
        <w:jc w:val="center"/>
        <w:rPr>
          <w:rFonts w:ascii="黑体" w:eastAsia="黑体" w:hAnsi="黑体" w:cs="黑体"/>
        </w:rPr>
      </w:pPr>
      <w:r>
        <w:rPr>
          <w:rFonts w:ascii="黑体" w:eastAsia="黑体" w:hAnsi="黑体" w:cs="黑体" w:hint="eastAsia"/>
        </w:rPr>
        <w:t xml:space="preserve">8.4 </w:t>
      </w:r>
      <w:r>
        <w:rPr>
          <w:rFonts w:ascii="黑体" w:eastAsia="黑体" w:hAnsi="黑体" w:cs="黑体"/>
        </w:rPr>
        <w:t xml:space="preserve"> </w:t>
      </w:r>
      <w:r>
        <w:rPr>
          <w:rFonts w:ascii="黑体" w:eastAsia="黑体" w:hAnsi="黑体" w:cs="黑体" w:hint="eastAsia"/>
        </w:rPr>
        <w:t>应急预案</w:t>
      </w:r>
    </w:p>
    <w:p w:rsidR="000254A4" w:rsidRDefault="000254A4">
      <w:pPr>
        <w:spacing w:line="560" w:lineRule="exact"/>
        <w:jc w:val="center"/>
        <w:rPr>
          <w:rFonts w:ascii="仿宋_GB2312" w:eastAsia="仿宋_GB2312" w:hAnsi="仿宋_GB2312" w:cs="仿宋_GB2312"/>
          <w14:ligatures w14:val="standardContextual"/>
        </w:rPr>
      </w:pPr>
    </w:p>
    <w:p w:rsidR="000254A4" w:rsidRDefault="00DE312B" w:rsidP="00DE312B">
      <w:pPr>
        <w:pStyle w:val="2"/>
        <w:spacing w:line="576" w:lineRule="exact"/>
        <w:ind w:firstLineChars="211" w:firstLine="666"/>
        <w:outlineLvl w:val="2"/>
        <w:rPr>
          <w:rFonts w:ascii="方正中等线_GBK" w:eastAsia="方正中等线_GBK" w:hAnsi="方正中等线_GBK" w:cs="方正中等线_GBK"/>
          <w:b/>
          <w:bCs/>
          <w14:ligatures w14:val="standardContextual"/>
        </w:rPr>
      </w:pPr>
      <w:r>
        <w:rPr>
          <w:rFonts w:eastAsia="仿宋_GB2312" w:hint="eastAsia"/>
          <w14:ligatures w14:val="standardContextual"/>
        </w:rPr>
        <w:t xml:space="preserve">8.4.1 </w:t>
      </w:r>
      <w:r>
        <w:rPr>
          <w:rFonts w:eastAsia="仿宋_GB2312" w:hint="eastAsia"/>
          <w14:ligatures w14:val="standardContextual"/>
        </w:rPr>
        <w:t>应急响应流程</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 xml:space="preserve">8.4.1.1 </w:t>
      </w:r>
      <w:r>
        <w:rPr>
          <w:rFonts w:ascii="仿宋_GB2312" w:eastAsia="仿宋_GB2312" w:hAnsi="仿宋_GB2312" w:cs="仿宋_GB2312" w:hint="eastAsia"/>
          <w14:ligatures w14:val="standardContextual"/>
        </w:rPr>
        <w:t>预警信息接收与核实：管理人员确认预警级别及影响区域。</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8.4.1.2 </w:t>
      </w:r>
      <w:r>
        <w:rPr>
          <w:rFonts w:ascii="仿宋_GB2312" w:eastAsia="仿宋_GB2312" w:hAnsi="仿宋_GB2312" w:cs="仿宋_GB2312" w:hint="eastAsia"/>
          <w14:ligatures w14:val="standardContextual"/>
        </w:rPr>
        <w:t>信息上报与通知：上报项目负责人及相关单位，通知现场人员停止作业。</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8.4.1.3 </w:t>
      </w:r>
      <w:r>
        <w:rPr>
          <w:rFonts w:ascii="仿宋_GB2312" w:eastAsia="仿宋_GB2312" w:hAnsi="仿宋_GB2312" w:cs="仿宋_GB2312" w:hint="eastAsia"/>
          <w14:ligatures w14:val="standardContextual"/>
        </w:rPr>
        <w:t>应急响应启动：根据预警级别，启动相应的应急预案。</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）黄色预警：施工单位应立即组织技术人员对结构状态进行初步检查和分析，加密相关区域的监测频率，密切关注结构变化趋势，做好记录并及时向上级汇报。</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橙色预警：施工单位应立即暂停相关区域的施工，组织专家对结构进行全面评估，分析结构可能存在的安全隐患和发展趋势。根据专家意见，制定相应的处理措施，如对结构进行临时加固、调整施工工艺等。在隐患未排除前，不得恢复施工。</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红色预警：施工现场立即启动应急预案，停止一切施工活动，迅速疏散现场施工人员至安全区域，设置安全警戒范围，禁止无关人员进入。同时，施工单位应立即组织抢险救援队伍，按照应急预案要求，对结构进行紧急抢险加固，防止事故进一步扩大。及时向上级主管部门、建设单位、监理单位等相关各方报告事故情况，并</w:t>
      </w:r>
      <w:r>
        <w:rPr>
          <w:rFonts w:ascii="仿宋_GB2312" w:eastAsia="仿宋_GB2312" w:hAnsi="仿宋_GB2312" w:cs="仿宋_GB2312" w:hint="eastAsia"/>
          <w14:ligatures w14:val="standardContextual"/>
        </w:rPr>
        <w:t>配合相关部门进行事故调查和处理。</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8.4.1.4 </w:t>
      </w:r>
      <w:r>
        <w:rPr>
          <w:rFonts w:ascii="仿宋_GB2312" w:eastAsia="仿宋_GB2312" w:hAnsi="仿宋_GB2312" w:cs="仿宋_GB2312" w:hint="eastAsia"/>
          <w14:ligatures w14:val="standardContextual"/>
        </w:rPr>
        <w:t>现场处置与监测：应急响应启动后，相关人员迅速到达现场，按照应急预案进行处置。在处置过程中，持续对结构进行监测，实时掌握结构状态变化，为后续决策提供依据。</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 xml:space="preserve">8.4.1.5 </w:t>
      </w:r>
      <w:r>
        <w:rPr>
          <w:rFonts w:ascii="仿宋_GB2312" w:eastAsia="仿宋_GB2312" w:hAnsi="仿宋_GB2312" w:cs="仿宋_GB2312" w:hint="eastAsia"/>
          <w14:ligatures w14:val="standardContextual"/>
        </w:rPr>
        <w:t>响应结束评估：项目负责人、专家确认安全后结束响应，总结经验完善预案。</w:t>
      </w:r>
    </w:p>
    <w:p w:rsidR="000254A4" w:rsidRDefault="00DE312B">
      <w:pPr>
        <w:spacing w:line="576" w:lineRule="exact"/>
        <w:ind w:firstLineChars="200" w:firstLine="632"/>
        <w:outlineLvl w:val="2"/>
        <w:rPr>
          <w:rFonts w:ascii="方正中等线_GBK" w:eastAsia="方正中等线_GBK" w:hAnsi="方正中等线_GBK" w:cs="方正中等线_GBK"/>
          <w:b/>
          <w:bCs/>
          <w14:ligatures w14:val="standardContextual"/>
        </w:rPr>
      </w:pPr>
      <w:r>
        <w:rPr>
          <w:rFonts w:ascii="仿宋_GB2312" w:eastAsia="仿宋_GB2312" w:hAnsi="仿宋_GB2312" w:cs="仿宋_GB2312" w:hint="eastAsia"/>
          <w14:ligatures w14:val="standardContextual"/>
        </w:rPr>
        <w:t xml:space="preserve">8.4.2 </w:t>
      </w:r>
      <w:r>
        <w:rPr>
          <w:rFonts w:ascii="仿宋_GB2312" w:eastAsia="仿宋_GB2312" w:hAnsi="仿宋_GB2312" w:cs="仿宋_GB2312" w:hint="eastAsia"/>
          <w14:ligatures w14:val="standardContextual"/>
        </w:rPr>
        <w:t>应急处置措施</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8.4.2.1 </w:t>
      </w:r>
      <w:r>
        <w:rPr>
          <w:rFonts w:ascii="仿宋_GB2312" w:eastAsia="仿宋_GB2312" w:hAnsi="仿宋_GB2312" w:cs="仿宋_GB2312" w:hint="eastAsia"/>
          <w14:ligatures w14:val="standardContextual"/>
        </w:rPr>
        <w:t>为保证职工生命及财产安全，预防为主，安全第一。一旦产生红色预警，不论是何原因，立即停止作业，撤离作业人员。</w:t>
      </w:r>
      <w:r>
        <w:rPr>
          <w:rFonts w:ascii="仿宋_GB2312" w:eastAsia="仿宋_GB2312" w:hAnsi="仿宋_GB2312" w:cs="仿宋_GB2312" w:hint="eastAsia"/>
          <w14:ligatures w14:val="standardContextual"/>
        </w:rPr>
        <w:t xml:space="preserve"> </w:t>
      </w:r>
    </w:p>
    <w:p w:rsidR="000254A4" w:rsidRDefault="00DE312B">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8.4.2.2 </w:t>
      </w:r>
      <w:r>
        <w:rPr>
          <w:rFonts w:ascii="仿宋_GB2312" w:eastAsia="仿宋_GB2312" w:hAnsi="仿宋_GB2312" w:cs="仿宋_GB2312" w:hint="eastAsia"/>
          <w14:ligatures w14:val="standardContextual"/>
        </w:rPr>
        <w:t>当发生事故时，本着“统一指挥、自救为主、分工负责、积极</w:t>
      </w:r>
      <w:r>
        <w:rPr>
          <w:rFonts w:ascii="仿宋_GB2312" w:eastAsia="仿宋_GB2312" w:hAnsi="仿宋_GB2312" w:cs="仿宋_GB2312" w:hint="eastAsia"/>
          <w14:ligatures w14:val="standardContextual"/>
        </w:rPr>
        <w:t>应对”的原则，以最快速度实施有序、高效的救援，人员得到救助、事故得到控制，减少人员伤亡、降低财产损失。</w:t>
      </w:r>
    </w:p>
    <w:p w:rsidR="000254A4" w:rsidRDefault="00DE312B">
      <w:pPr>
        <w:spacing w:line="576" w:lineRule="exac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br w:type="page"/>
      </w:r>
    </w:p>
    <w:bookmarkEnd w:id="18"/>
    <w:p w:rsidR="000254A4" w:rsidRDefault="00DE312B">
      <w:pPr>
        <w:snapToGrid w:val="0"/>
        <w:spacing w:line="360" w:lineRule="auto"/>
        <w:outlineLvl w:val="0"/>
        <w:rPr>
          <w:rFonts w:ascii="仿宋_GB2312" w:eastAsia="仿宋_GB2312" w:hAnsi="仿宋_GB2312" w:cs="仿宋_GB2312"/>
        </w:rPr>
      </w:pPr>
      <w:r>
        <w:rPr>
          <w:rFonts w:ascii="黑体" w:eastAsia="黑体" w:hAnsi="黑体" w:cs="黑体" w:hint="eastAsia"/>
        </w:rPr>
        <w:lastRenderedPageBreak/>
        <w:t>附录</w:t>
      </w:r>
      <w:r>
        <w:rPr>
          <w:rFonts w:ascii="黑体" w:eastAsia="黑体" w:hAnsi="黑体" w:cs="黑体" w:hint="eastAsia"/>
        </w:rPr>
        <w:t>A</w:t>
      </w:r>
      <w:r>
        <w:rPr>
          <w:rFonts w:ascii="仿宋_GB2312" w:eastAsia="仿宋_GB2312" w:hAnsi="仿宋_GB2312" w:cs="仿宋_GB2312" w:hint="eastAsia"/>
        </w:rPr>
        <w:t xml:space="preserve">  </w:t>
      </w:r>
    </w:p>
    <w:p w:rsidR="000254A4" w:rsidRDefault="00DE312B">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安全技术交底记录</w:t>
      </w:r>
    </w:p>
    <w:tbl>
      <w:tblPr>
        <w:tblpPr w:leftFromText="180" w:rightFromText="180" w:vertAnchor="text" w:horzAnchor="page" w:tblpX="1612" w:tblpY="298"/>
        <w:tblOverlap w:val="never"/>
        <w:tblW w:w="90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0"/>
        <w:gridCol w:w="2880"/>
        <w:gridCol w:w="1424"/>
        <w:gridCol w:w="3256"/>
      </w:tblGrid>
      <w:tr w:rsidR="000254A4">
        <w:trPr>
          <w:trHeight w:val="454"/>
        </w:trPr>
        <w:tc>
          <w:tcPr>
            <w:tcW w:w="1440" w:type="dxa"/>
            <w:vAlign w:val="center"/>
          </w:tcPr>
          <w:p w:rsidR="000254A4" w:rsidRDefault="00DE312B">
            <w:pPr>
              <w:snapToGrid w:val="0"/>
              <w:jc w:val="center"/>
              <w:rPr>
                <w:rFonts w:ascii="宋体" w:hAnsi="宋体" w:cs="宋体"/>
                <w:b/>
                <w:bCs/>
                <w:sz w:val="21"/>
                <w:szCs w:val="21"/>
              </w:rPr>
            </w:pPr>
            <w:r>
              <w:rPr>
                <w:rFonts w:ascii="宋体" w:hAnsi="宋体" w:cs="宋体" w:hint="eastAsia"/>
                <w:b/>
                <w:bCs/>
                <w:sz w:val="21"/>
                <w:szCs w:val="21"/>
              </w:rPr>
              <w:t>工程名称</w:t>
            </w:r>
          </w:p>
        </w:tc>
        <w:tc>
          <w:tcPr>
            <w:tcW w:w="2880" w:type="dxa"/>
            <w:vAlign w:val="center"/>
          </w:tcPr>
          <w:p w:rsidR="000254A4" w:rsidRDefault="000254A4">
            <w:pPr>
              <w:snapToGrid w:val="0"/>
              <w:rPr>
                <w:rFonts w:ascii="宋体" w:hAnsi="宋体" w:cs="宋体"/>
                <w:b/>
                <w:bCs/>
                <w:sz w:val="21"/>
                <w:szCs w:val="21"/>
              </w:rPr>
            </w:pPr>
          </w:p>
        </w:tc>
        <w:tc>
          <w:tcPr>
            <w:tcW w:w="1424" w:type="dxa"/>
            <w:vAlign w:val="center"/>
          </w:tcPr>
          <w:p w:rsidR="000254A4" w:rsidRDefault="00DE312B">
            <w:pPr>
              <w:snapToGrid w:val="0"/>
              <w:jc w:val="center"/>
              <w:rPr>
                <w:rFonts w:ascii="宋体" w:hAnsi="宋体" w:cs="宋体"/>
                <w:b/>
                <w:bCs/>
                <w:sz w:val="21"/>
                <w:szCs w:val="21"/>
              </w:rPr>
            </w:pPr>
            <w:r>
              <w:rPr>
                <w:rFonts w:ascii="宋体" w:hAnsi="宋体" w:cs="宋体" w:hint="eastAsia"/>
                <w:b/>
                <w:bCs/>
                <w:sz w:val="21"/>
                <w:szCs w:val="21"/>
              </w:rPr>
              <w:t>施工单位</w:t>
            </w:r>
          </w:p>
        </w:tc>
        <w:tc>
          <w:tcPr>
            <w:tcW w:w="3256" w:type="dxa"/>
            <w:vAlign w:val="center"/>
          </w:tcPr>
          <w:p w:rsidR="000254A4" w:rsidRDefault="000254A4">
            <w:pPr>
              <w:snapToGrid w:val="0"/>
              <w:jc w:val="center"/>
              <w:rPr>
                <w:rFonts w:ascii="宋体" w:hAnsi="宋体" w:cs="宋体"/>
                <w:b/>
                <w:bCs/>
                <w:sz w:val="21"/>
                <w:szCs w:val="21"/>
              </w:rPr>
            </w:pPr>
          </w:p>
        </w:tc>
      </w:tr>
      <w:tr w:rsidR="000254A4">
        <w:trPr>
          <w:trHeight w:val="454"/>
        </w:trPr>
        <w:tc>
          <w:tcPr>
            <w:tcW w:w="1440" w:type="dxa"/>
            <w:vAlign w:val="center"/>
          </w:tcPr>
          <w:p w:rsidR="000254A4" w:rsidRDefault="00DE312B">
            <w:pPr>
              <w:snapToGrid w:val="0"/>
              <w:jc w:val="center"/>
              <w:rPr>
                <w:rFonts w:ascii="宋体" w:hAnsi="宋体" w:cs="宋体"/>
                <w:b/>
                <w:bCs/>
                <w:sz w:val="21"/>
                <w:szCs w:val="21"/>
              </w:rPr>
            </w:pPr>
            <w:r>
              <w:rPr>
                <w:rFonts w:ascii="宋体" w:hAnsi="宋体" w:cs="宋体" w:hint="eastAsia"/>
                <w:b/>
                <w:bCs/>
                <w:sz w:val="21"/>
                <w:szCs w:val="21"/>
              </w:rPr>
              <w:t>交底部门</w:t>
            </w:r>
          </w:p>
        </w:tc>
        <w:tc>
          <w:tcPr>
            <w:tcW w:w="2880" w:type="dxa"/>
            <w:vAlign w:val="center"/>
          </w:tcPr>
          <w:p w:rsidR="000254A4" w:rsidRDefault="000254A4">
            <w:pPr>
              <w:snapToGrid w:val="0"/>
              <w:jc w:val="center"/>
              <w:rPr>
                <w:rFonts w:ascii="宋体" w:hAnsi="宋体" w:cs="宋体"/>
                <w:b/>
                <w:bCs/>
                <w:sz w:val="21"/>
                <w:szCs w:val="21"/>
              </w:rPr>
            </w:pPr>
          </w:p>
        </w:tc>
        <w:tc>
          <w:tcPr>
            <w:tcW w:w="1424" w:type="dxa"/>
            <w:vAlign w:val="center"/>
          </w:tcPr>
          <w:p w:rsidR="000254A4" w:rsidRDefault="00DE312B">
            <w:pPr>
              <w:snapToGrid w:val="0"/>
              <w:jc w:val="center"/>
              <w:rPr>
                <w:rFonts w:ascii="宋体" w:hAnsi="宋体" w:cs="宋体"/>
                <w:b/>
                <w:bCs/>
                <w:sz w:val="21"/>
                <w:szCs w:val="21"/>
              </w:rPr>
            </w:pPr>
            <w:r>
              <w:rPr>
                <w:rFonts w:ascii="宋体" w:hAnsi="宋体" w:cs="宋体" w:hint="eastAsia"/>
                <w:b/>
                <w:bCs/>
                <w:sz w:val="21"/>
                <w:szCs w:val="21"/>
              </w:rPr>
              <w:t>交底部位</w:t>
            </w:r>
          </w:p>
        </w:tc>
        <w:tc>
          <w:tcPr>
            <w:tcW w:w="3256" w:type="dxa"/>
            <w:vAlign w:val="center"/>
          </w:tcPr>
          <w:p w:rsidR="000254A4" w:rsidRDefault="000254A4">
            <w:pPr>
              <w:snapToGrid w:val="0"/>
              <w:jc w:val="center"/>
              <w:rPr>
                <w:rFonts w:ascii="宋体" w:hAnsi="宋体" w:cs="宋体"/>
                <w:b/>
                <w:bCs/>
                <w:sz w:val="21"/>
                <w:szCs w:val="21"/>
              </w:rPr>
            </w:pPr>
          </w:p>
        </w:tc>
      </w:tr>
      <w:tr w:rsidR="000254A4">
        <w:trPr>
          <w:trHeight w:val="454"/>
        </w:trPr>
        <w:tc>
          <w:tcPr>
            <w:tcW w:w="9000" w:type="dxa"/>
            <w:gridSpan w:val="4"/>
            <w:vAlign w:val="center"/>
          </w:tcPr>
          <w:p w:rsidR="000254A4" w:rsidRDefault="00DE312B">
            <w:pPr>
              <w:snapToGrid w:val="0"/>
              <w:spacing w:line="276" w:lineRule="auto"/>
              <w:rPr>
                <w:rFonts w:ascii="宋体" w:hAnsi="宋体" w:cs="宋体"/>
                <w:b/>
                <w:bCs/>
                <w:sz w:val="21"/>
                <w:szCs w:val="21"/>
                <w:u w:val="single"/>
              </w:rPr>
            </w:pPr>
            <w:r>
              <w:rPr>
                <w:rFonts w:ascii="宋体" w:hAnsi="宋体" w:cs="宋体" w:hint="eastAsia"/>
                <w:b/>
                <w:bCs/>
                <w:sz w:val="21"/>
                <w:szCs w:val="21"/>
                <w:u w:val="single"/>
              </w:rPr>
              <w:t>交底内容：</w:t>
            </w:r>
          </w:p>
          <w:p w:rsidR="000254A4" w:rsidRDefault="00DE312B">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1</w:t>
            </w:r>
            <w:r>
              <w:rPr>
                <w:rFonts w:ascii="宋体" w:hAnsi="宋体" w:cs="宋体" w:hint="eastAsia"/>
                <w:sz w:val="21"/>
                <w:szCs w:val="21"/>
                <w14:ligatures w14:val="standardContextual"/>
              </w:rPr>
              <w:t>、工程概况</w:t>
            </w:r>
          </w:p>
          <w:p w:rsidR="000254A4" w:rsidRDefault="00DE312B">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2</w:t>
            </w:r>
            <w:r>
              <w:rPr>
                <w:rFonts w:ascii="宋体" w:hAnsi="宋体" w:cs="宋体" w:hint="eastAsia"/>
                <w:sz w:val="21"/>
                <w:szCs w:val="21"/>
                <w14:ligatures w14:val="standardContextual"/>
              </w:rPr>
              <w:t>、施工布置</w:t>
            </w:r>
          </w:p>
          <w:p w:rsidR="000254A4" w:rsidRDefault="00DE312B">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3</w:t>
            </w:r>
            <w:r>
              <w:rPr>
                <w:rFonts w:ascii="宋体" w:hAnsi="宋体" w:cs="宋体" w:hint="eastAsia"/>
                <w:sz w:val="21"/>
                <w:szCs w:val="21"/>
                <w14:ligatures w14:val="standardContextual"/>
              </w:rPr>
              <w:t>、技术参数</w:t>
            </w:r>
          </w:p>
          <w:p w:rsidR="000254A4" w:rsidRDefault="00DE312B">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4</w:t>
            </w:r>
            <w:r>
              <w:rPr>
                <w:rFonts w:ascii="宋体" w:hAnsi="宋体" w:cs="宋体" w:hint="eastAsia"/>
                <w:sz w:val="21"/>
                <w:szCs w:val="21"/>
                <w14:ligatures w14:val="standardContextual"/>
              </w:rPr>
              <w:t>、施工工艺</w:t>
            </w:r>
          </w:p>
          <w:p w:rsidR="000254A4" w:rsidRDefault="00DE312B">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5</w:t>
            </w:r>
            <w:r>
              <w:rPr>
                <w:rFonts w:ascii="宋体" w:hAnsi="宋体" w:cs="宋体" w:hint="eastAsia"/>
                <w:sz w:val="21"/>
                <w:szCs w:val="21"/>
                <w14:ligatures w14:val="standardContextual"/>
              </w:rPr>
              <w:t>、施工流程</w:t>
            </w:r>
          </w:p>
          <w:p w:rsidR="000254A4" w:rsidRDefault="00DE312B">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6</w:t>
            </w:r>
            <w:r>
              <w:rPr>
                <w:rFonts w:ascii="宋体" w:hAnsi="宋体" w:cs="宋体" w:hint="eastAsia"/>
                <w:sz w:val="21"/>
                <w:szCs w:val="21"/>
                <w14:ligatures w14:val="standardContextual"/>
              </w:rPr>
              <w:t>、施工质量保证措施</w:t>
            </w:r>
          </w:p>
          <w:p w:rsidR="000254A4" w:rsidRDefault="00DE312B">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7</w:t>
            </w:r>
            <w:r>
              <w:rPr>
                <w:rFonts w:ascii="宋体" w:hAnsi="宋体" w:cs="宋体" w:hint="eastAsia"/>
                <w:sz w:val="21"/>
                <w:szCs w:val="21"/>
                <w14:ligatures w14:val="standardContextual"/>
              </w:rPr>
              <w:t>、施工安全保证措施</w:t>
            </w:r>
          </w:p>
          <w:p w:rsidR="000254A4" w:rsidRDefault="00DE312B">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8</w:t>
            </w:r>
            <w:r>
              <w:rPr>
                <w:rFonts w:ascii="宋体" w:hAnsi="宋体" w:cs="宋体" w:hint="eastAsia"/>
                <w:sz w:val="21"/>
                <w:szCs w:val="21"/>
                <w14:ligatures w14:val="standardContextual"/>
              </w:rPr>
              <w:t>、应急救援措施</w:t>
            </w: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0254A4">
            <w:pPr>
              <w:snapToGrid w:val="0"/>
              <w:spacing w:line="276" w:lineRule="auto"/>
              <w:rPr>
                <w:rFonts w:ascii="仿宋_GB2312" w:eastAsia="仿宋_GB2312" w:hAnsi="仿宋_GB2312" w:cs="仿宋_GB2312"/>
                <w:sz w:val="22"/>
                <w:szCs w:val="22"/>
              </w:rPr>
            </w:pPr>
          </w:p>
          <w:p w:rsidR="000254A4" w:rsidRDefault="000254A4" w:rsidP="00DE312B">
            <w:pPr>
              <w:snapToGrid w:val="0"/>
              <w:spacing w:line="276" w:lineRule="auto"/>
              <w:ind w:firstLineChars="2000" w:firstLine="4317"/>
              <w:rPr>
                <w:rFonts w:ascii="仿宋_GB2312" w:eastAsia="仿宋_GB2312" w:hAnsi="仿宋_GB2312" w:cs="仿宋_GB2312"/>
                <w:sz w:val="22"/>
                <w:szCs w:val="22"/>
              </w:rPr>
            </w:pPr>
          </w:p>
          <w:p w:rsidR="000254A4" w:rsidRDefault="00DE312B" w:rsidP="00DE312B">
            <w:pPr>
              <w:snapToGrid w:val="0"/>
              <w:spacing w:line="276" w:lineRule="auto"/>
              <w:ind w:firstLineChars="2000" w:firstLine="4117"/>
              <w:rPr>
                <w:rFonts w:ascii="宋体" w:hAnsi="宋体" w:cs="宋体"/>
                <w:sz w:val="21"/>
                <w:szCs w:val="21"/>
              </w:rPr>
            </w:pPr>
            <w:r>
              <w:rPr>
                <w:rFonts w:ascii="宋体" w:hAnsi="宋体" w:cs="宋体" w:hint="eastAsia"/>
                <w:sz w:val="21"/>
                <w:szCs w:val="21"/>
              </w:rPr>
              <w:t>交底人：</w:t>
            </w:r>
          </w:p>
          <w:p w:rsidR="000254A4" w:rsidRDefault="000254A4">
            <w:pPr>
              <w:snapToGrid w:val="0"/>
              <w:spacing w:line="620" w:lineRule="exact"/>
              <w:ind w:firstLine="40"/>
              <w:rPr>
                <w:rFonts w:ascii="仿宋_GB2312" w:eastAsia="仿宋" w:hAnsi="仿宋_GB2312" w:cs="仿宋_GB2312"/>
                <w14:ligatures w14:val="standardContextual"/>
              </w:rPr>
            </w:pPr>
          </w:p>
          <w:p w:rsidR="000254A4" w:rsidRDefault="00DE312B">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参加对象签名：</w:t>
            </w:r>
          </w:p>
          <w:p w:rsidR="000254A4" w:rsidRDefault="00DE312B">
            <w:pPr>
              <w:snapToGrid w:val="0"/>
              <w:spacing w:line="276" w:lineRule="auto"/>
              <w:rPr>
                <w:rFonts w:ascii="仿宋_GB2312" w:eastAsia="仿宋_GB2312" w:hAnsi="仿宋_GB2312" w:cs="仿宋_GB2312"/>
                <w:sz w:val="22"/>
                <w:szCs w:val="22"/>
                <w:u w:val="single"/>
              </w:rPr>
            </w:pPr>
            <w:r>
              <w:rPr>
                <w:rFonts w:ascii="仿宋_GB2312" w:eastAsia="仿宋_GB2312" w:hAnsi="仿宋_GB2312" w:cs="仿宋_GB2312" w:hint="eastAsia"/>
                <w:sz w:val="22"/>
                <w:szCs w:val="22"/>
                <w:u w:val="single"/>
              </w:rPr>
              <w:t xml:space="preserve">                 </w:t>
            </w:r>
            <w:r>
              <w:rPr>
                <w:rFonts w:ascii="仿宋_GB2312" w:eastAsia="仿宋_GB2312" w:hAnsi="仿宋_GB2312" w:cs="仿宋_GB2312"/>
                <w:sz w:val="22"/>
                <w:szCs w:val="22"/>
                <w:u w:val="single"/>
              </w:rPr>
              <w:t xml:space="preserve">                  </w:t>
            </w:r>
            <w:r>
              <w:rPr>
                <w:rFonts w:ascii="仿宋_GB2312" w:eastAsia="仿宋_GB2312" w:hAnsi="仿宋_GB2312" w:cs="仿宋_GB2312" w:hint="eastAsia"/>
                <w:sz w:val="22"/>
                <w:szCs w:val="22"/>
                <w:u w:val="single"/>
              </w:rPr>
              <w:t xml:space="preserve">                                             </w:t>
            </w:r>
          </w:p>
          <w:p w:rsidR="000254A4" w:rsidRDefault="00DE312B">
            <w:pPr>
              <w:snapToGrid w:val="0"/>
              <w:spacing w:line="276" w:lineRule="auto"/>
              <w:rPr>
                <w:rFonts w:ascii="仿宋_GB2312" w:eastAsia="仿宋_GB2312" w:hAnsi="仿宋_GB2312" w:cs="仿宋_GB2312"/>
                <w:sz w:val="22"/>
                <w:szCs w:val="22"/>
                <w:u w:val="single"/>
              </w:rPr>
            </w:pPr>
            <w:r>
              <w:rPr>
                <w:rFonts w:ascii="仿宋_GB2312" w:eastAsia="仿宋_GB2312" w:hAnsi="仿宋_GB2312" w:cs="仿宋_GB2312" w:hint="eastAsia"/>
                <w:sz w:val="22"/>
                <w:szCs w:val="22"/>
                <w:u w:val="single"/>
              </w:rPr>
              <w:t xml:space="preserve">                  </w:t>
            </w:r>
            <w:r>
              <w:rPr>
                <w:rFonts w:ascii="仿宋_GB2312" w:eastAsia="仿宋_GB2312" w:hAnsi="仿宋_GB2312" w:cs="仿宋_GB2312"/>
                <w:sz w:val="22"/>
                <w:szCs w:val="22"/>
                <w:u w:val="single"/>
              </w:rPr>
              <w:t xml:space="preserve">                  </w:t>
            </w:r>
            <w:r>
              <w:rPr>
                <w:rFonts w:ascii="仿宋_GB2312" w:eastAsia="仿宋_GB2312" w:hAnsi="仿宋_GB2312" w:cs="仿宋_GB2312" w:hint="eastAsia"/>
                <w:sz w:val="22"/>
                <w:szCs w:val="22"/>
                <w:u w:val="single"/>
              </w:rPr>
              <w:t xml:space="preserve">                                          </w:t>
            </w:r>
          </w:p>
          <w:p w:rsidR="000254A4" w:rsidRDefault="00DE312B">
            <w:pPr>
              <w:snapToGrid w:val="0"/>
              <w:spacing w:line="276" w:lineRule="auto"/>
              <w:rPr>
                <w:rFonts w:ascii="仿宋_GB2312" w:eastAsia="仿宋_GB2312" w:hAnsi="仿宋_GB2312" w:cs="仿宋_GB2312"/>
                <w:sz w:val="22"/>
                <w:szCs w:val="22"/>
                <w:u w:val="single"/>
              </w:rPr>
            </w:pPr>
            <w:r>
              <w:rPr>
                <w:rFonts w:ascii="仿宋_GB2312" w:eastAsia="仿宋_GB2312" w:hAnsi="仿宋_GB2312" w:cs="仿宋_GB2312" w:hint="eastAsia"/>
                <w:sz w:val="22"/>
                <w:szCs w:val="22"/>
                <w:u w:val="single"/>
              </w:rPr>
              <w:t xml:space="preserve">                    </w:t>
            </w:r>
            <w:r>
              <w:rPr>
                <w:rFonts w:ascii="仿宋_GB2312" w:eastAsia="仿宋_GB2312" w:hAnsi="仿宋_GB2312" w:cs="仿宋_GB2312"/>
                <w:sz w:val="22"/>
                <w:szCs w:val="22"/>
                <w:u w:val="single"/>
              </w:rPr>
              <w:t xml:space="preserve">                  </w:t>
            </w:r>
            <w:r>
              <w:rPr>
                <w:rFonts w:ascii="仿宋_GB2312" w:eastAsia="仿宋_GB2312" w:hAnsi="仿宋_GB2312" w:cs="仿宋_GB2312" w:hint="eastAsia"/>
                <w:sz w:val="22"/>
                <w:szCs w:val="22"/>
                <w:u w:val="single"/>
              </w:rPr>
              <w:t xml:space="preserve">                                          </w:t>
            </w:r>
          </w:p>
          <w:p w:rsidR="000254A4" w:rsidRDefault="00DE312B">
            <w:pPr>
              <w:snapToGrid w:val="0"/>
              <w:rPr>
                <w:rFonts w:ascii="仿宋_GB2312" w:eastAsia="仿宋_GB2312" w:hAnsi="仿宋_GB2312" w:cs="仿宋_GB2312"/>
                <w:sz w:val="24"/>
              </w:rPr>
            </w:pPr>
            <w:r>
              <w:rPr>
                <w:rFonts w:ascii="仿宋_GB2312" w:eastAsia="仿宋_GB2312" w:hAnsi="仿宋_GB2312" w:cs="仿宋_GB2312" w:hint="eastAsia"/>
                <w:sz w:val="22"/>
                <w:szCs w:val="22"/>
                <w:u w:val="single"/>
              </w:rPr>
              <w:t xml:space="preserve">                   </w:t>
            </w:r>
            <w:r>
              <w:rPr>
                <w:rFonts w:ascii="仿宋_GB2312" w:eastAsia="仿宋_GB2312" w:hAnsi="仿宋_GB2312" w:cs="仿宋_GB2312"/>
                <w:sz w:val="22"/>
                <w:szCs w:val="22"/>
                <w:u w:val="single"/>
              </w:rPr>
              <w:t xml:space="preserve">                  </w:t>
            </w:r>
            <w:r>
              <w:rPr>
                <w:rFonts w:ascii="仿宋_GB2312" w:eastAsia="仿宋_GB2312" w:hAnsi="仿宋_GB2312" w:cs="仿宋_GB2312" w:hint="eastAsia"/>
                <w:sz w:val="22"/>
                <w:szCs w:val="22"/>
                <w:u w:val="single"/>
              </w:rPr>
              <w:t xml:space="preserve">             </w:t>
            </w:r>
            <w:r>
              <w:rPr>
                <w:rFonts w:ascii="仿宋_GB2312" w:eastAsia="仿宋_GB2312" w:hAnsi="仿宋_GB2312" w:cs="仿宋_GB2312" w:hint="eastAsia"/>
                <w:sz w:val="22"/>
                <w:szCs w:val="22"/>
                <w:u w:val="single"/>
              </w:rPr>
              <w:t xml:space="preserve">                            </w:t>
            </w:r>
          </w:p>
        </w:tc>
      </w:tr>
    </w:tbl>
    <w:p w:rsidR="000254A4" w:rsidRDefault="00DE312B">
      <w:pPr>
        <w:snapToGrid w:val="0"/>
        <w:rPr>
          <w:rFonts w:ascii="黑体" w:eastAsia="黑体" w:hAnsi="仿宋_GB2312" w:cs="仿宋_GB2312"/>
          <w:b/>
          <w:bCs/>
          <w:sz w:val="24"/>
        </w:rPr>
      </w:pPr>
      <w:r>
        <w:rPr>
          <w:rFonts w:ascii="宋体" w:hAnsi="宋体" w:cs="宋体" w:hint="eastAsia"/>
          <w:b/>
          <w:bCs/>
          <w:sz w:val="21"/>
          <w:szCs w:val="21"/>
        </w:rPr>
        <w:t>交底类别：</w:t>
      </w:r>
      <w:r>
        <w:rPr>
          <w:rFonts w:ascii="宋体" w:hAnsi="宋体" w:cs="宋体" w:hint="eastAsia"/>
          <w:b/>
          <w:bCs/>
          <w:sz w:val="21"/>
          <w:szCs w:val="21"/>
        </w:rPr>
        <w:t xml:space="preserve">                          </w:t>
      </w:r>
      <w:r>
        <w:rPr>
          <w:rFonts w:ascii="宋体" w:hAnsi="宋体" w:cs="宋体" w:hint="eastAsia"/>
          <w:b/>
          <w:bCs/>
          <w:sz w:val="21"/>
          <w:szCs w:val="21"/>
        </w:rPr>
        <w:t xml:space="preserve">   </w:t>
      </w:r>
      <w:r>
        <w:rPr>
          <w:rFonts w:ascii="宋体" w:hAnsi="宋体" w:cs="宋体" w:hint="eastAsia"/>
          <w:b/>
          <w:bCs/>
          <w:sz w:val="21"/>
          <w:szCs w:val="21"/>
        </w:rPr>
        <w:t xml:space="preserve">    </w:t>
      </w:r>
      <w:r>
        <w:rPr>
          <w:rFonts w:ascii="宋体" w:hAnsi="宋体" w:cs="宋体" w:hint="eastAsia"/>
          <w:b/>
          <w:bCs/>
          <w:sz w:val="21"/>
          <w:szCs w:val="21"/>
        </w:rPr>
        <w:t>交底时间：</w:t>
      </w:r>
      <w:r>
        <w:rPr>
          <w:rFonts w:ascii="黑体" w:eastAsia="黑体" w:hAnsi="仿宋_GB2312" w:cs="仿宋_GB2312"/>
          <w:b/>
          <w:bCs/>
          <w:sz w:val="24"/>
        </w:rPr>
        <w:t xml:space="preserve"> </w:t>
      </w:r>
    </w:p>
    <w:p w:rsidR="000254A4" w:rsidRDefault="000254A4">
      <w:pPr>
        <w:jc w:val="left"/>
        <w:rPr>
          <w:rFonts w:ascii="黑体" w:eastAsia="黑体" w:hAnsi="黑体" w:cs="黑体"/>
          <w:kern w:val="0"/>
        </w:rPr>
      </w:pPr>
    </w:p>
    <w:p w:rsidR="000254A4" w:rsidRDefault="00DE312B">
      <w:pPr>
        <w:jc w:val="left"/>
        <w:rPr>
          <w:rFonts w:ascii="黑体" w:eastAsia="黑体" w:hAnsi="黑体" w:cs="黑体"/>
        </w:rPr>
      </w:pPr>
      <w:r>
        <w:rPr>
          <w:rFonts w:ascii="黑体" w:eastAsia="黑体" w:hAnsi="黑体" w:cs="黑体" w:hint="eastAsia"/>
        </w:rPr>
        <w:br w:type="page"/>
      </w:r>
    </w:p>
    <w:p w:rsidR="000254A4" w:rsidRDefault="00DE312B">
      <w:pPr>
        <w:jc w:val="left"/>
        <w:outlineLvl w:val="0"/>
        <w:rPr>
          <w:rFonts w:ascii="方正小标宋简体" w:eastAsia="方正小标宋简体" w:hAnsi="宋体" w:cs="宋体"/>
          <w:bCs/>
          <w:sz w:val="36"/>
          <w:szCs w:val="36"/>
        </w:rPr>
      </w:pPr>
      <w:r>
        <w:rPr>
          <w:rFonts w:ascii="黑体" w:eastAsia="黑体" w:hAnsi="黑体" w:cs="黑体" w:hint="eastAsia"/>
        </w:rPr>
        <w:lastRenderedPageBreak/>
        <w:t>附录</w:t>
      </w:r>
      <w:r>
        <w:rPr>
          <w:rFonts w:ascii="黑体" w:eastAsia="黑体" w:hAnsi="黑体" w:cs="黑体" w:hint="eastAsia"/>
        </w:rPr>
        <w:t xml:space="preserve">B </w:t>
      </w:r>
      <w:r>
        <w:rPr>
          <w:rFonts w:ascii="仿宋_GB2312" w:eastAsia="仿宋_GB2312" w:hAnsi="仿宋_GB2312" w:cs="仿宋_GB2312" w:hint="eastAsia"/>
        </w:rPr>
        <w:t xml:space="preserve"> </w:t>
      </w:r>
    </w:p>
    <w:p w:rsidR="000254A4" w:rsidRDefault="00DE312B">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安全教育记录</w:t>
      </w:r>
    </w:p>
    <w:p w:rsidR="000254A4" w:rsidRDefault="00DE312B">
      <w:pPr>
        <w:snapToGrid w:val="0"/>
        <w:spacing w:line="360" w:lineRule="auto"/>
        <w:rPr>
          <w:rFonts w:ascii="宋体" w:hAnsi="宋体" w:cs="宋体"/>
          <w:b/>
          <w:bCs/>
          <w:sz w:val="21"/>
          <w:szCs w:val="21"/>
          <w14:ligatures w14:val="standardContextual"/>
        </w:rPr>
      </w:pPr>
      <w:r>
        <w:rPr>
          <w:rFonts w:ascii="宋体" w:hAnsi="宋体" w:cs="宋体" w:hint="eastAsia"/>
          <w:b/>
          <w:bCs/>
          <w:sz w:val="21"/>
          <w:szCs w:val="21"/>
          <w14:ligatures w14:val="standardContextual"/>
        </w:rPr>
        <w:t>教育类别：进场安全教育</w:t>
      </w:r>
      <w:r>
        <w:rPr>
          <w:rFonts w:ascii="宋体" w:hAnsi="宋体" w:cs="宋体" w:hint="eastAsia"/>
          <w:b/>
          <w:bCs/>
          <w:sz w:val="21"/>
          <w:szCs w:val="21"/>
          <w14:ligatures w14:val="standardContextual"/>
        </w:rPr>
        <w:t xml:space="preserve">                   </w:t>
      </w:r>
      <w:r>
        <w:rPr>
          <w:rFonts w:ascii="宋体" w:hAnsi="宋体" w:cs="宋体" w:hint="eastAsia"/>
          <w:b/>
          <w:bCs/>
          <w:sz w:val="21"/>
          <w:szCs w:val="21"/>
          <w14:ligatures w14:val="standardContextual"/>
        </w:rPr>
        <w:t>教育课时：</w:t>
      </w:r>
      <w:r>
        <w:rPr>
          <w:rFonts w:ascii="宋体" w:hAnsi="宋体" w:cs="宋体" w:hint="eastAsia"/>
          <w:b/>
          <w:bCs/>
          <w:sz w:val="21"/>
          <w:szCs w:val="21"/>
          <w14:ligatures w14:val="standardContextual"/>
        </w:rPr>
        <w:t xml:space="preserve">  </w:t>
      </w:r>
      <w:r>
        <w:rPr>
          <w:rFonts w:ascii="宋体" w:hAnsi="宋体" w:cs="宋体" w:hint="eastAsia"/>
          <w:b/>
          <w:bCs/>
          <w:sz w:val="21"/>
          <w:szCs w:val="21"/>
          <w14:ligatures w14:val="standardContextual"/>
        </w:rPr>
        <w:t>小时</w:t>
      </w:r>
      <w:r>
        <w:rPr>
          <w:rFonts w:ascii="宋体" w:hAnsi="宋体" w:cs="宋体" w:hint="eastAsia"/>
          <w:b/>
          <w:bCs/>
          <w:sz w:val="21"/>
          <w:szCs w:val="21"/>
          <w14:ligatures w14:val="standardContextual"/>
        </w:rPr>
        <w:t xml:space="preserve">            </w:t>
      </w:r>
      <w:r>
        <w:rPr>
          <w:rFonts w:ascii="宋体" w:hAnsi="宋体" w:cs="宋体" w:hint="eastAsia"/>
          <w:b/>
          <w:bCs/>
          <w:sz w:val="21"/>
          <w:szCs w:val="21"/>
          <w14:ligatures w14:val="standardContextual"/>
        </w:rPr>
        <w:t>年</w:t>
      </w:r>
      <w:r>
        <w:rPr>
          <w:rFonts w:ascii="宋体" w:hAnsi="宋体" w:cs="宋体" w:hint="eastAsia"/>
          <w:b/>
          <w:bCs/>
          <w:sz w:val="21"/>
          <w:szCs w:val="21"/>
          <w14:ligatures w14:val="standardContextual"/>
        </w:rPr>
        <w:t xml:space="preserve">  </w:t>
      </w:r>
      <w:r>
        <w:rPr>
          <w:rFonts w:ascii="宋体" w:hAnsi="宋体" w:cs="宋体" w:hint="eastAsia"/>
          <w:b/>
          <w:bCs/>
          <w:sz w:val="21"/>
          <w:szCs w:val="21"/>
          <w14:ligatures w14:val="standardContextual"/>
        </w:rPr>
        <w:t>月</w:t>
      </w:r>
      <w:r>
        <w:rPr>
          <w:rFonts w:ascii="宋体" w:hAnsi="宋体" w:cs="宋体" w:hint="eastAsia"/>
          <w:b/>
          <w:bCs/>
          <w:sz w:val="21"/>
          <w:szCs w:val="21"/>
          <w14:ligatures w14:val="standardContextual"/>
        </w:rPr>
        <w:t xml:space="preserve">  </w:t>
      </w:r>
      <w:r>
        <w:rPr>
          <w:rFonts w:ascii="宋体" w:hAnsi="宋体" w:cs="宋体" w:hint="eastAsia"/>
          <w:b/>
          <w:bCs/>
          <w:sz w:val="21"/>
          <w:szCs w:val="21"/>
          <w14:ligatures w14:val="standardContextual"/>
        </w:rPr>
        <w:t>日</w:t>
      </w:r>
    </w:p>
    <w:tbl>
      <w:tblPr>
        <w:tblW w:w="8837" w:type="dxa"/>
        <w:jc w:val="center"/>
        <w:tblLayout w:type="fixed"/>
        <w:tblCellMar>
          <w:left w:w="0" w:type="dxa"/>
          <w:right w:w="0" w:type="dxa"/>
        </w:tblCellMar>
        <w:tblLook w:val="04A0" w:firstRow="1" w:lastRow="0" w:firstColumn="1" w:lastColumn="0" w:noHBand="0" w:noVBand="1"/>
      </w:tblPr>
      <w:tblGrid>
        <w:gridCol w:w="901"/>
        <w:gridCol w:w="2320"/>
        <w:gridCol w:w="2214"/>
        <w:gridCol w:w="1314"/>
        <w:gridCol w:w="1229"/>
        <w:gridCol w:w="859"/>
      </w:tblGrid>
      <w:tr w:rsidR="000254A4">
        <w:trPr>
          <w:trHeight w:val="582"/>
          <w:jc w:val="center"/>
        </w:trPr>
        <w:tc>
          <w:tcPr>
            <w:tcW w:w="901" w:type="dxa"/>
            <w:tcBorders>
              <w:top w:val="single" w:sz="8" w:space="0" w:color="auto"/>
              <w:left w:val="single" w:sz="8" w:space="0" w:color="auto"/>
              <w:bottom w:val="single" w:sz="8" w:space="0" w:color="auto"/>
              <w:right w:val="single" w:sz="8" w:space="0" w:color="auto"/>
            </w:tcBorders>
            <w:vAlign w:val="center"/>
          </w:tcPr>
          <w:p w:rsidR="000254A4" w:rsidRDefault="00DE312B">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单位名称</w:t>
            </w:r>
          </w:p>
        </w:tc>
        <w:tc>
          <w:tcPr>
            <w:tcW w:w="2320" w:type="dxa"/>
            <w:tcBorders>
              <w:top w:val="single" w:sz="8" w:space="0" w:color="auto"/>
              <w:left w:val="single" w:sz="8" w:space="0" w:color="auto"/>
              <w:bottom w:val="single" w:sz="8" w:space="0" w:color="auto"/>
              <w:right w:val="single" w:sz="8" w:space="0" w:color="auto"/>
            </w:tcBorders>
            <w:vAlign w:val="center"/>
          </w:tcPr>
          <w:p w:rsidR="000254A4" w:rsidRDefault="000254A4">
            <w:pPr>
              <w:snapToGrid w:val="0"/>
              <w:jc w:val="center"/>
              <w:rPr>
                <w:rFonts w:ascii="宋体" w:hAnsi="宋体" w:cs="宋体"/>
                <w:b/>
                <w:bCs/>
                <w:color w:val="000000"/>
                <w:sz w:val="21"/>
                <w:szCs w:val="21"/>
              </w:rPr>
            </w:pPr>
          </w:p>
        </w:tc>
        <w:tc>
          <w:tcPr>
            <w:tcW w:w="2214" w:type="dxa"/>
            <w:tcBorders>
              <w:top w:val="single" w:sz="8" w:space="0" w:color="auto"/>
              <w:left w:val="single" w:sz="8" w:space="0" w:color="auto"/>
              <w:bottom w:val="single" w:sz="8" w:space="0" w:color="auto"/>
              <w:right w:val="single" w:sz="8" w:space="0" w:color="auto"/>
            </w:tcBorders>
            <w:vAlign w:val="center"/>
          </w:tcPr>
          <w:p w:rsidR="000254A4" w:rsidRDefault="00DE312B">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主讲单位</w:t>
            </w:r>
            <w:r>
              <w:rPr>
                <w:rFonts w:ascii="宋体" w:hAnsi="宋体" w:cs="宋体" w:hint="eastAsia"/>
                <w:b/>
                <w:bCs/>
                <w:color w:val="000000"/>
                <w:kern w:val="0"/>
                <w:sz w:val="21"/>
                <w:szCs w:val="21"/>
              </w:rPr>
              <w:t>(</w:t>
            </w:r>
            <w:r>
              <w:rPr>
                <w:rFonts w:ascii="宋体" w:hAnsi="宋体" w:cs="宋体" w:hint="eastAsia"/>
                <w:b/>
                <w:bCs/>
                <w:color w:val="000000"/>
                <w:kern w:val="0"/>
                <w:sz w:val="21"/>
                <w:szCs w:val="21"/>
              </w:rPr>
              <w:t>部门</w:t>
            </w:r>
            <w:r>
              <w:rPr>
                <w:rFonts w:ascii="宋体" w:hAnsi="宋体" w:cs="宋体" w:hint="eastAsia"/>
                <w:b/>
                <w:bCs/>
                <w:color w:val="000000"/>
                <w:kern w:val="0"/>
                <w:sz w:val="21"/>
                <w:szCs w:val="21"/>
              </w:rPr>
              <w:t>)</w:t>
            </w:r>
          </w:p>
        </w:tc>
        <w:tc>
          <w:tcPr>
            <w:tcW w:w="1314" w:type="dxa"/>
            <w:tcBorders>
              <w:top w:val="single" w:sz="8" w:space="0" w:color="auto"/>
              <w:left w:val="single" w:sz="8" w:space="0" w:color="auto"/>
              <w:bottom w:val="single" w:sz="8" w:space="0" w:color="auto"/>
              <w:right w:val="single" w:sz="8" w:space="0" w:color="auto"/>
            </w:tcBorders>
            <w:vAlign w:val="center"/>
          </w:tcPr>
          <w:p w:rsidR="000254A4" w:rsidRDefault="000254A4">
            <w:pPr>
              <w:snapToGrid w:val="0"/>
              <w:jc w:val="center"/>
              <w:rPr>
                <w:rFonts w:ascii="宋体" w:hAnsi="宋体" w:cs="宋体"/>
                <w:b/>
                <w:bCs/>
                <w:color w:val="000000"/>
                <w:sz w:val="21"/>
                <w:szCs w:val="21"/>
              </w:rPr>
            </w:pPr>
          </w:p>
        </w:tc>
        <w:tc>
          <w:tcPr>
            <w:tcW w:w="1229" w:type="dxa"/>
            <w:tcBorders>
              <w:top w:val="single" w:sz="8" w:space="0" w:color="auto"/>
              <w:left w:val="single" w:sz="8" w:space="0" w:color="auto"/>
              <w:bottom w:val="single" w:sz="8" w:space="0" w:color="auto"/>
              <w:right w:val="single" w:sz="8" w:space="0" w:color="auto"/>
            </w:tcBorders>
            <w:vAlign w:val="center"/>
          </w:tcPr>
          <w:p w:rsidR="000254A4" w:rsidRDefault="00DE312B">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主讲人</w:t>
            </w:r>
          </w:p>
        </w:tc>
        <w:tc>
          <w:tcPr>
            <w:tcW w:w="859" w:type="dxa"/>
            <w:tcBorders>
              <w:top w:val="single" w:sz="8" w:space="0" w:color="auto"/>
              <w:left w:val="single" w:sz="8" w:space="0" w:color="auto"/>
              <w:bottom w:val="single" w:sz="8" w:space="0" w:color="auto"/>
              <w:right w:val="single" w:sz="8" w:space="0" w:color="auto"/>
            </w:tcBorders>
            <w:vAlign w:val="center"/>
          </w:tcPr>
          <w:p w:rsidR="000254A4" w:rsidRDefault="000254A4">
            <w:pPr>
              <w:snapToGrid w:val="0"/>
              <w:jc w:val="center"/>
              <w:rPr>
                <w:rFonts w:ascii="宋体" w:hAnsi="宋体" w:cs="宋体"/>
                <w:b/>
                <w:bCs/>
                <w:color w:val="000000"/>
                <w:sz w:val="21"/>
                <w:szCs w:val="21"/>
              </w:rPr>
            </w:pPr>
          </w:p>
        </w:tc>
      </w:tr>
      <w:tr w:rsidR="000254A4">
        <w:trPr>
          <w:trHeight w:val="596"/>
          <w:jc w:val="center"/>
        </w:trPr>
        <w:tc>
          <w:tcPr>
            <w:tcW w:w="901" w:type="dxa"/>
            <w:tcBorders>
              <w:top w:val="single" w:sz="8" w:space="0" w:color="auto"/>
              <w:left w:val="single" w:sz="8" w:space="0" w:color="auto"/>
              <w:bottom w:val="single" w:sz="8" w:space="0" w:color="auto"/>
              <w:right w:val="single" w:sz="8" w:space="0" w:color="auto"/>
            </w:tcBorders>
            <w:vAlign w:val="center"/>
          </w:tcPr>
          <w:p w:rsidR="000254A4" w:rsidRDefault="00DE312B">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工程名称</w:t>
            </w:r>
          </w:p>
        </w:tc>
        <w:tc>
          <w:tcPr>
            <w:tcW w:w="2320" w:type="dxa"/>
            <w:tcBorders>
              <w:top w:val="single" w:sz="8" w:space="0" w:color="auto"/>
              <w:left w:val="single" w:sz="8" w:space="0" w:color="auto"/>
              <w:bottom w:val="single" w:sz="8" w:space="0" w:color="auto"/>
              <w:right w:val="single" w:sz="8" w:space="0" w:color="auto"/>
            </w:tcBorders>
            <w:vAlign w:val="center"/>
          </w:tcPr>
          <w:p w:rsidR="000254A4" w:rsidRDefault="000254A4">
            <w:pPr>
              <w:snapToGrid w:val="0"/>
              <w:jc w:val="center"/>
              <w:rPr>
                <w:rFonts w:ascii="宋体" w:hAnsi="宋体" w:cs="宋体"/>
                <w:b/>
                <w:bCs/>
                <w:color w:val="000000"/>
                <w:sz w:val="21"/>
                <w:szCs w:val="21"/>
              </w:rPr>
            </w:pPr>
          </w:p>
        </w:tc>
        <w:tc>
          <w:tcPr>
            <w:tcW w:w="2214" w:type="dxa"/>
            <w:tcBorders>
              <w:top w:val="single" w:sz="8" w:space="0" w:color="auto"/>
              <w:left w:val="single" w:sz="8" w:space="0" w:color="auto"/>
              <w:bottom w:val="single" w:sz="8" w:space="0" w:color="auto"/>
              <w:right w:val="single" w:sz="8" w:space="0" w:color="auto"/>
            </w:tcBorders>
            <w:vAlign w:val="center"/>
          </w:tcPr>
          <w:p w:rsidR="000254A4" w:rsidRDefault="00DE312B">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受教育单位</w:t>
            </w:r>
            <w:r>
              <w:rPr>
                <w:rFonts w:ascii="宋体" w:hAnsi="宋体" w:cs="宋体" w:hint="eastAsia"/>
                <w:b/>
                <w:bCs/>
                <w:color w:val="000000"/>
                <w:kern w:val="0"/>
                <w:sz w:val="21"/>
                <w:szCs w:val="21"/>
              </w:rPr>
              <w:t>(</w:t>
            </w:r>
            <w:r>
              <w:rPr>
                <w:rFonts w:ascii="宋体" w:hAnsi="宋体" w:cs="宋体" w:hint="eastAsia"/>
                <w:b/>
                <w:bCs/>
                <w:color w:val="000000"/>
                <w:kern w:val="0"/>
                <w:sz w:val="21"/>
                <w:szCs w:val="21"/>
              </w:rPr>
              <w:t>部门</w:t>
            </w:r>
            <w:r>
              <w:rPr>
                <w:rFonts w:ascii="宋体" w:hAnsi="宋体" w:cs="宋体" w:hint="eastAsia"/>
                <w:b/>
                <w:bCs/>
                <w:color w:val="000000"/>
                <w:kern w:val="0"/>
                <w:sz w:val="21"/>
                <w:szCs w:val="21"/>
              </w:rPr>
              <w:t>)</w:t>
            </w:r>
          </w:p>
        </w:tc>
        <w:tc>
          <w:tcPr>
            <w:tcW w:w="1314" w:type="dxa"/>
            <w:tcBorders>
              <w:top w:val="single" w:sz="8" w:space="0" w:color="auto"/>
              <w:left w:val="single" w:sz="8" w:space="0" w:color="auto"/>
              <w:bottom w:val="single" w:sz="8" w:space="0" w:color="auto"/>
              <w:right w:val="single" w:sz="8" w:space="0" w:color="auto"/>
            </w:tcBorders>
            <w:vAlign w:val="center"/>
          </w:tcPr>
          <w:p w:rsidR="000254A4" w:rsidRDefault="000254A4">
            <w:pPr>
              <w:snapToGrid w:val="0"/>
              <w:jc w:val="center"/>
              <w:rPr>
                <w:rFonts w:ascii="宋体" w:hAnsi="宋体" w:cs="宋体"/>
                <w:b/>
                <w:bCs/>
                <w:color w:val="000000"/>
                <w:sz w:val="21"/>
                <w:szCs w:val="21"/>
              </w:rPr>
            </w:pPr>
          </w:p>
        </w:tc>
        <w:tc>
          <w:tcPr>
            <w:tcW w:w="1229" w:type="dxa"/>
            <w:tcBorders>
              <w:top w:val="single" w:sz="8" w:space="0" w:color="auto"/>
              <w:left w:val="single" w:sz="8" w:space="0" w:color="auto"/>
              <w:bottom w:val="single" w:sz="8" w:space="0" w:color="auto"/>
              <w:right w:val="single" w:sz="8" w:space="0" w:color="auto"/>
            </w:tcBorders>
            <w:vAlign w:val="center"/>
          </w:tcPr>
          <w:p w:rsidR="000254A4" w:rsidRDefault="00DE312B">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人数</w:t>
            </w:r>
          </w:p>
        </w:tc>
        <w:tc>
          <w:tcPr>
            <w:tcW w:w="859" w:type="dxa"/>
            <w:tcBorders>
              <w:top w:val="single" w:sz="8" w:space="0" w:color="auto"/>
              <w:left w:val="single" w:sz="8" w:space="0" w:color="auto"/>
              <w:bottom w:val="single" w:sz="8" w:space="0" w:color="auto"/>
              <w:right w:val="single" w:sz="8" w:space="0" w:color="auto"/>
            </w:tcBorders>
            <w:vAlign w:val="center"/>
          </w:tcPr>
          <w:p w:rsidR="000254A4" w:rsidRDefault="000254A4">
            <w:pPr>
              <w:snapToGrid w:val="0"/>
              <w:jc w:val="center"/>
              <w:rPr>
                <w:rFonts w:ascii="宋体" w:hAnsi="宋体" w:cs="宋体"/>
                <w:b/>
                <w:bCs/>
                <w:color w:val="000000"/>
                <w:sz w:val="21"/>
                <w:szCs w:val="21"/>
              </w:rPr>
            </w:pPr>
          </w:p>
        </w:tc>
      </w:tr>
      <w:tr w:rsidR="000254A4">
        <w:trPr>
          <w:trHeight w:val="5212"/>
          <w:jc w:val="center"/>
        </w:trPr>
        <w:tc>
          <w:tcPr>
            <w:tcW w:w="8837" w:type="dxa"/>
            <w:gridSpan w:val="6"/>
            <w:tcBorders>
              <w:top w:val="single" w:sz="8" w:space="0" w:color="auto"/>
              <w:left w:val="single" w:sz="8" w:space="0" w:color="auto"/>
              <w:bottom w:val="single" w:sz="8" w:space="0" w:color="auto"/>
              <w:right w:val="single" w:sz="8" w:space="0" w:color="auto"/>
            </w:tcBorders>
            <w:vAlign w:val="center"/>
          </w:tcPr>
          <w:p w:rsidR="000254A4" w:rsidRDefault="00DE312B">
            <w:pPr>
              <w:snapToGrid w:val="0"/>
              <w:ind w:rightChars="85" w:right="268"/>
              <w:rPr>
                <w:rFonts w:ascii="仿宋_GB2312" w:eastAsia="仿宋_GB2312" w:hAnsi="仿宋_GB2312" w:cs="仿宋_GB2312"/>
                <w:color w:val="000000"/>
                <w:sz w:val="24"/>
                <w:szCs w:val="24"/>
              </w:rPr>
            </w:pPr>
            <w:r>
              <w:rPr>
                <w:rFonts w:ascii="宋体" w:hAnsi="宋体" w:cs="宋体" w:hint="eastAsia"/>
                <w:color w:val="000000"/>
                <w:kern w:val="0"/>
                <w:sz w:val="21"/>
                <w:szCs w:val="21"/>
              </w:rPr>
              <w:t>安全教育内容：</w:t>
            </w:r>
            <w:r>
              <w:rPr>
                <w:rFonts w:ascii="仿宋_GB2312" w:eastAsia="仿宋_GB2312" w:hAnsi="仿宋_GB2312" w:cs="仿宋_GB2312"/>
                <w:color w:val="000000"/>
                <w:sz w:val="24"/>
                <w:szCs w:val="24"/>
              </w:rPr>
              <w:t xml:space="preserve"> </w:t>
            </w:r>
          </w:p>
          <w:p w:rsidR="000254A4" w:rsidRDefault="000254A4">
            <w:pPr>
              <w:snapToGrid w:val="0"/>
              <w:spacing w:line="620" w:lineRule="exact"/>
              <w:ind w:firstLine="40"/>
              <w:rPr>
                <w:rFonts w:ascii="仿宋_GB2312" w:eastAsia="仿宋" w:hAnsi="仿宋_GB2312" w:cs="仿宋_GB2312"/>
                <w:color w:val="000000"/>
                <w:sz w:val="24"/>
                <w:szCs w:val="24"/>
                <w14:ligatures w14:val="standardContextual"/>
              </w:rPr>
            </w:pPr>
          </w:p>
          <w:p w:rsidR="000254A4" w:rsidRDefault="000254A4">
            <w:pPr>
              <w:snapToGrid w:val="0"/>
              <w:spacing w:line="620" w:lineRule="exact"/>
              <w:ind w:firstLine="40"/>
              <w:rPr>
                <w:rFonts w:ascii="仿宋_GB2312" w:eastAsia="仿宋" w:hAnsi="仿宋_GB2312" w:cs="仿宋_GB2312"/>
                <w:color w:val="000000"/>
                <w:sz w:val="24"/>
                <w:szCs w:val="24"/>
                <w14:ligatures w14:val="standardContextual"/>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firstLineChars="200" w:firstLine="472"/>
              <w:rPr>
                <w:rFonts w:ascii="仿宋_GB2312" w:eastAsia="仿宋_GB2312" w:hAnsi="仿宋_GB2312" w:cs="仿宋_GB2312"/>
                <w:color w:val="000000"/>
                <w:sz w:val="24"/>
                <w:szCs w:val="24"/>
              </w:rPr>
            </w:pPr>
          </w:p>
          <w:p w:rsidR="000254A4" w:rsidRDefault="000254A4">
            <w:pPr>
              <w:snapToGrid w:val="0"/>
              <w:ind w:rightChars="85" w:right="268"/>
              <w:rPr>
                <w:rFonts w:ascii="仿宋_GB2312" w:eastAsia="仿宋_GB2312" w:hAnsi="仿宋_GB2312" w:cs="仿宋_GB2312"/>
                <w:color w:val="000000"/>
                <w:sz w:val="24"/>
                <w:szCs w:val="24"/>
              </w:rPr>
            </w:pPr>
          </w:p>
        </w:tc>
      </w:tr>
      <w:tr w:rsidR="000254A4">
        <w:trPr>
          <w:trHeight w:val="2874"/>
          <w:jc w:val="center"/>
        </w:trPr>
        <w:tc>
          <w:tcPr>
            <w:tcW w:w="8837" w:type="dxa"/>
            <w:gridSpan w:val="6"/>
            <w:tcBorders>
              <w:top w:val="single" w:sz="8" w:space="0" w:color="auto"/>
              <w:left w:val="single" w:sz="8" w:space="0" w:color="auto"/>
              <w:bottom w:val="single" w:sz="8" w:space="0" w:color="auto"/>
              <w:right w:val="single" w:sz="8" w:space="0" w:color="auto"/>
            </w:tcBorders>
            <w:vAlign w:val="center"/>
          </w:tcPr>
          <w:p w:rsidR="000254A4" w:rsidRDefault="00DE312B">
            <w:pPr>
              <w:snapToGrid w:val="0"/>
              <w:rPr>
                <w:rFonts w:ascii="宋体" w:hAnsi="宋体" w:cs="宋体"/>
                <w:color w:val="000000"/>
                <w:kern w:val="0"/>
                <w:sz w:val="21"/>
                <w:szCs w:val="21"/>
              </w:rPr>
            </w:pPr>
            <w:r>
              <w:rPr>
                <w:rFonts w:ascii="宋体" w:hAnsi="宋体" w:cs="宋体" w:hint="eastAsia"/>
                <w:color w:val="000000"/>
                <w:kern w:val="0"/>
                <w:sz w:val="21"/>
                <w:szCs w:val="21"/>
              </w:rPr>
              <w:t>参加对象：</w:t>
            </w:r>
            <w:r>
              <w:rPr>
                <w:rFonts w:ascii="宋体" w:hAnsi="宋体" w:cs="宋体" w:hint="eastAsia"/>
                <w:color w:val="000000"/>
                <w:kern w:val="0"/>
                <w:sz w:val="21"/>
                <w:szCs w:val="21"/>
              </w:rPr>
              <w:t>(</w:t>
            </w:r>
            <w:r>
              <w:rPr>
                <w:rFonts w:ascii="宋体" w:hAnsi="宋体" w:cs="宋体" w:hint="eastAsia"/>
                <w:color w:val="000000"/>
                <w:kern w:val="0"/>
                <w:sz w:val="21"/>
                <w:szCs w:val="21"/>
              </w:rPr>
              <w:t>签名</w:t>
            </w:r>
            <w:r>
              <w:rPr>
                <w:rFonts w:ascii="宋体" w:hAnsi="宋体" w:cs="宋体" w:hint="eastAsia"/>
                <w:color w:val="000000"/>
                <w:kern w:val="0"/>
                <w:sz w:val="21"/>
                <w:szCs w:val="21"/>
              </w:rPr>
              <w:t>)</w:t>
            </w:r>
          </w:p>
          <w:p w:rsidR="000254A4" w:rsidRDefault="000254A4">
            <w:pPr>
              <w:snapToGrid w:val="0"/>
              <w:spacing w:line="620" w:lineRule="exact"/>
              <w:ind w:firstLine="40"/>
              <w:rPr>
                <w:rFonts w:ascii="仿宋_GB2312" w:eastAsia="仿宋" w:hAnsi="仿宋_GB2312" w:cs="仿宋_GB2312"/>
                <w14:ligatures w14:val="standardContextual"/>
              </w:rPr>
            </w:pPr>
          </w:p>
          <w:p w:rsidR="000254A4" w:rsidRDefault="000254A4">
            <w:pPr>
              <w:snapToGrid w:val="0"/>
              <w:ind w:firstLineChars="200" w:firstLine="472"/>
              <w:rPr>
                <w:rFonts w:ascii="仿宋_GB2312" w:eastAsia="仿宋_GB2312" w:hAnsi="仿宋_GB2312" w:cs="仿宋_GB2312"/>
                <w:color w:val="000000"/>
                <w:kern w:val="0"/>
                <w:sz w:val="24"/>
                <w:szCs w:val="24"/>
              </w:rPr>
            </w:pPr>
          </w:p>
          <w:p w:rsidR="000254A4" w:rsidRDefault="000254A4">
            <w:pPr>
              <w:snapToGrid w:val="0"/>
              <w:ind w:firstLineChars="200" w:firstLine="472"/>
              <w:rPr>
                <w:rFonts w:ascii="仿宋_GB2312" w:eastAsia="仿宋_GB2312" w:hAnsi="仿宋_GB2312" w:cs="仿宋_GB2312"/>
                <w:color w:val="000000"/>
                <w:kern w:val="0"/>
                <w:sz w:val="24"/>
                <w:szCs w:val="24"/>
              </w:rPr>
            </w:pPr>
          </w:p>
          <w:p w:rsidR="000254A4" w:rsidRDefault="000254A4">
            <w:pPr>
              <w:snapToGrid w:val="0"/>
              <w:rPr>
                <w:rFonts w:ascii="仿宋_GB2312" w:eastAsia="仿宋_GB2312" w:hAnsi="仿宋_GB2312" w:cs="仿宋_GB2312"/>
                <w:color w:val="000000"/>
                <w:kern w:val="0"/>
                <w:sz w:val="24"/>
                <w:szCs w:val="24"/>
              </w:rPr>
            </w:pPr>
          </w:p>
          <w:p w:rsidR="000254A4" w:rsidRDefault="000254A4">
            <w:pPr>
              <w:snapToGrid w:val="0"/>
              <w:ind w:firstLineChars="200" w:firstLine="472"/>
              <w:rPr>
                <w:rFonts w:ascii="仿宋_GB2312" w:eastAsia="仿宋_GB2312" w:hAnsi="仿宋_GB2312" w:cs="仿宋_GB2312"/>
                <w:color w:val="000000"/>
                <w:kern w:val="0"/>
                <w:sz w:val="24"/>
                <w:szCs w:val="24"/>
              </w:rPr>
            </w:pPr>
          </w:p>
          <w:p w:rsidR="000254A4" w:rsidRDefault="000254A4">
            <w:pPr>
              <w:snapToGrid w:val="0"/>
              <w:ind w:firstLineChars="200" w:firstLine="472"/>
              <w:rPr>
                <w:rFonts w:ascii="仿宋_GB2312" w:eastAsia="仿宋_GB2312" w:hAnsi="仿宋_GB2312" w:cs="仿宋_GB2312"/>
                <w:color w:val="000000"/>
                <w:kern w:val="0"/>
                <w:sz w:val="24"/>
                <w:szCs w:val="24"/>
              </w:rPr>
            </w:pPr>
          </w:p>
        </w:tc>
      </w:tr>
    </w:tbl>
    <w:p w:rsidR="000254A4" w:rsidRDefault="00DE312B">
      <w:pPr>
        <w:jc w:val="left"/>
        <w:rPr>
          <w:rFonts w:ascii="微软雅黑" w:eastAsia="微软雅黑" w:hAnsi="微软雅黑"/>
          <w:szCs w:val="24"/>
          <w14:ligatures w14:val="standardContextual"/>
        </w:rPr>
      </w:pPr>
      <w:r>
        <w:rPr>
          <w:rFonts w:ascii="微软雅黑" w:eastAsia="微软雅黑" w:hAnsi="微软雅黑" w:hint="eastAsia"/>
          <w:szCs w:val="24"/>
          <w14:ligatures w14:val="standardContextual"/>
        </w:rPr>
        <w:lastRenderedPageBreak/>
        <w:br w:type="page"/>
      </w:r>
    </w:p>
    <w:p w:rsidR="000254A4" w:rsidRDefault="00DE312B">
      <w:pPr>
        <w:outlineLvl w:val="0"/>
        <w:rPr>
          <w:rFonts w:ascii="微软雅黑" w:eastAsia="微软雅黑" w:hAnsi="微软雅黑" w:cs="仿宋_GB2312"/>
        </w:rPr>
      </w:pPr>
      <w:bookmarkStart w:id="19" w:name="_Toc171693229"/>
      <w:bookmarkStart w:id="20" w:name="_Toc171693050"/>
      <w:bookmarkStart w:id="21" w:name="_Toc171692844"/>
      <w:bookmarkStart w:id="22" w:name="_Toc175813254"/>
      <w:r>
        <w:rPr>
          <w:rFonts w:ascii="黑体" w:eastAsia="黑体" w:hAnsi="黑体" w:cs="黑体" w:hint="eastAsia"/>
          <w:kern w:val="0"/>
        </w:rPr>
        <w:lastRenderedPageBreak/>
        <w:t>附录</w:t>
      </w:r>
      <w:bookmarkStart w:id="23" w:name="_Toc28602"/>
      <w:bookmarkEnd w:id="19"/>
      <w:bookmarkEnd w:id="20"/>
      <w:bookmarkEnd w:id="21"/>
      <w:r>
        <w:rPr>
          <w:rFonts w:ascii="黑体" w:eastAsia="黑体" w:hAnsi="黑体" w:cs="黑体" w:hint="eastAsia"/>
          <w:kern w:val="0"/>
        </w:rPr>
        <w:t>C</w:t>
      </w:r>
    </w:p>
    <w:p w:rsidR="000254A4" w:rsidRDefault="00DE312B">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钢桁架安全监测系统设备安装验收记录表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692"/>
        <w:gridCol w:w="1141"/>
        <w:gridCol w:w="2754"/>
        <w:gridCol w:w="1516"/>
        <w:gridCol w:w="3139"/>
        <w:gridCol w:w="13"/>
      </w:tblGrid>
      <w:tr w:rsidR="000254A4">
        <w:trPr>
          <w:gridAfter w:val="1"/>
          <w:wAfter w:w="13" w:type="dxa"/>
          <w:trHeight w:val="454"/>
          <w:jc w:val="center"/>
        </w:trPr>
        <w:tc>
          <w:tcPr>
            <w:tcW w:w="1833" w:type="dxa"/>
            <w:gridSpan w:val="2"/>
            <w:tcBorders>
              <w:top w:val="single" w:sz="4" w:space="0" w:color="auto"/>
              <w:left w:val="single" w:sz="4" w:space="0" w:color="auto"/>
              <w:bottom w:val="single" w:sz="4" w:space="0" w:color="auto"/>
              <w:right w:val="single" w:sz="6" w:space="0" w:color="auto"/>
            </w:tcBorders>
            <w:vAlign w:val="center"/>
          </w:tcPr>
          <w:bookmarkEnd w:id="22"/>
          <w:bookmarkEnd w:id="23"/>
          <w:p w:rsidR="000254A4" w:rsidRDefault="00DE312B">
            <w:pPr>
              <w:snapToGrid w:val="0"/>
              <w:jc w:val="center"/>
              <w:rPr>
                <w:rFonts w:ascii="宋体" w:hAnsi="宋体" w:cs="宋体"/>
                <w:b/>
                <w:bCs/>
                <w:kern w:val="0"/>
                <w:sz w:val="21"/>
                <w:szCs w:val="21"/>
              </w:rPr>
            </w:pPr>
            <w:r>
              <w:rPr>
                <w:rFonts w:ascii="宋体" w:hAnsi="宋体" w:cs="宋体" w:hint="eastAsia"/>
                <w:b/>
                <w:bCs/>
                <w:kern w:val="0"/>
                <w:sz w:val="21"/>
                <w:szCs w:val="21"/>
              </w:rPr>
              <w:t>工程名称</w:t>
            </w:r>
          </w:p>
        </w:tc>
        <w:tc>
          <w:tcPr>
            <w:tcW w:w="7409" w:type="dxa"/>
            <w:gridSpan w:val="3"/>
            <w:tcBorders>
              <w:top w:val="single" w:sz="4" w:space="0" w:color="auto"/>
              <w:left w:val="single" w:sz="6" w:space="0" w:color="auto"/>
              <w:bottom w:val="single" w:sz="4" w:space="0" w:color="auto"/>
              <w:right w:val="single" w:sz="4" w:space="0" w:color="auto"/>
            </w:tcBorders>
            <w:vAlign w:val="center"/>
          </w:tcPr>
          <w:p w:rsidR="000254A4" w:rsidRDefault="000254A4">
            <w:pPr>
              <w:snapToGrid w:val="0"/>
              <w:jc w:val="center"/>
              <w:rPr>
                <w:rFonts w:ascii="宋体" w:hAnsi="宋体" w:cs="宋体"/>
                <w:b/>
                <w:bCs/>
                <w:kern w:val="0"/>
                <w:sz w:val="21"/>
                <w:szCs w:val="21"/>
              </w:rPr>
            </w:pPr>
          </w:p>
        </w:tc>
      </w:tr>
      <w:tr w:rsidR="000254A4">
        <w:trPr>
          <w:gridAfter w:val="1"/>
          <w:wAfter w:w="13" w:type="dxa"/>
          <w:trHeight w:val="454"/>
          <w:jc w:val="center"/>
        </w:trPr>
        <w:tc>
          <w:tcPr>
            <w:tcW w:w="1833" w:type="dxa"/>
            <w:gridSpan w:val="2"/>
            <w:tcBorders>
              <w:top w:val="single" w:sz="4" w:space="0" w:color="auto"/>
              <w:left w:val="single" w:sz="4" w:space="0" w:color="auto"/>
              <w:bottom w:val="single" w:sz="4" w:space="0" w:color="auto"/>
              <w:right w:val="single" w:sz="6" w:space="0" w:color="auto"/>
            </w:tcBorders>
            <w:vAlign w:val="center"/>
          </w:tcPr>
          <w:p w:rsidR="000254A4" w:rsidRDefault="00DE312B">
            <w:pPr>
              <w:snapToGrid w:val="0"/>
              <w:jc w:val="center"/>
              <w:rPr>
                <w:rFonts w:ascii="宋体" w:hAnsi="宋体" w:cs="宋体"/>
                <w:b/>
                <w:bCs/>
                <w:kern w:val="0"/>
                <w:sz w:val="21"/>
                <w:szCs w:val="21"/>
              </w:rPr>
            </w:pPr>
            <w:r>
              <w:rPr>
                <w:rFonts w:ascii="宋体" w:hAnsi="宋体" w:cs="宋体" w:hint="eastAsia"/>
                <w:b/>
                <w:bCs/>
                <w:kern w:val="0"/>
                <w:sz w:val="21"/>
                <w:szCs w:val="21"/>
              </w:rPr>
              <w:t>施工单位</w:t>
            </w:r>
          </w:p>
        </w:tc>
        <w:tc>
          <w:tcPr>
            <w:tcW w:w="2754" w:type="dxa"/>
            <w:tcBorders>
              <w:top w:val="single" w:sz="4" w:space="0" w:color="auto"/>
              <w:left w:val="single" w:sz="6" w:space="0" w:color="auto"/>
              <w:bottom w:val="single" w:sz="4" w:space="0" w:color="auto"/>
              <w:right w:val="single" w:sz="6" w:space="0" w:color="auto"/>
            </w:tcBorders>
            <w:vAlign w:val="center"/>
          </w:tcPr>
          <w:p w:rsidR="000254A4" w:rsidRDefault="000254A4">
            <w:pPr>
              <w:snapToGrid w:val="0"/>
              <w:jc w:val="center"/>
              <w:rPr>
                <w:rFonts w:ascii="宋体" w:hAnsi="宋体" w:cs="宋体"/>
                <w:b/>
                <w:bCs/>
                <w:kern w:val="0"/>
                <w:sz w:val="21"/>
                <w:szCs w:val="21"/>
              </w:rPr>
            </w:pPr>
          </w:p>
        </w:tc>
        <w:tc>
          <w:tcPr>
            <w:tcW w:w="1516" w:type="dxa"/>
            <w:tcBorders>
              <w:top w:val="single" w:sz="4" w:space="0" w:color="auto"/>
              <w:left w:val="single" w:sz="6" w:space="0" w:color="auto"/>
              <w:bottom w:val="single" w:sz="4" w:space="0" w:color="auto"/>
              <w:right w:val="single" w:sz="6" w:space="0" w:color="auto"/>
            </w:tcBorders>
            <w:vAlign w:val="center"/>
          </w:tcPr>
          <w:p w:rsidR="000254A4" w:rsidRDefault="00DE312B">
            <w:pPr>
              <w:snapToGrid w:val="0"/>
              <w:jc w:val="center"/>
              <w:rPr>
                <w:rFonts w:ascii="宋体" w:hAnsi="宋体" w:cs="宋体"/>
                <w:b/>
                <w:bCs/>
                <w:kern w:val="0"/>
                <w:sz w:val="21"/>
                <w:szCs w:val="21"/>
              </w:rPr>
            </w:pPr>
            <w:r>
              <w:rPr>
                <w:rFonts w:ascii="宋体" w:hAnsi="宋体" w:cs="宋体" w:hint="eastAsia"/>
                <w:b/>
                <w:bCs/>
                <w:kern w:val="0"/>
                <w:sz w:val="21"/>
                <w:szCs w:val="21"/>
              </w:rPr>
              <w:t>系统安装单位</w:t>
            </w:r>
          </w:p>
        </w:tc>
        <w:tc>
          <w:tcPr>
            <w:tcW w:w="3139" w:type="dxa"/>
            <w:tcBorders>
              <w:top w:val="single" w:sz="4" w:space="0" w:color="auto"/>
              <w:left w:val="single" w:sz="6" w:space="0" w:color="auto"/>
              <w:bottom w:val="single" w:sz="4" w:space="0" w:color="auto"/>
              <w:right w:val="single" w:sz="4" w:space="0" w:color="auto"/>
            </w:tcBorders>
            <w:vAlign w:val="center"/>
          </w:tcPr>
          <w:p w:rsidR="000254A4" w:rsidRDefault="000254A4">
            <w:pPr>
              <w:snapToGrid w:val="0"/>
              <w:jc w:val="center"/>
              <w:rPr>
                <w:rFonts w:ascii="宋体" w:hAnsi="宋体" w:cs="宋体"/>
                <w:b/>
                <w:bCs/>
                <w:kern w:val="0"/>
                <w:sz w:val="21"/>
                <w:szCs w:val="21"/>
              </w:rPr>
            </w:pPr>
          </w:p>
        </w:tc>
      </w:tr>
      <w:tr w:rsidR="000254A4">
        <w:trPr>
          <w:gridAfter w:val="1"/>
          <w:wAfter w:w="13" w:type="dxa"/>
          <w:trHeight w:val="454"/>
          <w:jc w:val="center"/>
        </w:trPr>
        <w:tc>
          <w:tcPr>
            <w:tcW w:w="692" w:type="dxa"/>
            <w:tcBorders>
              <w:top w:val="single" w:sz="4" w:space="0" w:color="auto"/>
              <w:left w:val="single" w:sz="4" w:space="0" w:color="auto"/>
              <w:bottom w:val="single" w:sz="4" w:space="0" w:color="auto"/>
              <w:right w:val="single" w:sz="6"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序号</w:t>
            </w:r>
          </w:p>
        </w:tc>
        <w:tc>
          <w:tcPr>
            <w:tcW w:w="1141" w:type="dxa"/>
            <w:tcBorders>
              <w:top w:val="single" w:sz="4" w:space="0" w:color="auto"/>
              <w:left w:val="single" w:sz="6" w:space="0" w:color="auto"/>
              <w:bottom w:val="single" w:sz="4" w:space="0" w:color="auto"/>
              <w:right w:val="single" w:sz="6"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验收项</w:t>
            </w:r>
          </w:p>
        </w:tc>
        <w:tc>
          <w:tcPr>
            <w:tcW w:w="4270" w:type="dxa"/>
            <w:gridSpan w:val="2"/>
            <w:tcBorders>
              <w:top w:val="single" w:sz="4" w:space="0" w:color="auto"/>
              <w:left w:val="single" w:sz="6" w:space="0" w:color="auto"/>
              <w:bottom w:val="single" w:sz="4" w:space="0" w:color="auto"/>
              <w:right w:val="single" w:sz="6"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验收标准</w:t>
            </w:r>
          </w:p>
        </w:tc>
        <w:tc>
          <w:tcPr>
            <w:tcW w:w="3139" w:type="dxa"/>
            <w:tcBorders>
              <w:top w:val="single" w:sz="4" w:space="0" w:color="auto"/>
              <w:left w:val="single" w:sz="6" w:space="0" w:color="auto"/>
              <w:bottom w:val="single" w:sz="4" w:space="0" w:color="auto"/>
              <w:right w:val="single" w:sz="4"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验收</w:t>
            </w:r>
            <w:r>
              <w:rPr>
                <w:rFonts w:ascii="宋体" w:eastAsia="宋体" w:hAnsi="宋体" w:cs="宋体" w:hint="eastAsia"/>
                <w:b/>
                <w:bCs/>
                <w:kern w:val="0"/>
                <w:sz w:val="21"/>
                <w:szCs w:val="21"/>
              </w:rPr>
              <w:t>结果</w:t>
            </w:r>
          </w:p>
        </w:tc>
      </w:tr>
      <w:tr w:rsidR="000254A4">
        <w:trPr>
          <w:gridAfter w:val="1"/>
          <w:wAfter w:w="13" w:type="dxa"/>
          <w:trHeight w:val="454"/>
          <w:jc w:val="center"/>
        </w:trPr>
        <w:tc>
          <w:tcPr>
            <w:tcW w:w="692" w:type="dxa"/>
            <w:tcBorders>
              <w:top w:val="single" w:sz="4" w:space="0" w:color="auto"/>
              <w:left w:val="single" w:sz="4" w:space="0" w:color="auto"/>
              <w:right w:val="single" w:sz="6"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1</w:t>
            </w:r>
          </w:p>
        </w:tc>
        <w:tc>
          <w:tcPr>
            <w:tcW w:w="1141" w:type="dxa"/>
            <w:tcBorders>
              <w:top w:val="single" w:sz="4" w:space="0" w:color="auto"/>
              <w:left w:val="single" w:sz="6" w:space="0" w:color="auto"/>
              <w:right w:val="single" w:sz="6"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安装位置</w:t>
            </w:r>
          </w:p>
        </w:tc>
        <w:tc>
          <w:tcPr>
            <w:tcW w:w="4270" w:type="dxa"/>
            <w:gridSpan w:val="2"/>
            <w:tcBorders>
              <w:top w:val="single" w:sz="4" w:space="0" w:color="auto"/>
              <w:left w:val="single" w:sz="6" w:space="0" w:color="auto"/>
              <w:bottom w:val="single" w:sz="4" w:space="0" w:color="auto"/>
              <w:right w:val="single" w:sz="6"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符合设计图纸及监测方案要求</w:t>
            </w:r>
          </w:p>
        </w:tc>
        <w:tc>
          <w:tcPr>
            <w:tcW w:w="3139" w:type="dxa"/>
            <w:tcBorders>
              <w:top w:val="single" w:sz="4" w:space="0" w:color="auto"/>
              <w:left w:val="single" w:sz="6" w:space="0" w:color="auto"/>
              <w:bottom w:val="single" w:sz="4" w:space="0" w:color="auto"/>
              <w:right w:val="single" w:sz="4" w:space="0" w:color="auto"/>
            </w:tcBorders>
            <w:vAlign w:val="center"/>
          </w:tcPr>
          <w:p w:rsidR="000254A4" w:rsidRDefault="000254A4">
            <w:pPr>
              <w:pStyle w:val="af3"/>
            </w:pPr>
          </w:p>
        </w:tc>
      </w:tr>
      <w:tr w:rsidR="000254A4">
        <w:trPr>
          <w:gridAfter w:val="1"/>
          <w:wAfter w:w="13" w:type="dxa"/>
          <w:trHeight w:val="454"/>
          <w:jc w:val="center"/>
        </w:trPr>
        <w:tc>
          <w:tcPr>
            <w:tcW w:w="692" w:type="dxa"/>
            <w:vMerge w:val="restart"/>
            <w:tcBorders>
              <w:top w:val="single" w:sz="4" w:space="0" w:color="auto"/>
              <w:left w:val="single" w:sz="4" w:space="0" w:color="auto"/>
              <w:right w:val="single" w:sz="6"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2</w:t>
            </w:r>
          </w:p>
        </w:tc>
        <w:tc>
          <w:tcPr>
            <w:tcW w:w="1141" w:type="dxa"/>
            <w:vMerge w:val="restart"/>
            <w:tcBorders>
              <w:top w:val="single" w:sz="4" w:space="0" w:color="auto"/>
              <w:left w:val="single" w:sz="6" w:space="0" w:color="auto"/>
              <w:right w:val="single" w:sz="6"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固定方式</w:t>
            </w:r>
          </w:p>
        </w:tc>
        <w:tc>
          <w:tcPr>
            <w:tcW w:w="4270" w:type="dxa"/>
            <w:gridSpan w:val="2"/>
            <w:tcBorders>
              <w:top w:val="single" w:sz="4" w:space="0" w:color="auto"/>
              <w:left w:val="single" w:sz="6" w:space="0" w:color="auto"/>
              <w:bottom w:val="single" w:sz="4" w:space="0" w:color="auto"/>
              <w:right w:val="single" w:sz="6"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sz w:val="21"/>
                <w:szCs w:val="21"/>
              </w:rPr>
              <w:t>焊接</w:t>
            </w:r>
            <w:r>
              <w:rPr>
                <w:rFonts w:ascii="宋体" w:eastAsia="宋体" w:hAnsi="宋体" w:cs="宋体"/>
                <w:sz w:val="21"/>
                <w:szCs w:val="21"/>
              </w:rPr>
              <w:t>/</w:t>
            </w:r>
            <w:r>
              <w:rPr>
                <w:rFonts w:ascii="宋体" w:eastAsia="宋体" w:hAnsi="宋体" w:cs="宋体"/>
                <w:sz w:val="21"/>
                <w:szCs w:val="21"/>
              </w:rPr>
              <w:t>螺栓</w:t>
            </w:r>
            <w:r>
              <w:rPr>
                <w:rFonts w:ascii="宋体" w:eastAsia="宋体" w:hAnsi="宋体" w:cs="宋体"/>
                <w:sz w:val="21"/>
                <w:szCs w:val="21"/>
              </w:rPr>
              <w:t>/</w:t>
            </w:r>
            <w:r>
              <w:rPr>
                <w:rFonts w:ascii="宋体" w:eastAsia="宋体" w:hAnsi="宋体" w:cs="宋体"/>
                <w:sz w:val="21"/>
                <w:szCs w:val="21"/>
              </w:rPr>
              <w:t>磁吸牢固，无松动</w:t>
            </w:r>
          </w:p>
        </w:tc>
        <w:tc>
          <w:tcPr>
            <w:tcW w:w="3139" w:type="dxa"/>
            <w:tcBorders>
              <w:top w:val="single" w:sz="4" w:space="0" w:color="auto"/>
              <w:left w:val="single" w:sz="6" w:space="0" w:color="auto"/>
              <w:bottom w:val="single" w:sz="4" w:space="0" w:color="auto"/>
              <w:right w:val="single" w:sz="4" w:space="0" w:color="auto"/>
            </w:tcBorders>
            <w:vAlign w:val="center"/>
          </w:tcPr>
          <w:p w:rsidR="000254A4" w:rsidRDefault="000254A4">
            <w:pPr>
              <w:pStyle w:val="af3"/>
            </w:pPr>
          </w:p>
        </w:tc>
      </w:tr>
      <w:tr w:rsidR="000254A4">
        <w:trPr>
          <w:gridAfter w:val="1"/>
          <w:wAfter w:w="13" w:type="dxa"/>
          <w:trHeight w:val="454"/>
          <w:jc w:val="center"/>
        </w:trPr>
        <w:tc>
          <w:tcPr>
            <w:tcW w:w="692" w:type="dxa"/>
            <w:vMerge/>
            <w:tcBorders>
              <w:left w:val="single" w:sz="4" w:space="0" w:color="auto"/>
              <w:right w:val="single" w:sz="6" w:space="0" w:color="auto"/>
            </w:tcBorders>
            <w:vAlign w:val="center"/>
          </w:tcPr>
          <w:p w:rsidR="000254A4" w:rsidRDefault="000254A4">
            <w:pPr>
              <w:pStyle w:val="af3"/>
              <w:jc w:val="center"/>
              <w:rPr>
                <w:rFonts w:ascii="宋体" w:eastAsia="宋体" w:hAnsi="宋体" w:cs="宋体"/>
                <w:sz w:val="21"/>
                <w:szCs w:val="21"/>
              </w:rPr>
            </w:pPr>
          </w:p>
        </w:tc>
        <w:tc>
          <w:tcPr>
            <w:tcW w:w="1141" w:type="dxa"/>
            <w:vMerge/>
            <w:tcBorders>
              <w:left w:val="single" w:sz="6" w:space="0" w:color="auto"/>
              <w:right w:val="single" w:sz="6" w:space="0" w:color="auto"/>
            </w:tcBorders>
            <w:vAlign w:val="center"/>
          </w:tcPr>
          <w:p w:rsidR="000254A4" w:rsidRDefault="000254A4">
            <w:pPr>
              <w:pStyle w:val="af3"/>
              <w:rPr>
                <w:rFonts w:ascii="宋体" w:eastAsia="宋体" w:hAnsi="宋体" w:cs="宋体"/>
                <w:sz w:val="21"/>
                <w:szCs w:val="21"/>
              </w:rPr>
            </w:pPr>
          </w:p>
        </w:tc>
        <w:tc>
          <w:tcPr>
            <w:tcW w:w="4270" w:type="dxa"/>
            <w:gridSpan w:val="2"/>
            <w:tcBorders>
              <w:top w:val="single" w:sz="4" w:space="0" w:color="auto"/>
              <w:left w:val="single" w:sz="6" w:space="0" w:color="auto"/>
              <w:bottom w:val="single" w:sz="4" w:space="0" w:color="auto"/>
              <w:right w:val="single" w:sz="6"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sz w:val="21"/>
                <w:szCs w:val="21"/>
              </w:rPr>
              <w:t>应变计无应力安装，轴线与杆件一致</w:t>
            </w:r>
          </w:p>
        </w:tc>
        <w:tc>
          <w:tcPr>
            <w:tcW w:w="3139" w:type="dxa"/>
            <w:tcBorders>
              <w:top w:val="single" w:sz="4" w:space="0" w:color="auto"/>
              <w:left w:val="single" w:sz="6" w:space="0" w:color="auto"/>
              <w:bottom w:val="single" w:sz="4" w:space="0" w:color="auto"/>
              <w:right w:val="single" w:sz="4" w:space="0" w:color="auto"/>
            </w:tcBorders>
            <w:vAlign w:val="center"/>
          </w:tcPr>
          <w:p w:rsidR="000254A4" w:rsidRDefault="000254A4">
            <w:pPr>
              <w:pStyle w:val="af3"/>
            </w:pPr>
          </w:p>
        </w:tc>
      </w:tr>
      <w:tr w:rsidR="000254A4">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3</w:t>
            </w:r>
          </w:p>
        </w:tc>
        <w:tc>
          <w:tcPr>
            <w:tcW w:w="1141"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方向校准</w:t>
            </w:r>
          </w:p>
        </w:tc>
        <w:tc>
          <w:tcPr>
            <w:tcW w:w="4270"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位移传感器指向监测方向</w:t>
            </w:r>
          </w:p>
        </w:tc>
        <w:tc>
          <w:tcPr>
            <w:tcW w:w="3139" w:type="dxa"/>
            <w:tcBorders>
              <w:top w:val="single" w:sz="4" w:space="0" w:color="auto"/>
              <w:left w:val="single" w:sz="4" w:space="0" w:color="auto"/>
              <w:right w:val="single" w:sz="4" w:space="0" w:color="auto"/>
            </w:tcBorders>
            <w:vAlign w:val="center"/>
          </w:tcPr>
          <w:p w:rsidR="000254A4" w:rsidRDefault="000254A4">
            <w:pPr>
              <w:pStyle w:val="af3"/>
            </w:pPr>
          </w:p>
        </w:tc>
      </w:tr>
      <w:tr w:rsidR="000254A4">
        <w:trPr>
          <w:gridAfter w:val="1"/>
          <w:wAfter w:w="13" w:type="dxa"/>
          <w:trHeight w:val="454"/>
          <w:jc w:val="center"/>
        </w:trPr>
        <w:tc>
          <w:tcPr>
            <w:tcW w:w="692" w:type="dxa"/>
            <w:vMerge w:val="restart"/>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4</w:t>
            </w:r>
          </w:p>
        </w:tc>
        <w:tc>
          <w:tcPr>
            <w:tcW w:w="1141" w:type="dxa"/>
            <w:vMerge w:val="restart"/>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防护措施</w:t>
            </w:r>
          </w:p>
        </w:tc>
        <w:tc>
          <w:tcPr>
            <w:tcW w:w="4270"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加装金属保护罩</w:t>
            </w:r>
          </w:p>
        </w:tc>
        <w:tc>
          <w:tcPr>
            <w:tcW w:w="3139" w:type="dxa"/>
            <w:tcBorders>
              <w:top w:val="single" w:sz="4" w:space="0" w:color="auto"/>
              <w:left w:val="single" w:sz="4" w:space="0" w:color="auto"/>
              <w:right w:val="single" w:sz="4" w:space="0" w:color="auto"/>
            </w:tcBorders>
            <w:vAlign w:val="center"/>
          </w:tcPr>
          <w:p w:rsidR="000254A4" w:rsidRDefault="000254A4">
            <w:pPr>
              <w:pStyle w:val="af3"/>
            </w:pPr>
          </w:p>
        </w:tc>
      </w:tr>
      <w:tr w:rsidR="000254A4">
        <w:trPr>
          <w:gridAfter w:val="1"/>
          <w:wAfter w:w="13" w:type="dxa"/>
          <w:trHeight w:val="454"/>
          <w:jc w:val="center"/>
        </w:trPr>
        <w:tc>
          <w:tcPr>
            <w:tcW w:w="692" w:type="dxa"/>
            <w:vMerge/>
            <w:tcBorders>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1141" w:type="dxa"/>
            <w:vMerge/>
            <w:tcBorders>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4270"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线缆穿管敷设，防水密封良好</w:t>
            </w:r>
          </w:p>
        </w:tc>
        <w:tc>
          <w:tcPr>
            <w:tcW w:w="3139" w:type="dxa"/>
            <w:tcBorders>
              <w:top w:val="single" w:sz="4" w:space="0" w:color="auto"/>
              <w:left w:val="single" w:sz="4" w:space="0" w:color="auto"/>
              <w:right w:val="single" w:sz="4" w:space="0" w:color="auto"/>
            </w:tcBorders>
            <w:vAlign w:val="center"/>
          </w:tcPr>
          <w:p w:rsidR="000254A4" w:rsidRDefault="000254A4">
            <w:pPr>
              <w:pStyle w:val="af3"/>
            </w:pPr>
          </w:p>
        </w:tc>
      </w:tr>
      <w:tr w:rsidR="000254A4">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5</w:t>
            </w:r>
          </w:p>
        </w:tc>
        <w:tc>
          <w:tcPr>
            <w:tcW w:w="1141"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标识管理</w:t>
            </w:r>
          </w:p>
        </w:tc>
        <w:tc>
          <w:tcPr>
            <w:tcW w:w="4270"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设备编码唯一且清晰</w:t>
            </w:r>
          </w:p>
        </w:tc>
        <w:tc>
          <w:tcPr>
            <w:tcW w:w="3139"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6</w:t>
            </w:r>
          </w:p>
        </w:tc>
        <w:tc>
          <w:tcPr>
            <w:tcW w:w="1141"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通信测试</w:t>
            </w:r>
          </w:p>
        </w:tc>
        <w:tc>
          <w:tcPr>
            <w:tcW w:w="4270"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无线传输稳定</w:t>
            </w:r>
          </w:p>
        </w:tc>
        <w:tc>
          <w:tcPr>
            <w:tcW w:w="3139"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7</w:t>
            </w:r>
          </w:p>
        </w:tc>
        <w:tc>
          <w:tcPr>
            <w:tcW w:w="1141"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校准验证</w:t>
            </w:r>
          </w:p>
        </w:tc>
        <w:tc>
          <w:tcPr>
            <w:tcW w:w="4270"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提供有效期内校准报告（</w:t>
            </w:r>
            <w:r>
              <w:rPr>
                <w:rFonts w:ascii="宋体" w:eastAsia="宋体" w:hAnsi="宋体" w:cs="宋体" w:hint="eastAsia"/>
                <w:sz w:val="21"/>
                <w:szCs w:val="21"/>
              </w:rPr>
              <w:t xml:space="preserve">CNAS/CMA </w:t>
            </w:r>
            <w:r>
              <w:rPr>
                <w:rFonts w:ascii="宋体" w:eastAsia="宋体" w:hAnsi="宋体" w:cs="宋体" w:hint="eastAsia"/>
                <w:sz w:val="21"/>
                <w:szCs w:val="21"/>
              </w:rPr>
              <w:t>认证）</w:t>
            </w:r>
          </w:p>
        </w:tc>
        <w:tc>
          <w:tcPr>
            <w:tcW w:w="3139"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8</w:t>
            </w:r>
          </w:p>
        </w:tc>
        <w:tc>
          <w:tcPr>
            <w:tcW w:w="1141"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系统使用</w:t>
            </w:r>
          </w:p>
        </w:tc>
        <w:tc>
          <w:tcPr>
            <w:tcW w:w="4270"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在平台中可查看设备当前状态与数值，且结果准确</w:t>
            </w:r>
          </w:p>
        </w:tc>
        <w:tc>
          <w:tcPr>
            <w:tcW w:w="3139"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9</w:t>
            </w:r>
          </w:p>
        </w:tc>
        <w:tc>
          <w:tcPr>
            <w:tcW w:w="1141"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告警测试</w:t>
            </w:r>
          </w:p>
        </w:tc>
        <w:tc>
          <w:tcPr>
            <w:tcW w:w="4270"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模拟异常状态，可正常发起报警</w:t>
            </w:r>
          </w:p>
        </w:tc>
        <w:tc>
          <w:tcPr>
            <w:tcW w:w="3139"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454"/>
          <w:jc w:val="center"/>
        </w:trPr>
        <w:tc>
          <w:tcPr>
            <w:tcW w:w="9255" w:type="dxa"/>
            <w:gridSpan w:val="6"/>
            <w:tcBorders>
              <w:top w:val="single" w:sz="4" w:space="0" w:color="auto"/>
              <w:left w:val="single" w:sz="4" w:space="0" w:color="auto"/>
              <w:bottom w:val="single" w:sz="4" w:space="0" w:color="auto"/>
              <w:right w:val="single" w:sz="4" w:space="0" w:color="auto"/>
            </w:tcBorders>
            <w:vAlign w:val="center"/>
          </w:tcPr>
          <w:p w:rsidR="000254A4" w:rsidRDefault="000254A4">
            <w:pPr>
              <w:spacing w:line="420" w:lineRule="exact"/>
              <w:rPr>
                <w:rFonts w:ascii="宋体" w:hAnsi="宋体" w:cs="宋体"/>
                <w:sz w:val="21"/>
                <w:szCs w:val="21"/>
              </w:rPr>
            </w:pPr>
          </w:p>
          <w:p w:rsidR="000254A4" w:rsidRDefault="00DE312B">
            <w:pPr>
              <w:spacing w:line="420" w:lineRule="exact"/>
              <w:rPr>
                <w:rFonts w:ascii="宋体" w:hAnsi="宋体" w:cs="宋体"/>
                <w:sz w:val="21"/>
                <w:szCs w:val="21"/>
              </w:rPr>
            </w:pPr>
            <w:r>
              <w:rPr>
                <w:rFonts w:ascii="宋体" w:hAnsi="宋体" w:cs="宋体" w:hint="eastAsia"/>
                <w:sz w:val="21"/>
                <w:szCs w:val="21"/>
              </w:rPr>
              <w:t>验收人员：（签字）</w:t>
            </w:r>
          </w:p>
          <w:p w:rsidR="000254A4" w:rsidRDefault="000254A4">
            <w:pPr>
              <w:snapToGrid w:val="0"/>
              <w:spacing w:line="420" w:lineRule="exact"/>
              <w:rPr>
                <w:rFonts w:ascii="宋体" w:hAnsi="宋体" w:cs="宋体"/>
                <w:sz w:val="21"/>
                <w:szCs w:val="21"/>
              </w:rPr>
            </w:pPr>
          </w:p>
          <w:p w:rsidR="000254A4" w:rsidRDefault="000254A4">
            <w:pPr>
              <w:snapToGrid w:val="0"/>
              <w:spacing w:line="420" w:lineRule="exact"/>
              <w:rPr>
                <w:rFonts w:ascii="宋体" w:hAnsi="宋体" w:cs="宋体"/>
                <w:sz w:val="21"/>
                <w:szCs w:val="21"/>
              </w:rPr>
            </w:pPr>
          </w:p>
          <w:p w:rsidR="000254A4" w:rsidRDefault="000254A4">
            <w:pPr>
              <w:snapToGrid w:val="0"/>
              <w:spacing w:line="420" w:lineRule="exact"/>
              <w:rPr>
                <w:rFonts w:ascii="宋体" w:hAnsi="宋体" w:cs="宋体"/>
                <w:sz w:val="21"/>
                <w:szCs w:val="21"/>
              </w:rPr>
            </w:pPr>
          </w:p>
          <w:p w:rsidR="000254A4" w:rsidRDefault="000254A4">
            <w:pPr>
              <w:snapToGrid w:val="0"/>
              <w:spacing w:line="420" w:lineRule="exact"/>
              <w:rPr>
                <w:rFonts w:ascii="宋体" w:hAnsi="宋体" w:cs="宋体"/>
                <w:sz w:val="21"/>
                <w:szCs w:val="21"/>
              </w:rPr>
            </w:pPr>
          </w:p>
          <w:p w:rsidR="000254A4" w:rsidRDefault="00DE312B">
            <w:pPr>
              <w:snapToGrid w:val="0"/>
              <w:spacing w:line="420" w:lineRule="exact"/>
              <w:rPr>
                <w:rFonts w:ascii="宋体" w:hAnsi="宋体" w:cs="宋体"/>
                <w:sz w:val="21"/>
                <w:szCs w:val="21"/>
              </w:rPr>
            </w:pPr>
            <w:r>
              <w:rPr>
                <w:rFonts w:ascii="宋体" w:hAnsi="宋体" w:cs="宋体" w:hint="eastAsia"/>
                <w:sz w:val="21"/>
                <w:szCs w:val="21"/>
              </w:rPr>
              <w:t>时间：</w:t>
            </w:r>
          </w:p>
          <w:p w:rsidR="000254A4" w:rsidRDefault="000254A4">
            <w:pPr>
              <w:pStyle w:val="af3"/>
              <w:spacing w:line="360" w:lineRule="auto"/>
              <w:jc w:val="right"/>
              <w:rPr>
                <w:rFonts w:ascii="宋体" w:eastAsia="宋体" w:hAnsi="宋体" w:cs="宋体"/>
                <w:sz w:val="21"/>
                <w:szCs w:val="21"/>
              </w:rPr>
            </w:pPr>
          </w:p>
        </w:tc>
      </w:tr>
    </w:tbl>
    <w:p w:rsidR="000254A4" w:rsidRDefault="000254A4">
      <w:pPr>
        <w:pStyle w:val="10"/>
        <w:rPr>
          <w:rFonts w:hAnsi="Times New Roman" w:cs="Times New Roman"/>
          <w:color w:val="000000"/>
          <w:sz w:val="28"/>
          <w:szCs w:val="28"/>
        </w:rPr>
      </w:pPr>
    </w:p>
    <w:p w:rsidR="000254A4" w:rsidRDefault="000254A4">
      <w:pPr>
        <w:pStyle w:val="10"/>
        <w:rPr>
          <w:rFonts w:hAnsi="Times New Roman" w:cs="Times New Roman"/>
          <w:color w:val="000000"/>
          <w:sz w:val="28"/>
          <w:szCs w:val="28"/>
        </w:rPr>
      </w:pPr>
    </w:p>
    <w:p w:rsidR="000254A4" w:rsidRDefault="00DE312B">
      <w:pPr>
        <w:outlineLvl w:val="0"/>
        <w:rPr>
          <w:rFonts w:ascii="微软雅黑" w:eastAsia="黑体" w:hAnsi="微软雅黑" w:cs="仿宋_GB2312"/>
        </w:rPr>
      </w:pPr>
      <w:r>
        <w:rPr>
          <w:rFonts w:ascii="黑体" w:eastAsia="黑体" w:hAnsi="黑体" w:cs="黑体" w:hint="eastAsia"/>
          <w:kern w:val="0"/>
        </w:rPr>
        <w:lastRenderedPageBreak/>
        <w:t>附录</w:t>
      </w:r>
      <w:r>
        <w:rPr>
          <w:rFonts w:ascii="黑体" w:eastAsia="黑体" w:hAnsi="黑体" w:cs="黑体" w:hint="eastAsia"/>
          <w:kern w:val="0"/>
        </w:rPr>
        <w:t>D</w:t>
      </w:r>
    </w:p>
    <w:p w:rsidR="000254A4" w:rsidRDefault="00DE312B">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钢桁架安全监测系统日常巡查记录表</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775"/>
        <w:gridCol w:w="814"/>
        <w:gridCol w:w="2171"/>
        <w:gridCol w:w="788"/>
        <w:gridCol w:w="2334"/>
        <w:gridCol w:w="2181"/>
      </w:tblGrid>
      <w:tr w:rsidR="000254A4">
        <w:trPr>
          <w:trHeight w:val="452"/>
          <w:jc w:val="center"/>
        </w:trPr>
        <w:tc>
          <w:tcPr>
            <w:tcW w:w="1589" w:type="dxa"/>
            <w:gridSpan w:val="2"/>
            <w:tcBorders>
              <w:top w:val="single" w:sz="4" w:space="0" w:color="auto"/>
              <w:left w:val="single" w:sz="4" w:space="0" w:color="auto"/>
              <w:bottom w:val="single" w:sz="4" w:space="0" w:color="auto"/>
              <w:right w:val="single" w:sz="6" w:space="0" w:color="auto"/>
            </w:tcBorders>
            <w:vAlign w:val="center"/>
          </w:tcPr>
          <w:p w:rsidR="000254A4" w:rsidRDefault="00DE312B">
            <w:pPr>
              <w:snapToGrid w:val="0"/>
              <w:jc w:val="center"/>
              <w:rPr>
                <w:rFonts w:ascii="宋体" w:hAnsi="宋体" w:cs="宋体"/>
                <w:b/>
                <w:bCs/>
                <w:kern w:val="0"/>
                <w:sz w:val="21"/>
                <w:szCs w:val="21"/>
              </w:rPr>
            </w:pPr>
            <w:r>
              <w:rPr>
                <w:rFonts w:ascii="宋体" w:hAnsi="宋体" w:cs="宋体" w:hint="eastAsia"/>
                <w:b/>
                <w:bCs/>
                <w:kern w:val="0"/>
                <w:sz w:val="21"/>
                <w:szCs w:val="21"/>
              </w:rPr>
              <w:t>工程名称</w:t>
            </w:r>
          </w:p>
        </w:tc>
        <w:tc>
          <w:tcPr>
            <w:tcW w:w="7474" w:type="dxa"/>
            <w:gridSpan w:val="4"/>
            <w:tcBorders>
              <w:top w:val="single" w:sz="4" w:space="0" w:color="auto"/>
              <w:left w:val="single" w:sz="6" w:space="0" w:color="auto"/>
              <w:bottom w:val="single" w:sz="4" w:space="0" w:color="auto"/>
              <w:right w:val="single" w:sz="4" w:space="0" w:color="auto"/>
            </w:tcBorders>
            <w:vAlign w:val="center"/>
          </w:tcPr>
          <w:p w:rsidR="000254A4" w:rsidRDefault="000254A4">
            <w:pPr>
              <w:snapToGrid w:val="0"/>
              <w:jc w:val="center"/>
              <w:rPr>
                <w:rFonts w:ascii="宋体" w:hAnsi="宋体" w:cs="宋体"/>
                <w:b/>
                <w:bCs/>
                <w:kern w:val="0"/>
                <w:sz w:val="21"/>
                <w:szCs w:val="21"/>
              </w:rPr>
            </w:pPr>
          </w:p>
        </w:tc>
      </w:tr>
      <w:tr w:rsidR="000254A4">
        <w:trPr>
          <w:trHeight w:val="452"/>
          <w:jc w:val="center"/>
        </w:trPr>
        <w:tc>
          <w:tcPr>
            <w:tcW w:w="1589" w:type="dxa"/>
            <w:gridSpan w:val="2"/>
            <w:tcBorders>
              <w:top w:val="single" w:sz="4" w:space="0" w:color="auto"/>
              <w:left w:val="single" w:sz="4" w:space="0" w:color="auto"/>
              <w:bottom w:val="single" w:sz="4" w:space="0" w:color="auto"/>
              <w:right w:val="single" w:sz="6" w:space="0" w:color="auto"/>
            </w:tcBorders>
            <w:vAlign w:val="center"/>
          </w:tcPr>
          <w:p w:rsidR="000254A4" w:rsidRDefault="00DE312B">
            <w:pPr>
              <w:snapToGrid w:val="0"/>
              <w:jc w:val="center"/>
              <w:rPr>
                <w:rFonts w:ascii="宋体" w:hAnsi="宋体" w:cs="宋体"/>
                <w:b/>
                <w:bCs/>
                <w:kern w:val="0"/>
                <w:sz w:val="21"/>
                <w:szCs w:val="21"/>
              </w:rPr>
            </w:pPr>
            <w:r>
              <w:rPr>
                <w:rFonts w:ascii="宋体" w:hAnsi="宋体" w:cs="宋体" w:hint="eastAsia"/>
                <w:b/>
                <w:bCs/>
                <w:kern w:val="0"/>
                <w:sz w:val="21"/>
                <w:szCs w:val="21"/>
              </w:rPr>
              <w:t>施工单位</w:t>
            </w:r>
          </w:p>
        </w:tc>
        <w:tc>
          <w:tcPr>
            <w:tcW w:w="2171" w:type="dxa"/>
            <w:tcBorders>
              <w:top w:val="single" w:sz="4" w:space="0" w:color="auto"/>
              <w:left w:val="single" w:sz="6" w:space="0" w:color="auto"/>
              <w:bottom w:val="single" w:sz="4" w:space="0" w:color="auto"/>
              <w:right w:val="single" w:sz="6" w:space="0" w:color="auto"/>
            </w:tcBorders>
            <w:vAlign w:val="center"/>
          </w:tcPr>
          <w:p w:rsidR="000254A4" w:rsidRDefault="000254A4">
            <w:pPr>
              <w:snapToGrid w:val="0"/>
              <w:jc w:val="center"/>
              <w:rPr>
                <w:rFonts w:ascii="宋体" w:hAnsi="宋体" w:cs="宋体"/>
                <w:b/>
                <w:bCs/>
                <w:kern w:val="0"/>
                <w:sz w:val="21"/>
                <w:szCs w:val="21"/>
              </w:rPr>
            </w:pPr>
          </w:p>
        </w:tc>
        <w:tc>
          <w:tcPr>
            <w:tcW w:w="788" w:type="dxa"/>
            <w:tcBorders>
              <w:top w:val="single" w:sz="4" w:space="0" w:color="auto"/>
              <w:left w:val="single" w:sz="6" w:space="0" w:color="auto"/>
              <w:bottom w:val="single" w:sz="4" w:space="0" w:color="auto"/>
              <w:right w:val="single" w:sz="6" w:space="0" w:color="auto"/>
            </w:tcBorders>
            <w:vAlign w:val="center"/>
          </w:tcPr>
          <w:p w:rsidR="000254A4" w:rsidRDefault="00DE312B">
            <w:pPr>
              <w:snapToGrid w:val="0"/>
              <w:jc w:val="center"/>
              <w:rPr>
                <w:rFonts w:ascii="宋体" w:hAnsi="宋体" w:cs="宋体"/>
                <w:b/>
                <w:bCs/>
                <w:kern w:val="0"/>
                <w:sz w:val="21"/>
                <w:szCs w:val="21"/>
              </w:rPr>
            </w:pPr>
            <w:r>
              <w:rPr>
                <w:rFonts w:ascii="宋体" w:hAnsi="宋体" w:cs="宋体" w:hint="eastAsia"/>
                <w:b/>
                <w:bCs/>
                <w:kern w:val="0"/>
                <w:sz w:val="21"/>
                <w:szCs w:val="21"/>
              </w:rPr>
              <w:t>日期</w:t>
            </w:r>
          </w:p>
        </w:tc>
        <w:tc>
          <w:tcPr>
            <w:tcW w:w="4515" w:type="dxa"/>
            <w:gridSpan w:val="2"/>
            <w:tcBorders>
              <w:top w:val="single" w:sz="4" w:space="0" w:color="auto"/>
              <w:left w:val="single" w:sz="6" w:space="0" w:color="auto"/>
              <w:bottom w:val="single" w:sz="4" w:space="0" w:color="auto"/>
              <w:right w:val="single" w:sz="4" w:space="0" w:color="auto"/>
            </w:tcBorders>
            <w:vAlign w:val="center"/>
          </w:tcPr>
          <w:p w:rsidR="000254A4" w:rsidRDefault="000254A4">
            <w:pPr>
              <w:snapToGrid w:val="0"/>
              <w:jc w:val="center"/>
              <w:rPr>
                <w:rFonts w:ascii="宋体" w:hAnsi="宋体" w:cs="宋体"/>
                <w:b/>
                <w:bCs/>
                <w:kern w:val="0"/>
                <w:sz w:val="21"/>
                <w:szCs w:val="21"/>
              </w:rPr>
            </w:pPr>
          </w:p>
        </w:tc>
      </w:tr>
      <w:tr w:rsidR="000254A4">
        <w:trPr>
          <w:trHeight w:val="540"/>
          <w:jc w:val="center"/>
        </w:trPr>
        <w:tc>
          <w:tcPr>
            <w:tcW w:w="775" w:type="dxa"/>
            <w:tcBorders>
              <w:top w:val="single" w:sz="4" w:space="0" w:color="auto"/>
              <w:left w:val="single" w:sz="4" w:space="0" w:color="auto"/>
              <w:bottom w:val="single" w:sz="4" w:space="0" w:color="auto"/>
              <w:right w:val="single" w:sz="6"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序号</w:t>
            </w:r>
          </w:p>
        </w:tc>
        <w:tc>
          <w:tcPr>
            <w:tcW w:w="814" w:type="dxa"/>
            <w:tcBorders>
              <w:top w:val="single" w:sz="4" w:space="0" w:color="auto"/>
              <w:left w:val="single" w:sz="6" w:space="0" w:color="auto"/>
              <w:bottom w:val="single" w:sz="4" w:space="0" w:color="auto"/>
              <w:right w:val="single" w:sz="6"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分类</w:t>
            </w:r>
          </w:p>
        </w:tc>
        <w:tc>
          <w:tcPr>
            <w:tcW w:w="2959" w:type="dxa"/>
            <w:gridSpan w:val="2"/>
            <w:tcBorders>
              <w:top w:val="single" w:sz="4" w:space="0" w:color="auto"/>
              <w:left w:val="single" w:sz="6" w:space="0" w:color="auto"/>
              <w:bottom w:val="single" w:sz="4" w:space="0" w:color="auto"/>
              <w:right w:val="single" w:sz="6"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巡视检查内容</w:t>
            </w:r>
          </w:p>
        </w:tc>
        <w:tc>
          <w:tcPr>
            <w:tcW w:w="2334" w:type="dxa"/>
            <w:tcBorders>
              <w:top w:val="single" w:sz="4" w:space="0" w:color="auto"/>
              <w:left w:val="single" w:sz="6" w:space="0" w:color="auto"/>
              <w:bottom w:val="single" w:sz="4" w:space="0" w:color="auto"/>
              <w:right w:val="single" w:sz="4"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巡视检查记录</w:t>
            </w:r>
          </w:p>
        </w:tc>
        <w:tc>
          <w:tcPr>
            <w:tcW w:w="2181" w:type="dxa"/>
            <w:tcBorders>
              <w:top w:val="single" w:sz="4" w:space="0" w:color="auto"/>
              <w:left w:val="single" w:sz="6" w:space="0" w:color="auto"/>
              <w:bottom w:val="single" w:sz="4" w:space="0" w:color="auto"/>
              <w:right w:val="single" w:sz="4"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巡查时间</w:t>
            </w:r>
          </w:p>
        </w:tc>
      </w:tr>
      <w:tr w:rsidR="000254A4">
        <w:trPr>
          <w:trHeight w:val="540"/>
          <w:jc w:val="center"/>
        </w:trPr>
        <w:tc>
          <w:tcPr>
            <w:tcW w:w="775" w:type="dxa"/>
            <w:tcBorders>
              <w:top w:val="single" w:sz="4" w:space="0" w:color="auto"/>
              <w:left w:val="single" w:sz="4" w:space="0" w:color="auto"/>
              <w:right w:val="single" w:sz="6"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1</w:t>
            </w:r>
          </w:p>
        </w:tc>
        <w:tc>
          <w:tcPr>
            <w:tcW w:w="814" w:type="dxa"/>
            <w:vMerge w:val="restart"/>
            <w:tcBorders>
              <w:top w:val="single" w:sz="4" w:space="0" w:color="auto"/>
              <w:left w:val="single" w:sz="6" w:space="0" w:color="auto"/>
              <w:right w:val="single" w:sz="6"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支撑结构</w:t>
            </w:r>
          </w:p>
        </w:tc>
        <w:tc>
          <w:tcPr>
            <w:tcW w:w="2959" w:type="dxa"/>
            <w:gridSpan w:val="2"/>
            <w:tcBorders>
              <w:top w:val="single" w:sz="4" w:space="0" w:color="auto"/>
              <w:left w:val="single" w:sz="6" w:space="0" w:color="auto"/>
              <w:bottom w:val="single" w:sz="4" w:space="0" w:color="auto"/>
              <w:right w:val="single" w:sz="6"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整体外观是否有倾斜</w:t>
            </w:r>
          </w:p>
        </w:tc>
        <w:tc>
          <w:tcPr>
            <w:tcW w:w="2334" w:type="dxa"/>
            <w:tcBorders>
              <w:top w:val="single" w:sz="4" w:space="0" w:color="auto"/>
              <w:left w:val="single" w:sz="6" w:space="0" w:color="auto"/>
              <w:bottom w:val="single" w:sz="4" w:space="0" w:color="auto"/>
              <w:right w:val="single" w:sz="4" w:space="0" w:color="auto"/>
            </w:tcBorders>
            <w:vAlign w:val="center"/>
          </w:tcPr>
          <w:p w:rsidR="000254A4" w:rsidRDefault="000254A4">
            <w:pPr>
              <w:pStyle w:val="af3"/>
            </w:pPr>
          </w:p>
        </w:tc>
        <w:tc>
          <w:tcPr>
            <w:tcW w:w="2181" w:type="dxa"/>
            <w:tcBorders>
              <w:top w:val="single" w:sz="4" w:space="0" w:color="auto"/>
              <w:left w:val="single" w:sz="6" w:space="0" w:color="auto"/>
              <w:bottom w:val="single" w:sz="4" w:space="0" w:color="auto"/>
              <w:right w:val="single" w:sz="4" w:space="0" w:color="auto"/>
            </w:tcBorders>
            <w:vAlign w:val="center"/>
          </w:tcPr>
          <w:p w:rsidR="000254A4" w:rsidRDefault="000254A4">
            <w:pPr>
              <w:pStyle w:val="af3"/>
            </w:pPr>
          </w:p>
        </w:tc>
      </w:tr>
      <w:tr w:rsidR="000254A4">
        <w:trPr>
          <w:trHeight w:val="452"/>
          <w:jc w:val="center"/>
        </w:trPr>
        <w:tc>
          <w:tcPr>
            <w:tcW w:w="775" w:type="dxa"/>
            <w:tcBorders>
              <w:top w:val="single" w:sz="4" w:space="0" w:color="auto"/>
              <w:left w:val="single" w:sz="4" w:space="0" w:color="auto"/>
              <w:right w:val="single" w:sz="6"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2</w:t>
            </w:r>
          </w:p>
        </w:tc>
        <w:tc>
          <w:tcPr>
            <w:tcW w:w="814" w:type="dxa"/>
            <w:vMerge/>
            <w:tcBorders>
              <w:left w:val="single" w:sz="6" w:space="0" w:color="auto"/>
              <w:right w:val="single" w:sz="6" w:space="0" w:color="auto"/>
            </w:tcBorders>
            <w:vAlign w:val="center"/>
          </w:tcPr>
          <w:p w:rsidR="000254A4" w:rsidRDefault="000254A4">
            <w:pPr>
              <w:pStyle w:val="af3"/>
              <w:jc w:val="center"/>
              <w:rPr>
                <w:rFonts w:ascii="宋体" w:eastAsia="宋体" w:hAnsi="宋体" w:cs="宋体"/>
                <w:sz w:val="21"/>
                <w:szCs w:val="21"/>
              </w:rPr>
            </w:pPr>
          </w:p>
        </w:tc>
        <w:tc>
          <w:tcPr>
            <w:tcW w:w="2959" w:type="dxa"/>
            <w:gridSpan w:val="2"/>
            <w:tcBorders>
              <w:top w:val="single" w:sz="4" w:space="0" w:color="auto"/>
              <w:left w:val="single" w:sz="6" w:space="0" w:color="auto"/>
              <w:bottom w:val="single" w:sz="4" w:space="0" w:color="auto"/>
              <w:right w:val="single" w:sz="6"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sz w:val="21"/>
                <w:szCs w:val="21"/>
              </w:rPr>
              <w:t>是否松扣、扭曲现象</w:t>
            </w:r>
          </w:p>
        </w:tc>
        <w:tc>
          <w:tcPr>
            <w:tcW w:w="2334" w:type="dxa"/>
            <w:tcBorders>
              <w:top w:val="single" w:sz="4" w:space="0" w:color="auto"/>
              <w:left w:val="single" w:sz="6" w:space="0" w:color="auto"/>
              <w:bottom w:val="single" w:sz="4" w:space="0" w:color="auto"/>
              <w:right w:val="single" w:sz="4" w:space="0" w:color="auto"/>
            </w:tcBorders>
            <w:vAlign w:val="center"/>
          </w:tcPr>
          <w:p w:rsidR="000254A4" w:rsidRDefault="000254A4">
            <w:pPr>
              <w:pStyle w:val="af3"/>
            </w:pPr>
          </w:p>
        </w:tc>
        <w:tc>
          <w:tcPr>
            <w:tcW w:w="2181" w:type="dxa"/>
            <w:tcBorders>
              <w:top w:val="single" w:sz="4" w:space="0" w:color="auto"/>
              <w:left w:val="single" w:sz="6" w:space="0" w:color="auto"/>
              <w:bottom w:val="single" w:sz="4" w:space="0" w:color="auto"/>
              <w:right w:val="single" w:sz="4" w:space="0" w:color="auto"/>
            </w:tcBorders>
            <w:vAlign w:val="center"/>
          </w:tcPr>
          <w:p w:rsidR="000254A4" w:rsidRDefault="000254A4">
            <w:pPr>
              <w:pStyle w:val="af3"/>
            </w:pPr>
          </w:p>
        </w:tc>
      </w:tr>
      <w:tr w:rsidR="000254A4">
        <w:trPr>
          <w:trHeight w:val="540"/>
          <w:jc w:val="center"/>
        </w:trPr>
        <w:tc>
          <w:tcPr>
            <w:tcW w:w="775" w:type="dxa"/>
            <w:tcBorders>
              <w:left w:val="single" w:sz="4" w:space="0" w:color="auto"/>
              <w:right w:val="single" w:sz="6"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3</w:t>
            </w:r>
          </w:p>
        </w:tc>
        <w:tc>
          <w:tcPr>
            <w:tcW w:w="814" w:type="dxa"/>
            <w:vMerge/>
            <w:tcBorders>
              <w:left w:val="single" w:sz="6" w:space="0" w:color="auto"/>
              <w:right w:val="single" w:sz="6" w:space="0" w:color="auto"/>
            </w:tcBorders>
            <w:vAlign w:val="center"/>
          </w:tcPr>
          <w:p w:rsidR="000254A4" w:rsidRDefault="000254A4">
            <w:pPr>
              <w:pStyle w:val="af3"/>
              <w:rPr>
                <w:rFonts w:ascii="宋体" w:eastAsia="宋体" w:hAnsi="宋体" w:cs="宋体"/>
                <w:sz w:val="21"/>
                <w:szCs w:val="21"/>
              </w:rPr>
            </w:pPr>
          </w:p>
        </w:tc>
        <w:tc>
          <w:tcPr>
            <w:tcW w:w="2959" w:type="dxa"/>
            <w:gridSpan w:val="2"/>
            <w:tcBorders>
              <w:top w:val="single" w:sz="4" w:space="0" w:color="auto"/>
              <w:left w:val="single" w:sz="6" w:space="0" w:color="auto"/>
              <w:bottom w:val="single" w:sz="4" w:space="0" w:color="auto"/>
              <w:right w:val="single" w:sz="6"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sz w:val="21"/>
                <w:szCs w:val="21"/>
              </w:rPr>
              <w:t>施工方案要求</w:t>
            </w:r>
          </w:p>
        </w:tc>
        <w:tc>
          <w:tcPr>
            <w:tcW w:w="2334" w:type="dxa"/>
            <w:tcBorders>
              <w:top w:val="single" w:sz="4" w:space="0" w:color="auto"/>
              <w:left w:val="single" w:sz="6" w:space="0" w:color="auto"/>
              <w:bottom w:val="single" w:sz="4" w:space="0" w:color="auto"/>
              <w:right w:val="single" w:sz="4" w:space="0" w:color="auto"/>
            </w:tcBorders>
            <w:vAlign w:val="center"/>
          </w:tcPr>
          <w:p w:rsidR="000254A4" w:rsidRDefault="000254A4">
            <w:pPr>
              <w:pStyle w:val="af3"/>
            </w:pPr>
          </w:p>
        </w:tc>
        <w:tc>
          <w:tcPr>
            <w:tcW w:w="2181" w:type="dxa"/>
            <w:tcBorders>
              <w:top w:val="single" w:sz="4" w:space="0" w:color="auto"/>
              <w:left w:val="single" w:sz="6" w:space="0" w:color="auto"/>
              <w:bottom w:val="single" w:sz="4" w:space="0" w:color="auto"/>
              <w:right w:val="single" w:sz="4" w:space="0" w:color="auto"/>
            </w:tcBorders>
            <w:vAlign w:val="center"/>
          </w:tcPr>
          <w:p w:rsidR="000254A4" w:rsidRDefault="000254A4">
            <w:pPr>
              <w:pStyle w:val="af3"/>
            </w:pPr>
          </w:p>
        </w:tc>
      </w:tr>
      <w:tr w:rsidR="000254A4">
        <w:trPr>
          <w:trHeight w:val="540"/>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4</w:t>
            </w:r>
          </w:p>
        </w:tc>
        <w:tc>
          <w:tcPr>
            <w:tcW w:w="814" w:type="dxa"/>
            <w:vMerge/>
            <w:tcBorders>
              <w:left w:val="single" w:sz="6" w:space="0" w:color="auto"/>
              <w:right w:val="single" w:sz="6" w:space="0" w:color="auto"/>
            </w:tcBorders>
            <w:vAlign w:val="center"/>
          </w:tcPr>
          <w:p w:rsidR="000254A4" w:rsidRDefault="000254A4">
            <w:pPr>
              <w:pStyle w:val="af3"/>
              <w:jc w:val="center"/>
              <w:rPr>
                <w:rFonts w:ascii="宋体" w:eastAsia="宋体" w:hAnsi="宋体" w:cs="宋体"/>
                <w:sz w:val="21"/>
                <w:szCs w:val="21"/>
              </w:rPr>
            </w:pPr>
          </w:p>
        </w:tc>
        <w:tc>
          <w:tcPr>
            <w:tcW w:w="2959"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其他</w:t>
            </w:r>
          </w:p>
        </w:tc>
        <w:tc>
          <w:tcPr>
            <w:tcW w:w="2334" w:type="dxa"/>
            <w:tcBorders>
              <w:top w:val="single" w:sz="4" w:space="0" w:color="auto"/>
              <w:left w:val="single" w:sz="4" w:space="0" w:color="auto"/>
              <w:right w:val="single" w:sz="4" w:space="0" w:color="auto"/>
            </w:tcBorders>
            <w:vAlign w:val="center"/>
          </w:tcPr>
          <w:p w:rsidR="000254A4" w:rsidRDefault="000254A4">
            <w:pPr>
              <w:pStyle w:val="af3"/>
            </w:pPr>
          </w:p>
        </w:tc>
        <w:tc>
          <w:tcPr>
            <w:tcW w:w="2181" w:type="dxa"/>
            <w:tcBorders>
              <w:top w:val="single" w:sz="4" w:space="0" w:color="auto"/>
              <w:left w:val="single" w:sz="4" w:space="0" w:color="auto"/>
              <w:right w:val="single" w:sz="4" w:space="0" w:color="auto"/>
            </w:tcBorders>
            <w:vAlign w:val="center"/>
          </w:tcPr>
          <w:p w:rsidR="000254A4" w:rsidRDefault="000254A4">
            <w:pPr>
              <w:pStyle w:val="af3"/>
            </w:pPr>
          </w:p>
        </w:tc>
      </w:tr>
      <w:tr w:rsidR="000254A4">
        <w:trPr>
          <w:trHeight w:val="452"/>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5</w:t>
            </w:r>
          </w:p>
        </w:tc>
        <w:tc>
          <w:tcPr>
            <w:tcW w:w="814" w:type="dxa"/>
            <w:vMerge w:val="restart"/>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立杆基础</w:t>
            </w:r>
          </w:p>
        </w:tc>
        <w:tc>
          <w:tcPr>
            <w:tcW w:w="2959"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有无裂缝、下陷情况</w:t>
            </w:r>
          </w:p>
        </w:tc>
        <w:tc>
          <w:tcPr>
            <w:tcW w:w="2334" w:type="dxa"/>
            <w:tcBorders>
              <w:top w:val="single" w:sz="4" w:space="0" w:color="auto"/>
              <w:left w:val="single" w:sz="4" w:space="0" w:color="auto"/>
              <w:right w:val="single" w:sz="4" w:space="0" w:color="auto"/>
            </w:tcBorders>
            <w:vAlign w:val="center"/>
          </w:tcPr>
          <w:p w:rsidR="000254A4" w:rsidRDefault="000254A4">
            <w:pPr>
              <w:pStyle w:val="af3"/>
            </w:pPr>
          </w:p>
        </w:tc>
        <w:tc>
          <w:tcPr>
            <w:tcW w:w="2181" w:type="dxa"/>
            <w:tcBorders>
              <w:top w:val="single" w:sz="4" w:space="0" w:color="auto"/>
              <w:left w:val="single" w:sz="4" w:space="0" w:color="auto"/>
              <w:right w:val="single" w:sz="4" w:space="0" w:color="auto"/>
            </w:tcBorders>
            <w:vAlign w:val="center"/>
          </w:tcPr>
          <w:p w:rsidR="000254A4" w:rsidRDefault="000254A4">
            <w:pPr>
              <w:pStyle w:val="af3"/>
            </w:pPr>
          </w:p>
        </w:tc>
      </w:tr>
      <w:tr w:rsidR="000254A4">
        <w:trPr>
          <w:trHeight w:val="452"/>
          <w:jc w:val="center"/>
        </w:trPr>
        <w:tc>
          <w:tcPr>
            <w:tcW w:w="775" w:type="dxa"/>
            <w:tcBorders>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6</w:t>
            </w:r>
          </w:p>
        </w:tc>
        <w:tc>
          <w:tcPr>
            <w:tcW w:w="814" w:type="dxa"/>
            <w:vMerge/>
            <w:tcBorders>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959"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有无积水</w:t>
            </w:r>
          </w:p>
        </w:tc>
        <w:tc>
          <w:tcPr>
            <w:tcW w:w="2334" w:type="dxa"/>
            <w:tcBorders>
              <w:top w:val="single" w:sz="4" w:space="0" w:color="auto"/>
              <w:left w:val="single" w:sz="4" w:space="0" w:color="auto"/>
              <w:right w:val="single" w:sz="4" w:space="0" w:color="auto"/>
            </w:tcBorders>
            <w:vAlign w:val="center"/>
          </w:tcPr>
          <w:p w:rsidR="000254A4" w:rsidRDefault="000254A4">
            <w:pPr>
              <w:pStyle w:val="af3"/>
            </w:pPr>
          </w:p>
        </w:tc>
        <w:tc>
          <w:tcPr>
            <w:tcW w:w="2181" w:type="dxa"/>
            <w:tcBorders>
              <w:top w:val="single" w:sz="4" w:space="0" w:color="auto"/>
              <w:left w:val="single" w:sz="4" w:space="0" w:color="auto"/>
              <w:right w:val="single" w:sz="4" w:space="0" w:color="auto"/>
            </w:tcBorders>
            <w:vAlign w:val="center"/>
          </w:tcPr>
          <w:p w:rsidR="000254A4" w:rsidRDefault="000254A4">
            <w:pPr>
              <w:pStyle w:val="af3"/>
            </w:pPr>
          </w:p>
        </w:tc>
      </w:tr>
      <w:tr w:rsidR="000254A4">
        <w:trPr>
          <w:trHeight w:val="540"/>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7</w:t>
            </w:r>
          </w:p>
        </w:tc>
        <w:tc>
          <w:tcPr>
            <w:tcW w:w="814" w:type="dxa"/>
            <w:vMerge/>
            <w:tcBorders>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959"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其他</w:t>
            </w:r>
          </w:p>
        </w:tc>
        <w:tc>
          <w:tcPr>
            <w:tcW w:w="2334"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181"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540"/>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8</w:t>
            </w:r>
          </w:p>
        </w:tc>
        <w:tc>
          <w:tcPr>
            <w:tcW w:w="814" w:type="dxa"/>
            <w:vMerge w:val="restart"/>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监测设施</w:t>
            </w:r>
          </w:p>
        </w:tc>
        <w:tc>
          <w:tcPr>
            <w:tcW w:w="2959"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基准点、参考点是否完好</w:t>
            </w:r>
          </w:p>
        </w:tc>
        <w:tc>
          <w:tcPr>
            <w:tcW w:w="2334"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181"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540"/>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9</w:t>
            </w:r>
          </w:p>
        </w:tc>
        <w:tc>
          <w:tcPr>
            <w:tcW w:w="814" w:type="dxa"/>
            <w:vMerge/>
            <w:tcBorders>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959"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传感器是否完好</w:t>
            </w:r>
          </w:p>
        </w:tc>
        <w:tc>
          <w:tcPr>
            <w:tcW w:w="2334"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181"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540"/>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10</w:t>
            </w:r>
          </w:p>
        </w:tc>
        <w:tc>
          <w:tcPr>
            <w:tcW w:w="814" w:type="dxa"/>
            <w:vMerge/>
            <w:tcBorders>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959"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保护标志是否完好</w:t>
            </w:r>
          </w:p>
        </w:tc>
        <w:tc>
          <w:tcPr>
            <w:tcW w:w="2334"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181"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540"/>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11</w:t>
            </w:r>
          </w:p>
        </w:tc>
        <w:tc>
          <w:tcPr>
            <w:tcW w:w="814" w:type="dxa"/>
            <w:vMerge/>
            <w:tcBorders>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959"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远程信号干扰情况</w:t>
            </w:r>
          </w:p>
        </w:tc>
        <w:tc>
          <w:tcPr>
            <w:tcW w:w="2334"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181"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540"/>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12</w:t>
            </w:r>
          </w:p>
        </w:tc>
        <w:tc>
          <w:tcPr>
            <w:tcW w:w="814" w:type="dxa"/>
            <w:vMerge/>
            <w:tcBorders>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959"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设备电池电量</w:t>
            </w:r>
          </w:p>
        </w:tc>
        <w:tc>
          <w:tcPr>
            <w:tcW w:w="2334"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181"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540"/>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13</w:t>
            </w:r>
          </w:p>
        </w:tc>
        <w:tc>
          <w:tcPr>
            <w:tcW w:w="814" w:type="dxa"/>
            <w:vMerge/>
            <w:tcBorders>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959" w:type="dxa"/>
            <w:gridSpan w:val="2"/>
            <w:tcBorders>
              <w:top w:val="single" w:sz="4" w:space="0" w:color="auto"/>
              <w:left w:val="single" w:sz="4" w:space="0" w:color="auto"/>
              <w:right w:val="single" w:sz="4" w:space="0" w:color="auto"/>
            </w:tcBorders>
            <w:vAlign w:val="center"/>
          </w:tcPr>
          <w:p w:rsidR="000254A4" w:rsidRDefault="00DE312B">
            <w:pPr>
              <w:pStyle w:val="af3"/>
              <w:rPr>
                <w:rFonts w:ascii="宋体" w:eastAsia="宋体" w:hAnsi="宋体" w:cs="宋体"/>
                <w:sz w:val="21"/>
                <w:szCs w:val="21"/>
              </w:rPr>
            </w:pPr>
            <w:r>
              <w:rPr>
                <w:rFonts w:ascii="宋体" w:eastAsia="宋体" w:hAnsi="宋体" w:cs="宋体" w:hint="eastAsia"/>
                <w:sz w:val="21"/>
                <w:szCs w:val="21"/>
              </w:rPr>
              <w:t>其他</w:t>
            </w:r>
          </w:p>
        </w:tc>
        <w:tc>
          <w:tcPr>
            <w:tcW w:w="2334"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2181"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1739"/>
          <w:jc w:val="center"/>
        </w:trPr>
        <w:tc>
          <w:tcPr>
            <w:tcW w:w="9063" w:type="dxa"/>
            <w:gridSpan w:val="6"/>
            <w:tcBorders>
              <w:top w:val="single" w:sz="4" w:space="0" w:color="auto"/>
              <w:left w:val="single" w:sz="4" w:space="0" w:color="auto"/>
              <w:bottom w:val="single" w:sz="4" w:space="0" w:color="auto"/>
              <w:right w:val="single" w:sz="4" w:space="0" w:color="auto"/>
            </w:tcBorders>
            <w:vAlign w:val="center"/>
          </w:tcPr>
          <w:p w:rsidR="000254A4" w:rsidRDefault="000254A4">
            <w:pPr>
              <w:spacing w:line="420" w:lineRule="exact"/>
              <w:rPr>
                <w:rFonts w:ascii="宋体" w:hAnsi="宋体" w:cs="宋体"/>
                <w:sz w:val="21"/>
                <w:szCs w:val="21"/>
              </w:rPr>
            </w:pPr>
          </w:p>
          <w:p w:rsidR="000254A4" w:rsidRDefault="00DE312B">
            <w:pPr>
              <w:spacing w:line="420" w:lineRule="exact"/>
              <w:rPr>
                <w:rFonts w:ascii="宋体" w:hAnsi="宋体" w:cs="宋体"/>
                <w:sz w:val="21"/>
                <w:szCs w:val="21"/>
              </w:rPr>
            </w:pPr>
            <w:r>
              <w:rPr>
                <w:rFonts w:ascii="宋体" w:hAnsi="宋体" w:cs="宋体" w:hint="eastAsia"/>
                <w:sz w:val="21"/>
                <w:szCs w:val="21"/>
              </w:rPr>
              <w:t>巡查人员：（签字）</w:t>
            </w:r>
          </w:p>
          <w:p w:rsidR="000254A4" w:rsidRDefault="000254A4">
            <w:pPr>
              <w:pStyle w:val="af3"/>
              <w:spacing w:line="360" w:lineRule="auto"/>
              <w:rPr>
                <w:rFonts w:ascii="宋体" w:eastAsia="宋体" w:hAnsi="宋体" w:cs="宋体"/>
                <w:sz w:val="21"/>
                <w:szCs w:val="21"/>
              </w:rPr>
            </w:pPr>
          </w:p>
        </w:tc>
      </w:tr>
    </w:tbl>
    <w:p w:rsidR="000254A4" w:rsidRDefault="00DE312B">
      <w:pPr>
        <w:rPr>
          <w:rFonts w:ascii="仿宋_GB2312" w:eastAsia="仿宋_GB2312"/>
          <w:color w:val="000000"/>
          <w:sz w:val="28"/>
          <w:szCs w:val="28"/>
        </w:rPr>
      </w:pPr>
      <w:r>
        <w:rPr>
          <w:rFonts w:ascii="仿宋_GB2312" w:eastAsia="仿宋_GB2312" w:hint="eastAsia"/>
          <w:color w:val="000000"/>
          <w:sz w:val="28"/>
          <w:szCs w:val="28"/>
        </w:rPr>
        <w:br w:type="page"/>
      </w:r>
    </w:p>
    <w:p w:rsidR="000254A4" w:rsidRDefault="00DE312B">
      <w:pPr>
        <w:outlineLvl w:val="0"/>
        <w:rPr>
          <w:rFonts w:ascii="黑体" w:eastAsia="黑体" w:hAnsi="黑体" w:cs="黑体"/>
          <w:kern w:val="0"/>
        </w:rPr>
      </w:pPr>
      <w:r>
        <w:rPr>
          <w:rFonts w:ascii="黑体" w:eastAsia="黑体" w:hAnsi="黑体" w:cs="黑体" w:hint="eastAsia"/>
          <w:kern w:val="0"/>
        </w:rPr>
        <w:lastRenderedPageBreak/>
        <w:t>附录</w:t>
      </w:r>
      <w:r>
        <w:rPr>
          <w:rFonts w:ascii="黑体" w:eastAsia="黑体" w:hAnsi="黑体" w:cs="黑体" w:hint="eastAsia"/>
          <w:kern w:val="0"/>
        </w:rPr>
        <w:t>E</w:t>
      </w:r>
    </w:p>
    <w:p w:rsidR="000254A4" w:rsidRDefault="00DE312B">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钢桁架安全监测系统运维巡检表</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firstRow="1" w:lastRow="0" w:firstColumn="1" w:lastColumn="0" w:noHBand="0" w:noVBand="1"/>
      </w:tblPr>
      <w:tblGrid>
        <w:gridCol w:w="775"/>
        <w:gridCol w:w="814"/>
        <w:gridCol w:w="2492"/>
        <w:gridCol w:w="578"/>
        <w:gridCol w:w="814"/>
        <w:gridCol w:w="1656"/>
        <w:gridCol w:w="1934"/>
      </w:tblGrid>
      <w:tr w:rsidR="000254A4">
        <w:trPr>
          <w:trHeight w:val="452"/>
          <w:jc w:val="center"/>
        </w:trPr>
        <w:tc>
          <w:tcPr>
            <w:tcW w:w="1589" w:type="dxa"/>
            <w:gridSpan w:val="2"/>
            <w:tcBorders>
              <w:top w:val="single" w:sz="4" w:space="0" w:color="auto"/>
              <w:left w:val="single" w:sz="4" w:space="0" w:color="auto"/>
              <w:bottom w:val="single" w:sz="4" w:space="0" w:color="auto"/>
              <w:right w:val="single" w:sz="6" w:space="0" w:color="auto"/>
            </w:tcBorders>
            <w:vAlign w:val="center"/>
          </w:tcPr>
          <w:p w:rsidR="000254A4" w:rsidRDefault="00DE312B">
            <w:pPr>
              <w:snapToGrid w:val="0"/>
              <w:jc w:val="center"/>
              <w:rPr>
                <w:rFonts w:ascii="宋体" w:hAnsi="宋体" w:cs="宋体"/>
                <w:b/>
                <w:bCs/>
                <w:kern w:val="0"/>
                <w:sz w:val="21"/>
                <w:szCs w:val="21"/>
              </w:rPr>
            </w:pPr>
            <w:r>
              <w:rPr>
                <w:rFonts w:ascii="宋体" w:hAnsi="宋体" w:cs="宋体" w:hint="eastAsia"/>
                <w:b/>
                <w:bCs/>
                <w:kern w:val="0"/>
                <w:sz w:val="21"/>
                <w:szCs w:val="21"/>
              </w:rPr>
              <w:t>工程名称</w:t>
            </w:r>
          </w:p>
        </w:tc>
        <w:tc>
          <w:tcPr>
            <w:tcW w:w="2492" w:type="dxa"/>
            <w:tcBorders>
              <w:top w:val="single" w:sz="4" w:space="0" w:color="auto"/>
              <w:left w:val="single" w:sz="6" w:space="0" w:color="auto"/>
              <w:bottom w:val="single" w:sz="4" w:space="0" w:color="auto"/>
              <w:right w:val="single" w:sz="4" w:space="0" w:color="auto"/>
            </w:tcBorders>
            <w:vAlign w:val="center"/>
          </w:tcPr>
          <w:p w:rsidR="000254A4" w:rsidRDefault="000254A4">
            <w:pPr>
              <w:snapToGrid w:val="0"/>
              <w:jc w:val="center"/>
              <w:rPr>
                <w:rFonts w:ascii="宋体" w:hAnsi="宋体" w:cs="宋体"/>
                <w:b/>
                <w:bCs/>
                <w:kern w:val="0"/>
                <w:sz w:val="21"/>
                <w:szCs w:val="21"/>
              </w:rPr>
            </w:pPr>
          </w:p>
        </w:tc>
        <w:tc>
          <w:tcPr>
            <w:tcW w:w="1392" w:type="dxa"/>
            <w:gridSpan w:val="2"/>
            <w:tcBorders>
              <w:top w:val="single" w:sz="4" w:space="0" w:color="auto"/>
              <w:left w:val="single" w:sz="6" w:space="0" w:color="auto"/>
              <w:bottom w:val="single" w:sz="4" w:space="0" w:color="auto"/>
              <w:right w:val="single" w:sz="4" w:space="0" w:color="auto"/>
            </w:tcBorders>
            <w:vAlign w:val="center"/>
          </w:tcPr>
          <w:p w:rsidR="000254A4" w:rsidRDefault="00DE312B">
            <w:pPr>
              <w:snapToGrid w:val="0"/>
              <w:jc w:val="center"/>
              <w:rPr>
                <w:rFonts w:ascii="宋体" w:hAnsi="宋体" w:cs="宋体"/>
                <w:b/>
                <w:bCs/>
                <w:kern w:val="0"/>
                <w:sz w:val="21"/>
                <w:szCs w:val="21"/>
              </w:rPr>
            </w:pPr>
            <w:r>
              <w:rPr>
                <w:rFonts w:ascii="宋体" w:hAnsi="宋体" w:cs="宋体" w:hint="eastAsia"/>
                <w:b/>
                <w:bCs/>
                <w:kern w:val="0"/>
                <w:sz w:val="21"/>
                <w:szCs w:val="21"/>
              </w:rPr>
              <w:t>施工单位</w:t>
            </w:r>
          </w:p>
        </w:tc>
        <w:tc>
          <w:tcPr>
            <w:tcW w:w="3590" w:type="dxa"/>
            <w:gridSpan w:val="2"/>
            <w:tcBorders>
              <w:top w:val="single" w:sz="4" w:space="0" w:color="auto"/>
              <w:left w:val="single" w:sz="6" w:space="0" w:color="auto"/>
              <w:bottom w:val="single" w:sz="4" w:space="0" w:color="auto"/>
              <w:right w:val="single" w:sz="4" w:space="0" w:color="auto"/>
            </w:tcBorders>
            <w:vAlign w:val="center"/>
          </w:tcPr>
          <w:p w:rsidR="000254A4" w:rsidRDefault="000254A4">
            <w:pPr>
              <w:snapToGrid w:val="0"/>
              <w:jc w:val="center"/>
              <w:rPr>
                <w:rFonts w:ascii="宋体" w:hAnsi="宋体" w:cs="宋体"/>
                <w:b/>
                <w:bCs/>
                <w:kern w:val="0"/>
                <w:sz w:val="21"/>
                <w:szCs w:val="21"/>
              </w:rPr>
            </w:pPr>
          </w:p>
        </w:tc>
      </w:tr>
      <w:tr w:rsidR="000254A4">
        <w:trPr>
          <w:trHeight w:val="452"/>
          <w:jc w:val="center"/>
        </w:trPr>
        <w:tc>
          <w:tcPr>
            <w:tcW w:w="1589" w:type="dxa"/>
            <w:gridSpan w:val="2"/>
            <w:tcBorders>
              <w:top w:val="single" w:sz="4" w:space="0" w:color="auto"/>
              <w:left w:val="single" w:sz="4" w:space="0" w:color="auto"/>
              <w:bottom w:val="single" w:sz="4" w:space="0" w:color="auto"/>
              <w:right w:val="single" w:sz="6" w:space="0" w:color="auto"/>
            </w:tcBorders>
            <w:vAlign w:val="center"/>
          </w:tcPr>
          <w:p w:rsidR="000254A4" w:rsidRDefault="00DE312B">
            <w:pPr>
              <w:snapToGrid w:val="0"/>
              <w:jc w:val="center"/>
              <w:rPr>
                <w:rFonts w:ascii="宋体" w:hAnsi="宋体" w:cs="宋体"/>
                <w:b/>
                <w:bCs/>
                <w:kern w:val="0"/>
                <w:sz w:val="21"/>
                <w:szCs w:val="21"/>
              </w:rPr>
            </w:pPr>
            <w:r>
              <w:rPr>
                <w:rFonts w:ascii="宋体" w:hAnsi="宋体" w:cs="宋体" w:hint="eastAsia"/>
                <w:b/>
                <w:bCs/>
                <w:kern w:val="0"/>
                <w:sz w:val="21"/>
                <w:szCs w:val="21"/>
              </w:rPr>
              <w:t>系统供应商</w:t>
            </w:r>
          </w:p>
        </w:tc>
        <w:tc>
          <w:tcPr>
            <w:tcW w:w="2492" w:type="dxa"/>
            <w:tcBorders>
              <w:top w:val="single" w:sz="4" w:space="0" w:color="auto"/>
              <w:left w:val="single" w:sz="6" w:space="0" w:color="auto"/>
              <w:bottom w:val="single" w:sz="4" w:space="0" w:color="auto"/>
              <w:right w:val="single" w:sz="6" w:space="0" w:color="auto"/>
            </w:tcBorders>
            <w:vAlign w:val="center"/>
          </w:tcPr>
          <w:p w:rsidR="000254A4" w:rsidRDefault="000254A4">
            <w:pPr>
              <w:snapToGrid w:val="0"/>
              <w:jc w:val="center"/>
              <w:rPr>
                <w:rFonts w:ascii="宋体" w:hAnsi="宋体" w:cs="宋体"/>
                <w:b/>
                <w:bCs/>
                <w:kern w:val="0"/>
                <w:sz w:val="21"/>
                <w:szCs w:val="21"/>
              </w:rPr>
            </w:pPr>
          </w:p>
        </w:tc>
        <w:tc>
          <w:tcPr>
            <w:tcW w:w="1392" w:type="dxa"/>
            <w:gridSpan w:val="2"/>
            <w:tcBorders>
              <w:top w:val="single" w:sz="4" w:space="0" w:color="auto"/>
              <w:left w:val="single" w:sz="6" w:space="0" w:color="auto"/>
              <w:bottom w:val="single" w:sz="4" w:space="0" w:color="auto"/>
              <w:right w:val="single" w:sz="6" w:space="0" w:color="auto"/>
            </w:tcBorders>
            <w:vAlign w:val="center"/>
          </w:tcPr>
          <w:p w:rsidR="000254A4" w:rsidRDefault="00DE312B">
            <w:pPr>
              <w:snapToGrid w:val="0"/>
              <w:jc w:val="center"/>
              <w:rPr>
                <w:rFonts w:ascii="宋体" w:hAnsi="宋体" w:cs="宋体"/>
                <w:b/>
                <w:bCs/>
                <w:kern w:val="0"/>
                <w:sz w:val="21"/>
                <w:szCs w:val="21"/>
              </w:rPr>
            </w:pPr>
            <w:r>
              <w:rPr>
                <w:rFonts w:ascii="宋体" w:hAnsi="宋体" w:cs="宋体" w:hint="eastAsia"/>
                <w:b/>
                <w:bCs/>
                <w:kern w:val="0"/>
                <w:sz w:val="21"/>
                <w:szCs w:val="21"/>
              </w:rPr>
              <w:t>日期</w:t>
            </w:r>
          </w:p>
        </w:tc>
        <w:tc>
          <w:tcPr>
            <w:tcW w:w="3590" w:type="dxa"/>
            <w:gridSpan w:val="2"/>
            <w:tcBorders>
              <w:top w:val="single" w:sz="4" w:space="0" w:color="auto"/>
              <w:left w:val="single" w:sz="6" w:space="0" w:color="auto"/>
              <w:bottom w:val="single" w:sz="4" w:space="0" w:color="auto"/>
              <w:right w:val="single" w:sz="4" w:space="0" w:color="auto"/>
            </w:tcBorders>
            <w:vAlign w:val="center"/>
          </w:tcPr>
          <w:p w:rsidR="000254A4" w:rsidRDefault="000254A4">
            <w:pPr>
              <w:snapToGrid w:val="0"/>
              <w:jc w:val="center"/>
              <w:rPr>
                <w:rFonts w:ascii="宋体" w:hAnsi="宋体" w:cs="宋体"/>
                <w:b/>
                <w:bCs/>
                <w:kern w:val="0"/>
                <w:sz w:val="21"/>
                <w:szCs w:val="21"/>
              </w:rPr>
            </w:pPr>
          </w:p>
        </w:tc>
      </w:tr>
      <w:tr w:rsidR="000254A4">
        <w:trPr>
          <w:trHeight w:val="540"/>
          <w:jc w:val="center"/>
        </w:trPr>
        <w:tc>
          <w:tcPr>
            <w:tcW w:w="775" w:type="dxa"/>
            <w:tcBorders>
              <w:top w:val="single" w:sz="4" w:space="0" w:color="auto"/>
              <w:left w:val="single" w:sz="4" w:space="0" w:color="auto"/>
              <w:bottom w:val="single" w:sz="4" w:space="0" w:color="auto"/>
              <w:right w:val="single" w:sz="6"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序号</w:t>
            </w:r>
          </w:p>
        </w:tc>
        <w:tc>
          <w:tcPr>
            <w:tcW w:w="3884" w:type="dxa"/>
            <w:gridSpan w:val="3"/>
            <w:tcBorders>
              <w:top w:val="single" w:sz="4" w:space="0" w:color="auto"/>
              <w:left w:val="single" w:sz="6" w:space="0" w:color="auto"/>
              <w:bottom w:val="single" w:sz="4" w:space="0" w:color="auto"/>
              <w:right w:val="single" w:sz="6"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巡视检查内容</w:t>
            </w:r>
          </w:p>
        </w:tc>
        <w:tc>
          <w:tcPr>
            <w:tcW w:w="2470" w:type="dxa"/>
            <w:gridSpan w:val="2"/>
            <w:tcBorders>
              <w:top w:val="single" w:sz="4" w:space="0" w:color="auto"/>
              <w:left w:val="single" w:sz="6" w:space="0" w:color="auto"/>
              <w:bottom w:val="single" w:sz="4" w:space="0" w:color="auto"/>
              <w:right w:val="single" w:sz="4"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b/>
                <w:bCs/>
                <w:kern w:val="0"/>
                <w:sz w:val="21"/>
                <w:szCs w:val="21"/>
              </w:rPr>
              <w:t>检查结果</w:t>
            </w:r>
          </w:p>
        </w:tc>
        <w:tc>
          <w:tcPr>
            <w:tcW w:w="1934" w:type="dxa"/>
            <w:tcBorders>
              <w:top w:val="single" w:sz="4" w:space="0" w:color="auto"/>
              <w:left w:val="single" w:sz="6" w:space="0" w:color="auto"/>
              <w:bottom w:val="single" w:sz="4" w:space="0" w:color="auto"/>
              <w:right w:val="single" w:sz="4" w:space="0" w:color="auto"/>
            </w:tcBorders>
            <w:vAlign w:val="center"/>
          </w:tcPr>
          <w:p w:rsidR="000254A4" w:rsidRDefault="00DE312B">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巡查时间</w:t>
            </w:r>
          </w:p>
        </w:tc>
      </w:tr>
      <w:tr w:rsidR="000254A4">
        <w:trPr>
          <w:trHeight w:val="540"/>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1</w:t>
            </w:r>
          </w:p>
        </w:tc>
        <w:tc>
          <w:tcPr>
            <w:tcW w:w="3884" w:type="dxa"/>
            <w:gridSpan w:val="3"/>
            <w:tcBorders>
              <w:top w:val="single" w:sz="4" w:space="0" w:color="auto"/>
              <w:left w:val="single" w:sz="4" w:space="0" w:color="auto"/>
              <w:right w:val="single" w:sz="4" w:space="0" w:color="auto"/>
            </w:tcBorders>
            <w:vAlign w:val="center"/>
          </w:tcPr>
          <w:p w:rsidR="000254A4" w:rsidRDefault="00DE312B">
            <w:pPr>
              <w:pStyle w:val="af3"/>
              <w:spacing w:line="360" w:lineRule="auto"/>
              <w:rPr>
                <w:rFonts w:ascii="宋体" w:eastAsia="宋体" w:hAnsi="宋体" w:cs="宋体"/>
                <w:sz w:val="21"/>
                <w:szCs w:val="21"/>
              </w:rPr>
            </w:pPr>
            <w:r>
              <w:rPr>
                <w:rFonts w:ascii="宋体" w:eastAsia="宋体" w:hAnsi="宋体" w:cs="宋体" w:hint="eastAsia"/>
                <w:sz w:val="21"/>
                <w:szCs w:val="21"/>
              </w:rPr>
              <w:t>实时数据传输状态</w:t>
            </w:r>
          </w:p>
        </w:tc>
        <w:tc>
          <w:tcPr>
            <w:tcW w:w="2470" w:type="dxa"/>
            <w:gridSpan w:val="2"/>
            <w:tcBorders>
              <w:top w:val="single" w:sz="4" w:space="0" w:color="auto"/>
              <w:left w:val="single" w:sz="4" w:space="0" w:color="auto"/>
              <w:right w:val="single" w:sz="4" w:space="0" w:color="auto"/>
            </w:tcBorders>
            <w:vAlign w:val="center"/>
          </w:tcPr>
          <w:p w:rsidR="000254A4" w:rsidRDefault="000254A4">
            <w:pPr>
              <w:pStyle w:val="af3"/>
            </w:pPr>
          </w:p>
        </w:tc>
        <w:tc>
          <w:tcPr>
            <w:tcW w:w="1934" w:type="dxa"/>
            <w:tcBorders>
              <w:top w:val="single" w:sz="4" w:space="0" w:color="auto"/>
              <w:left w:val="single" w:sz="4" w:space="0" w:color="auto"/>
              <w:right w:val="single" w:sz="4" w:space="0" w:color="auto"/>
            </w:tcBorders>
            <w:vAlign w:val="center"/>
          </w:tcPr>
          <w:p w:rsidR="000254A4" w:rsidRDefault="000254A4">
            <w:pPr>
              <w:pStyle w:val="af3"/>
            </w:pPr>
          </w:p>
        </w:tc>
      </w:tr>
      <w:tr w:rsidR="000254A4">
        <w:trPr>
          <w:trHeight w:val="454"/>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2</w:t>
            </w:r>
          </w:p>
        </w:tc>
        <w:tc>
          <w:tcPr>
            <w:tcW w:w="3884" w:type="dxa"/>
            <w:gridSpan w:val="3"/>
            <w:tcBorders>
              <w:top w:val="single" w:sz="4" w:space="0" w:color="auto"/>
              <w:left w:val="single" w:sz="4" w:space="0" w:color="auto"/>
              <w:right w:val="single" w:sz="4" w:space="0" w:color="auto"/>
            </w:tcBorders>
            <w:vAlign w:val="center"/>
          </w:tcPr>
          <w:p w:rsidR="000254A4" w:rsidRDefault="00DE312B">
            <w:pPr>
              <w:pStyle w:val="af3"/>
              <w:spacing w:line="360" w:lineRule="auto"/>
              <w:rPr>
                <w:rFonts w:ascii="宋体" w:eastAsia="宋体" w:hAnsi="宋体" w:cs="宋体"/>
                <w:sz w:val="21"/>
                <w:szCs w:val="21"/>
              </w:rPr>
            </w:pPr>
            <w:r>
              <w:rPr>
                <w:rFonts w:ascii="宋体" w:eastAsia="宋体" w:hAnsi="宋体" w:cs="宋体" w:hint="eastAsia"/>
                <w:sz w:val="21"/>
                <w:szCs w:val="21"/>
              </w:rPr>
              <w:t>数据数值是否异常</w:t>
            </w:r>
          </w:p>
        </w:tc>
        <w:tc>
          <w:tcPr>
            <w:tcW w:w="2470" w:type="dxa"/>
            <w:gridSpan w:val="2"/>
            <w:tcBorders>
              <w:top w:val="single" w:sz="4" w:space="0" w:color="auto"/>
              <w:left w:val="single" w:sz="4" w:space="0" w:color="auto"/>
              <w:right w:val="single" w:sz="4" w:space="0" w:color="auto"/>
            </w:tcBorders>
            <w:vAlign w:val="center"/>
          </w:tcPr>
          <w:p w:rsidR="000254A4" w:rsidRDefault="000254A4">
            <w:pPr>
              <w:pStyle w:val="af3"/>
            </w:pPr>
          </w:p>
        </w:tc>
        <w:tc>
          <w:tcPr>
            <w:tcW w:w="1934" w:type="dxa"/>
            <w:tcBorders>
              <w:top w:val="single" w:sz="4" w:space="0" w:color="auto"/>
              <w:left w:val="single" w:sz="4" w:space="0" w:color="auto"/>
              <w:right w:val="single" w:sz="4" w:space="0" w:color="auto"/>
            </w:tcBorders>
            <w:vAlign w:val="center"/>
          </w:tcPr>
          <w:p w:rsidR="000254A4" w:rsidRDefault="000254A4">
            <w:pPr>
              <w:pStyle w:val="af3"/>
            </w:pPr>
          </w:p>
        </w:tc>
      </w:tr>
      <w:tr w:rsidR="000254A4">
        <w:trPr>
          <w:trHeight w:val="432"/>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3</w:t>
            </w:r>
          </w:p>
        </w:tc>
        <w:tc>
          <w:tcPr>
            <w:tcW w:w="3884" w:type="dxa"/>
            <w:gridSpan w:val="3"/>
            <w:tcBorders>
              <w:top w:val="single" w:sz="4" w:space="0" w:color="auto"/>
              <w:left w:val="single" w:sz="4" w:space="0" w:color="auto"/>
              <w:right w:val="single" w:sz="4" w:space="0" w:color="auto"/>
            </w:tcBorders>
            <w:vAlign w:val="center"/>
          </w:tcPr>
          <w:p w:rsidR="000254A4" w:rsidRDefault="00DE312B">
            <w:pPr>
              <w:pStyle w:val="af3"/>
              <w:spacing w:line="360" w:lineRule="auto"/>
              <w:rPr>
                <w:rFonts w:ascii="宋体" w:eastAsia="宋体" w:hAnsi="宋体" w:cs="宋体"/>
                <w:sz w:val="21"/>
                <w:szCs w:val="21"/>
              </w:rPr>
            </w:pPr>
            <w:r>
              <w:rPr>
                <w:rFonts w:ascii="宋体" w:eastAsia="宋体" w:hAnsi="宋体" w:cs="宋体" w:hint="eastAsia"/>
                <w:sz w:val="21"/>
                <w:szCs w:val="21"/>
              </w:rPr>
              <w:t>系统后台运行状态</w:t>
            </w:r>
          </w:p>
        </w:tc>
        <w:tc>
          <w:tcPr>
            <w:tcW w:w="2470" w:type="dxa"/>
            <w:gridSpan w:val="2"/>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1934"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612"/>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4</w:t>
            </w:r>
          </w:p>
        </w:tc>
        <w:tc>
          <w:tcPr>
            <w:tcW w:w="3884" w:type="dxa"/>
            <w:gridSpan w:val="3"/>
            <w:tcBorders>
              <w:top w:val="single" w:sz="4" w:space="0" w:color="auto"/>
              <w:left w:val="single" w:sz="4" w:space="0" w:color="auto"/>
              <w:right w:val="single" w:sz="4" w:space="0" w:color="auto"/>
            </w:tcBorders>
            <w:vAlign w:val="center"/>
          </w:tcPr>
          <w:p w:rsidR="000254A4" w:rsidRDefault="00DE312B">
            <w:pPr>
              <w:pStyle w:val="af3"/>
              <w:spacing w:line="360" w:lineRule="auto"/>
              <w:rPr>
                <w:rFonts w:ascii="宋体" w:eastAsia="宋体" w:hAnsi="宋体" w:cs="宋体"/>
                <w:sz w:val="21"/>
                <w:szCs w:val="21"/>
              </w:rPr>
            </w:pPr>
            <w:r>
              <w:rPr>
                <w:rFonts w:ascii="宋体" w:eastAsia="宋体" w:hAnsi="宋体" w:cs="宋体" w:hint="eastAsia"/>
                <w:sz w:val="21"/>
                <w:szCs w:val="21"/>
              </w:rPr>
              <w:t>预警功能触发测试（每月</w:t>
            </w:r>
            <w:r>
              <w:rPr>
                <w:rFonts w:ascii="宋体" w:eastAsia="宋体" w:hAnsi="宋体" w:cs="宋体" w:hint="eastAsia"/>
                <w:sz w:val="21"/>
                <w:szCs w:val="21"/>
              </w:rPr>
              <w:t>1</w:t>
            </w:r>
            <w:r>
              <w:rPr>
                <w:rFonts w:ascii="宋体" w:eastAsia="宋体" w:hAnsi="宋体" w:cs="宋体" w:hint="eastAsia"/>
                <w:sz w:val="21"/>
                <w:szCs w:val="21"/>
              </w:rPr>
              <w:t>次）</w:t>
            </w:r>
          </w:p>
        </w:tc>
        <w:tc>
          <w:tcPr>
            <w:tcW w:w="2470" w:type="dxa"/>
            <w:gridSpan w:val="2"/>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1934"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540"/>
          <w:jc w:val="center"/>
        </w:trPr>
        <w:tc>
          <w:tcPr>
            <w:tcW w:w="775" w:type="dxa"/>
            <w:tcBorders>
              <w:top w:val="single" w:sz="4" w:space="0" w:color="auto"/>
              <w:left w:val="single" w:sz="4" w:space="0" w:color="auto"/>
              <w:right w:val="single" w:sz="4" w:space="0" w:color="auto"/>
            </w:tcBorders>
            <w:vAlign w:val="center"/>
          </w:tcPr>
          <w:p w:rsidR="000254A4" w:rsidRDefault="00DE312B">
            <w:pPr>
              <w:pStyle w:val="af3"/>
              <w:jc w:val="center"/>
              <w:rPr>
                <w:rFonts w:ascii="宋体" w:eastAsia="宋体" w:hAnsi="宋体" w:cs="宋体"/>
                <w:sz w:val="21"/>
                <w:szCs w:val="21"/>
              </w:rPr>
            </w:pPr>
            <w:r>
              <w:rPr>
                <w:rFonts w:ascii="宋体" w:eastAsia="宋体" w:hAnsi="宋体" w:cs="宋体" w:hint="eastAsia"/>
                <w:sz w:val="21"/>
                <w:szCs w:val="21"/>
              </w:rPr>
              <w:t>5</w:t>
            </w:r>
          </w:p>
        </w:tc>
        <w:tc>
          <w:tcPr>
            <w:tcW w:w="3884" w:type="dxa"/>
            <w:gridSpan w:val="3"/>
            <w:tcBorders>
              <w:top w:val="single" w:sz="4" w:space="0" w:color="auto"/>
              <w:left w:val="single" w:sz="4" w:space="0" w:color="auto"/>
              <w:right w:val="single" w:sz="4" w:space="0" w:color="auto"/>
            </w:tcBorders>
            <w:vAlign w:val="center"/>
          </w:tcPr>
          <w:p w:rsidR="000254A4" w:rsidRDefault="00DE312B">
            <w:pPr>
              <w:pStyle w:val="af3"/>
              <w:spacing w:line="360" w:lineRule="auto"/>
              <w:rPr>
                <w:rFonts w:ascii="宋体" w:eastAsia="宋体" w:hAnsi="宋体" w:cs="宋体"/>
                <w:sz w:val="21"/>
                <w:szCs w:val="21"/>
              </w:rPr>
            </w:pPr>
            <w:r>
              <w:rPr>
                <w:rFonts w:ascii="宋体" w:eastAsia="宋体" w:hAnsi="宋体" w:cs="宋体" w:hint="eastAsia"/>
                <w:sz w:val="21"/>
                <w:szCs w:val="21"/>
              </w:rPr>
              <w:t>其他</w:t>
            </w:r>
          </w:p>
        </w:tc>
        <w:tc>
          <w:tcPr>
            <w:tcW w:w="2470" w:type="dxa"/>
            <w:gridSpan w:val="2"/>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c>
          <w:tcPr>
            <w:tcW w:w="1934" w:type="dxa"/>
            <w:tcBorders>
              <w:top w:val="single" w:sz="4" w:space="0" w:color="auto"/>
              <w:left w:val="single" w:sz="4" w:space="0" w:color="auto"/>
              <w:right w:val="single" w:sz="4" w:space="0" w:color="auto"/>
            </w:tcBorders>
            <w:vAlign w:val="center"/>
          </w:tcPr>
          <w:p w:rsidR="000254A4" w:rsidRDefault="000254A4">
            <w:pPr>
              <w:pStyle w:val="af3"/>
              <w:jc w:val="center"/>
              <w:rPr>
                <w:rFonts w:ascii="宋体" w:eastAsia="宋体" w:hAnsi="宋体" w:cs="宋体"/>
                <w:sz w:val="21"/>
                <w:szCs w:val="21"/>
              </w:rPr>
            </w:pPr>
          </w:p>
        </w:tc>
      </w:tr>
      <w:tr w:rsidR="000254A4">
        <w:trPr>
          <w:trHeight w:val="1739"/>
          <w:jc w:val="center"/>
        </w:trPr>
        <w:tc>
          <w:tcPr>
            <w:tcW w:w="9063" w:type="dxa"/>
            <w:gridSpan w:val="7"/>
            <w:tcBorders>
              <w:top w:val="single" w:sz="4" w:space="0" w:color="auto"/>
              <w:left w:val="single" w:sz="4" w:space="0" w:color="auto"/>
              <w:bottom w:val="single" w:sz="4" w:space="0" w:color="auto"/>
              <w:right w:val="single" w:sz="4" w:space="0" w:color="auto"/>
            </w:tcBorders>
            <w:vAlign w:val="center"/>
          </w:tcPr>
          <w:p w:rsidR="000254A4" w:rsidRDefault="00DE312B">
            <w:pPr>
              <w:spacing w:line="420" w:lineRule="exact"/>
              <w:rPr>
                <w:rFonts w:ascii="宋体" w:hAnsi="宋体" w:cs="宋体"/>
                <w:sz w:val="21"/>
                <w:szCs w:val="21"/>
              </w:rPr>
            </w:pPr>
            <w:r>
              <w:rPr>
                <w:rFonts w:ascii="宋体" w:hAnsi="宋体" w:cs="宋体" w:hint="eastAsia"/>
                <w:sz w:val="21"/>
                <w:szCs w:val="21"/>
              </w:rPr>
              <w:t>巡查人员：（签字）</w:t>
            </w:r>
          </w:p>
          <w:p w:rsidR="000254A4" w:rsidRDefault="000254A4">
            <w:pPr>
              <w:pStyle w:val="af3"/>
              <w:spacing w:line="360" w:lineRule="auto"/>
              <w:rPr>
                <w:rFonts w:ascii="宋体" w:eastAsia="宋体" w:hAnsi="宋体" w:cs="宋体"/>
                <w:sz w:val="21"/>
                <w:szCs w:val="21"/>
              </w:rPr>
            </w:pPr>
          </w:p>
        </w:tc>
      </w:tr>
    </w:tbl>
    <w:p w:rsidR="000254A4" w:rsidRDefault="000254A4">
      <w:pPr>
        <w:rPr>
          <w:rFonts w:ascii="方正小标宋简体" w:eastAsia="方正小标宋简体" w:hAnsi="宋体" w:cs="宋体"/>
          <w:bCs/>
          <w:sz w:val="36"/>
          <w:szCs w:val="36"/>
        </w:rPr>
      </w:pPr>
    </w:p>
    <w:p w:rsidR="000254A4" w:rsidRDefault="000254A4">
      <w:pPr>
        <w:pStyle w:val="10"/>
        <w:rPr>
          <w:rStyle w:val="unnamed11"/>
          <w:rFonts w:ascii="仿宋_GB2312" w:eastAsia="仿宋_GB2312" w:hAnsi="Times New Roman" w:cs="Times New Roman" w:hint="default"/>
          <w:sz w:val="32"/>
          <w:szCs w:val="32"/>
        </w:rPr>
      </w:pPr>
      <w:bookmarkStart w:id="24" w:name="_GoBack"/>
      <w:bookmarkEnd w:id="24"/>
    </w:p>
    <w:sectPr w:rsidR="000254A4">
      <w:headerReference w:type="default" r:id="rId10"/>
      <w:footerReference w:type="default" r:id="rId11"/>
      <w:pgSz w:w="11906" w:h="16838"/>
      <w:pgMar w:top="2098" w:right="1350" w:bottom="1984" w:left="1616" w:header="1134" w:footer="1417" w:gutter="0"/>
      <w:pgNumType w:fmt="numberInDash"/>
      <w:cols w:space="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312B">
      <w:r>
        <w:separator/>
      </w:r>
    </w:p>
  </w:endnote>
  <w:endnote w:type="continuationSeparator" w:id="0">
    <w:p w:rsidR="00000000" w:rsidRDefault="00DE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altName w:val="Ubuntu Light"/>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auto"/>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URW Bookman"/>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方正中等线_GBK">
    <w:altName w:val="Arial Unicode MS"/>
    <w:charset w:val="86"/>
    <w:family w:val="auto"/>
    <w:pitch w:val="default"/>
    <w:sig w:usb0="00000000" w:usb1="080E0000" w:usb2="00000000" w:usb3="00000000" w:csb0="00040000" w:csb1="00000000"/>
  </w:font>
  <w:font w:name="方正小标宋简体">
    <w:altName w:val="Arial Unicode MS"/>
    <w:panose1 w:val="02010601030101010101"/>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4" w:rsidRDefault="00DE312B">
    <w:pPr>
      <w:autoSpaceDE w:val="0"/>
      <w:autoSpaceDN w:val="0"/>
      <w:adjustRightInd w:val="0"/>
      <w:snapToGrid w:val="0"/>
      <w:ind w:firstLineChars="200" w:firstLine="360"/>
      <w:jc w:val="center"/>
      <w:rPr>
        <w:rFonts w:ascii="仿宋_GB2312" w:eastAsia="仿宋_GB2312" w:hAnsi="仿宋_GB2312" w:cs="仿宋_GB2312"/>
        <w:snapToGrid w:val="0"/>
        <w:sz w:val="18"/>
        <w:szCs w:val="18"/>
      </w:rPr>
    </w:pPr>
    <w:r>
      <w:rPr>
        <w:noProof/>
        <w:sz w:val="18"/>
      </w:rPr>
      <mc:AlternateContent>
        <mc:Choice Requires="wps">
          <w:drawing>
            <wp:anchor distT="0" distB="0" distL="114300" distR="114300" simplePos="0" relativeHeight="251663360" behindDoc="0" locked="0" layoutInCell="1" allowOverlap="1" wp14:anchorId="620AD1F2" wp14:editId="5425110C">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54A4" w:rsidRDefault="00DE312B">
                          <w:pPr>
                            <w:pStyle w:val="a9"/>
                            <w:rPr>
                              <w:rFonts w:asciiTheme="minorEastAsia" w:eastAsiaTheme="minorEastAsia" w:hAnsiTheme="minorEastAsia" w:cstheme="minorEastAsia"/>
                              <w:snapToGrid/>
                              <w:color w:val="000000"/>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- 17 -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0254A4" w:rsidRDefault="00DE312B">
                    <w:pPr>
                      <w:pStyle w:val="a9"/>
                      <w:rPr>
                        <w:rFonts w:asciiTheme="minorEastAsia" w:eastAsiaTheme="minorEastAsia" w:hAnsiTheme="minorEastAsia" w:cstheme="minorEastAsia"/>
                        <w:snapToGrid/>
                        <w:color w:val="000000"/>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- 17 -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312B">
      <w:r>
        <w:separator/>
      </w:r>
    </w:p>
  </w:footnote>
  <w:footnote w:type="continuationSeparator" w:id="0">
    <w:p w:rsidR="00000000" w:rsidRDefault="00DE3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4" w:rsidRDefault="000254A4">
    <w:pPr>
      <w:autoSpaceDE w:val="0"/>
      <w:autoSpaceDN w:val="0"/>
      <w:adjustRightInd w:val="0"/>
      <w:snapToGrid w:val="0"/>
      <w:rPr>
        <w:rFonts w:ascii="仿宋_GB2312" w:eastAsia="仿宋_GB2312" w:hAnsi="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7E81"/>
    <w:multiLevelType w:val="multilevel"/>
    <w:tmpl w:val="0BE57E81"/>
    <w:lvl w:ilvl="0">
      <w:start w:val="1"/>
      <w:numFmt w:val="decimal"/>
      <w:lvlText w:val="4.%1 "/>
      <w:lvlJc w:val="left"/>
      <w:pPr>
        <w:ind w:left="1060" w:hanging="420"/>
      </w:pPr>
      <w:rPr>
        <w:rFonts w:hint="eastAsia"/>
      </w:rPr>
    </w:lvl>
    <w:lvl w:ilvl="1">
      <w:start w:val="1"/>
      <w:numFmt w:val="decimal"/>
      <w:lvlText w:val="4.2.%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A78B0E7"/>
    <w:multiLevelType w:val="singleLevel"/>
    <w:tmpl w:val="3A78B0E7"/>
    <w:lvl w:ilvl="0">
      <w:start w:val="1"/>
      <w:numFmt w:val="bullet"/>
      <w:pStyle w:val="a"/>
      <w:lvlText w:val=""/>
      <w:lvlJc w:val="left"/>
      <w:pPr>
        <w:tabs>
          <w:tab w:val="left"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2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9F"/>
    <w:rsid w:val="A7BE1039"/>
    <w:rsid w:val="AAF728F4"/>
    <w:rsid w:val="AEFF0272"/>
    <w:rsid w:val="AFB50CB7"/>
    <w:rsid w:val="AFFA9156"/>
    <w:rsid w:val="B4DFD54D"/>
    <w:rsid w:val="B56FCB95"/>
    <w:rsid w:val="B7F310EE"/>
    <w:rsid w:val="B7FE75E5"/>
    <w:rsid w:val="BBBF0263"/>
    <w:rsid w:val="BBD3F247"/>
    <w:rsid w:val="BBEE79B6"/>
    <w:rsid w:val="BBF1E093"/>
    <w:rsid w:val="BD3629EA"/>
    <w:rsid w:val="BD3F2034"/>
    <w:rsid w:val="BDFF067C"/>
    <w:rsid w:val="BDFF3C64"/>
    <w:rsid w:val="BDFF8BB8"/>
    <w:rsid w:val="BEF446FF"/>
    <w:rsid w:val="BFFF48A7"/>
    <w:rsid w:val="C6F4B146"/>
    <w:rsid w:val="C7EFFA18"/>
    <w:rsid w:val="C7FB4F1C"/>
    <w:rsid w:val="CEBFBEE4"/>
    <w:rsid w:val="CEEF318D"/>
    <w:rsid w:val="CFE7BE98"/>
    <w:rsid w:val="D37F4AD2"/>
    <w:rsid w:val="D4BEF7EE"/>
    <w:rsid w:val="D7AE8F84"/>
    <w:rsid w:val="D9FE0C56"/>
    <w:rsid w:val="DBEF5024"/>
    <w:rsid w:val="DF8FECD5"/>
    <w:rsid w:val="DFAFB670"/>
    <w:rsid w:val="DFB5163F"/>
    <w:rsid w:val="DFBF08F7"/>
    <w:rsid w:val="DFEC0611"/>
    <w:rsid w:val="E7618FB2"/>
    <w:rsid w:val="E9B47131"/>
    <w:rsid w:val="EA3778D1"/>
    <w:rsid w:val="EBE5B5C6"/>
    <w:rsid w:val="EBFCCC27"/>
    <w:rsid w:val="EBFF37D3"/>
    <w:rsid w:val="EDFF39DC"/>
    <w:rsid w:val="EFB6FF2C"/>
    <w:rsid w:val="EFFBF6D5"/>
    <w:rsid w:val="EFFF0057"/>
    <w:rsid w:val="EFFF5CA1"/>
    <w:rsid w:val="F1EC77C3"/>
    <w:rsid w:val="F2BF686B"/>
    <w:rsid w:val="F4CD2528"/>
    <w:rsid w:val="F4F77D60"/>
    <w:rsid w:val="F4FE9334"/>
    <w:rsid w:val="F5EB53A5"/>
    <w:rsid w:val="F6EB5AF8"/>
    <w:rsid w:val="F77F8702"/>
    <w:rsid w:val="F79AB77F"/>
    <w:rsid w:val="F7B3571A"/>
    <w:rsid w:val="F7CA38D6"/>
    <w:rsid w:val="F7DEC9F0"/>
    <w:rsid w:val="F7EFEFB7"/>
    <w:rsid w:val="F7FF81AA"/>
    <w:rsid w:val="F9911F4E"/>
    <w:rsid w:val="FB6FE76C"/>
    <w:rsid w:val="FB7F39C6"/>
    <w:rsid w:val="FBBFFDD2"/>
    <w:rsid w:val="FBDFD8ED"/>
    <w:rsid w:val="FBF23791"/>
    <w:rsid w:val="FBF6A95E"/>
    <w:rsid w:val="FD7F7AAE"/>
    <w:rsid w:val="FDB9F1DD"/>
    <w:rsid w:val="FDBFBA24"/>
    <w:rsid w:val="FDDEEE7B"/>
    <w:rsid w:val="FDEFEEF6"/>
    <w:rsid w:val="FDF7BCC7"/>
    <w:rsid w:val="FDFB1704"/>
    <w:rsid w:val="FDFBD361"/>
    <w:rsid w:val="FDFDCB96"/>
    <w:rsid w:val="FECD461B"/>
    <w:rsid w:val="FED75B53"/>
    <w:rsid w:val="FEE7C034"/>
    <w:rsid w:val="FEEAA29D"/>
    <w:rsid w:val="FEEFA4DE"/>
    <w:rsid w:val="FEFD1DB7"/>
    <w:rsid w:val="FF29290B"/>
    <w:rsid w:val="FF3EC56E"/>
    <w:rsid w:val="FF7DDC19"/>
    <w:rsid w:val="FF7F1E9A"/>
    <w:rsid w:val="FFBB4BE4"/>
    <w:rsid w:val="FFDF1BE6"/>
    <w:rsid w:val="FFE3AE93"/>
    <w:rsid w:val="FFE5C636"/>
    <w:rsid w:val="FFECF05E"/>
    <w:rsid w:val="FFF3B4C6"/>
    <w:rsid w:val="FFF5461C"/>
    <w:rsid w:val="FFF703B9"/>
    <w:rsid w:val="FFF794BD"/>
    <w:rsid w:val="FFFF5755"/>
    <w:rsid w:val="000254A4"/>
    <w:rsid w:val="00031C74"/>
    <w:rsid w:val="0007153C"/>
    <w:rsid w:val="000B35E9"/>
    <w:rsid w:val="000C2A20"/>
    <w:rsid w:val="000E136F"/>
    <w:rsid w:val="000E4EC9"/>
    <w:rsid w:val="00115B2F"/>
    <w:rsid w:val="00120220"/>
    <w:rsid w:val="00126D94"/>
    <w:rsid w:val="001503EE"/>
    <w:rsid w:val="0017546A"/>
    <w:rsid w:val="00175F2C"/>
    <w:rsid w:val="00186A22"/>
    <w:rsid w:val="001A4AC5"/>
    <w:rsid w:val="001A5D60"/>
    <w:rsid w:val="001B7F76"/>
    <w:rsid w:val="00205AFF"/>
    <w:rsid w:val="00282718"/>
    <w:rsid w:val="0029334B"/>
    <w:rsid w:val="00297B24"/>
    <w:rsid w:val="00301E65"/>
    <w:rsid w:val="00313766"/>
    <w:rsid w:val="00327AEC"/>
    <w:rsid w:val="003360FA"/>
    <w:rsid w:val="0034475C"/>
    <w:rsid w:val="00372332"/>
    <w:rsid w:val="00381CC3"/>
    <w:rsid w:val="003B7B04"/>
    <w:rsid w:val="003C00D4"/>
    <w:rsid w:val="003C643F"/>
    <w:rsid w:val="003D3B77"/>
    <w:rsid w:val="003D45B0"/>
    <w:rsid w:val="003D543B"/>
    <w:rsid w:val="003E04E0"/>
    <w:rsid w:val="004102C9"/>
    <w:rsid w:val="004257E3"/>
    <w:rsid w:val="00430B61"/>
    <w:rsid w:val="00450DEB"/>
    <w:rsid w:val="004520BC"/>
    <w:rsid w:val="00457087"/>
    <w:rsid w:val="004E640B"/>
    <w:rsid w:val="0055763C"/>
    <w:rsid w:val="005847ED"/>
    <w:rsid w:val="005A1D96"/>
    <w:rsid w:val="006124FF"/>
    <w:rsid w:val="0064053D"/>
    <w:rsid w:val="0064195C"/>
    <w:rsid w:val="006920C1"/>
    <w:rsid w:val="006B0777"/>
    <w:rsid w:val="006D131B"/>
    <w:rsid w:val="006D2947"/>
    <w:rsid w:val="00717C8A"/>
    <w:rsid w:val="0072441A"/>
    <w:rsid w:val="00731560"/>
    <w:rsid w:val="0075648D"/>
    <w:rsid w:val="0078017E"/>
    <w:rsid w:val="007963E3"/>
    <w:rsid w:val="007D0556"/>
    <w:rsid w:val="007F50B6"/>
    <w:rsid w:val="00812BEC"/>
    <w:rsid w:val="008143E3"/>
    <w:rsid w:val="00832736"/>
    <w:rsid w:val="008A3E1E"/>
    <w:rsid w:val="00903B29"/>
    <w:rsid w:val="00911E48"/>
    <w:rsid w:val="00917C58"/>
    <w:rsid w:val="00933084"/>
    <w:rsid w:val="00945470"/>
    <w:rsid w:val="009A1AE9"/>
    <w:rsid w:val="009D1374"/>
    <w:rsid w:val="009E3BC2"/>
    <w:rsid w:val="009F1331"/>
    <w:rsid w:val="00A01F9E"/>
    <w:rsid w:val="00A13BE2"/>
    <w:rsid w:val="00A21399"/>
    <w:rsid w:val="00A456EB"/>
    <w:rsid w:val="00A462D8"/>
    <w:rsid w:val="00A547F9"/>
    <w:rsid w:val="00A670D0"/>
    <w:rsid w:val="00AA0CD3"/>
    <w:rsid w:val="00B020ED"/>
    <w:rsid w:val="00B15D2B"/>
    <w:rsid w:val="00B52C75"/>
    <w:rsid w:val="00B6629F"/>
    <w:rsid w:val="00B957A1"/>
    <w:rsid w:val="00BC04D9"/>
    <w:rsid w:val="00BC35E6"/>
    <w:rsid w:val="00BC438B"/>
    <w:rsid w:val="00BC5517"/>
    <w:rsid w:val="00BF7300"/>
    <w:rsid w:val="00C16857"/>
    <w:rsid w:val="00C236EA"/>
    <w:rsid w:val="00C41DF1"/>
    <w:rsid w:val="00C547FE"/>
    <w:rsid w:val="00C75EA2"/>
    <w:rsid w:val="00C93964"/>
    <w:rsid w:val="00CB47EC"/>
    <w:rsid w:val="00D83963"/>
    <w:rsid w:val="00D8675D"/>
    <w:rsid w:val="00DA24DD"/>
    <w:rsid w:val="00DB5E1B"/>
    <w:rsid w:val="00DE312B"/>
    <w:rsid w:val="00DF597B"/>
    <w:rsid w:val="00E33895"/>
    <w:rsid w:val="00E6161E"/>
    <w:rsid w:val="00EA24BE"/>
    <w:rsid w:val="00EB3705"/>
    <w:rsid w:val="00EB6361"/>
    <w:rsid w:val="00ED0503"/>
    <w:rsid w:val="00ED0AB6"/>
    <w:rsid w:val="00F01361"/>
    <w:rsid w:val="00F12747"/>
    <w:rsid w:val="00F65AEE"/>
    <w:rsid w:val="00F81541"/>
    <w:rsid w:val="00F84323"/>
    <w:rsid w:val="0179563C"/>
    <w:rsid w:val="0FFB339F"/>
    <w:rsid w:val="173A321E"/>
    <w:rsid w:val="17FE5987"/>
    <w:rsid w:val="1CDC7A54"/>
    <w:rsid w:val="1DCFFCE1"/>
    <w:rsid w:val="1F7FE457"/>
    <w:rsid w:val="1FF9088A"/>
    <w:rsid w:val="1FFF3DF5"/>
    <w:rsid w:val="25FD8E3E"/>
    <w:rsid w:val="27A9EEED"/>
    <w:rsid w:val="27B5553B"/>
    <w:rsid w:val="2AFF6054"/>
    <w:rsid w:val="2BEE7B90"/>
    <w:rsid w:val="2EFF5ED7"/>
    <w:rsid w:val="2FE39AAF"/>
    <w:rsid w:val="2FF94F06"/>
    <w:rsid w:val="30CAA947"/>
    <w:rsid w:val="327F56B6"/>
    <w:rsid w:val="33774992"/>
    <w:rsid w:val="33BA18FA"/>
    <w:rsid w:val="351F8AC1"/>
    <w:rsid w:val="367B2435"/>
    <w:rsid w:val="37B986B2"/>
    <w:rsid w:val="37C5823E"/>
    <w:rsid w:val="3AF7E3A5"/>
    <w:rsid w:val="3CDFF269"/>
    <w:rsid w:val="3DFF84F9"/>
    <w:rsid w:val="3F178311"/>
    <w:rsid w:val="3F3FF5A3"/>
    <w:rsid w:val="3FB74CD0"/>
    <w:rsid w:val="3FC690BA"/>
    <w:rsid w:val="3FC6B687"/>
    <w:rsid w:val="3FD17155"/>
    <w:rsid w:val="3FF43C9B"/>
    <w:rsid w:val="47FF1DE5"/>
    <w:rsid w:val="48835F56"/>
    <w:rsid w:val="4970CEF6"/>
    <w:rsid w:val="4B6ED59D"/>
    <w:rsid w:val="4BAF50B5"/>
    <w:rsid w:val="4D1F7576"/>
    <w:rsid w:val="4EDF6C4F"/>
    <w:rsid w:val="4FF7A74C"/>
    <w:rsid w:val="575F55FB"/>
    <w:rsid w:val="57773360"/>
    <w:rsid w:val="5ADD11BA"/>
    <w:rsid w:val="5BBD47D3"/>
    <w:rsid w:val="5BFFB7A0"/>
    <w:rsid w:val="5D5F2BFE"/>
    <w:rsid w:val="5DFE05EE"/>
    <w:rsid w:val="5EFFA387"/>
    <w:rsid w:val="5F6EF7EE"/>
    <w:rsid w:val="5F7AEC13"/>
    <w:rsid w:val="5F7F90C1"/>
    <w:rsid w:val="5F9E58C8"/>
    <w:rsid w:val="5FEFCBB9"/>
    <w:rsid w:val="63AEDA4E"/>
    <w:rsid w:val="66E7D39D"/>
    <w:rsid w:val="677BF73B"/>
    <w:rsid w:val="67F54AD1"/>
    <w:rsid w:val="682DB30C"/>
    <w:rsid w:val="68BFE0FD"/>
    <w:rsid w:val="6A670FCA"/>
    <w:rsid w:val="6BFFE02B"/>
    <w:rsid w:val="6D3DEAE6"/>
    <w:rsid w:val="6D6F4FA0"/>
    <w:rsid w:val="6D7B0E0D"/>
    <w:rsid w:val="6EBD3BC7"/>
    <w:rsid w:val="6ECB2C40"/>
    <w:rsid w:val="6F9FA804"/>
    <w:rsid w:val="6FAB58B4"/>
    <w:rsid w:val="6FDE9886"/>
    <w:rsid w:val="6FED7D0E"/>
    <w:rsid w:val="6FEFA767"/>
    <w:rsid w:val="6FFBF107"/>
    <w:rsid w:val="73ED52EF"/>
    <w:rsid w:val="74F570BF"/>
    <w:rsid w:val="74FFF79A"/>
    <w:rsid w:val="7611F12F"/>
    <w:rsid w:val="76DC30DF"/>
    <w:rsid w:val="76F50DC1"/>
    <w:rsid w:val="76F551FE"/>
    <w:rsid w:val="76F7F137"/>
    <w:rsid w:val="7777F5AB"/>
    <w:rsid w:val="77D7B8D7"/>
    <w:rsid w:val="77E7D3B6"/>
    <w:rsid w:val="797F2B43"/>
    <w:rsid w:val="79CB5FCA"/>
    <w:rsid w:val="79FF0398"/>
    <w:rsid w:val="7A1E7469"/>
    <w:rsid w:val="7ADE28AD"/>
    <w:rsid w:val="7B5F17DF"/>
    <w:rsid w:val="7B7679D6"/>
    <w:rsid w:val="7BD72FF4"/>
    <w:rsid w:val="7CFB8359"/>
    <w:rsid w:val="7CFF94CB"/>
    <w:rsid w:val="7D7FAF58"/>
    <w:rsid w:val="7DDF151F"/>
    <w:rsid w:val="7DDF7B89"/>
    <w:rsid w:val="7DE18C03"/>
    <w:rsid w:val="7EABBED7"/>
    <w:rsid w:val="7EBBE79B"/>
    <w:rsid w:val="7EBF24A9"/>
    <w:rsid w:val="7EBF3E86"/>
    <w:rsid w:val="7EDFEFCB"/>
    <w:rsid w:val="7EEF4E43"/>
    <w:rsid w:val="7EF5E330"/>
    <w:rsid w:val="7EFA52A2"/>
    <w:rsid w:val="7EFE76C9"/>
    <w:rsid w:val="7F37C9C6"/>
    <w:rsid w:val="7F540D2C"/>
    <w:rsid w:val="7F5B70E8"/>
    <w:rsid w:val="7F7B119A"/>
    <w:rsid w:val="7F7D7B06"/>
    <w:rsid w:val="7F7F368A"/>
    <w:rsid w:val="7F7FC40A"/>
    <w:rsid w:val="7F8C9E97"/>
    <w:rsid w:val="7FB6A4C5"/>
    <w:rsid w:val="7FBF6ACE"/>
    <w:rsid w:val="7FBFC717"/>
    <w:rsid w:val="7FCF71A7"/>
    <w:rsid w:val="7FD6D9AA"/>
    <w:rsid w:val="7FEF137F"/>
    <w:rsid w:val="7FF7331F"/>
    <w:rsid w:val="7FF74CCA"/>
    <w:rsid w:val="7FFD0131"/>
    <w:rsid w:val="7FFDAA0A"/>
    <w:rsid w:val="87D76B72"/>
    <w:rsid w:val="93FBEA26"/>
    <w:rsid w:val="97F455AA"/>
    <w:rsid w:val="97FBD37D"/>
    <w:rsid w:val="9E7C3376"/>
    <w:rsid w:val="9FDE1035"/>
    <w:rsid w:val="9FEF6AE1"/>
    <w:rsid w:val="9FFB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32"/>
      <w:szCs w:val="32"/>
    </w:rPr>
  </w:style>
  <w:style w:type="paragraph" w:styleId="1">
    <w:name w:val="heading 1"/>
    <w:basedOn w:val="a0"/>
    <w:next w:val="a0"/>
    <w:uiPriority w:val="9"/>
    <w:qFormat/>
    <w:pPr>
      <w:keepNext/>
      <w:keepLines/>
      <w:spacing w:before="340" w:after="330" w:line="578" w:lineRule="auto"/>
      <w:outlineLvl w:val="0"/>
    </w:pPr>
    <w:rPr>
      <w:b/>
      <w:bCs/>
      <w:kern w:val="44"/>
      <w:sz w:val="44"/>
      <w:szCs w:val="44"/>
    </w:rPr>
  </w:style>
  <w:style w:type="paragraph" w:styleId="20">
    <w:name w:val="heading 2"/>
    <w:basedOn w:val="a0"/>
    <w:next w:val="a0"/>
    <w:unhideWhenUsed/>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0"/>
    <w:next w:val="a0"/>
    <w:qFormat/>
    <w:pPr>
      <w:spacing w:beforeAutospacing="1" w:afterAutospacing="1"/>
      <w:jc w:val="left"/>
      <w:outlineLvl w:val="3"/>
    </w:pPr>
    <w:rPr>
      <w:rFonts w:ascii="宋体" w:hAnsi="宋体"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0"/>
    </w:pPr>
    <w:rPr>
      <w:rFonts w:eastAsia="仿宋" w:hAnsi="仿宋_GB2312" w:cs="仿宋_GB2312"/>
    </w:rPr>
  </w:style>
  <w:style w:type="paragraph" w:styleId="a4">
    <w:name w:val="Body Text Indent"/>
    <w:basedOn w:val="a0"/>
    <w:next w:val="a0"/>
    <w:qFormat/>
    <w:pPr>
      <w:spacing w:line="620" w:lineRule="exact"/>
      <w:ind w:firstLine="640"/>
    </w:pPr>
    <w:rPr>
      <w:rFonts w:ascii="仿宋_GB2312" w:eastAsia="仿宋_GB2312"/>
    </w:rPr>
  </w:style>
  <w:style w:type="paragraph" w:styleId="8">
    <w:name w:val="index 8"/>
    <w:basedOn w:val="a0"/>
    <w:next w:val="a0"/>
    <w:uiPriority w:val="99"/>
    <w:unhideWhenUsed/>
    <w:qFormat/>
    <w:pPr>
      <w:spacing w:before="100" w:beforeAutospacing="1" w:after="100" w:afterAutospacing="1"/>
      <w:ind w:leftChars="1400" w:left="1400"/>
    </w:pPr>
    <w:rPr>
      <w:rFonts w:ascii="Calibri" w:hAnsi="Calibri" w:cs="Calibri"/>
      <w:szCs w:val="21"/>
    </w:rPr>
  </w:style>
  <w:style w:type="paragraph" w:styleId="5">
    <w:name w:val="index 5"/>
    <w:basedOn w:val="a0"/>
    <w:next w:val="a0"/>
    <w:uiPriority w:val="99"/>
    <w:unhideWhenUsed/>
    <w:qFormat/>
    <w:pPr>
      <w:ind w:leftChars="800" w:left="800"/>
    </w:pPr>
    <w:rPr>
      <w:rFonts w:eastAsia="仿宋_GB2312"/>
    </w:rPr>
  </w:style>
  <w:style w:type="paragraph" w:styleId="a">
    <w:name w:val="List Bullet"/>
    <w:basedOn w:val="a0"/>
    <w:qFormat/>
    <w:pPr>
      <w:numPr>
        <w:numId w:val="1"/>
      </w:numPr>
    </w:pPr>
  </w:style>
  <w:style w:type="paragraph" w:styleId="a5">
    <w:name w:val="annotation text"/>
    <w:basedOn w:val="a0"/>
    <w:qFormat/>
    <w:pPr>
      <w:jc w:val="left"/>
    </w:pPr>
  </w:style>
  <w:style w:type="paragraph" w:styleId="a6">
    <w:name w:val="Body Text"/>
    <w:basedOn w:val="a0"/>
    <w:next w:val="a0"/>
    <w:uiPriority w:val="99"/>
    <w:unhideWhenUsed/>
    <w:qFormat/>
    <w:pPr>
      <w:spacing w:after="120"/>
    </w:pPr>
  </w:style>
  <w:style w:type="paragraph" w:styleId="a7">
    <w:name w:val="Date"/>
    <w:basedOn w:val="a0"/>
    <w:next w:val="a0"/>
    <w:link w:val="Char"/>
    <w:qFormat/>
    <w:pPr>
      <w:ind w:leftChars="2500" w:left="100"/>
    </w:pPr>
  </w:style>
  <w:style w:type="paragraph" w:styleId="a8">
    <w:name w:val="Balloon Text"/>
    <w:basedOn w:val="a0"/>
    <w:next w:val="311"/>
    <w:semiHidden/>
    <w:qFormat/>
    <w:rPr>
      <w:sz w:val="18"/>
      <w:szCs w:val="18"/>
    </w:rPr>
  </w:style>
  <w:style w:type="paragraph" w:customStyle="1" w:styleId="311">
    <w:name w:val="正文缩进311"/>
    <w:next w:val="a0"/>
    <w:qFormat/>
    <w:pPr>
      <w:wordWrap w:val="0"/>
      <w:ind w:left="3400"/>
      <w:jc w:val="both"/>
    </w:pPr>
    <w:rPr>
      <w:rFonts w:eastAsia="仿宋"/>
      <w:sz w:val="21"/>
      <w:szCs w:val="22"/>
    </w:rPr>
  </w:style>
  <w:style w:type="paragraph" w:styleId="a9">
    <w:name w:val="footer"/>
    <w:basedOn w:val="a0"/>
    <w:qFormat/>
    <w:pPr>
      <w:tabs>
        <w:tab w:val="center" w:pos="4153"/>
        <w:tab w:val="right" w:pos="8306"/>
      </w:tabs>
      <w:snapToGrid w:val="0"/>
      <w:jc w:val="left"/>
    </w:pPr>
    <w:rPr>
      <w:rFonts w:eastAsia="仿宋_GB2312"/>
      <w:snapToGrid w:val="0"/>
      <w:sz w:val="18"/>
      <w:szCs w:val="18"/>
    </w:rPr>
  </w:style>
  <w:style w:type="paragraph" w:styleId="aa">
    <w:name w:val="header"/>
    <w:basedOn w:val="a0"/>
    <w:qFormat/>
    <w:pPr>
      <w:pBdr>
        <w:bottom w:val="single" w:sz="6" w:space="1" w:color="auto"/>
      </w:pBdr>
      <w:tabs>
        <w:tab w:val="center" w:pos="4153"/>
        <w:tab w:val="right" w:pos="8306"/>
      </w:tabs>
      <w:snapToGrid w:val="0"/>
      <w:jc w:val="center"/>
    </w:pPr>
    <w:rPr>
      <w:sz w:val="18"/>
      <w:szCs w:val="18"/>
    </w:rPr>
  </w:style>
  <w:style w:type="paragraph" w:styleId="21">
    <w:name w:val="Body Text 2"/>
    <w:basedOn w:val="a0"/>
    <w:qFormat/>
    <w:pPr>
      <w:spacing w:after="120" w:line="480" w:lineRule="auto"/>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6"/>
    <w:qFormat/>
    <w:pPr>
      <w:spacing w:line="312" w:lineRule="auto"/>
      <w:ind w:firstLine="420"/>
    </w:pPr>
    <w:rPr>
      <w:color w:val="000000"/>
      <w:kern w:val="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qFormat/>
    <w:rPr>
      <w:rFonts w:ascii="Verdana" w:eastAsia="仿宋_GB2312" w:hAnsi="Verdana"/>
      <w:kern w:val="0"/>
      <w:sz w:val="24"/>
      <w:szCs w:val="20"/>
      <w:lang w:eastAsia="en-US"/>
    </w:rPr>
  </w:style>
  <w:style w:type="character" w:styleId="ae">
    <w:name w:val="Strong"/>
    <w:basedOn w:val="a1"/>
    <w:qFormat/>
    <w:rPr>
      <w:b/>
    </w:rPr>
  </w:style>
  <w:style w:type="character" w:styleId="af">
    <w:name w:val="page number"/>
    <w:basedOn w:val="a1"/>
    <w:qFormat/>
  </w:style>
  <w:style w:type="character" w:styleId="af0">
    <w:name w:val="Emphasis"/>
    <w:qFormat/>
  </w:style>
  <w:style w:type="character" w:styleId="af1">
    <w:name w:val="Hyperlink"/>
    <w:qFormat/>
    <w:rPr>
      <w:color w:val="0000FF"/>
      <w:u w:val="single"/>
    </w:rPr>
  </w:style>
  <w:style w:type="paragraph" w:customStyle="1" w:styleId="10">
    <w:name w:val="1.正文"/>
    <w:basedOn w:val="a0"/>
    <w:uiPriority w:val="99"/>
    <w:qFormat/>
    <w:rPr>
      <w:rFonts w:ascii="仿宋_GB2312" w:eastAsia="仿宋_GB2312" w:hAnsi="Calibri" w:cs="仿宋_GB2312"/>
      <w:szCs w:val="22"/>
    </w:rPr>
  </w:style>
  <w:style w:type="paragraph" w:customStyle="1" w:styleId="11">
    <w:name w:val="列出段落1"/>
    <w:basedOn w:val="a0"/>
    <w:uiPriority w:val="34"/>
    <w:qFormat/>
    <w:pPr>
      <w:ind w:firstLineChars="200" w:firstLine="420"/>
    </w:pPr>
  </w:style>
  <w:style w:type="paragraph" w:customStyle="1" w:styleId="PlainText1">
    <w:name w:val="Plain Text1"/>
    <w:basedOn w:val="a0"/>
    <w:qFormat/>
    <w:rPr>
      <w:rFonts w:ascii="宋体" w:hAnsi="Courier New"/>
      <w:szCs w:val="21"/>
    </w:rPr>
  </w:style>
  <w:style w:type="character" w:customStyle="1" w:styleId="Char">
    <w:name w:val="日期 Char"/>
    <w:link w:val="a7"/>
    <w:qFormat/>
    <w:rPr>
      <w:kern w:val="2"/>
      <w:sz w:val="21"/>
      <w:szCs w:val="24"/>
    </w:rPr>
  </w:style>
  <w:style w:type="paragraph" w:customStyle="1" w:styleId="22">
    <w:name w:val="正文2"/>
    <w:basedOn w:val="a0"/>
    <w:next w:val="a0"/>
    <w:qFormat/>
    <w:pPr>
      <w:snapToGrid w:val="0"/>
      <w:spacing w:line="520" w:lineRule="exact"/>
      <w:ind w:firstLine="200"/>
      <w:jc w:val="left"/>
      <w:outlineLvl w:val="3"/>
    </w:pPr>
    <w:rPr>
      <w:rFonts w:ascii="宋体" w:hAnsi="宋体"/>
      <w:kern w:val="0"/>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3">
    <w:name w:val="列出段落2"/>
    <w:basedOn w:val="a0"/>
    <w:qFormat/>
    <w:pPr>
      <w:ind w:firstLineChars="200" w:firstLine="420"/>
    </w:pPr>
    <w:rPr>
      <w:rFonts w:ascii="Calibri" w:hAnsi="Calibri"/>
      <w:szCs w:val="22"/>
    </w:rPr>
  </w:style>
  <w:style w:type="paragraph" w:customStyle="1" w:styleId="12">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13">
    <w:name w:val="正文文本1"/>
    <w:basedOn w:val="a0"/>
    <w:qFormat/>
    <w:pPr>
      <w:spacing w:after="120"/>
    </w:pPr>
  </w:style>
  <w:style w:type="paragraph" w:customStyle="1" w:styleId="14">
    <w:name w:val="页脚1"/>
    <w:basedOn w:val="a0"/>
    <w:qFormat/>
    <w:pPr>
      <w:tabs>
        <w:tab w:val="center" w:pos="4153"/>
        <w:tab w:val="right" w:pos="8306"/>
      </w:tabs>
      <w:snapToGrid w:val="0"/>
      <w:jc w:val="left"/>
    </w:pPr>
    <w:rPr>
      <w:rFonts w:eastAsia="仿宋_GB2312"/>
      <w:sz w:val="18"/>
      <w:szCs w:val="18"/>
    </w:rPr>
  </w:style>
  <w:style w:type="paragraph" w:customStyle="1" w:styleId="15">
    <w:name w:val="页眉1"/>
    <w:basedOn w:val="a0"/>
    <w:qFormat/>
    <w:pPr>
      <w:pBdr>
        <w:bottom w:val="single" w:sz="6" w:space="1" w:color="000000"/>
      </w:pBdr>
      <w:tabs>
        <w:tab w:val="center" w:pos="4153"/>
        <w:tab w:val="right" w:pos="8306"/>
      </w:tabs>
      <w:snapToGrid w:val="0"/>
      <w:jc w:val="center"/>
    </w:pPr>
    <w:rPr>
      <w:sz w:val="18"/>
      <w:szCs w:val="18"/>
    </w:rPr>
  </w:style>
  <w:style w:type="paragraph" w:customStyle="1" w:styleId="p0">
    <w:name w:val="p0"/>
    <w:basedOn w:val="a0"/>
    <w:qFormat/>
    <w:pPr>
      <w:widowControl/>
      <w:spacing w:before="100" w:beforeAutospacing="1" w:after="100" w:afterAutospacing="1"/>
      <w:jc w:val="left"/>
    </w:pPr>
    <w:rPr>
      <w:rFonts w:ascii="宋体" w:eastAsia="Times New Roman" w:hAnsi="宋体" w:cs="宋体"/>
      <w:kern w:val="0"/>
      <w:sz w:val="24"/>
    </w:rPr>
  </w:style>
  <w:style w:type="character" w:customStyle="1" w:styleId="unnamed11">
    <w:name w:val="unnamed11"/>
    <w:qFormat/>
    <w:rPr>
      <w:rFonts w:ascii="宋体" w:eastAsia="宋体" w:hAnsi="宋体" w:hint="eastAsia"/>
      <w:sz w:val="21"/>
      <w:szCs w:val="21"/>
    </w:rPr>
  </w:style>
  <w:style w:type="paragraph" w:customStyle="1" w:styleId="BodyText1I2">
    <w:name w:val="BodyText1I2"/>
    <w:basedOn w:val="BodyTextIndent"/>
    <w:qFormat/>
    <w:pPr>
      <w:widowControl/>
      <w:ind w:firstLine="40"/>
    </w:pPr>
    <w:rPr>
      <w:rFonts w:ascii="仿宋_GB2312" w:eastAsia="仿宋_GB2312" w:hAnsi="Calibri"/>
    </w:rPr>
  </w:style>
  <w:style w:type="paragraph" w:customStyle="1" w:styleId="BodyTextIndent">
    <w:name w:val="BodyTextIndent"/>
    <w:basedOn w:val="a0"/>
    <w:next w:val="a0"/>
    <w:uiPriority w:val="99"/>
    <w:qFormat/>
    <w:pPr>
      <w:spacing w:after="120"/>
      <w:ind w:leftChars="200" w:left="200"/>
      <w:textAlignment w:val="baseline"/>
    </w:pPr>
  </w:style>
  <w:style w:type="character" w:customStyle="1" w:styleId="150">
    <w:name w:val="15"/>
    <w:basedOn w:val="a1"/>
    <w:qFormat/>
    <w:rPr>
      <w:rFonts w:ascii="黑体" w:eastAsia="黑体" w:hAnsi="黑体" w:hint="eastAsia"/>
    </w:rPr>
  </w:style>
  <w:style w:type="paragraph" w:customStyle="1" w:styleId="16">
    <w:name w:val="样式 标题 1 + (符号) 宋体"/>
    <w:basedOn w:val="1"/>
    <w:qFormat/>
    <w:rPr>
      <w:b w:val="0"/>
      <w:sz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2">
    <w:name w:val="非政府正文"/>
    <w:uiPriority w:val="99"/>
    <w:qFormat/>
    <w:pPr>
      <w:widowControl w:val="0"/>
      <w:jc w:val="both"/>
    </w:pPr>
    <w:rPr>
      <w:rFonts w:ascii="Calibri" w:hAnsi="Calibri"/>
      <w:kern w:val="2"/>
      <w:sz w:val="21"/>
      <w:szCs w:val="24"/>
    </w:rPr>
  </w:style>
  <w:style w:type="paragraph" w:customStyle="1" w:styleId="24">
    <w:name w:val="样式2"/>
    <w:qFormat/>
    <w:pPr>
      <w:widowControl w:val="0"/>
      <w:ind w:rightChars="-47" w:right="-47" w:firstLine="200"/>
      <w:jc w:val="both"/>
    </w:pPr>
    <w:rPr>
      <w:rFonts w:ascii="Calibri" w:hAnsi="Calibri"/>
      <w:bCs/>
      <w:kern w:val="2"/>
      <w:sz w:val="21"/>
      <w:szCs w:val="28"/>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widowControl w:val="0"/>
      <w:jc w:val="both"/>
    </w:pPr>
    <w:rPr>
      <w:rFonts w:ascii="FangSong" w:eastAsia="FangSong" w:hAnsi="FangSong" w:cs="FangSong"/>
      <w:kern w:val="2"/>
      <w:sz w:val="23"/>
      <w:szCs w:val="23"/>
      <w:lang w:eastAsia="en-US"/>
    </w:rPr>
  </w:style>
  <w:style w:type="character" w:customStyle="1" w:styleId="font91">
    <w:name w:val="font91"/>
    <w:basedOn w:val="a1"/>
    <w:qFormat/>
    <w:rPr>
      <w:rFonts w:ascii="仿宋_GB2312" w:eastAsia="仿宋_GB2312" w:cs="仿宋_GB2312" w:hint="eastAsia"/>
      <w:color w:val="000000"/>
      <w:sz w:val="24"/>
      <w:szCs w:val="24"/>
      <w:u w:val="none"/>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TableParagraph">
    <w:name w:val="Table Paragraph"/>
    <w:basedOn w:val="a0"/>
    <w:uiPriority w:val="1"/>
    <w:qFormat/>
    <w:rPr>
      <w:rFonts w:ascii="宋体" w:hAnsi="宋体" w:cs="宋体"/>
      <w:lang w:eastAsia="en-US" w:bidi="en-US"/>
    </w:rPr>
  </w:style>
  <w:style w:type="paragraph" w:customStyle="1" w:styleId="Style13">
    <w:name w:val="_Style 13"/>
    <w:qFormat/>
    <w:pPr>
      <w:spacing w:before="120" w:after="120" w:line="288" w:lineRule="auto"/>
    </w:pPr>
    <w:rPr>
      <w:rFonts w:ascii="Arial" w:eastAsia="等线" w:hAnsi="Arial" w:cs="Arial"/>
      <w:sz w:val="22"/>
      <w:szCs w:val="22"/>
    </w:rPr>
  </w:style>
  <w:style w:type="character" w:customStyle="1" w:styleId="font61">
    <w:name w:val="font61"/>
    <w:basedOn w:val="a1"/>
    <w:qFormat/>
    <w:rPr>
      <w:rFonts w:ascii="仿宋_GB2312" w:eastAsia="仿宋_GB2312" w:cs="仿宋_GB2312" w:hint="eastAsia"/>
      <w:color w:val="000000"/>
      <w:sz w:val="28"/>
      <w:szCs w:val="28"/>
      <w:u w:val="none"/>
    </w:rPr>
  </w:style>
  <w:style w:type="paragraph" w:customStyle="1" w:styleId="af3">
    <w:name w:val="表内文字"/>
    <w:qFormat/>
    <w:pPr>
      <w:widowControl w:val="0"/>
      <w:snapToGrid w:val="0"/>
      <w:jc w:val="both"/>
    </w:pPr>
    <w:rPr>
      <w:rFonts w:ascii="仿宋_GB2312" w:eastAsia="仿宋_GB2312" w:hAnsi="仿宋_GB2312" w:cs="仿宋_GB2312"/>
      <w:kern w:val="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32"/>
      <w:szCs w:val="32"/>
    </w:rPr>
  </w:style>
  <w:style w:type="paragraph" w:styleId="1">
    <w:name w:val="heading 1"/>
    <w:basedOn w:val="a0"/>
    <w:next w:val="a0"/>
    <w:uiPriority w:val="9"/>
    <w:qFormat/>
    <w:pPr>
      <w:keepNext/>
      <w:keepLines/>
      <w:spacing w:before="340" w:after="330" w:line="578" w:lineRule="auto"/>
      <w:outlineLvl w:val="0"/>
    </w:pPr>
    <w:rPr>
      <w:b/>
      <w:bCs/>
      <w:kern w:val="44"/>
      <w:sz w:val="44"/>
      <w:szCs w:val="44"/>
    </w:rPr>
  </w:style>
  <w:style w:type="paragraph" w:styleId="20">
    <w:name w:val="heading 2"/>
    <w:basedOn w:val="a0"/>
    <w:next w:val="a0"/>
    <w:unhideWhenUsed/>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0"/>
    <w:next w:val="a0"/>
    <w:qFormat/>
    <w:pPr>
      <w:spacing w:beforeAutospacing="1" w:afterAutospacing="1"/>
      <w:jc w:val="left"/>
      <w:outlineLvl w:val="3"/>
    </w:pPr>
    <w:rPr>
      <w:rFonts w:ascii="宋体" w:hAnsi="宋体"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0"/>
    </w:pPr>
    <w:rPr>
      <w:rFonts w:eastAsia="仿宋" w:hAnsi="仿宋_GB2312" w:cs="仿宋_GB2312"/>
    </w:rPr>
  </w:style>
  <w:style w:type="paragraph" w:styleId="a4">
    <w:name w:val="Body Text Indent"/>
    <w:basedOn w:val="a0"/>
    <w:next w:val="a0"/>
    <w:qFormat/>
    <w:pPr>
      <w:spacing w:line="620" w:lineRule="exact"/>
      <w:ind w:firstLine="640"/>
    </w:pPr>
    <w:rPr>
      <w:rFonts w:ascii="仿宋_GB2312" w:eastAsia="仿宋_GB2312"/>
    </w:rPr>
  </w:style>
  <w:style w:type="paragraph" w:styleId="8">
    <w:name w:val="index 8"/>
    <w:basedOn w:val="a0"/>
    <w:next w:val="a0"/>
    <w:uiPriority w:val="99"/>
    <w:unhideWhenUsed/>
    <w:qFormat/>
    <w:pPr>
      <w:spacing w:before="100" w:beforeAutospacing="1" w:after="100" w:afterAutospacing="1"/>
      <w:ind w:leftChars="1400" w:left="1400"/>
    </w:pPr>
    <w:rPr>
      <w:rFonts w:ascii="Calibri" w:hAnsi="Calibri" w:cs="Calibri"/>
      <w:szCs w:val="21"/>
    </w:rPr>
  </w:style>
  <w:style w:type="paragraph" w:styleId="5">
    <w:name w:val="index 5"/>
    <w:basedOn w:val="a0"/>
    <w:next w:val="a0"/>
    <w:uiPriority w:val="99"/>
    <w:unhideWhenUsed/>
    <w:qFormat/>
    <w:pPr>
      <w:ind w:leftChars="800" w:left="800"/>
    </w:pPr>
    <w:rPr>
      <w:rFonts w:eastAsia="仿宋_GB2312"/>
    </w:rPr>
  </w:style>
  <w:style w:type="paragraph" w:styleId="a">
    <w:name w:val="List Bullet"/>
    <w:basedOn w:val="a0"/>
    <w:qFormat/>
    <w:pPr>
      <w:numPr>
        <w:numId w:val="1"/>
      </w:numPr>
    </w:pPr>
  </w:style>
  <w:style w:type="paragraph" w:styleId="a5">
    <w:name w:val="annotation text"/>
    <w:basedOn w:val="a0"/>
    <w:qFormat/>
    <w:pPr>
      <w:jc w:val="left"/>
    </w:pPr>
  </w:style>
  <w:style w:type="paragraph" w:styleId="a6">
    <w:name w:val="Body Text"/>
    <w:basedOn w:val="a0"/>
    <w:next w:val="a0"/>
    <w:uiPriority w:val="99"/>
    <w:unhideWhenUsed/>
    <w:qFormat/>
    <w:pPr>
      <w:spacing w:after="120"/>
    </w:pPr>
  </w:style>
  <w:style w:type="paragraph" w:styleId="a7">
    <w:name w:val="Date"/>
    <w:basedOn w:val="a0"/>
    <w:next w:val="a0"/>
    <w:link w:val="Char"/>
    <w:qFormat/>
    <w:pPr>
      <w:ind w:leftChars="2500" w:left="100"/>
    </w:pPr>
  </w:style>
  <w:style w:type="paragraph" w:styleId="a8">
    <w:name w:val="Balloon Text"/>
    <w:basedOn w:val="a0"/>
    <w:next w:val="311"/>
    <w:semiHidden/>
    <w:qFormat/>
    <w:rPr>
      <w:sz w:val="18"/>
      <w:szCs w:val="18"/>
    </w:rPr>
  </w:style>
  <w:style w:type="paragraph" w:customStyle="1" w:styleId="311">
    <w:name w:val="正文缩进311"/>
    <w:next w:val="a0"/>
    <w:qFormat/>
    <w:pPr>
      <w:wordWrap w:val="0"/>
      <w:ind w:left="3400"/>
      <w:jc w:val="both"/>
    </w:pPr>
    <w:rPr>
      <w:rFonts w:eastAsia="仿宋"/>
      <w:sz w:val="21"/>
      <w:szCs w:val="22"/>
    </w:rPr>
  </w:style>
  <w:style w:type="paragraph" w:styleId="a9">
    <w:name w:val="footer"/>
    <w:basedOn w:val="a0"/>
    <w:qFormat/>
    <w:pPr>
      <w:tabs>
        <w:tab w:val="center" w:pos="4153"/>
        <w:tab w:val="right" w:pos="8306"/>
      </w:tabs>
      <w:snapToGrid w:val="0"/>
      <w:jc w:val="left"/>
    </w:pPr>
    <w:rPr>
      <w:rFonts w:eastAsia="仿宋_GB2312"/>
      <w:snapToGrid w:val="0"/>
      <w:sz w:val="18"/>
      <w:szCs w:val="18"/>
    </w:rPr>
  </w:style>
  <w:style w:type="paragraph" w:styleId="aa">
    <w:name w:val="header"/>
    <w:basedOn w:val="a0"/>
    <w:qFormat/>
    <w:pPr>
      <w:pBdr>
        <w:bottom w:val="single" w:sz="6" w:space="1" w:color="auto"/>
      </w:pBdr>
      <w:tabs>
        <w:tab w:val="center" w:pos="4153"/>
        <w:tab w:val="right" w:pos="8306"/>
      </w:tabs>
      <w:snapToGrid w:val="0"/>
      <w:jc w:val="center"/>
    </w:pPr>
    <w:rPr>
      <w:sz w:val="18"/>
      <w:szCs w:val="18"/>
    </w:rPr>
  </w:style>
  <w:style w:type="paragraph" w:styleId="21">
    <w:name w:val="Body Text 2"/>
    <w:basedOn w:val="a0"/>
    <w:qFormat/>
    <w:pPr>
      <w:spacing w:after="120" w:line="480" w:lineRule="auto"/>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6"/>
    <w:qFormat/>
    <w:pPr>
      <w:spacing w:line="312" w:lineRule="auto"/>
      <w:ind w:firstLine="420"/>
    </w:pPr>
    <w:rPr>
      <w:color w:val="000000"/>
      <w:kern w:val="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qFormat/>
    <w:rPr>
      <w:rFonts w:ascii="Verdana" w:eastAsia="仿宋_GB2312" w:hAnsi="Verdana"/>
      <w:kern w:val="0"/>
      <w:sz w:val="24"/>
      <w:szCs w:val="20"/>
      <w:lang w:eastAsia="en-US"/>
    </w:rPr>
  </w:style>
  <w:style w:type="character" w:styleId="ae">
    <w:name w:val="Strong"/>
    <w:basedOn w:val="a1"/>
    <w:qFormat/>
    <w:rPr>
      <w:b/>
    </w:rPr>
  </w:style>
  <w:style w:type="character" w:styleId="af">
    <w:name w:val="page number"/>
    <w:basedOn w:val="a1"/>
    <w:qFormat/>
  </w:style>
  <w:style w:type="character" w:styleId="af0">
    <w:name w:val="Emphasis"/>
    <w:qFormat/>
  </w:style>
  <w:style w:type="character" w:styleId="af1">
    <w:name w:val="Hyperlink"/>
    <w:qFormat/>
    <w:rPr>
      <w:color w:val="0000FF"/>
      <w:u w:val="single"/>
    </w:rPr>
  </w:style>
  <w:style w:type="paragraph" w:customStyle="1" w:styleId="10">
    <w:name w:val="1.正文"/>
    <w:basedOn w:val="a0"/>
    <w:uiPriority w:val="99"/>
    <w:qFormat/>
    <w:rPr>
      <w:rFonts w:ascii="仿宋_GB2312" w:eastAsia="仿宋_GB2312" w:hAnsi="Calibri" w:cs="仿宋_GB2312"/>
      <w:szCs w:val="22"/>
    </w:rPr>
  </w:style>
  <w:style w:type="paragraph" w:customStyle="1" w:styleId="11">
    <w:name w:val="列出段落1"/>
    <w:basedOn w:val="a0"/>
    <w:uiPriority w:val="34"/>
    <w:qFormat/>
    <w:pPr>
      <w:ind w:firstLineChars="200" w:firstLine="420"/>
    </w:pPr>
  </w:style>
  <w:style w:type="paragraph" w:customStyle="1" w:styleId="PlainText1">
    <w:name w:val="Plain Text1"/>
    <w:basedOn w:val="a0"/>
    <w:qFormat/>
    <w:rPr>
      <w:rFonts w:ascii="宋体" w:hAnsi="Courier New"/>
      <w:szCs w:val="21"/>
    </w:rPr>
  </w:style>
  <w:style w:type="character" w:customStyle="1" w:styleId="Char">
    <w:name w:val="日期 Char"/>
    <w:link w:val="a7"/>
    <w:qFormat/>
    <w:rPr>
      <w:kern w:val="2"/>
      <w:sz w:val="21"/>
      <w:szCs w:val="24"/>
    </w:rPr>
  </w:style>
  <w:style w:type="paragraph" w:customStyle="1" w:styleId="22">
    <w:name w:val="正文2"/>
    <w:basedOn w:val="a0"/>
    <w:next w:val="a0"/>
    <w:qFormat/>
    <w:pPr>
      <w:snapToGrid w:val="0"/>
      <w:spacing w:line="520" w:lineRule="exact"/>
      <w:ind w:firstLine="200"/>
      <w:jc w:val="left"/>
      <w:outlineLvl w:val="3"/>
    </w:pPr>
    <w:rPr>
      <w:rFonts w:ascii="宋体" w:hAnsi="宋体"/>
      <w:kern w:val="0"/>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3">
    <w:name w:val="列出段落2"/>
    <w:basedOn w:val="a0"/>
    <w:qFormat/>
    <w:pPr>
      <w:ind w:firstLineChars="200" w:firstLine="420"/>
    </w:pPr>
    <w:rPr>
      <w:rFonts w:ascii="Calibri" w:hAnsi="Calibri"/>
      <w:szCs w:val="22"/>
    </w:rPr>
  </w:style>
  <w:style w:type="paragraph" w:customStyle="1" w:styleId="12">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13">
    <w:name w:val="正文文本1"/>
    <w:basedOn w:val="a0"/>
    <w:qFormat/>
    <w:pPr>
      <w:spacing w:after="120"/>
    </w:pPr>
  </w:style>
  <w:style w:type="paragraph" w:customStyle="1" w:styleId="14">
    <w:name w:val="页脚1"/>
    <w:basedOn w:val="a0"/>
    <w:qFormat/>
    <w:pPr>
      <w:tabs>
        <w:tab w:val="center" w:pos="4153"/>
        <w:tab w:val="right" w:pos="8306"/>
      </w:tabs>
      <w:snapToGrid w:val="0"/>
      <w:jc w:val="left"/>
    </w:pPr>
    <w:rPr>
      <w:rFonts w:eastAsia="仿宋_GB2312"/>
      <w:sz w:val="18"/>
      <w:szCs w:val="18"/>
    </w:rPr>
  </w:style>
  <w:style w:type="paragraph" w:customStyle="1" w:styleId="15">
    <w:name w:val="页眉1"/>
    <w:basedOn w:val="a0"/>
    <w:qFormat/>
    <w:pPr>
      <w:pBdr>
        <w:bottom w:val="single" w:sz="6" w:space="1" w:color="000000"/>
      </w:pBdr>
      <w:tabs>
        <w:tab w:val="center" w:pos="4153"/>
        <w:tab w:val="right" w:pos="8306"/>
      </w:tabs>
      <w:snapToGrid w:val="0"/>
      <w:jc w:val="center"/>
    </w:pPr>
    <w:rPr>
      <w:sz w:val="18"/>
      <w:szCs w:val="18"/>
    </w:rPr>
  </w:style>
  <w:style w:type="paragraph" w:customStyle="1" w:styleId="p0">
    <w:name w:val="p0"/>
    <w:basedOn w:val="a0"/>
    <w:qFormat/>
    <w:pPr>
      <w:widowControl/>
      <w:spacing w:before="100" w:beforeAutospacing="1" w:after="100" w:afterAutospacing="1"/>
      <w:jc w:val="left"/>
    </w:pPr>
    <w:rPr>
      <w:rFonts w:ascii="宋体" w:eastAsia="Times New Roman" w:hAnsi="宋体" w:cs="宋体"/>
      <w:kern w:val="0"/>
      <w:sz w:val="24"/>
    </w:rPr>
  </w:style>
  <w:style w:type="character" w:customStyle="1" w:styleId="unnamed11">
    <w:name w:val="unnamed11"/>
    <w:qFormat/>
    <w:rPr>
      <w:rFonts w:ascii="宋体" w:eastAsia="宋体" w:hAnsi="宋体" w:hint="eastAsia"/>
      <w:sz w:val="21"/>
      <w:szCs w:val="21"/>
    </w:rPr>
  </w:style>
  <w:style w:type="paragraph" w:customStyle="1" w:styleId="BodyText1I2">
    <w:name w:val="BodyText1I2"/>
    <w:basedOn w:val="BodyTextIndent"/>
    <w:qFormat/>
    <w:pPr>
      <w:widowControl/>
      <w:ind w:firstLine="40"/>
    </w:pPr>
    <w:rPr>
      <w:rFonts w:ascii="仿宋_GB2312" w:eastAsia="仿宋_GB2312" w:hAnsi="Calibri"/>
    </w:rPr>
  </w:style>
  <w:style w:type="paragraph" w:customStyle="1" w:styleId="BodyTextIndent">
    <w:name w:val="BodyTextIndent"/>
    <w:basedOn w:val="a0"/>
    <w:next w:val="a0"/>
    <w:uiPriority w:val="99"/>
    <w:qFormat/>
    <w:pPr>
      <w:spacing w:after="120"/>
      <w:ind w:leftChars="200" w:left="200"/>
      <w:textAlignment w:val="baseline"/>
    </w:pPr>
  </w:style>
  <w:style w:type="character" w:customStyle="1" w:styleId="150">
    <w:name w:val="15"/>
    <w:basedOn w:val="a1"/>
    <w:qFormat/>
    <w:rPr>
      <w:rFonts w:ascii="黑体" w:eastAsia="黑体" w:hAnsi="黑体" w:hint="eastAsia"/>
    </w:rPr>
  </w:style>
  <w:style w:type="paragraph" w:customStyle="1" w:styleId="16">
    <w:name w:val="样式 标题 1 + (符号) 宋体"/>
    <w:basedOn w:val="1"/>
    <w:qFormat/>
    <w:rPr>
      <w:b w:val="0"/>
      <w:sz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2">
    <w:name w:val="非政府正文"/>
    <w:uiPriority w:val="99"/>
    <w:qFormat/>
    <w:pPr>
      <w:widowControl w:val="0"/>
      <w:jc w:val="both"/>
    </w:pPr>
    <w:rPr>
      <w:rFonts w:ascii="Calibri" w:hAnsi="Calibri"/>
      <w:kern w:val="2"/>
      <w:sz w:val="21"/>
      <w:szCs w:val="24"/>
    </w:rPr>
  </w:style>
  <w:style w:type="paragraph" w:customStyle="1" w:styleId="24">
    <w:name w:val="样式2"/>
    <w:qFormat/>
    <w:pPr>
      <w:widowControl w:val="0"/>
      <w:ind w:rightChars="-47" w:right="-47" w:firstLine="200"/>
      <w:jc w:val="both"/>
    </w:pPr>
    <w:rPr>
      <w:rFonts w:ascii="Calibri" w:hAnsi="Calibri"/>
      <w:bCs/>
      <w:kern w:val="2"/>
      <w:sz w:val="21"/>
      <w:szCs w:val="28"/>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widowControl w:val="0"/>
      <w:jc w:val="both"/>
    </w:pPr>
    <w:rPr>
      <w:rFonts w:ascii="FangSong" w:eastAsia="FangSong" w:hAnsi="FangSong" w:cs="FangSong"/>
      <w:kern w:val="2"/>
      <w:sz w:val="23"/>
      <w:szCs w:val="23"/>
      <w:lang w:eastAsia="en-US"/>
    </w:rPr>
  </w:style>
  <w:style w:type="character" w:customStyle="1" w:styleId="font91">
    <w:name w:val="font91"/>
    <w:basedOn w:val="a1"/>
    <w:qFormat/>
    <w:rPr>
      <w:rFonts w:ascii="仿宋_GB2312" w:eastAsia="仿宋_GB2312" w:cs="仿宋_GB2312" w:hint="eastAsia"/>
      <w:color w:val="000000"/>
      <w:sz w:val="24"/>
      <w:szCs w:val="24"/>
      <w:u w:val="none"/>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TableParagraph">
    <w:name w:val="Table Paragraph"/>
    <w:basedOn w:val="a0"/>
    <w:uiPriority w:val="1"/>
    <w:qFormat/>
    <w:rPr>
      <w:rFonts w:ascii="宋体" w:hAnsi="宋体" w:cs="宋体"/>
      <w:lang w:eastAsia="en-US" w:bidi="en-US"/>
    </w:rPr>
  </w:style>
  <w:style w:type="paragraph" w:customStyle="1" w:styleId="Style13">
    <w:name w:val="_Style 13"/>
    <w:qFormat/>
    <w:pPr>
      <w:spacing w:before="120" w:after="120" w:line="288" w:lineRule="auto"/>
    </w:pPr>
    <w:rPr>
      <w:rFonts w:ascii="Arial" w:eastAsia="等线" w:hAnsi="Arial" w:cs="Arial"/>
      <w:sz w:val="22"/>
      <w:szCs w:val="22"/>
    </w:rPr>
  </w:style>
  <w:style w:type="character" w:customStyle="1" w:styleId="font61">
    <w:name w:val="font61"/>
    <w:basedOn w:val="a1"/>
    <w:qFormat/>
    <w:rPr>
      <w:rFonts w:ascii="仿宋_GB2312" w:eastAsia="仿宋_GB2312" w:cs="仿宋_GB2312" w:hint="eastAsia"/>
      <w:color w:val="000000"/>
      <w:sz w:val="28"/>
      <w:szCs w:val="28"/>
      <w:u w:val="none"/>
    </w:rPr>
  </w:style>
  <w:style w:type="paragraph" w:customStyle="1" w:styleId="af3">
    <w:name w:val="表内文字"/>
    <w:qFormat/>
    <w:pPr>
      <w:widowControl w:val="0"/>
      <w:snapToGrid w:val="0"/>
      <w:jc w:val="both"/>
    </w:pPr>
    <w:rPr>
      <w:rFonts w:ascii="仿宋_GB2312" w:eastAsia="仿宋_GB2312" w:hAnsi="仿宋_GB2312" w:cs="仿宋_GB2312"/>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4169</Words>
  <Characters>1219</Characters>
  <Application>Microsoft Office Word</Application>
  <DocSecurity>0</DocSecurity>
  <Lines>10</Lines>
  <Paragraphs>10</Paragraphs>
  <ScaleCrop>false</ScaleCrop>
  <Company>Microsoft</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cp:lastModifiedBy>
  <cp:revision>2</cp:revision>
  <cp:lastPrinted>2025-08-29T07:43:00Z</cp:lastPrinted>
  <dcterms:created xsi:type="dcterms:W3CDTF">2024-03-05T10:37:00Z</dcterms:created>
  <dcterms:modified xsi:type="dcterms:W3CDTF">2025-09-10T09:26:00Z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2052-12.8.2.15110</vt:lpwstr>
  </property>
  <property fmtid="{D5CDD505-2E9C-101B-9397-08002B2CF9AE}" pid="3" name="ICV">
    <vt:lpwstr>E39BC834B0BEA43D3E8BBE686E59A7CC_43</vt:lpwstr>
  </property>
</Properties>
</file>