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color w:val="000000" w:themeColor="text1"/>
          <w:kern w:val="1"/>
          <w:sz w:val="52"/>
          <w:szCs w:val="52"/>
          <w:highlight w:val="none"/>
          <w14:textFill>
            <w14:solidFill>
              <w14:schemeClr w14:val="tx1"/>
            </w14:solidFill>
          </w14:textFill>
        </w:rPr>
      </w:pPr>
    </w:p>
    <w:p>
      <w:pPr>
        <w:pStyle w:val="57"/>
        <w:rPr>
          <w:color w:val="000000" w:themeColor="text1"/>
          <w:highlight w:val="none"/>
          <w14:textFill>
            <w14:solidFill>
              <w14:schemeClr w14:val="tx1"/>
            </w14:solidFill>
          </w14:textFill>
        </w:rPr>
      </w:pPr>
    </w:p>
    <w:p>
      <w:pPr>
        <w:autoSpaceDE w:val="0"/>
        <w:autoSpaceDN w:val="0"/>
        <w:spacing w:before="360" w:afterLines="100"/>
        <w:jc w:val="both"/>
        <w:outlineLvl w:val="3"/>
        <w:rPr>
          <w:rFonts w:ascii="黑体" w:hAnsi="黑体" w:eastAsia="黑体" w:cs="黑体"/>
          <w:color w:val="000000" w:themeColor="text1"/>
          <w:spacing w:val="70"/>
          <w:sz w:val="44"/>
          <w:szCs w:val="44"/>
          <w:highlight w:val="none"/>
          <w:lang w:val="zh-CN" w:bidi="zh-CN"/>
          <w14:textFill>
            <w14:solidFill>
              <w14:schemeClr w14:val="tx1"/>
            </w14:solidFill>
          </w14:textFill>
        </w:rPr>
      </w:pPr>
    </w:p>
    <w:p>
      <w:pPr>
        <w:autoSpaceDE w:val="0"/>
        <w:autoSpaceDN w:val="0"/>
        <w:spacing w:before="360" w:afterLines="100"/>
        <w:jc w:val="center"/>
        <w:outlineLvl w:val="3"/>
        <w:rPr>
          <w:rFonts w:ascii="黑体" w:hAnsi="黑体" w:eastAsia="黑体" w:cs="黑体"/>
          <w:color w:val="000000" w:themeColor="text1"/>
          <w:sz w:val="44"/>
          <w:szCs w:val="44"/>
          <w:highlight w:val="none"/>
          <w:lang w:val="zh-CN" w:bidi="zh-CN"/>
          <w14:textFill>
            <w14:solidFill>
              <w14:schemeClr w14:val="tx1"/>
            </w14:solidFill>
          </w14:textFill>
        </w:rPr>
      </w:pPr>
      <w:r>
        <w:rPr>
          <w:rFonts w:hint="eastAsia" w:ascii="黑体" w:hAnsi="黑体" w:eastAsia="黑体" w:cs="黑体"/>
          <w:color w:val="000000" w:themeColor="text1"/>
          <w:spacing w:val="70"/>
          <w:sz w:val="44"/>
          <w:szCs w:val="44"/>
          <w:highlight w:val="none"/>
          <w:lang w:val="zh-CN" w:bidi="zh-CN"/>
          <w14:textFill>
            <w14:solidFill>
              <w14:schemeClr w14:val="tx1"/>
            </w14:solidFill>
          </w14:textFill>
        </w:rPr>
        <w:t>厦门市</w:t>
      </w:r>
    </w:p>
    <w:p>
      <w:pPr>
        <w:autoSpaceDE w:val="0"/>
        <w:autoSpaceDN w:val="0"/>
        <w:spacing w:line="360" w:lineRule="auto"/>
        <w:jc w:val="center"/>
        <w:rPr>
          <w:rFonts w:ascii="黑体" w:hAnsi="黑体" w:eastAsia="黑体" w:cs="宋体"/>
          <w:color w:val="000000" w:themeColor="text1"/>
          <w:sz w:val="52"/>
          <w:szCs w:val="20"/>
          <w:highlight w:val="none"/>
          <w:lang w:val="zh-CN" w:bidi="zh-CN"/>
          <w14:textFill>
            <w14:solidFill>
              <w14:schemeClr w14:val="tx1"/>
            </w14:solidFill>
          </w14:textFill>
        </w:rPr>
      </w:pPr>
      <w:r>
        <w:rPr>
          <w:rFonts w:hint="eastAsia" w:ascii="黑体" w:hAnsi="黑体" w:eastAsia="黑体" w:cs="宋体"/>
          <w:color w:val="000000" w:themeColor="text1"/>
          <w:sz w:val="52"/>
          <w:szCs w:val="20"/>
          <w:highlight w:val="none"/>
          <w:lang w:val="zh-CN" w:bidi="zh-CN"/>
          <w14:textFill>
            <w14:solidFill>
              <w14:schemeClr w14:val="tx1"/>
            </w14:solidFill>
          </w14:textFill>
        </w:rPr>
        <w:t>房屋建筑和市政基础设施工程</w:t>
      </w:r>
    </w:p>
    <w:p>
      <w:pPr>
        <w:autoSpaceDE w:val="0"/>
        <w:autoSpaceDN w:val="0"/>
        <w:spacing w:line="242" w:lineRule="auto"/>
        <w:jc w:val="center"/>
        <w:rPr>
          <w:rFonts w:ascii="黑体" w:hAnsi="宋体" w:eastAsia="黑体" w:cs="宋体"/>
          <w:b/>
          <w:color w:val="000000" w:themeColor="text1"/>
          <w:spacing w:val="77"/>
          <w:sz w:val="72"/>
          <w:szCs w:val="72"/>
          <w:highlight w:val="none"/>
          <w:lang w:val="zh-CN" w:bidi="zh-CN"/>
          <w14:textFill>
            <w14:solidFill>
              <w14:schemeClr w14:val="tx1"/>
            </w14:solidFill>
          </w14:textFill>
        </w:rPr>
      </w:pPr>
      <w:r>
        <w:rPr>
          <w:rFonts w:hint="eastAsia" w:ascii="黑体" w:hAnsi="宋体" w:eastAsia="黑体" w:cs="宋体"/>
          <w:b/>
          <w:color w:val="000000" w:themeColor="text1"/>
          <w:spacing w:val="77"/>
          <w:sz w:val="72"/>
          <w:szCs w:val="72"/>
          <w:highlight w:val="none"/>
          <w:lang w:val="zh-CN" w:bidi="zh-CN"/>
          <w14:textFill>
            <w14:solidFill>
              <w14:schemeClr w14:val="tx1"/>
            </w14:solidFill>
          </w14:textFill>
        </w:rPr>
        <w:t>标准</w:t>
      </w:r>
      <w:r>
        <w:rPr>
          <w:rFonts w:hint="eastAsia" w:ascii="黑体" w:hAnsi="宋体" w:eastAsia="黑体" w:cs="宋体"/>
          <w:b/>
          <w:color w:val="000000" w:themeColor="text1"/>
          <w:spacing w:val="77"/>
          <w:sz w:val="72"/>
          <w:szCs w:val="72"/>
          <w:highlight w:val="none"/>
          <w:lang w:bidi="zh-CN"/>
          <w14:textFill>
            <w14:solidFill>
              <w14:schemeClr w14:val="tx1"/>
            </w14:solidFill>
          </w14:textFill>
        </w:rPr>
        <w:t>监理</w:t>
      </w:r>
      <w:r>
        <w:rPr>
          <w:rFonts w:hint="eastAsia" w:ascii="黑体" w:hAnsi="宋体" w:eastAsia="黑体" w:cs="宋体"/>
          <w:b/>
          <w:color w:val="000000" w:themeColor="text1"/>
          <w:spacing w:val="77"/>
          <w:sz w:val="72"/>
          <w:szCs w:val="72"/>
          <w:highlight w:val="none"/>
          <w:lang w:val="zh-CN" w:bidi="zh-CN"/>
          <w14:textFill>
            <w14:solidFill>
              <w14:schemeClr w14:val="tx1"/>
            </w14:solidFill>
          </w14:textFill>
        </w:rPr>
        <w:t>招标文件</w:t>
      </w:r>
    </w:p>
    <w:p>
      <w:pPr>
        <w:keepNext w:val="0"/>
        <w:keepLines w:val="0"/>
        <w:pageBreakBefore w:val="0"/>
        <w:widowControl w:val="0"/>
        <w:kinsoku/>
        <w:wordWrap/>
        <w:overflowPunct/>
        <w:topLinePunct w:val="0"/>
        <w:autoSpaceDE w:val="0"/>
        <w:autoSpaceDN w:val="0"/>
        <w:bidi w:val="0"/>
        <w:adjustRightInd/>
        <w:snapToGrid/>
        <w:spacing w:before="157" w:beforeLines="50" w:line="360" w:lineRule="auto"/>
        <w:jc w:val="center"/>
        <w:textAlignment w:val="auto"/>
        <w:rPr>
          <w:rFonts w:ascii="黑体" w:hAnsi="宋体" w:eastAsia="黑体" w:cs="宋体"/>
          <w:b/>
          <w:color w:val="000000" w:themeColor="text1"/>
          <w:sz w:val="36"/>
          <w:szCs w:val="36"/>
          <w:highlight w:val="none"/>
          <w:lang w:val="zh-CN" w:bidi="zh-CN"/>
          <w14:textFill>
            <w14:solidFill>
              <w14:schemeClr w14:val="tx1"/>
            </w14:solidFill>
          </w14:textFill>
        </w:rPr>
      </w:pPr>
      <w:r>
        <w:rPr>
          <w:rFonts w:hint="eastAsia" w:ascii="黑体" w:hAnsi="黑体" w:eastAsia="黑体" w:cs="宋体"/>
          <w:color w:val="000000" w:themeColor="text1"/>
          <w:sz w:val="36"/>
          <w:szCs w:val="36"/>
          <w:highlight w:val="none"/>
          <w:lang w:val="zh-CN" w:bidi="zh-CN"/>
          <w14:textFill>
            <w14:solidFill>
              <w14:schemeClr w14:val="tx1"/>
            </w14:solidFill>
          </w14:textFill>
        </w:rPr>
        <w:t>（“评定分离”版）</w:t>
      </w:r>
    </w:p>
    <w:p>
      <w:pPr>
        <w:spacing w:beforeLines="100" w:afterLines="100" w:line="360" w:lineRule="auto"/>
        <w:ind w:left="2104" w:hanging="1820"/>
        <w:jc w:val="center"/>
        <w:rPr>
          <w:rFonts w:ascii="宋体"/>
          <w:color w:val="000000" w:themeColor="text1"/>
          <w:sz w:val="28"/>
          <w:highlight w:val="none"/>
          <w14:textFill>
            <w14:solidFill>
              <w14:schemeClr w14:val="tx1"/>
            </w14:solidFill>
          </w14:textFill>
        </w:rPr>
      </w:pPr>
    </w:p>
    <w:p>
      <w:pPr>
        <w:spacing w:beforeLines="100" w:afterLines="100" w:line="360" w:lineRule="auto"/>
        <w:ind w:left="2104" w:hanging="1820"/>
        <w:jc w:val="center"/>
        <w:rPr>
          <w:rFonts w:ascii="宋体"/>
          <w:color w:val="000000" w:themeColor="text1"/>
          <w:sz w:val="28"/>
          <w:highlight w:val="none"/>
          <w14:textFill>
            <w14:solidFill>
              <w14:schemeClr w14:val="tx1"/>
            </w14:solidFill>
          </w14:textFill>
        </w:rPr>
      </w:pPr>
    </w:p>
    <w:p>
      <w:pPr>
        <w:spacing w:beforeLines="100" w:afterLines="100" w:line="360" w:lineRule="auto"/>
        <w:ind w:left="2104" w:hanging="1820"/>
        <w:jc w:val="center"/>
        <w:rPr>
          <w:rFonts w:ascii="宋体"/>
          <w:color w:val="000000" w:themeColor="text1"/>
          <w:sz w:val="28"/>
          <w:highlight w:val="none"/>
          <w14:textFill>
            <w14:solidFill>
              <w14:schemeClr w14:val="tx1"/>
            </w14:solidFill>
          </w14:textFill>
        </w:rPr>
      </w:pPr>
    </w:p>
    <w:p>
      <w:pPr>
        <w:spacing w:beforeLines="100" w:afterLines="100" w:line="360" w:lineRule="auto"/>
        <w:ind w:left="2104" w:hanging="1820"/>
        <w:jc w:val="center"/>
        <w:rPr>
          <w:rFonts w:ascii="宋体"/>
          <w:color w:val="000000" w:themeColor="text1"/>
          <w:sz w:val="28"/>
          <w:highlight w:val="none"/>
          <w14:textFill>
            <w14:solidFill>
              <w14:schemeClr w14:val="tx1"/>
            </w14:solidFill>
          </w14:textFill>
        </w:rPr>
      </w:pPr>
    </w:p>
    <w:p>
      <w:pPr>
        <w:pStyle w:val="58"/>
        <w:rPr>
          <w:color w:val="000000" w:themeColor="text1"/>
          <w:highlight w:val="none"/>
          <w14:textFill>
            <w14:solidFill>
              <w14:schemeClr w14:val="tx1"/>
            </w14:solidFill>
          </w14:textFill>
        </w:rPr>
      </w:pPr>
    </w:p>
    <w:p>
      <w:pPr>
        <w:pStyle w:val="58"/>
        <w:rPr>
          <w:color w:val="000000" w:themeColor="text1"/>
          <w:highlight w:val="none"/>
          <w14:textFill>
            <w14:solidFill>
              <w14:schemeClr w14:val="tx1"/>
            </w14:solidFill>
          </w14:textFill>
        </w:rPr>
      </w:pPr>
    </w:p>
    <w:p>
      <w:pPr>
        <w:spacing w:beforeLines="100" w:afterLines="100" w:line="360" w:lineRule="auto"/>
        <w:ind w:left="2104" w:hanging="1820"/>
        <w:jc w:val="center"/>
        <w:rPr>
          <w:rFonts w:ascii="宋体"/>
          <w:color w:val="000000" w:themeColor="text1"/>
          <w:sz w:val="28"/>
          <w:highlight w:val="none"/>
          <w14:textFill>
            <w14:solidFill>
              <w14:schemeClr w14:val="tx1"/>
            </w14:solidFill>
          </w14:textFill>
        </w:rPr>
      </w:pPr>
      <w:bookmarkStart w:id="1037" w:name="_GoBack"/>
      <w:bookmarkEnd w:id="1037"/>
    </w:p>
    <w:p>
      <w:pPr>
        <w:spacing w:beforeLines="100" w:afterLines="100" w:line="360" w:lineRule="auto"/>
        <w:ind w:left="0" w:leftChars="0" w:firstLine="0" w:firstLineChars="0"/>
        <w:jc w:val="center"/>
        <w:rPr>
          <w:rFonts w:hint="default" w:ascii="宋体" w:eastAsia="宋体"/>
          <w:color w:val="000000" w:themeColor="text1"/>
          <w:sz w:val="28"/>
          <w:highlight w:val="none"/>
          <w:lang w:val="en-US" w:eastAsia="zh-CN"/>
          <w14:textFill>
            <w14:solidFill>
              <w14:schemeClr w14:val="tx1"/>
            </w14:solidFill>
          </w14:textFill>
        </w:rPr>
      </w:pPr>
      <w:r>
        <w:rPr>
          <w:rFonts w:hint="eastAsia" w:ascii="宋体"/>
          <w:color w:val="000000" w:themeColor="text1"/>
          <w:sz w:val="28"/>
          <w:highlight w:val="none"/>
          <w:lang w:val="en-US" w:eastAsia="zh-CN"/>
          <w14:textFill>
            <w14:solidFill>
              <w14:schemeClr w14:val="tx1"/>
            </w14:solidFill>
          </w14:textFill>
        </w:rPr>
        <w:t>2025年10月</w:t>
      </w:r>
    </w:p>
    <w:p>
      <w:pPr>
        <w:spacing w:beforeLines="100" w:afterLines="100" w:line="360" w:lineRule="auto"/>
        <w:ind w:left="2104" w:hanging="1820"/>
        <w:jc w:val="center"/>
        <w:rPr>
          <w:rFonts w:ascii="宋体"/>
          <w:color w:val="000000" w:themeColor="text1"/>
          <w:sz w:val="28"/>
          <w:highlight w:val="none"/>
          <w14:textFill>
            <w14:solidFill>
              <w14:schemeClr w14:val="tx1"/>
            </w14:solidFill>
          </w14:textFill>
        </w:rPr>
      </w:pPr>
    </w:p>
    <w:p>
      <w:pPr>
        <w:spacing w:beforeLines="100" w:afterLines="100" w:line="360" w:lineRule="auto"/>
        <w:ind w:left="0" w:firstLine="0"/>
        <w:jc w:val="center"/>
        <w:rPr>
          <w:rFonts w:ascii="黑体" w:hAnsi="黑体" w:eastAsia="黑体"/>
          <w:color w:val="000000" w:themeColor="text1"/>
          <w:sz w:val="44"/>
          <w:szCs w:val="44"/>
          <w:highlight w:val="none"/>
          <w14:textFill>
            <w14:solidFill>
              <w14:schemeClr w14:val="tx1"/>
            </w14:solidFill>
          </w14:textFill>
        </w:rPr>
      </w:pPr>
      <w:r>
        <w:rPr>
          <w:rFonts w:ascii="宋体"/>
          <w:color w:val="000000" w:themeColor="text1"/>
          <w:sz w:val="28"/>
          <w:highlight w:val="none"/>
          <w14:textFill>
            <w14:solidFill>
              <w14:schemeClr w14:val="tx1"/>
            </w14:solidFill>
          </w14:textFill>
        </w:rPr>
        <w:br w:type="page"/>
      </w:r>
      <w:r>
        <w:rPr>
          <w:rFonts w:hint="eastAsia" w:ascii="黑体" w:hAnsi="黑体" w:eastAsia="黑体"/>
          <w:color w:val="000000" w:themeColor="text1"/>
          <w:sz w:val="44"/>
          <w:szCs w:val="44"/>
          <w:highlight w:val="none"/>
          <w14:textFill>
            <w14:solidFill>
              <w14:schemeClr w14:val="tx1"/>
            </w14:solidFill>
          </w14:textFill>
        </w:rPr>
        <w:t>使用说明</w:t>
      </w:r>
    </w:p>
    <w:p>
      <w:pPr>
        <w:keepNext w:val="0"/>
        <w:keepLines w:val="0"/>
        <w:pageBreakBefore w:val="0"/>
        <w:widowControl w:val="0"/>
        <w:numPr>
          <w:ilvl w:val="0"/>
          <w:numId w:val="15"/>
        </w:numPr>
        <w:kinsoku/>
        <w:wordWrap/>
        <w:overflowPunct/>
        <w:topLinePunct w:val="0"/>
        <w:autoSpaceDE/>
        <w:autoSpaceDN/>
        <w:bidi w:val="0"/>
        <w:adjustRightInd/>
        <w:snapToGrid/>
        <w:spacing w:line="440" w:lineRule="exact"/>
        <w:ind w:left="0" w:firstLine="425"/>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厦门市房屋建筑和市政基础设施工程标准监理招标文件》（“评定分离”版）（以下简称《标准监理招标文件》）以《中华人民共和国房屋建筑和市政工程标准监理招标文件》（2017年版）为基础，以《中华人民共和国招标投标法》、《电子招标投标办法》等法律和部门规章为依据，结合住建部《关于进一步加强房屋建筑和市政基础设施工程招标投标监管的指导意见》（建市规〔2019〕11号）</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国务院办公厅《</w:t>
      </w:r>
      <w:r>
        <w:rPr>
          <w:rFonts w:hint="eastAsia" w:ascii="宋体" w:hAnsi="宋体" w:cs="宋体"/>
          <w:color w:val="000000" w:themeColor="text1"/>
          <w:sz w:val="21"/>
          <w:szCs w:val="21"/>
          <w:highlight w:val="none"/>
          <w14:textFill>
            <w14:solidFill>
              <w14:schemeClr w14:val="tx1"/>
            </w14:solidFill>
          </w14:textFill>
        </w:rPr>
        <w:t>国务院办公厅关于创新完善体制机制</w:t>
      </w:r>
      <w:r>
        <w:rPr>
          <w:rFonts w:hint="eastAsia" w:ascii="宋体" w:hAnsi="宋体" w:cs="宋体"/>
          <w:color w:val="000000" w:themeColor="text1"/>
          <w:sz w:val="21"/>
          <w:szCs w:val="21"/>
          <w:highlight w:val="none"/>
          <w:lang w:val="en-US" w:eastAsia="zh-CN"/>
          <w14:textFill>
            <w14:solidFill>
              <w14:schemeClr w14:val="tx1"/>
            </w14:solidFill>
          </w14:textFill>
        </w:rPr>
        <w:t>推动招标投标市场规范健康发展的意见》</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国办发</w:t>
      </w:r>
      <w:r>
        <w:rPr>
          <w:rFonts w:hint="eastAsia" w:ascii="宋体" w:hAnsi="宋体" w:cs="宋体"/>
          <w:color w:val="000000" w:themeColor="text1"/>
          <w:sz w:val="21"/>
          <w:szCs w:val="21"/>
          <w:highlight w:val="none"/>
          <w14:textFill>
            <w14:solidFill>
              <w14:schemeClr w14:val="tx1"/>
            </w14:solidFill>
          </w14:textFill>
        </w:rPr>
        <w:t>〔20</w:t>
      </w:r>
      <w:r>
        <w:rPr>
          <w:rFonts w:hint="eastAsia" w:ascii="宋体" w:hAnsi="宋体" w:cs="宋体"/>
          <w:color w:val="000000" w:themeColor="text1"/>
          <w:sz w:val="21"/>
          <w:szCs w:val="21"/>
          <w:highlight w:val="none"/>
          <w:lang w:val="en-US" w:eastAsia="zh-CN"/>
          <w14:textFill>
            <w14:solidFill>
              <w14:schemeClr w14:val="tx1"/>
            </w14:solidFill>
          </w14:textFill>
        </w:rPr>
        <w:t>24</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21</w:t>
      </w:r>
      <w:r>
        <w:rPr>
          <w:rFonts w:hint="eastAsia" w:ascii="宋体" w:hAnsi="宋体" w:cs="宋体"/>
          <w:color w:val="000000" w:themeColor="text1"/>
          <w:sz w:val="21"/>
          <w:szCs w:val="21"/>
          <w:highlight w:val="none"/>
          <w14:textFill>
            <w14:solidFill>
              <w14:schemeClr w14:val="tx1"/>
            </w14:solidFill>
          </w14:textFill>
        </w:rPr>
        <w:t>号）</w:t>
      </w:r>
      <w:r>
        <w:rPr>
          <w:rFonts w:hint="eastAsia" w:ascii="宋体" w:hAnsi="宋体" w:cs="宋体"/>
          <w:color w:val="000000" w:themeColor="text1"/>
          <w:szCs w:val="21"/>
          <w:highlight w:val="none"/>
          <w14:textFill>
            <w14:solidFill>
              <w14:schemeClr w14:val="tx1"/>
            </w14:solidFill>
          </w14:textFill>
        </w:rPr>
        <w:t>文件精神，根据</w:t>
      </w:r>
      <w:r>
        <w:rPr>
          <w:rFonts w:hint="eastAsia" w:ascii="宋体" w:hAnsi="宋体" w:eastAsia="宋体" w:cs="宋体"/>
          <w:color w:val="000000" w:themeColor="text1"/>
          <w:sz w:val="21"/>
          <w:szCs w:val="21"/>
          <w:highlight w:val="none"/>
          <w:lang w:eastAsia="zh-CN"/>
          <w14:textFill>
            <w14:solidFill>
              <w14:schemeClr w14:val="tx1"/>
            </w14:solidFill>
          </w14:textFill>
        </w:rPr>
        <w:t>《厦门市住房和建设局关于印发建设工程招投标评定分离办法的通知》</w:t>
      </w:r>
      <w:r>
        <w:rPr>
          <w:rFonts w:hint="eastAsia" w:ascii="宋体" w:hAnsi="宋体" w:eastAsia="宋体" w:cs="宋体"/>
          <w:color w:val="000000" w:themeColor="text1"/>
          <w:sz w:val="21"/>
          <w:szCs w:val="21"/>
          <w:highlight w:val="none"/>
          <w14:textFill>
            <w14:solidFill>
              <w14:schemeClr w14:val="tx1"/>
            </w14:solidFill>
          </w14:textFill>
        </w:rPr>
        <w:t>（厦住建规〔2024〕6号）</w:t>
      </w:r>
      <w:r>
        <w:rPr>
          <w:rFonts w:hint="eastAsia" w:ascii="宋体" w:hAnsi="宋体" w:cs="宋体"/>
          <w:color w:val="000000" w:themeColor="text1"/>
          <w:szCs w:val="21"/>
          <w:highlight w:val="none"/>
          <w14:textFill>
            <w14:solidFill>
              <w14:schemeClr w14:val="tx1"/>
            </w14:solidFill>
          </w14:textFill>
        </w:rPr>
        <w:t>并结合厦门市实际情况编制。</w:t>
      </w:r>
    </w:p>
    <w:p>
      <w:pPr>
        <w:keepNext w:val="0"/>
        <w:keepLines w:val="0"/>
        <w:pageBreakBefore w:val="0"/>
        <w:widowControl w:val="0"/>
        <w:numPr>
          <w:ilvl w:val="0"/>
          <w:numId w:val="15"/>
        </w:numPr>
        <w:kinsoku/>
        <w:wordWrap/>
        <w:overflowPunct/>
        <w:topLinePunct w:val="0"/>
        <w:autoSpaceDE/>
        <w:autoSpaceDN/>
        <w:bidi w:val="0"/>
        <w:adjustRightInd/>
        <w:snapToGrid/>
        <w:spacing w:line="440" w:lineRule="exact"/>
        <w:ind w:left="0" w:firstLine="426"/>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《标准监理招标文件》适用于厦门市行政区域内依法必须进行招标且采用“评定分离”评标定标办法的房屋建筑和市政基础设施工程监理招标项目。</w:t>
      </w:r>
    </w:p>
    <w:p>
      <w:pPr>
        <w:pStyle w:val="58"/>
        <w:keepNext w:val="0"/>
        <w:keepLines w:val="0"/>
        <w:pageBreakBefore w:val="0"/>
        <w:widowControl w:val="0"/>
        <w:numPr>
          <w:ilvl w:val="0"/>
          <w:numId w:val="15"/>
        </w:numPr>
        <w:kinsoku/>
        <w:wordWrap/>
        <w:overflowPunct/>
        <w:topLinePunct w:val="0"/>
        <w:autoSpaceDE/>
        <w:autoSpaceDN/>
        <w:bidi w:val="0"/>
        <w:adjustRightInd/>
        <w:snapToGrid/>
        <w:spacing w:after="0" w:line="440" w:lineRule="exact"/>
        <w:ind w:left="0" w:leftChars="0" w:firstLine="426" w:firstLineChars="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招标项目未划分标段的，是指本招标项目；划分标段的，是指本标段。</w:t>
      </w:r>
    </w:p>
    <w:p>
      <w:pPr>
        <w:keepNext w:val="0"/>
        <w:keepLines w:val="0"/>
        <w:pageBreakBefore w:val="0"/>
        <w:widowControl w:val="0"/>
        <w:numPr>
          <w:ilvl w:val="0"/>
          <w:numId w:val="15"/>
        </w:numPr>
        <w:kinsoku/>
        <w:wordWrap/>
        <w:overflowPunct/>
        <w:topLinePunct w:val="0"/>
        <w:autoSpaceDE/>
        <w:autoSpaceDN/>
        <w:bidi w:val="0"/>
        <w:adjustRightInd/>
        <w:snapToGrid/>
        <w:spacing w:line="440" w:lineRule="exact"/>
        <w:ind w:left="0" w:firstLine="426"/>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前附表是与相应章节正文的组成部分，两者内容不一致之处，以前附表为准。</w:t>
      </w:r>
    </w:p>
    <w:p>
      <w:pPr>
        <w:keepNext w:val="0"/>
        <w:keepLines w:val="0"/>
        <w:pageBreakBefore w:val="0"/>
        <w:widowControl w:val="0"/>
        <w:numPr>
          <w:ilvl w:val="0"/>
          <w:numId w:val="15"/>
        </w:numPr>
        <w:kinsoku/>
        <w:wordWrap/>
        <w:overflowPunct/>
        <w:topLinePunct w:val="0"/>
        <w:autoSpaceDE/>
        <w:autoSpaceDN/>
        <w:bidi w:val="0"/>
        <w:adjustRightInd/>
        <w:snapToGrid/>
        <w:spacing w:line="440" w:lineRule="exact"/>
        <w:ind w:left="0" w:firstLine="426"/>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前附表附录是前附表的组成部分，两者内容不一致之处，以附录为准。</w:t>
      </w:r>
    </w:p>
    <w:p>
      <w:pPr>
        <w:keepNext w:val="0"/>
        <w:keepLines w:val="0"/>
        <w:pageBreakBefore w:val="0"/>
        <w:widowControl w:val="0"/>
        <w:numPr>
          <w:ilvl w:val="0"/>
          <w:numId w:val="15"/>
        </w:numPr>
        <w:kinsoku/>
        <w:wordWrap/>
        <w:overflowPunct/>
        <w:topLinePunct w:val="0"/>
        <w:autoSpaceDE/>
        <w:autoSpaceDN/>
        <w:bidi w:val="0"/>
        <w:adjustRightInd/>
        <w:snapToGrid/>
        <w:spacing w:line="440" w:lineRule="exact"/>
        <w:ind w:left="0" w:firstLine="426"/>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《标准监理招标文件》以空格标示的部分，招标人应根据招标项目具体特点和实际需要进行填写，确实没有需要填写的，在空格中用</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标示。以</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标识的选项由招标人根据实际情况选择，并确保与有关章节内容和要求一致。</w:t>
      </w:r>
    </w:p>
    <w:p>
      <w:pPr>
        <w:keepNext w:val="0"/>
        <w:keepLines w:val="0"/>
        <w:pageBreakBefore w:val="0"/>
        <w:widowControl w:val="0"/>
        <w:numPr>
          <w:ilvl w:val="0"/>
          <w:numId w:val="15"/>
        </w:numPr>
        <w:kinsoku/>
        <w:wordWrap/>
        <w:overflowPunct/>
        <w:topLinePunct w:val="0"/>
        <w:autoSpaceDE/>
        <w:autoSpaceDN/>
        <w:bidi w:val="0"/>
        <w:adjustRightInd/>
        <w:snapToGrid/>
        <w:spacing w:line="440" w:lineRule="exact"/>
        <w:ind w:left="0" w:firstLine="426"/>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招标人不得在《标准监理招标文件》第五章“合同条款及格式”中编制与否决投标有关的任何内容。</w:t>
      </w:r>
    </w:p>
    <w:p>
      <w:pPr>
        <w:keepNext w:val="0"/>
        <w:keepLines w:val="0"/>
        <w:pageBreakBefore w:val="0"/>
        <w:widowControl w:val="0"/>
        <w:numPr>
          <w:ilvl w:val="0"/>
          <w:numId w:val="15"/>
        </w:numPr>
        <w:kinsoku/>
        <w:wordWrap/>
        <w:overflowPunct/>
        <w:topLinePunct w:val="0"/>
        <w:autoSpaceDE/>
        <w:autoSpaceDN/>
        <w:bidi w:val="0"/>
        <w:adjustRightInd/>
        <w:snapToGrid/>
        <w:spacing w:line="440" w:lineRule="exact"/>
        <w:ind w:left="0" w:firstLine="426"/>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《标准监理招标文件》第七章“投标文件格式”中的脚注内容，属于该章节的规定，投标人在编制投标文件时应当遵守。其余章节的脚注内容属于注释，招标人编制招标文件时应当遵守。</w:t>
      </w:r>
    </w:p>
    <w:p>
      <w:pPr>
        <w:keepNext w:val="0"/>
        <w:keepLines w:val="0"/>
        <w:pageBreakBefore w:val="0"/>
        <w:widowControl w:val="0"/>
        <w:numPr>
          <w:ilvl w:val="0"/>
          <w:numId w:val="15"/>
        </w:numPr>
        <w:kinsoku/>
        <w:wordWrap/>
        <w:overflowPunct/>
        <w:topLinePunct w:val="0"/>
        <w:autoSpaceDE/>
        <w:autoSpaceDN/>
        <w:bidi w:val="0"/>
        <w:adjustRightInd/>
        <w:snapToGrid/>
        <w:spacing w:line="440" w:lineRule="exact"/>
        <w:ind w:left="0" w:firstLine="426"/>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在招标项目的招投标过程中，招标人委托招标代理机构招标的，则招标代理机构应在招标全过程中以被代理人名义办理招标人委托范围内的事宜，并承担相应责任。</w:t>
      </w:r>
    </w:p>
    <w:p>
      <w:pPr>
        <w:pStyle w:val="58"/>
        <w:keepNext w:val="0"/>
        <w:keepLines w:val="0"/>
        <w:pageBreakBefore w:val="0"/>
        <w:widowControl w:val="0"/>
        <w:numPr>
          <w:ilvl w:val="0"/>
          <w:numId w:val="15"/>
        </w:numPr>
        <w:kinsoku/>
        <w:wordWrap/>
        <w:overflowPunct/>
        <w:topLinePunct w:val="0"/>
        <w:autoSpaceDE/>
        <w:autoSpaceDN/>
        <w:bidi w:val="0"/>
        <w:adjustRightInd/>
        <w:snapToGrid/>
        <w:spacing w:after="0" w:line="440" w:lineRule="exact"/>
        <w:ind w:left="0" w:leftChars="0" w:firstLine="426" w:firstLineChars="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本使用说明是招标文件的组成部分。</w:t>
      </w:r>
    </w:p>
    <w:p>
      <w:pPr>
        <w:pStyle w:val="58"/>
        <w:keepNext w:val="0"/>
        <w:keepLines w:val="0"/>
        <w:pageBreakBefore w:val="0"/>
        <w:widowControl w:val="0"/>
        <w:numPr>
          <w:ilvl w:val="0"/>
          <w:numId w:val="15"/>
        </w:numPr>
        <w:kinsoku/>
        <w:wordWrap/>
        <w:overflowPunct/>
        <w:topLinePunct w:val="0"/>
        <w:autoSpaceDE/>
        <w:autoSpaceDN/>
        <w:bidi w:val="0"/>
        <w:adjustRightInd/>
        <w:snapToGrid/>
        <w:spacing w:after="0" w:line="440" w:lineRule="exact"/>
        <w:ind w:left="0" w:leftChars="0" w:firstLine="425" w:firstLineChars="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各使用单位或个人对《标准监理招标文件》有任何意见和建议，请及时反馈厦门市建设工程招投标中心，以便进一步修改和完善。《标准监理招标文件》编制的单位和主要人员名单如下：</w:t>
      </w:r>
    </w:p>
    <w:p>
      <w:pPr>
        <w:pStyle w:val="561"/>
        <w:keepNext w:val="0"/>
        <w:keepLines w:val="0"/>
        <w:pageBreakBefore w:val="0"/>
        <w:widowControl w:val="0"/>
        <w:kinsoku/>
        <w:wordWrap/>
        <w:overflowPunct/>
        <w:topLinePunct w:val="0"/>
        <w:autoSpaceDE/>
        <w:autoSpaceDN/>
        <w:bidi w:val="0"/>
        <w:adjustRightInd/>
        <w:snapToGrid/>
        <w:spacing w:line="440" w:lineRule="exact"/>
        <w:ind w:firstLine="424" w:firstLineChars="202"/>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（1）厦门市建设工程招投标中心  白晓东、沈毅敏、郑俊慧、</w:t>
      </w:r>
      <w:r>
        <w:rPr>
          <w:rFonts w:hint="eastAsia" w:ascii="宋体" w:hAnsi="宋体" w:cs="宋体"/>
          <w:color w:val="000000" w:themeColor="text1"/>
          <w:szCs w:val="21"/>
          <w:highlight w:val="none"/>
          <w:lang w:val="en-US" w:eastAsia="zh-CN"/>
          <w14:textFill>
            <w14:solidFill>
              <w14:schemeClr w14:val="tx1"/>
            </w14:solidFill>
          </w14:textFill>
        </w:rPr>
        <w:t>林盛、</w:t>
      </w:r>
      <w:r>
        <w:rPr>
          <w:rFonts w:hint="eastAsia" w:ascii="宋体" w:hAnsi="宋体" w:cs="宋体"/>
          <w:color w:val="000000" w:themeColor="text1"/>
          <w:szCs w:val="21"/>
          <w:highlight w:val="none"/>
          <w14:textFill>
            <w14:solidFill>
              <w14:schemeClr w14:val="tx1"/>
            </w14:solidFill>
          </w14:textFill>
        </w:rPr>
        <w:t>林敬、李艳辉；</w:t>
      </w:r>
    </w:p>
    <w:p>
      <w:pPr>
        <w:pStyle w:val="561"/>
        <w:keepNext w:val="0"/>
        <w:keepLines w:val="0"/>
        <w:pageBreakBefore w:val="0"/>
        <w:widowControl w:val="0"/>
        <w:kinsoku/>
        <w:wordWrap/>
        <w:overflowPunct/>
        <w:topLinePunct w:val="0"/>
        <w:autoSpaceDE/>
        <w:autoSpaceDN/>
        <w:bidi w:val="0"/>
        <w:adjustRightInd/>
        <w:snapToGrid/>
        <w:spacing w:line="440" w:lineRule="exact"/>
        <w:ind w:firstLine="424" w:firstLineChars="202"/>
        <w:jc w:val="left"/>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 w:val="21"/>
          <w:szCs w:val="21"/>
          <w:highlight w:val="none"/>
          <w:lang w:val="en-US" w:eastAsia="zh-CN" w:bidi="ar-SA"/>
          <w14:textFill>
            <w14:solidFill>
              <w14:schemeClr w14:val="tx1"/>
            </w14:solidFill>
          </w14:textFill>
        </w:rPr>
        <w:t>中建海峡（厦门）建设发展有限公司</w:t>
      </w:r>
      <w:r>
        <w:rPr>
          <w:rFonts w:hint="eastAsia" w:cs="Times New Roman"/>
          <w:color w:val="000000" w:themeColor="text1"/>
          <w:sz w:val="21"/>
          <w:szCs w:val="21"/>
          <w:highlight w:val="none"/>
          <w:lang w:val="en-US" w:eastAsia="zh-CN" w:bidi="ar-SA"/>
          <w14:textFill>
            <w14:solidFill>
              <w14:schemeClr w14:val="tx1"/>
            </w14:solidFill>
          </w14:textFill>
        </w:rPr>
        <w:t xml:space="preserve">  肖田；</w:t>
      </w:r>
    </w:p>
    <w:p>
      <w:pPr>
        <w:pStyle w:val="561"/>
        <w:keepNext w:val="0"/>
        <w:keepLines w:val="0"/>
        <w:pageBreakBefore w:val="0"/>
        <w:widowControl w:val="0"/>
        <w:kinsoku/>
        <w:wordWrap/>
        <w:overflowPunct/>
        <w:topLinePunct w:val="0"/>
        <w:autoSpaceDE/>
        <w:autoSpaceDN/>
        <w:bidi w:val="0"/>
        <w:adjustRightInd/>
        <w:snapToGrid/>
        <w:spacing w:line="440" w:lineRule="exact"/>
        <w:ind w:firstLine="424" w:firstLineChars="202"/>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）福建省闽建工程造价咨询有限公司  郑宇；</w:t>
      </w:r>
    </w:p>
    <w:p>
      <w:pPr>
        <w:pStyle w:val="58"/>
        <w:keepNext w:val="0"/>
        <w:keepLines w:val="0"/>
        <w:pageBreakBefore w:val="0"/>
        <w:widowControl w:val="0"/>
        <w:kinsoku/>
        <w:wordWrap/>
        <w:overflowPunct/>
        <w:topLinePunct w:val="0"/>
        <w:autoSpaceDE/>
        <w:autoSpaceDN/>
        <w:bidi w:val="0"/>
        <w:adjustRightInd/>
        <w:snapToGrid/>
        <w:spacing w:after="0" w:line="440" w:lineRule="exact"/>
        <w:ind w:left="0" w:leftChars="0"/>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）厦门</w:t>
      </w:r>
      <w:r>
        <w:rPr>
          <w:rFonts w:hint="eastAsia" w:ascii="宋体" w:hAnsi="宋体" w:cs="宋体"/>
          <w:color w:val="000000" w:themeColor="text1"/>
          <w:szCs w:val="21"/>
          <w:highlight w:val="none"/>
          <w:lang w:val="en-US" w:eastAsia="zh-CN"/>
          <w14:textFill>
            <w14:solidFill>
              <w14:schemeClr w14:val="tx1"/>
            </w14:solidFill>
          </w14:textFill>
        </w:rPr>
        <w:t>市政经济咨询</w:t>
      </w:r>
      <w:r>
        <w:rPr>
          <w:rFonts w:hint="eastAsia" w:ascii="宋体" w:hAnsi="宋体" w:cs="宋体"/>
          <w:color w:val="000000" w:themeColor="text1"/>
          <w:szCs w:val="21"/>
          <w:highlight w:val="none"/>
          <w14:textFill>
            <w14:solidFill>
              <w14:schemeClr w14:val="tx1"/>
            </w14:solidFill>
          </w14:textFill>
        </w:rPr>
        <w:t xml:space="preserve">有限公司  </w:t>
      </w:r>
      <w:r>
        <w:rPr>
          <w:rFonts w:hint="eastAsia" w:ascii="宋体" w:hAnsi="宋体" w:cs="宋体"/>
          <w:color w:val="000000" w:themeColor="text1"/>
          <w:szCs w:val="21"/>
          <w:highlight w:val="none"/>
          <w:lang w:val="en-US" w:eastAsia="zh-CN"/>
          <w14:textFill>
            <w14:solidFill>
              <w14:schemeClr w14:val="tx1"/>
            </w14:solidFill>
          </w14:textFill>
        </w:rPr>
        <w:t>吴天昙；</w:t>
      </w:r>
    </w:p>
    <w:p>
      <w:pPr>
        <w:pStyle w:val="58"/>
        <w:keepNext w:val="0"/>
        <w:keepLines w:val="0"/>
        <w:pageBreakBefore w:val="0"/>
        <w:widowControl w:val="0"/>
        <w:kinsoku/>
        <w:wordWrap/>
        <w:overflowPunct/>
        <w:topLinePunct w:val="0"/>
        <w:autoSpaceDE/>
        <w:autoSpaceDN/>
        <w:bidi w:val="0"/>
        <w:adjustRightInd/>
        <w:snapToGrid/>
        <w:spacing w:after="0" w:line="440" w:lineRule="exact"/>
        <w:ind w:left="0" w:leftChars="0"/>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eastAsia="宋体" w:cs="Times New Roman"/>
          <w:color w:val="000000" w:themeColor="text1"/>
          <w:sz w:val="21"/>
          <w:szCs w:val="21"/>
          <w:highlight w:val="none"/>
          <w:lang w:val="en-US" w:eastAsia="zh-CN" w:bidi="ar-SA"/>
          <w14:textFill>
            <w14:solidFill>
              <w14:schemeClr w14:val="tx1"/>
            </w14:solidFill>
          </w14:textFill>
        </w:rPr>
        <w:t>厦门磐坚工程管理有限公司  曾聪田</w:t>
      </w:r>
      <w:r>
        <w:rPr>
          <w:rFonts w:hint="eastAsia" w:ascii="宋体" w:hAnsi="宋体" w:cs="Times New Roman"/>
          <w:color w:val="000000" w:themeColor="text1"/>
          <w:sz w:val="21"/>
          <w:szCs w:val="21"/>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before="1405" w:beforeLines="450" w:line="420" w:lineRule="exact"/>
        <w:ind w:firstLine="0" w:firstLineChars="0"/>
        <w:jc w:val="center"/>
        <w:textAlignment w:val="baseline"/>
        <w:rPr>
          <w:rFonts w:ascii="宋体"/>
          <w:color w:val="000000" w:themeColor="text1"/>
          <w:kern w:val="2"/>
          <w:sz w:val="28"/>
          <w:szCs w:val="20"/>
          <w:highlight w:val="none"/>
          <w:u w:val="single"/>
          <w14:textFill>
            <w14:solidFill>
              <w14:schemeClr w14:val="tx1"/>
            </w14:solidFill>
          </w14:textFill>
        </w:rPr>
      </w:pPr>
      <w:r>
        <w:rPr>
          <w:rFonts w:ascii="宋体"/>
          <w:color w:val="000000" w:themeColor="text1"/>
          <w:szCs w:val="21"/>
          <w:highlight w:val="none"/>
          <w14:textFill>
            <w14:solidFill>
              <w14:schemeClr w14:val="tx1"/>
            </w14:solidFill>
          </w14:textFill>
        </w:rPr>
        <w:br w:type="page"/>
      </w:r>
      <w:r>
        <w:rPr>
          <w:rFonts w:hint="eastAsia" w:ascii="Times New Roman" w:hAnsi="Times New Roman"/>
          <w:color w:val="000000" w:themeColor="text1"/>
          <w:sz w:val="28"/>
          <w:szCs w:val="28"/>
          <w:highlight w:val="none"/>
          <w:u w:val="single"/>
          <w14:textFill>
            <w14:solidFill>
              <w14:schemeClr w14:val="tx1"/>
            </w14:solidFill>
          </w14:textFill>
        </w:rPr>
        <w:t xml:space="preserve">                                            </w:t>
      </w:r>
      <w:r>
        <w:rPr>
          <w:rFonts w:hint="eastAsia" w:ascii="黑体" w:hAnsi="黑体" w:eastAsia="黑体"/>
          <w:color w:val="000000" w:themeColor="text1"/>
          <w:kern w:val="2"/>
          <w:sz w:val="28"/>
          <w:szCs w:val="20"/>
          <w:highlight w:val="none"/>
          <w14:textFill>
            <w14:solidFill>
              <w14:schemeClr w14:val="tx1"/>
            </w14:solidFill>
          </w14:textFill>
        </w:rPr>
        <w:t>监理招标</w:t>
      </w:r>
    </w:p>
    <w:p>
      <w:pPr>
        <w:adjustRightInd w:val="0"/>
        <w:spacing w:afterLines="100" w:line="420" w:lineRule="exact"/>
        <w:ind w:firstLine="2525" w:firstLineChars="902"/>
        <w:jc w:val="left"/>
        <w:textAlignment w:val="baseline"/>
        <w:rPr>
          <w:rFonts w:ascii="黑体" w:hAnsi="黑体" w:eastAsia="黑体"/>
          <w:color w:val="000000" w:themeColor="text1"/>
          <w:kern w:val="2"/>
          <w:sz w:val="28"/>
          <w:szCs w:val="20"/>
          <w:highlight w:val="none"/>
          <w14:textFill>
            <w14:solidFill>
              <w14:schemeClr w14:val="tx1"/>
            </w14:solidFill>
          </w14:textFill>
        </w:rPr>
      </w:pPr>
    </w:p>
    <w:p>
      <w:pPr>
        <w:adjustRightInd w:val="0"/>
        <w:spacing w:afterLines="100" w:line="420" w:lineRule="exact"/>
        <w:jc w:val="left"/>
        <w:textAlignment w:val="baseline"/>
        <w:rPr>
          <w:rFonts w:ascii="黑体" w:hAnsi="黑体" w:eastAsia="黑体"/>
          <w:color w:val="000000" w:themeColor="text1"/>
          <w:kern w:val="2"/>
          <w:sz w:val="28"/>
          <w:szCs w:val="20"/>
          <w:highlight w:val="none"/>
          <w14:textFill>
            <w14:solidFill>
              <w14:schemeClr w14:val="tx1"/>
            </w14:solidFill>
          </w14:textFill>
        </w:rPr>
      </w:pPr>
    </w:p>
    <w:p>
      <w:pPr>
        <w:adjustRightInd w:val="0"/>
        <w:spacing w:afterLines="100" w:line="360" w:lineRule="auto"/>
        <w:ind w:firstLine="1570" w:firstLineChars="302"/>
        <w:jc w:val="left"/>
        <w:textAlignment w:val="baseline"/>
        <w:rPr>
          <w:rFonts w:ascii="黑体" w:hAnsi="黑体" w:eastAsia="黑体"/>
          <w:color w:val="000000" w:themeColor="text1"/>
          <w:kern w:val="2"/>
          <w:sz w:val="52"/>
          <w:szCs w:val="52"/>
          <w:highlight w:val="none"/>
          <w14:textFill>
            <w14:solidFill>
              <w14:schemeClr w14:val="tx1"/>
            </w14:solidFill>
          </w14:textFill>
        </w:rPr>
      </w:pPr>
    </w:p>
    <w:p>
      <w:pPr>
        <w:adjustRightInd w:val="0"/>
        <w:spacing w:beforeLines="100" w:line="360" w:lineRule="auto"/>
        <w:jc w:val="center"/>
        <w:textAlignment w:val="baseline"/>
        <w:rPr>
          <w:rFonts w:ascii="黑体" w:hAnsi="黑体" w:eastAsia="黑体"/>
          <w:color w:val="000000" w:themeColor="text1"/>
          <w:kern w:val="2"/>
          <w:sz w:val="72"/>
          <w:szCs w:val="72"/>
          <w:highlight w:val="none"/>
          <w14:textFill>
            <w14:solidFill>
              <w14:schemeClr w14:val="tx1"/>
            </w14:solidFill>
          </w14:textFill>
        </w:rPr>
      </w:pPr>
      <w:r>
        <w:rPr>
          <w:rFonts w:hint="eastAsia" w:ascii="黑体" w:hAnsi="黑体" w:eastAsia="黑体"/>
          <w:b/>
          <w:bCs/>
          <w:color w:val="000000" w:themeColor="text1"/>
          <w:kern w:val="2"/>
          <w:sz w:val="72"/>
          <w:szCs w:val="72"/>
          <w:highlight w:val="none"/>
          <w14:textFill>
            <w14:solidFill>
              <w14:schemeClr w14:val="tx1"/>
            </w14:solidFill>
          </w14:textFill>
        </w:rPr>
        <w:t>招</w:t>
      </w:r>
      <w:r>
        <w:rPr>
          <w:rFonts w:hint="eastAsia" w:ascii="黑体" w:hAnsi="黑体" w:eastAsia="黑体"/>
          <w:b/>
          <w:bCs/>
          <w:color w:val="000000" w:themeColor="text1"/>
          <w:kern w:val="2"/>
          <w:sz w:val="72"/>
          <w:szCs w:val="72"/>
          <w:highlight w:val="none"/>
          <w:lang w:val="en-US" w:eastAsia="zh-CN"/>
          <w14:textFill>
            <w14:solidFill>
              <w14:schemeClr w14:val="tx1"/>
            </w14:solidFill>
          </w14:textFill>
        </w:rPr>
        <w:t xml:space="preserve"> </w:t>
      </w:r>
      <w:r>
        <w:rPr>
          <w:rFonts w:hint="eastAsia" w:ascii="黑体" w:hAnsi="黑体" w:eastAsia="黑体"/>
          <w:b/>
          <w:bCs/>
          <w:color w:val="000000" w:themeColor="text1"/>
          <w:kern w:val="2"/>
          <w:sz w:val="72"/>
          <w:szCs w:val="72"/>
          <w:highlight w:val="none"/>
          <w14:textFill>
            <w14:solidFill>
              <w14:schemeClr w14:val="tx1"/>
            </w14:solidFill>
          </w14:textFill>
        </w:rPr>
        <w:t>标</w:t>
      </w:r>
      <w:r>
        <w:rPr>
          <w:rFonts w:hint="eastAsia" w:ascii="黑体" w:hAnsi="黑体" w:eastAsia="黑体"/>
          <w:b/>
          <w:bCs/>
          <w:color w:val="000000" w:themeColor="text1"/>
          <w:kern w:val="2"/>
          <w:sz w:val="72"/>
          <w:szCs w:val="72"/>
          <w:highlight w:val="none"/>
          <w:lang w:val="en-US" w:eastAsia="zh-CN"/>
          <w14:textFill>
            <w14:solidFill>
              <w14:schemeClr w14:val="tx1"/>
            </w14:solidFill>
          </w14:textFill>
        </w:rPr>
        <w:t xml:space="preserve"> </w:t>
      </w:r>
      <w:r>
        <w:rPr>
          <w:rFonts w:hint="eastAsia" w:ascii="黑体" w:hAnsi="黑体" w:eastAsia="黑体"/>
          <w:b/>
          <w:bCs/>
          <w:color w:val="000000" w:themeColor="text1"/>
          <w:kern w:val="2"/>
          <w:sz w:val="72"/>
          <w:szCs w:val="72"/>
          <w:highlight w:val="none"/>
          <w14:textFill>
            <w14:solidFill>
              <w14:schemeClr w14:val="tx1"/>
            </w14:solidFill>
          </w14:textFill>
        </w:rPr>
        <w:t>文</w:t>
      </w:r>
      <w:r>
        <w:rPr>
          <w:rFonts w:hint="eastAsia" w:ascii="黑体" w:hAnsi="黑体" w:eastAsia="黑体"/>
          <w:b/>
          <w:bCs/>
          <w:color w:val="000000" w:themeColor="text1"/>
          <w:kern w:val="2"/>
          <w:sz w:val="72"/>
          <w:szCs w:val="72"/>
          <w:highlight w:val="none"/>
          <w:lang w:val="en-US" w:eastAsia="zh-CN"/>
          <w14:textFill>
            <w14:solidFill>
              <w14:schemeClr w14:val="tx1"/>
            </w14:solidFill>
          </w14:textFill>
        </w:rPr>
        <w:t xml:space="preserve"> </w:t>
      </w:r>
      <w:r>
        <w:rPr>
          <w:rFonts w:hint="eastAsia" w:ascii="黑体" w:hAnsi="黑体" w:eastAsia="黑体"/>
          <w:b/>
          <w:bCs/>
          <w:color w:val="000000" w:themeColor="text1"/>
          <w:kern w:val="2"/>
          <w:sz w:val="72"/>
          <w:szCs w:val="72"/>
          <w:highlight w:val="none"/>
          <w14:textFill>
            <w14:solidFill>
              <w14:schemeClr w14:val="tx1"/>
            </w14:solidFill>
          </w14:textFill>
        </w:rPr>
        <w:t>件</w:t>
      </w:r>
    </w:p>
    <w:p>
      <w:pPr>
        <w:adjustRightInd w:val="0"/>
        <w:spacing w:beforeLines="100" w:line="420" w:lineRule="exact"/>
        <w:jc w:val="center"/>
        <w:textAlignment w:val="baseline"/>
        <w:rPr>
          <w:rFonts w:ascii="黑体" w:hAnsi="黑体" w:eastAsia="黑体"/>
          <w:color w:val="000000" w:themeColor="text1"/>
          <w:kern w:val="2"/>
          <w:sz w:val="44"/>
          <w:szCs w:val="44"/>
          <w:highlight w:val="none"/>
          <w14:textFill>
            <w14:solidFill>
              <w14:schemeClr w14:val="tx1"/>
            </w14:solidFill>
          </w14:textFill>
        </w:rPr>
      </w:pPr>
    </w:p>
    <w:p>
      <w:pPr>
        <w:adjustRightInd w:val="0"/>
        <w:spacing w:beforeLines="100" w:line="420" w:lineRule="exact"/>
        <w:jc w:val="center"/>
        <w:textAlignment w:val="baseline"/>
        <w:rPr>
          <w:rFonts w:ascii="黑体" w:hAnsi="黑体" w:eastAsia="黑体"/>
          <w:color w:val="000000" w:themeColor="text1"/>
          <w:kern w:val="2"/>
          <w:sz w:val="44"/>
          <w:szCs w:val="44"/>
          <w:highlight w:val="none"/>
          <w14:textFill>
            <w14:solidFill>
              <w14:schemeClr w14:val="tx1"/>
            </w14:solidFill>
          </w14:textFill>
        </w:rPr>
      </w:pPr>
    </w:p>
    <w:p>
      <w:pPr>
        <w:adjustRightInd w:val="0"/>
        <w:spacing w:beforeLines="100" w:line="420" w:lineRule="exact"/>
        <w:jc w:val="center"/>
        <w:textAlignment w:val="baseline"/>
        <w:rPr>
          <w:rFonts w:ascii="黑体" w:hAnsi="黑体" w:eastAsia="黑体"/>
          <w:color w:val="000000" w:themeColor="text1"/>
          <w:kern w:val="2"/>
          <w:sz w:val="44"/>
          <w:szCs w:val="44"/>
          <w:highlight w:val="none"/>
          <w14:textFill>
            <w14:solidFill>
              <w14:schemeClr w14:val="tx1"/>
            </w14:solidFill>
          </w14:textFill>
        </w:rPr>
      </w:pPr>
    </w:p>
    <w:p>
      <w:pPr>
        <w:adjustRightInd w:val="0"/>
        <w:spacing w:beforeLines="100" w:line="420" w:lineRule="exact"/>
        <w:jc w:val="center"/>
        <w:textAlignment w:val="baseline"/>
        <w:rPr>
          <w:rFonts w:ascii="黑体" w:hAnsi="黑体" w:eastAsia="黑体"/>
          <w:color w:val="000000" w:themeColor="text1"/>
          <w:kern w:val="2"/>
          <w:sz w:val="44"/>
          <w:szCs w:val="44"/>
          <w:highlight w:val="none"/>
          <w14:textFill>
            <w14:solidFill>
              <w14:schemeClr w14:val="tx1"/>
            </w14:solidFill>
          </w14:textFill>
        </w:rPr>
      </w:pPr>
    </w:p>
    <w:p>
      <w:pPr>
        <w:adjustRightInd w:val="0"/>
        <w:spacing w:beforeLines="100" w:line="420" w:lineRule="exact"/>
        <w:jc w:val="center"/>
        <w:textAlignment w:val="baseline"/>
        <w:rPr>
          <w:rFonts w:ascii="黑体" w:hAnsi="黑体" w:eastAsia="黑体"/>
          <w:color w:val="000000" w:themeColor="text1"/>
          <w:kern w:val="2"/>
          <w:sz w:val="44"/>
          <w:szCs w:val="44"/>
          <w:highlight w:val="none"/>
          <w14:textFill>
            <w14:solidFill>
              <w14:schemeClr w14:val="tx1"/>
            </w14:solidFill>
          </w14:textFill>
        </w:rPr>
      </w:pPr>
    </w:p>
    <w:p>
      <w:pPr>
        <w:adjustRightInd w:val="0"/>
        <w:spacing w:line="360" w:lineRule="auto"/>
        <w:ind w:left="0" w:leftChars="0" w:firstLine="1058" w:firstLineChars="378"/>
        <w:jc w:val="left"/>
        <w:textAlignment w:val="baseline"/>
        <w:rPr>
          <w:rFonts w:ascii="黑体" w:hAnsi="黑体" w:eastAsia="黑体"/>
          <w:color w:val="000000" w:themeColor="text1"/>
          <w:kern w:val="2"/>
          <w:sz w:val="28"/>
          <w:szCs w:val="28"/>
          <w:highlight w:val="none"/>
          <w14:textFill>
            <w14:solidFill>
              <w14:schemeClr w14:val="tx1"/>
            </w14:solidFill>
          </w14:textFill>
        </w:rPr>
      </w:pPr>
      <w:r>
        <w:rPr>
          <w:rFonts w:hint="eastAsia" w:ascii="黑体" w:hAnsi="黑体" w:eastAsia="黑体"/>
          <w:color w:val="000000" w:themeColor="text1"/>
          <w:kern w:val="2"/>
          <w:sz w:val="28"/>
          <w:szCs w:val="28"/>
          <w:highlight w:val="none"/>
          <w14:textFill>
            <w14:solidFill>
              <w14:schemeClr w14:val="tx1"/>
            </w14:solidFill>
          </w14:textFill>
        </w:rPr>
        <w:t>报建编号：</w:t>
      </w:r>
      <w:r>
        <w:rPr>
          <w:rFonts w:hint="eastAsia" w:ascii="黑体" w:hAnsi="黑体" w:eastAsia="黑体"/>
          <w:color w:val="000000" w:themeColor="text1"/>
          <w:kern w:val="2"/>
          <w:sz w:val="28"/>
          <w:szCs w:val="28"/>
          <w:highlight w:val="none"/>
          <w:u w:val="single"/>
          <w14:textFill>
            <w14:solidFill>
              <w14:schemeClr w14:val="tx1"/>
            </w14:solidFill>
          </w14:textFill>
        </w:rPr>
        <w:t xml:space="preserve">           </w:t>
      </w:r>
      <w:r>
        <w:rPr>
          <w:rFonts w:hint="eastAsia" w:ascii="Times New Roman" w:hAnsi="Times New Roman"/>
          <w:color w:val="000000" w:themeColor="text1"/>
          <w:sz w:val="28"/>
          <w:szCs w:val="28"/>
          <w:highlight w:val="none"/>
          <w:u w:val="single"/>
          <w14:textFill>
            <w14:solidFill>
              <w14:schemeClr w14:val="tx1"/>
            </w14:solidFill>
          </w14:textFill>
        </w:rPr>
        <w:t xml:space="preserve"> </w:t>
      </w:r>
      <w:r>
        <w:rPr>
          <w:rFonts w:hint="eastAsia" w:ascii="黑体" w:hAnsi="黑体" w:eastAsia="黑体"/>
          <w:color w:val="000000" w:themeColor="text1"/>
          <w:kern w:val="2"/>
          <w:sz w:val="28"/>
          <w:szCs w:val="28"/>
          <w:highlight w:val="none"/>
          <w:u w:val="single"/>
          <w14:textFill>
            <w14:solidFill>
              <w14:schemeClr w14:val="tx1"/>
            </w14:solidFill>
          </w14:textFill>
        </w:rPr>
        <w:t xml:space="preserve">                                   </w:t>
      </w:r>
    </w:p>
    <w:p>
      <w:pPr>
        <w:adjustRightInd w:val="0"/>
        <w:spacing w:line="360" w:lineRule="auto"/>
        <w:ind w:left="0" w:leftChars="0" w:firstLine="1058" w:firstLineChars="378"/>
        <w:jc w:val="left"/>
        <w:textAlignment w:val="baseline"/>
        <w:rPr>
          <w:rFonts w:hint="eastAsia" w:ascii="黑体" w:hAnsi="黑体" w:eastAsia="黑体"/>
          <w:color w:val="000000" w:themeColor="text1"/>
          <w:kern w:val="2"/>
          <w:sz w:val="28"/>
          <w:szCs w:val="28"/>
          <w:highlight w:val="none"/>
          <w:u w:val="single"/>
          <w14:textFill>
            <w14:solidFill>
              <w14:schemeClr w14:val="tx1"/>
            </w14:solidFill>
          </w14:textFill>
        </w:rPr>
      </w:pPr>
      <w:r>
        <w:rPr>
          <w:rFonts w:hint="eastAsia" w:ascii="黑体" w:hAnsi="黑体" w:eastAsia="黑体"/>
          <w:color w:val="000000" w:themeColor="text1"/>
          <w:kern w:val="2"/>
          <w:sz w:val="28"/>
          <w:szCs w:val="28"/>
          <w:highlight w:val="none"/>
          <w14:textFill>
            <w14:solidFill>
              <w14:schemeClr w14:val="tx1"/>
            </w14:solidFill>
          </w14:textFill>
        </w:rPr>
        <w:t>招标项目编号：</w:t>
      </w:r>
      <w:r>
        <w:rPr>
          <w:rFonts w:hint="eastAsia" w:ascii="黑体" w:hAnsi="黑体" w:eastAsia="黑体"/>
          <w:color w:val="000000" w:themeColor="text1"/>
          <w:kern w:val="2"/>
          <w:sz w:val="28"/>
          <w:szCs w:val="28"/>
          <w:highlight w:val="none"/>
          <w:u w:val="single"/>
          <w14:textFill>
            <w14:solidFill>
              <w14:schemeClr w14:val="tx1"/>
            </w14:solidFill>
          </w14:textFill>
        </w:rPr>
        <w:t xml:space="preserve">           </w:t>
      </w:r>
      <w:r>
        <w:rPr>
          <w:rFonts w:hint="eastAsia" w:ascii="Times New Roman" w:hAnsi="Times New Roman"/>
          <w:color w:val="000000" w:themeColor="text1"/>
          <w:sz w:val="28"/>
          <w:szCs w:val="28"/>
          <w:highlight w:val="none"/>
          <w:u w:val="single"/>
          <w14:textFill>
            <w14:solidFill>
              <w14:schemeClr w14:val="tx1"/>
            </w14:solidFill>
          </w14:textFill>
        </w:rPr>
        <w:t xml:space="preserve"> </w:t>
      </w:r>
      <w:r>
        <w:rPr>
          <w:rFonts w:hint="eastAsia" w:ascii="黑体" w:hAnsi="黑体" w:eastAsia="黑体"/>
          <w:color w:val="000000" w:themeColor="text1"/>
          <w:kern w:val="2"/>
          <w:sz w:val="28"/>
          <w:szCs w:val="28"/>
          <w:highlight w:val="none"/>
          <w:u w:val="single"/>
          <w14:textFill>
            <w14:solidFill>
              <w14:schemeClr w14:val="tx1"/>
            </w14:solidFill>
          </w14:textFill>
        </w:rPr>
        <w:t xml:space="preserve">                               </w:t>
      </w:r>
    </w:p>
    <w:p>
      <w:pPr>
        <w:adjustRightInd w:val="0"/>
        <w:spacing w:line="360" w:lineRule="auto"/>
        <w:ind w:left="0" w:leftChars="0" w:firstLine="1058" w:firstLineChars="378"/>
        <w:textAlignment w:val="baseline"/>
        <w:rPr>
          <w:rFonts w:ascii="黑体" w:hAnsi="黑体" w:eastAsia="黑体"/>
          <w:color w:val="000000" w:themeColor="text1"/>
          <w:kern w:val="2"/>
          <w:sz w:val="28"/>
          <w:szCs w:val="28"/>
          <w:highlight w:val="none"/>
          <w14:textFill>
            <w14:solidFill>
              <w14:schemeClr w14:val="tx1"/>
            </w14:solidFill>
          </w14:textFill>
        </w:rPr>
      </w:pPr>
      <w:r>
        <w:rPr>
          <w:rFonts w:hint="eastAsia" w:ascii="黑体" w:hAnsi="黑体" w:eastAsia="黑体"/>
          <w:color w:val="000000" w:themeColor="text1"/>
          <w:kern w:val="2"/>
          <w:sz w:val="28"/>
          <w:szCs w:val="28"/>
          <w:highlight w:val="none"/>
          <w14:textFill>
            <w14:solidFill>
              <w14:schemeClr w14:val="tx1"/>
            </w14:solidFill>
          </w14:textFill>
        </w:rPr>
        <w:t>招标人：</w:t>
      </w:r>
      <w:r>
        <w:rPr>
          <w:rFonts w:hint="eastAsia" w:ascii="黑体" w:hAnsi="黑体" w:eastAsia="黑体"/>
          <w:color w:val="000000" w:themeColor="text1"/>
          <w:kern w:val="2"/>
          <w:sz w:val="28"/>
          <w:szCs w:val="28"/>
          <w:highlight w:val="none"/>
          <w:u w:val="single"/>
          <w14:textFill>
            <w14:solidFill>
              <w14:schemeClr w14:val="tx1"/>
            </w14:solidFill>
          </w14:textFill>
        </w:rPr>
        <w:t xml:space="preserve">                            </w:t>
      </w:r>
      <w:r>
        <w:rPr>
          <w:rFonts w:hint="eastAsia" w:ascii="Times New Roman" w:hAnsi="Times New Roman"/>
          <w:color w:val="000000" w:themeColor="text1"/>
          <w:sz w:val="28"/>
          <w:szCs w:val="28"/>
          <w:highlight w:val="none"/>
          <w:u w:val="single"/>
          <w14:textFill>
            <w14:solidFill>
              <w14:schemeClr w14:val="tx1"/>
            </w14:solidFill>
          </w14:textFill>
        </w:rPr>
        <w:t xml:space="preserve"> </w:t>
      </w:r>
      <w:r>
        <w:rPr>
          <w:rFonts w:hint="eastAsia" w:ascii="黑体" w:hAnsi="黑体" w:eastAsia="黑体"/>
          <w:color w:val="000000" w:themeColor="text1"/>
          <w:kern w:val="2"/>
          <w:sz w:val="28"/>
          <w:szCs w:val="28"/>
          <w:highlight w:val="none"/>
          <w:u w:val="single"/>
          <w14:textFill>
            <w14:solidFill>
              <w14:schemeClr w14:val="tx1"/>
            </w14:solidFill>
          </w14:textFill>
        </w:rPr>
        <w:t xml:space="preserve">  （盖单位电子公章）</w:t>
      </w:r>
    </w:p>
    <w:p>
      <w:pPr>
        <w:adjustRightInd w:val="0"/>
        <w:spacing w:line="360" w:lineRule="auto"/>
        <w:ind w:left="0" w:leftChars="0" w:firstLine="1058" w:firstLineChars="378"/>
        <w:textAlignment w:val="baseline"/>
        <w:rPr>
          <w:rFonts w:ascii="黑体" w:hAnsi="黑体" w:eastAsia="黑体"/>
          <w:color w:val="000000" w:themeColor="text1"/>
          <w:kern w:val="2"/>
          <w:sz w:val="28"/>
          <w:szCs w:val="28"/>
          <w:highlight w:val="none"/>
          <w:u w:val="single"/>
          <w14:textFill>
            <w14:solidFill>
              <w14:schemeClr w14:val="tx1"/>
            </w14:solidFill>
          </w14:textFill>
        </w:rPr>
      </w:pPr>
      <w:r>
        <w:rPr>
          <w:rFonts w:hint="eastAsia" w:ascii="黑体" w:hAnsi="黑体" w:eastAsia="黑体"/>
          <w:color w:val="000000" w:themeColor="text1"/>
          <w:kern w:val="2"/>
          <w:sz w:val="28"/>
          <w:szCs w:val="28"/>
          <w:highlight w:val="none"/>
          <w14:textFill>
            <w14:solidFill>
              <w14:schemeClr w14:val="tx1"/>
            </w14:solidFill>
          </w14:textFill>
        </w:rPr>
        <w:t>招标代理机构：</w:t>
      </w:r>
      <w:r>
        <w:rPr>
          <w:rFonts w:hint="eastAsia" w:ascii="Times New Roman" w:hAnsi="Times New Roman"/>
          <w:color w:val="000000" w:themeColor="text1"/>
          <w:sz w:val="28"/>
          <w:szCs w:val="28"/>
          <w:highlight w:val="none"/>
          <w:u w:val="single"/>
          <w14:textFill>
            <w14:solidFill>
              <w14:schemeClr w14:val="tx1"/>
            </w14:solidFill>
          </w14:textFill>
        </w:rPr>
        <w:t xml:space="preserve">                         </w:t>
      </w:r>
      <w:r>
        <w:rPr>
          <w:rFonts w:hint="eastAsia" w:ascii="黑体" w:hAnsi="黑体" w:eastAsia="黑体"/>
          <w:color w:val="000000" w:themeColor="text1"/>
          <w:kern w:val="2"/>
          <w:sz w:val="28"/>
          <w:szCs w:val="28"/>
          <w:highlight w:val="none"/>
          <w:u w:val="single"/>
          <w14:textFill>
            <w14:solidFill>
              <w14:schemeClr w14:val="tx1"/>
            </w14:solidFill>
          </w14:textFill>
        </w:rPr>
        <w:t>（盖单位电子公章）</w:t>
      </w:r>
    </w:p>
    <w:p>
      <w:pPr>
        <w:tabs>
          <w:tab w:val="left" w:pos="3804"/>
          <w:tab w:val="left" w:pos="4924"/>
          <w:tab w:val="left" w:pos="6182"/>
        </w:tabs>
        <w:autoSpaceDE w:val="0"/>
        <w:autoSpaceDN w:val="0"/>
        <w:spacing w:before="62"/>
        <w:ind w:left="0" w:leftChars="0" w:firstLine="1058" w:firstLineChars="378"/>
        <w:jc w:val="left"/>
        <w:rPr>
          <w:rFonts w:ascii="黑体" w:hAnsi="宋体" w:eastAsia="黑体" w:cs="宋体"/>
          <w:color w:val="000000" w:themeColor="text1"/>
          <w:sz w:val="28"/>
          <w:szCs w:val="22"/>
          <w:highlight w:val="none"/>
          <w:lang w:val="zh-CN" w:bidi="zh-CN"/>
          <w14:textFill>
            <w14:solidFill>
              <w14:schemeClr w14:val="tx1"/>
            </w14:solidFill>
          </w14:textFill>
        </w:rPr>
      </w:pPr>
      <w:r>
        <w:rPr>
          <w:rFonts w:hint="eastAsia" w:ascii="黑体" w:hAnsi="黑体" w:eastAsia="黑体"/>
          <w:color w:val="000000" w:themeColor="text1"/>
          <w:sz w:val="28"/>
          <w:szCs w:val="28"/>
          <w:highlight w:val="none"/>
          <w14:textFill>
            <w14:solidFill>
              <w14:schemeClr w14:val="tx1"/>
            </w14:solidFill>
          </w14:textFill>
        </w:rPr>
        <w:t>编制日期：</w:t>
      </w:r>
      <w:r>
        <w:rPr>
          <w:rFonts w:hint="eastAsia" w:ascii="Times New Roman" w:hAnsi="Times New Roman"/>
          <w:color w:val="000000" w:themeColor="text1"/>
          <w:sz w:val="28"/>
          <w:szCs w:val="28"/>
          <w:highlight w:val="none"/>
          <w:u w:val="single"/>
          <w14:textFill>
            <w14:solidFill>
              <w14:schemeClr w14:val="tx1"/>
            </w14:solidFill>
          </w14:textFill>
        </w:rPr>
        <w:t xml:space="preserve">        </w:t>
      </w:r>
      <w:r>
        <w:rPr>
          <w:rFonts w:hint="eastAsia" w:ascii="黑体" w:hAnsi="黑体" w:eastAsia="黑体"/>
          <w:color w:val="000000" w:themeColor="text1"/>
          <w:sz w:val="28"/>
          <w:szCs w:val="28"/>
          <w:highlight w:val="none"/>
          <w14:textFill>
            <w14:solidFill>
              <w14:schemeClr w14:val="tx1"/>
            </w14:solidFill>
          </w14:textFill>
        </w:rPr>
        <w:t>年</w:t>
      </w:r>
      <w:r>
        <w:rPr>
          <w:rFonts w:hint="eastAsia" w:ascii="Times New Roman" w:hAnsi="Times New Roman"/>
          <w:color w:val="000000" w:themeColor="text1"/>
          <w:sz w:val="28"/>
          <w:szCs w:val="28"/>
          <w:highlight w:val="none"/>
          <w:u w:val="single"/>
          <w14:textFill>
            <w14:solidFill>
              <w14:schemeClr w14:val="tx1"/>
            </w14:solidFill>
          </w14:textFill>
        </w:rPr>
        <w:t xml:space="preserve">        </w:t>
      </w:r>
      <w:r>
        <w:rPr>
          <w:rFonts w:hint="eastAsia" w:ascii="黑体" w:hAnsi="黑体" w:eastAsia="黑体"/>
          <w:color w:val="000000" w:themeColor="text1"/>
          <w:sz w:val="28"/>
          <w:szCs w:val="28"/>
          <w:highlight w:val="none"/>
          <w14:textFill>
            <w14:solidFill>
              <w14:schemeClr w14:val="tx1"/>
            </w14:solidFill>
          </w14:textFill>
        </w:rPr>
        <w:t>月</w:t>
      </w:r>
      <w:r>
        <w:rPr>
          <w:rFonts w:hint="eastAsia" w:ascii="Times New Roman" w:hAnsi="Times New Roman"/>
          <w:color w:val="000000" w:themeColor="text1"/>
          <w:sz w:val="28"/>
          <w:szCs w:val="28"/>
          <w:highlight w:val="none"/>
          <w:u w:val="single"/>
          <w14:textFill>
            <w14:solidFill>
              <w14:schemeClr w14:val="tx1"/>
            </w14:solidFill>
          </w14:textFill>
        </w:rPr>
        <w:t xml:space="preserve">        </w:t>
      </w:r>
      <w:r>
        <w:rPr>
          <w:rFonts w:hint="eastAsia" w:ascii="黑体" w:hAnsi="黑体" w:eastAsia="黑体"/>
          <w:color w:val="000000" w:themeColor="text1"/>
          <w:sz w:val="28"/>
          <w:szCs w:val="28"/>
          <w:highlight w:val="none"/>
          <w14:textFill>
            <w14:solidFill>
              <w14:schemeClr w14:val="tx1"/>
            </w14:solidFill>
          </w14:textFill>
        </w:rPr>
        <w:t>日</w:t>
      </w:r>
    </w:p>
    <w:p>
      <w:pPr>
        <w:tabs>
          <w:tab w:val="center" w:pos="5103"/>
          <w:tab w:val="left" w:pos="7350"/>
        </w:tabs>
        <w:spacing w:line="360" w:lineRule="auto"/>
        <w:ind w:left="425"/>
        <w:jc w:val="left"/>
        <w:rPr>
          <w:rFonts w:ascii="黑体" w:hAnsi="黑体" w:eastAsia="黑体"/>
          <w:b/>
          <w:caps/>
          <w:color w:val="000000" w:themeColor="text1"/>
          <w:sz w:val="28"/>
          <w:szCs w:val="28"/>
          <w:highlight w:val="none"/>
          <w14:textFill>
            <w14:solidFill>
              <w14:schemeClr w14:val="tx1"/>
            </w14:solidFill>
          </w14:textFill>
        </w:rPr>
      </w:pPr>
      <w:r>
        <w:rPr>
          <w:rFonts w:ascii="宋体"/>
          <w:color w:val="000000" w:themeColor="text1"/>
          <w:szCs w:val="21"/>
          <w:highlight w:val="none"/>
          <w14:textFill>
            <w14:solidFill>
              <w14:schemeClr w14:val="tx1"/>
            </w14:solidFill>
          </w14:textFill>
        </w:rPr>
        <w:br w:type="page"/>
      </w:r>
      <w:r>
        <w:rPr>
          <w:rFonts w:ascii="宋体"/>
          <w:color w:val="000000" w:themeColor="text1"/>
          <w:szCs w:val="21"/>
          <w:highlight w:val="none"/>
          <w14:textFill>
            <w14:solidFill>
              <w14:schemeClr w14:val="tx1"/>
            </w14:solidFill>
          </w14:textFill>
        </w:rPr>
        <w:tab/>
      </w:r>
      <w:r>
        <w:rPr>
          <w:rFonts w:ascii="黑体" w:hAnsi="黑体" w:eastAsia="黑体"/>
          <w:color w:val="000000" w:themeColor="text1"/>
          <w:sz w:val="28"/>
          <w:szCs w:val="28"/>
          <w:highlight w:val="none"/>
          <w:lang w:val="zh-CN"/>
          <w14:textFill>
            <w14:solidFill>
              <w14:schemeClr w14:val="tx1"/>
            </w14:solidFill>
          </w14:textFill>
        </w:rPr>
        <w:t>目</w:t>
      </w:r>
      <w:r>
        <w:rPr>
          <w:rFonts w:hint="eastAsia" w:ascii="黑体" w:hAnsi="黑体" w:eastAsia="黑体"/>
          <w:color w:val="000000" w:themeColor="text1"/>
          <w:sz w:val="28"/>
          <w:szCs w:val="28"/>
          <w:highlight w:val="none"/>
          <w:lang w:val="en-US" w:eastAsia="zh-CN"/>
          <w14:textFill>
            <w14:solidFill>
              <w14:schemeClr w14:val="tx1"/>
            </w14:solidFill>
          </w14:textFill>
        </w:rPr>
        <w:t xml:space="preserve"> </w:t>
      </w:r>
      <w:r>
        <w:rPr>
          <w:rFonts w:ascii="黑体" w:hAnsi="黑体" w:eastAsia="黑体"/>
          <w:color w:val="000000" w:themeColor="text1"/>
          <w:sz w:val="28"/>
          <w:szCs w:val="28"/>
          <w:highlight w:val="none"/>
          <w:lang w:val="zh-CN"/>
          <w14:textFill>
            <w14:solidFill>
              <w14:schemeClr w14:val="tx1"/>
            </w14:solidFill>
          </w14:textFill>
        </w:rPr>
        <w:t>录</w:t>
      </w:r>
      <w:r>
        <w:rPr>
          <w:rFonts w:ascii="黑体" w:hAnsi="黑体" w:eastAsia="黑体"/>
          <w:color w:val="000000" w:themeColor="text1"/>
          <w:sz w:val="28"/>
          <w:szCs w:val="28"/>
          <w:highlight w:val="none"/>
          <w:lang w:val="zh-CN"/>
          <w14:textFill>
            <w14:solidFill>
              <w14:schemeClr w14:val="tx1"/>
            </w14:solidFill>
          </w14:textFill>
        </w:rPr>
        <w:tab/>
      </w:r>
    </w:p>
    <w:p>
      <w:pPr>
        <w:pStyle w:val="40"/>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TOC \o "1-3" \h \z \u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_Toc27026 </w:instrText>
      </w:r>
      <w:r>
        <w:rPr>
          <w:color w:val="000000" w:themeColor="text1"/>
          <w:highlight w:val="none"/>
          <w14:textFill>
            <w14:solidFill>
              <w14:schemeClr w14:val="tx1"/>
            </w14:solidFill>
          </w14:textFill>
        </w:rPr>
        <w:fldChar w:fldCharType="separate"/>
      </w:r>
      <w:r>
        <w:rPr>
          <w:rFonts w:ascii="黑体" w:hAnsi="黑体" w:eastAsia="黑体" w:cs="宋体"/>
          <w:color w:val="000000" w:themeColor="text1"/>
          <w:kern w:val="1"/>
          <w:highlight w:val="none"/>
          <w14:textFill>
            <w14:solidFill>
              <w14:schemeClr w14:val="tx1"/>
            </w14:solidFill>
          </w14:textFill>
        </w:rPr>
        <w:t>第一卷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_Toc27026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_Toc16706 </w:instrText>
      </w:r>
      <w:r>
        <w:rPr>
          <w:color w:val="000000" w:themeColor="text1"/>
          <w:highlight w:val="none"/>
          <w14:textFill>
            <w14:solidFill>
              <w14:schemeClr w14:val="tx1"/>
            </w14:solidFill>
          </w14:textFill>
        </w:rPr>
        <w:fldChar w:fldCharType="separate"/>
      </w:r>
      <w:r>
        <w:rPr>
          <w:rFonts w:hint="eastAsia" w:ascii="黑体" w:hAnsi="黑体" w:eastAsia="黑体"/>
          <w:color w:val="000000" w:themeColor="text1"/>
          <w:kern w:val="1"/>
          <w:highlight w:val="none"/>
          <w14:textFill>
            <w14:solidFill>
              <w14:schemeClr w14:val="tx1"/>
            </w14:solidFill>
          </w14:textFill>
        </w:rPr>
        <w:t xml:space="preserve">第一章 </w:t>
      </w:r>
      <w:r>
        <w:rPr>
          <w:rFonts w:ascii="黑体" w:hAnsi="黑体" w:eastAsia="黑体"/>
          <w:color w:val="000000" w:themeColor="text1"/>
          <w:kern w:val="1"/>
          <w:highlight w:val="none"/>
          <w14:textFill>
            <w14:solidFill>
              <w14:schemeClr w14:val="tx1"/>
            </w14:solidFill>
          </w14:textFill>
        </w:rPr>
        <w:t>招标公告</w:t>
      </w:r>
      <w:r>
        <w:rPr>
          <w:rFonts w:hint="eastAsia" w:ascii="黑体" w:hAnsi="黑体" w:eastAsia="黑体"/>
          <w:color w:val="000000" w:themeColor="text1"/>
          <w:highlight w:val="none"/>
          <w14:textFill>
            <w14:solidFill>
              <w14:schemeClr w14:val="tx1"/>
            </w14:solidFill>
          </w14:textFill>
        </w:rPr>
        <w:t>/投标邀请书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_Toc16706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8"/>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_Toc11973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第一章 招标公告</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_Toc11973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8"/>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_Toc31990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1.招标条件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_Toc31990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8"/>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_Toc12520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2.项目概况与招标范围</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_Toc12520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8"/>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_Toc20850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3.投标人资格要求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_Toc20850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8"/>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_Toc13027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4.招标文件的获取</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_Toc13027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8"/>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_Toc7378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5.投标文件的递交</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_Toc7378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8"/>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_Toc28143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6.评标办法</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_Toc28143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8"/>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_Toc24783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7.定标</w:t>
      </w:r>
      <w:r>
        <w:rPr>
          <w:rFonts w:hint="eastAsia" w:ascii="宋体" w:hAnsi="宋体" w:eastAsia="宋体" w:cs="宋体"/>
          <w:color w:val="000000" w:themeColor="text1"/>
          <w:highlight w:val="none"/>
          <w:lang w:val="en-US" w:eastAsia="zh-CN"/>
          <w14:textFill>
            <w14:solidFill>
              <w14:schemeClr w14:val="tx1"/>
            </w14:solidFill>
          </w14:textFill>
        </w:rPr>
        <w:t>方法</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_Toc24783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8"/>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_Toc23734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8.投标保证金</w:t>
      </w:r>
      <w:r>
        <w:rPr>
          <w:rFonts w:hint="eastAsia" w:ascii="宋体" w:hAnsi="宋体" w:eastAsia="宋体" w:cs="宋体"/>
          <w:strike w:val="0"/>
          <w:dstrike w:val="0"/>
          <w:color w:val="000000" w:themeColor="text1"/>
          <w:highlight w:val="none"/>
          <w14:textFill>
            <w14:solidFill>
              <w14:schemeClr w14:val="tx1"/>
            </w14:solidFill>
          </w14:textFill>
        </w:rPr>
        <w:t>的递交</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_Toc23734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8"/>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_Toc5594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lang w:val="en-US"/>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发布招标公告的媒介</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_Toc5594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8"/>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_Toc9364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10.联系方式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_Toc9364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8"/>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_Toc18404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第一章 投标邀请书</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_Toc18404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8"/>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_Toc13744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1.招标条件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_Toc13744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8"/>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_Toc21126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2.项目概况与招标范围</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_Toc21126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8"/>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_Toc16645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3.投标人资格要求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_Toc16645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8"/>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_Toc32626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4.招标文件的获取</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_Toc32626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8"/>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_Toc23449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5.投标文件的递交</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_Toc23449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8"/>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_Toc8525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6.评标办法</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_Toc8525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8"/>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_Toc8298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7.定标</w:t>
      </w:r>
      <w:r>
        <w:rPr>
          <w:rFonts w:hint="eastAsia" w:ascii="宋体" w:hAnsi="宋体" w:eastAsia="宋体" w:cs="宋体"/>
          <w:color w:val="000000" w:themeColor="text1"/>
          <w:highlight w:val="none"/>
          <w:lang w:val="en-US" w:eastAsia="zh-CN"/>
          <w14:textFill>
            <w14:solidFill>
              <w14:schemeClr w14:val="tx1"/>
            </w14:solidFill>
          </w14:textFill>
        </w:rPr>
        <w:t>方法</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_Toc8298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8"/>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_Toc22107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8.投标保证金</w:t>
      </w:r>
      <w:r>
        <w:rPr>
          <w:rFonts w:hint="eastAsia" w:ascii="宋体" w:hAnsi="宋体" w:eastAsia="宋体" w:cs="宋体"/>
          <w:strike w:val="0"/>
          <w:dstrike w:val="0"/>
          <w:color w:val="000000" w:themeColor="text1"/>
          <w:highlight w:val="none"/>
          <w14:textFill>
            <w14:solidFill>
              <w14:schemeClr w14:val="tx1"/>
            </w14:solidFill>
          </w14:textFill>
        </w:rPr>
        <w:t>的递交</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_Toc22107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8"/>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_Toc28385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lang w:val="en-US"/>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确认</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_Toc28385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8"/>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_Toc14767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10.联系方式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_Toc14767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8"/>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_Toc4560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kern w:val="1"/>
          <w:szCs w:val="21"/>
          <w:highlight w:val="none"/>
          <w:lang w:val="zh-CN"/>
          <w14:textFill>
            <w14:solidFill>
              <w14:schemeClr w14:val="tx1"/>
            </w14:solidFill>
          </w14:textFill>
        </w:rPr>
        <w:t>附件1-1：确认函（格式）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_Toc4560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0"/>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_Toc16062 </w:instrText>
      </w:r>
      <w:r>
        <w:rPr>
          <w:color w:val="000000" w:themeColor="text1"/>
          <w:highlight w:val="none"/>
          <w14:textFill>
            <w14:solidFill>
              <w14:schemeClr w14:val="tx1"/>
            </w14:solidFill>
          </w14:textFill>
        </w:rPr>
        <w:fldChar w:fldCharType="separate"/>
      </w:r>
      <w:r>
        <w:rPr>
          <w:rFonts w:hint="eastAsia" w:ascii="黑体" w:hAnsi="黑体" w:eastAsia="黑体" w:cs="宋体"/>
          <w:color w:val="000000" w:themeColor="text1"/>
          <w:kern w:val="1"/>
          <w:highlight w:val="none"/>
          <w14:textFill>
            <w14:solidFill>
              <w14:schemeClr w14:val="tx1"/>
            </w14:solidFill>
          </w14:textFill>
        </w:rPr>
        <w:t>第二章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_Toc16062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8"/>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_Toc15157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第二章 投标人须知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_Toc15157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8"/>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_Toc4729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投标人须知前附表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_Toc4729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8"/>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_Toc25445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投标人须知正文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_Toc25445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8"/>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_Toc30308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1.总则</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_Toc30308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_Toc20048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1.1项目概况</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_Toc20048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_Toc27973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1.2项目的资金来源和落实情况</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_Toc27973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_Toc20459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1.3招标范围、招标内容</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_Toc20459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_Toc3675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1.4投标人资格要求和资格审查方式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_Toc3675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_Toc28948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1.5费用承担</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_Toc28948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_Toc15168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1.6保密</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_Toc15168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_Toc24679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1.7语言文字</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_Toc24679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_Toc5600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1.8计量单位</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_Toc5600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_Toc14041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1.9踏勘现场</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_Toc14041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_Toc16176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1.10疑问</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_Toc16176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_Toc5657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1.11分包</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_Toc5657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_Toc27779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1.12偏离</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_Toc27779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_Toc5893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2.招标文件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_Toc5893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_Toc4277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2.1招标文件的组成</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_Toc4277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_Toc28849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2.2招标文件的澄清、修改</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_Toc28849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_Toc32645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3.投标文件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_Toc32645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_Toc17628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3.1投标文件的组成</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_Toc17628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_Toc25806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3.2投标报价</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_Toc25806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_Toc9408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3.3投标有效期</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_Toc9408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_Toc30341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3.4投标保证金</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_Toc30341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_Toc14746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3.5备选投标方案</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_Toc14746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_Toc16288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3.6投标文件的编制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_Toc16288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_Toc5741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4.投标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_Toc5741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_Toc4955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4.1投标文件的递交</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_Toc4955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_Toc9407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5.开标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_Toc9407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_Toc29555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6.评标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_Toc29555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_Toc27753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6.1评标委员会</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_Toc27753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_Toc18757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6.2评标办法</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_Toc18757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_Toc13995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w:t>
      </w:r>
      <w:r>
        <w:rPr>
          <w:rFonts w:hint="eastAsia" w:ascii="宋体" w:hAnsi="宋体" w:eastAsia="宋体" w:cs="宋体"/>
          <w:color w:val="000000" w:themeColor="text1"/>
          <w:highlight w:val="none"/>
          <w:lang w:val="en-US" w:eastAsia="zh-CN"/>
          <w14:textFill>
            <w14:solidFill>
              <w14:schemeClr w14:val="tx1"/>
            </w14:solidFill>
          </w14:textFill>
        </w:rPr>
        <w:t>清标、定标、中标与合同授予</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_Toc13995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_Toc4350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lang w:val="en-US" w:eastAsia="zh-CN"/>
          <w14:textFill>
            <w14:solidFill>
              <w14:schemeClr w14:val="tx1"/>
            </w14:solidFill>
          </w14:textFill>
        </w:rPr>
        <w:t>7.1清标小组</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_Toc4350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_Toc20289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定标委员会</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_Toc20289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_Toc11492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定标</w:t>
      </w:r>
      <w:r>
        <w:rPr>
          <w:rFonts w:hint="eastAsia" w:ascii="宋体" w:hAnsi="宋体" w:eastAsia="宋体" w:cs="宋体"/>
          <w:color w:val="000000" w:themeColor="text1"/>
          <w:highlight w:val="none"/>
          <w:lang w:val="en-US" w:eastAsia="zh-CN"/>
          <w14:textFill>
            <w14:solidFill>
              <w14:schemeClr w14:val="tx1"/>
            </w14:solidFill>
          </w14:textFill>
        </w:rPr>
        <w:t>方案</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_Toc11492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_Toc12729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w:t>
      </w:r>
      <w:r>
        <w:rPr>
          <w:rFonts w:hint="eastAsia" w:ascii="宋体" w:hAnsi="宋体" w:eastAsia="宋体" w:cs="宋体"/>
          <w:color w:val="000000" w:themeColor="text1"/>
          <w:highlight w:val="none"/>
          <w:lang w:val="en-US" w:eastAsia="zh-CN"/>
          <w14:textFill>
            <w14:solidFill>
              <w14:schemeClr w14:val="tx1"/>
            </w14:solidFill>
          </w14:textFill>
        </w:rPr>
        <w:t>4中</w:t>
      </w:r>
      <w:r>
        <w:rPr>
          <w:rFonts w:hint="eastAsia" w:ascii="宋体" w:hAnsi="宋体" w:eastAsia="宋体" w:cs="宋体"/>
          <w:color w:val="000000" w:themeColor="text1"/>
          <w:highlight w:val="none"/>
          <w14:textFill>
            <w14:solidFill>
              <w14:schemeClr w14:val="tx1"/>
            </w14:solidFill>
          </w14:textFill>
        </w:rPr>
        <w:t>标候选人公示</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_Toc12729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_Toc7806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lang w:val="en-US" w:eastAsia="zh-CN"/>
          <w14:textFill>
            <w14:solidFill>
              <w14:schemeClr w14:val="tx1"/>
            </w14:solidFill>
          </w14:textFill>
        </w:rPr>
        <w:t>7.5</w:t>
      </w:r>
      <w:r>
        <w:rPr>
          <w:rFonts w:hint="eastAsia" w:ascii="宋体" w:hAnsi="宋体" w:eastAsia="宋体" w:cs="宋体"/>
          <w:color w:val="000000" w:themeColor="text1"/>
          <w:highlight w:val="none"/>
          <w14:textFill>
            <w14:solidFill>
              <w14:schemeClr w14:val="tx1"/>
            </w14:solidFill>
          </w14:textFill>
        </w:rPr>
        <w:t>中标通知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_Toc7806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_Toc30281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w:t>
      </w: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履约担保</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_Toc30281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_Toc10085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w:t>
      </w: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签订合同</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_Toc10085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_Toc21194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8.纪律和监督</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_Toc21194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_Toc7131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8.1对招标人的纪律要求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_Toc7131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_Toc11630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8.2对投标人的纪律要求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_Toc11630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_Toc29932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8.3对评标委员会</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清标小组</w:t>
      </w:r>
      <w:r>
        <w:rPr>
          <w:rFonts w:hint="eastAsia" w:ascii="宋体" w:hAnsi="宋体" w:eastAsia="宋体" w:cs="宋体"/>
          <w:color w:val="000000" w:themeColor="text1"/>
          <w:highlight w:val="none"/>
          <w14:textFill>
            <w14:solidFill>
              <w14:schemeClr w14:val="tx1"/>
            </w14:solidFill>
          </w14:textFill>
        </w:rPr>
        <w:t>和定标委员会</w:t>
      </w:r>
      <w:r>
        <w:rPr>
          <w:rFonts w:hint="eastAsia" w:ascii="宋体" w:hAnsi="宋体" w:eastAsia="宋体" w:cs="宋体"/>
          <w:color w:val="000000" w:themeColor="text1"/>
          <w:highlight w:val="none"/>
          <w:lang w:val="en-US" w:eastAsia="zh-CN"/>
          <w14:textFill>
            <w14:solidFill>
              <w14:schemeClr w14:val="tx1"/>
            </w14:solidFill>
          </w14:textFill>
        </w:rPr>
        <w:t>成员</w:t>
      </w:r>
      <w:r>
        <w:rPr>
          <w:rFonts w:hint="eastAsia" w:ascii="宋体" w:hAnsi="宋体" w:eastAsia="宋体" w:cs="宋体"/>
          <w:color w:val="000000" w:themeColor="text1"/>
          <w:highlight w:val="none"/>
          <w14:textFill>
            <w14:solidFill>
              <w14:schemeClr w14:val="tx1"/>
            </w14:solidFill>
          </w14:textFill>
        </w:rPr>
        <w:t>的纪律要求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_Toc29932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_Toc22277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8.4对与评标</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清标</w:t>
      </w:r>
      <w:r>
        <w:rPr>
          <w:rFonts w:hint="eastAsia" w:ascii="宋体" w:hAnsi="宋体" w:eastAsia="宋体" w:cs="宋体"/>
          <w:color w:val="000000" w:themeColor="text1"/>
          <w:highlight w:val="none"/>
          <w14:textFill>
            <w14:solidFill>
              <w14:schemeClr w14:val="tx1"/>
            </w14:solidFill>
          </w14:textFill>
        </w:rPr>
        <w:t>和定标活动有关的工作人员的纪律要求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_Toc22277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_Toc14252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8.5异议、投诉与处理</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_Toc14252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_Toc11983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9.其他</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_Toc11983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_Toc13391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附件2-1</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开标记录表（格式）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_Toc13391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_Toc134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附件2-2：</w:t>
      </w:r>
      <w:r>
        <w:rPr>
          <w:rFonts w:hint="eastAsia" w:ascii="宋体" w:hAnsi="宋体" w:eastAsia="宋体" w:cs="宋体"/>
          <w:color w:val="000000" w:themeColor="text1"/>
          <w:szCs w:val="21"/>
          <w:highlight w:val="none"/>
          <w:lang w:val="en-US" w:eastAsia="zh-CN"/>
          <w14:textFill>
            <w14:solidFill>
              <w14:schemeClr w14:val="tx1"/>
            </w14:solidFill>
          </w14:textFill>
        </w:rPr>
        <w:t>中</w:t>
      </w:r>
      <w:r>
        <w:rPr>
          <w:rFonts w:hint="eastAsia" w:ascii="宋体" w:hAnsi="宋体" w:eastAsia="宋体" w:cs="宋体"/>
          <w:color w:val="000000" w:themeColor="text1"/>
          <w:szCs w:val="21"/>
          <w:highlight w:val="none"/>
          <w14:textFill>
            <w14:solidFill>
              <w14:schemeClr w14:val="tx1"/>
            </w14:solidFill>
          </w14:textFill>
        </w:rPr>
        <w:t>标候选人公示（格式）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_Toc134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_Toc28013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附件2-3：中标结果公布（格式）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_Toc28013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0"/>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_Toc15006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kern w:val="1"/>
          <w:highlight w:val="none"/>
          <w14:textFill>
            <w14:solidFill>
              <w14:schemeClr w14:val="tx1"/>
            </w14:solidFill>
          </w14:textFill>
        </w:rPr>
        <w:t>第三章 评标办法</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_Toc15006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8"/>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_Toc21291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第三章 评标办法</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_Toc21291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_Toc4615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bidi="zh-CN"/>
          <w14:textFill>
            <w14:solidFill>
              <w14:schemeClr w14:val="tx1"/>
            </w14:solidFill>
          </w14:textFill>
        </w:rPr>
        <w:t>评标办法前附表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_Toc4615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8"/>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_Toc4055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评标办法正文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_Toc4055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_Toc11117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1.评标</w:t>
      </w:r>
      <w:r>
        <w:rPr>
          <w:rFonts w:hint="eastAsia" w:ascii="宋体" w:hAnsi="宋体" w:eastAsia="宋体" w:cs="宋体"/>
          <w:color w:val="000000" w:themeColor="text1"/>
          <w:highlight w:val="none"/>
          <w:lang w:val="en-US" w:eastAsia="zh-CN"/>
          <w14:textFill>
            <w14:solidFill>
              <w14:schemeClr w14:val="tx1"/>
            </w14:solidFill>
          </w14:textFill>
        </w:rPr>
        <w:t>办法</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_Toc11117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_Toc3336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2.评标程序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_Toc3336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_Toc12495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lang w:val="en-US" w:eastAsia="zh-CN"/>
          <w14:textFill>
            <w14:solidFill>
              <w14:schemeClr w14:val="tx1"/>
            </w14:solidFill>
          </w14:textFill>
        </w:rPr>
        <w:t>3.组建评标委员会</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_Toc12495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_Toc31399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kern w:val="1"/>
          <w:szCs w:val="28"/>
          <w:highlight w:val="none"/>
          <w:lang w:val="en-US" w:eastAsia="zh-CN" w:bidi="ar-SA"/>
          <w14:textFill>
            <w14:solidFill>
              <w14:schemeClr w14:val="tx1"/>
            </w14:solidFill>
          </w14:textFill>
        </w:rPr>
        <w:t>4.评标前的准备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_Toc31399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_Toc31164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14:textFill>
            <w14:solidFill>
              <w14:schemeClr w14:val="tx1"/>
            </w14:solidFill>
          </w14:textFill>
        </w:rPr>
        <w:t>.资格审查</w:t>
      </w:r>
      <w:r>
        <w:rPr>
          <w:rFonts w:hint="eastAsia" w:ascii="宋体" w:hAnsi="宋体" w:eastAsia="宋体" w:cs="宋体"/>
          <w:color w:val="000000" w:themeColor="text1"/>
          <w:kern w:val="1"/>
          <w:szCs w:val="28"/>
          <w:highlight w:val="none"/>
          <w:lang w:val="en-US"/>
          <w14:textFill>
            <w14:solidFill>
              <w14:schemeClr w14:val="tx1"/>
            </w14:solidFill>
          </w14:textFill>
        </w:rPr>
        <w:t>及确定入围投标人</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_Toc31164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_Toc26997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综合评估</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_Toc26997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_Toc21674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.提交评标报告</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_Toc21674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_Toc30238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lang w:val="zh-CN" w:eastAsia="zh-CN"/>
          <w14:textFill>
            <w14:solidFill>
              <w14:schemeClr w14:val="tx1"/>
            </w14:solidFill>
          </w14:textFill>
        </w:rPr>
        <w:t>8.评标报告的审查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_Toc30238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0"/>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_Toc382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kern w:val="1"/>
          <w:highlight w:val="none"/>
          <w14:textFill>
            <w14:solidFill>
              <w14:schemeClr w14:val="tx1"/>
            </w14:solidFill>
          </w14:textFill>
        </w:rPr>
        <w:t>第四章 定标</w:t>
      </w:r>
      <w:r>
        <w:rPr>
          <w:rFonts w:hint="eastAsia" w:ascii="宋体" w:hAnsi="宋体" w:eastAsia="宋体" w:cs="宋体"/>
          <w:color w:val="000000" w:themeColor="text1"/>
          <w:kern w:val="1"/>
          <w:highlight w:val="none"/>
          <w:lang w:val="en-US" w:eastAsia="zh-CN"/>
          <w14:textFill>
            <w14:solidFill>
              <w14:schemeClr w14:val="tx1"/>
            </w14:solidFill>
          </w14:textFill>
        </w:rPr>
        <w:t>方案</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_Toc382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8"/>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_Toc7845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32"/>
          <w:highlight w:val="none"/>
          <w:lang w:bidi="zh-CN"/>
          <w14:textFill>
            <w14:solidFill>
              <w14:schemeClr w14:val="tx1"/>
            </w14:solidFill>
          </w14:textFill>
        </w:rPr>
        <w:t>第四章</w:t>
      </w:r>
      <w:r>
        <w:rPr>
          <w:rFonts w:hint="eastAsia" w:ascii="宋体" w:hAnsi="宋体" w:eastAsia="宋体" w:cs="宋体"/>
          <w:color w:val="000000" w:themeColor="text1"/>
          <w:szCs w:val="32"/>
          <w:highlight w:val="none"/>
          <w14:textFill>
            <w14:solidFill>
              <w14:schemeClr w14:val="tx1"/>
            </w14:solidFill>
          </w14:textFill>
        </w:rPr>
        <w:t xml:space="preserve"> </w:t>
      </w:r>
      <w:r>
        <w:rPr>
          <w:rFonts w:hint="eastAsia" w:ascii="宋体" w:hAnsi="宋体" w:eastAsia="宋体" w:cs="宋体"/>
          <w:color w:val="000000" w:themeColor="text1"/>
          <w:szCs w:val="32"/>
          <w:highlight w:val="none"/>
          <w:lang w:bidi="zh-CN"/>
          <w14:textFill>
            <w14:solidFill>
              <w14:schemeClr w14:val="tx1"/>
            </w14:solidFill>
          </w14:textFill>
        </w:rPr>
        <w:t>定标</w:t>
      </w:r>
      <w:r>
        <w:rPr>
          <w:rFonts w:hint="eastAsia" w:ascii="宋体" w:hAnsi="宋体" w:eastAsia="宋体" w:cs="宋体"/>
          <w:color w:val="000000" w:themeColor="text1"/>
          <w:szCs w:val="32"/>
          <w:highlight w:val="none"/>
          <w:lang w:val="en-US" w:bidi="zh-CN"/>
          <w14:textFill>
            <w14:solidFill>
              <w14:schemeClr w14:val="tx1"/>
            </w14:solidFill>
          </w14:textFill>
        </w:rPr>
        <w:t>方案</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_Toc7845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_Toc9509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定标</w:t>
      </w:r>
      <w:r>
        <w:rPr>
          <w:rFonts w:hint="eastAsia" w:ascii="宋体" w:hAnsi="宋体" w:eastAsia="宋体" w:cs="宋体"/>
          <w:color w:val="000000" w:themeColor="text1"/>
          <w:szCs w:val="21"/>
          <w:highlight w:val="none"/>
          <w:lang w:val="en-US" w:eastAsia="zh-CN"/>
          <w14:textFill>
            <w14:solidFill>
              <w14:schemeClr w14:val="tx1"/>
            </w14:solidFill>
          </w14:textFill>
        </w:rPr>
        <w:t>方案</w:t>
      </w:r>
      <w:r>
        <w:rPr>
          <w:rFonts w:hint="eastAsia" w:ascii="宋体" w:hAnsi="宋体" w:eastAsia="宋体" w:cs="宋体"/>
          <w:color w:val="000000" w:themeColor="text1"/>
          <w:szCs w:val="21"/>
          <w:highlight w:val="none"/>
          <w14:textFill>
            <w14:solidFill>
              <w14:schemeClr w14:val="tx1"/>
            </w14:solidFill>
          </w14:textFill>
        </w:rPr>
        <w:t>前附表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_Toc9509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8"/>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_Toc10741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kern w:val="1"/>
          <w:szCs w:val="28"/>
          <w:highlight w:val="none"/>
          <w:lang w:val="zh-CN"/>
          <w14:textFill>
            <w14:solidFill>
              <w14:schemeClr w14:val="tx1"/>
            </w14:solidFill>
          </w14:textFill>
        </w:rPr>
        <w:t>定标</w:t>
      </w:r>
      <w:r>
        <w:rPr>
          <w:rFonts w:hint="eastAsia" w:ascii="宋体" w:hAnsi="宋体" w:eastAsia="宋体" w:cs="宋体"/>
          <w:color w:val="000000" w:themeColor="text1"/>
          <w:kern w:val="1"/>
          <w:szCs w:val="28"/>
          <w:highlight w:val="none"/>
          <w:lang w:val="en-US" w:eastAsia="zh-CN"/>
          <w14:textFill>
            <w14:solidFill>
              <w14:schemeClr w14:val="tx1"/>
            </w14:solidFill>
          </w14:textFill>
        </w:rPr>
        <w:t>方案</w:t>
      </w:r>
      <w:r>
        <w:rPr>
          <w:rFonts w:hint="eastAsia" w:ascii="宋体" w:hAnsi="宋体" w:eastAsia="宋体" w:cs="宋体"/>
          <w:color w:val="000000" w:themeColor="text1"/>
          <w:kern w:val="1"/>
          <w:szCs w:val="28"/>
          <w:highlight w:val="none"/>
          <w:lang w:val="zh-CN"/>
          <w14:textFill>
            <w14:solidFill>
              <w14:schemeClr w14:val="tx1"/>
            </w14:solidFill>
          </w14:textFill>
        </w:rPr>
        <w:t>正文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_Toc10741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8"/>
        <w:keepNext w:val="0"/>
        <w:keepLines w:val="0"/>
        <w:pageBreakBefore w:val="0"/>
        <w:widowControl w:val="0"/>
        <w:tabs>
          <w:tab w:val="right" w:leader="dot" w:pos="9781"/>
        </w:tabs>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_Toc32713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kern w:val="1"/>
          <w:szCs w:val="28"/>
          <w:highlight w:val="none"/>
          <w:lang w:val="zh-CN"/>
          <w14:textFill>
            <w14:solidFill>
              <w14:schemeClr w14:val="tx1"/>
            </w14:solidFill>
          </w14:textFill>
        </w:rPr>
        <w:t>1.定标方法</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_Toc32713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8"/>
        <w:keepNext w:val="0"/>
        <w:keepLines w:val="0"/>
        <w:pageBreakBefore w:val="0"/>
        <w:widowControl w:val="0"/>
        <w:tabs>
          <w:tab w:val="right" w:leader="dot" w:pos="9781"/>
        </w:tabs>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_Toc14687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kern w:val="1"/>
          <w:szCs w:val="28"/>
          <w:highlight w:val="none"/>
          <w:lang w:val="zh-CN" w:eastAsia="zh-CN" w:bidi="ar-SA"/>
          <w14:textFill>
            <w14:solidFill>
              <w14:schemeClr w14:val="tx1"/>
            </w14:solidFill>
          </w14:textFill>
        </w:rPr>
        <w:t>2.</w:t>
      </w:r>
      <w:r>
        <w:rPr>
          <w:rFonts w:hint="eastAsia" w:ascii="宋体" w:hAnsi="宋体" w:eastAsia="宋体" w:cs="宋体"/>
          <w:color w:val="000000" w:themeColor="text1"/>
          <w:kern w:val="1"/>
          <w:szCs w:val="28"/>
          <w:highlight w:val="none"/>
          <w:lang w:val="zh-CN"/>
          <w14:textFill>
            <w14:solidFill>
              <w14:schemeClr w14:val="tx1"/>
            </w14:solidFill>
          </w14:textFill>
        </w:rPr>
        <w:t>定标程序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_Toc14687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8"/>
        <w:keepNext w:val="0"/>
        <w:keepLines w:val="0"/>
        <w:pageBreakBefore w:val="0"/>
        <w:widowControl w:val="0"/>
        <w:tabs>
          <w:tab w:val="right" w:leader="dot" w:pos="9781"/>
        </w:tabs>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_Toc15068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kern w:val="1"/>
          <w:szCs w:val="28"/>
          <w:highlight w:val="none"/>
          <w:lang w:val="zh-CN"/>
          <w14:textFill>
            <w14:solidFill>
              <w14:schemeClr w14:val="tx1"/>
            </w14:solidFill>
          </w14:textFill>
        </w:rPr>
        <w:t>3.</w:t>
      </w:r>
      <w:r>
        <w:rPr>
          <w:rFonts w:hint="eastAsia" w:ascii="宋体" w:hAnsi="宋体" w:eastAsia="宋体" w:cs="宋体"/>
          <w:color w:val="000000" w:themeColor="text1"/>
          <w:kern w:val="1"/>
          <w:szCs w:val="28"/>
          <w:highlight w:val="none"/>
          <w:lang w:val="en-US" w:eastAsia="zh-CN"/>
          <w14:textFill>
            <w14:solidFill>
              <w14:schemeClr w14:val="tx1"/>
            </w14:solidFill>
          </w14:textFill>
        </w:rPr>
        <w:t>清标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_Toc15068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8"/>
        <w:keepNext w:val="0"/>
        <w:keepLines w:val="0"/>
        <w:pageBreakBefore w:val="0"/>
        <w:widowControl w:val="0"/>
        <w:tabs>
          <w:tab w:val="right" w:leader="dot" w:pos="9781"/>
        </w:tabs>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_Toc19806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kern w:val="1"/>
          <w:szCs w:val="28"/>
          <w:highlight w:val="none"/>
          <w:lang w:val="en-US" w:eastAsia="zh-CN"/>
          <w14:textFill>
            <w14:solidFill>
              <w14:schemeClr w14:val="tx1"/>
            </w14:solidFill>
          </w14:textFill>
        </w:rPr>
        <w:t>4</w:t>
      </w:r>
      <w:r>
        <w:rPr>
          <w:rFonts w:hint="eastAsia" w:ascii="宋体" w:hAnsi="宋体" w:eastAsia="宋体" w:cs="宋体"/>
          <w:color w:val="000000" w:themeColor="text1"/>
          <w:kern w:val="1"/>
          <w:szCs w:val="28"/>
          <w:highlight w:val="none"/>
          <w:lang w:val="zh-CN"/>
          <w14:textFill>
            <w14:solidFill>
              <w14:schemeClr w14:val="tx1"/>
            </w14:solidFill>
          </w14:textFill>
        </w:rPr>
        <w:t>.</w:t>
      </w:r>
      <w:r>
        <w:rPr>
          <w:rFonts w:hint="eastAsia" w:ascii="宋体" w:hAnsi="宋体" w:eastAsia="宋体" w:cs="宋体"/>
          <w:color w:val="000000" w:themeColor="text1"/>
          <w:kern w:val="1"/>
          <w:szCs w:val="28"/>
          <w:highlight w:val="none"/>
          <w:lang w:val="en-US" w:eastAsia="zh-CN"/>
          <w14:textFill>
            <w14:solidFill>
              <w14:schemeClr w14:val="tx1"/>
            </w14:solidFill>
          </w14:textFill>
        </w:rPr>
        <w:t>定标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_Toc19806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8"/>
        <w:keepNext w:val="0"/>
        <w:keepLines w:val="0"/>
        <w:pageBreakBefore w:val="0"/>
        <w:widowControl w:val="0"/>
        <w:tabs>
          <w:tab w:val="right" w:leader="dot" w:pos="9781"/>
        </w:tabs>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_Toc11224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kern w:val="1"/>
          <w:szCs w:val="28"/>
          <w:highlight w:val="none"/>
          <w:lang w:val="zh-CN"/>
          <w14:textFill>
            <w14:solidFill>
              <w14:schemeClr w14:val="tx1"/>
            </w14:solidFill>
          </w14:textFill>
        </w:rPr>
        <w:t>5.重新定标</w:t>
      </w:r>
      <w:r>
        <w:rPr>
          <w:rFonts w:hint="eastAsia" w:ascii="宋体" w:hAnsi="宋体" w:eastAsia="宋体" w:cs="宋体"/>
          <w:color w:val="000000" w:themeColor="text1"/>
          <w:kern w:val="1"/>
          <w:szCs w:val="28"/>
          <w:highlight w:val="none"/>
          <w:lang w:val="en-US" w:eastAsia="zh-CN"/>
          <w14:textFill>
            <w14:solidFill>
              <w14:schemeClr w14:val="tx1"/>
            </w14:solidFill>
          </w14:textFill>
        </w:rPr>
        <w:t>与重新招标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_Toc11224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0"/>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_Toc32148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kern w:val="1"/>
          <w:highlight w:val="none"/>
          <w14:textFill>
            <w14:solidFill>
              <w14:schemeClr w14:val="tx1"/>
            </w14:solidFill>
          </w14:textFill>
        </w:rPr>
        <w:t>第五章 合同条款及格式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_Toc32148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8"/>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_Toc29524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lang w:bidi="zh-CN"/>
          <w14:textFill>
            <w14:solidFill>
              <w14:schemeClr w14:val="tx1"/>
            </w14:solidFill>
          </w14:textFill>
        </w:rPr>
        <w:t>第一节 协议书</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_Toc29524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8"/>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_Toc31212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lang w:bidi="zh-CN"/>
          <w14:textFill>
            <w14:solidFill>
              <w14:schemeClr w14:val="tx1"/>
            </w14:solidFill>
          </w14:textFill>
        </w:rPr>
        <w:t>第二节 通用合同条款</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_Toc31212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8"/>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_Toc29834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lang w:bidi="zh-CN"/>
          <w14:textFill>
            <w14:solidFill>
              <w14:schemeClr w14:val="tx1"/>
            </w14:solidFill>
          </w14:textFill>
        </w:rPr>
        <w:t>第三节 专用合同条款</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_Toc29834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8"/>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_Toc18350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第四节 合同附件格式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_Toc18350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0"/>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_Toc15348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kern w:val="1"/>
          <w:szCs w:val="52"/>
          <w:highlight w:val="none"/>
          <w14:textFill>
            <w14:solidFill>
              <w14:schemeClr w14:val="tx1"/>
            </w14:solidFill>
          </w14:textFill>
        </w:rPr>
        <w:t>第二卷</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_Toc15348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0"/>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_Toc2607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kern w:val="1"/>
          <w:highlight w:val="none"/>
          <w14:textFill>
            <w14:solidFill>
              <w14:schemeClr w14:val="tx1"/>
            </w14:solidFill>
          </w14:textFill>
        </w:rPr>
        <w:t>第六章 委托人要求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_Toc2607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8"/>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_Toc18124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kern w:val="0"/>
          <w:szCs w:val="32"/>
          <w:highlight w:val="none"/>
          <w14:textFill>
            <w14:solidFill>
              <w14:schemeClr w14:val="tx1"/>
            </w14:solidFill>
          </w14:textFill>
        </w:rPr>
        <w:t>委托人要求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_Toc18124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0"/>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_Toc17271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1"/>
          <w:szCs w:val="52"/>
          <w:highlight w:val="none"/>
          <w14:textFill>
            <w14:solidFill>
              <w14:schemeClr w14:val="tx1"/>
            </w14:solidFill>
          </w14:textFill>
        </w:rPr>
        <w:t>第三卷</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_Toc17271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0"/>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_Toc31904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kern w:val="1"/>
          <w:highlight w:val="none"/>
          <w14:textFill>
            <w14:solidFill>
              <w14:schemeClr w14:val="tx1"/>
            </w14:solidFill>
          </w14:textFill>
        </w:rPr>
        <w:t>第七章 投标文件格式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_Toc31904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8"/>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_Toc12181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kern w:val="1"/>
          <w:szCs w:val="32"/>
          <w:highlight w:val="none"/>
          <w:lang w:val="zh-CN" w:eastAsia="zh-CN" w:bidi="ar-SA"/>
          <w14:textFill>
            <w14:solidFill>
              <w14:schemeClr w14:val="tx1"/>
            </w14:solidFill>
          </w14:textFill>
        </w:rPr>
        <w:t>第</w:t>
      </w:r>
      <w:r>
        <w:rPr>
          <w:rFonts w:hint="eastAsia" w:ascii="宋体" w:hAnsi="宋体" w:eastAsia="宋体" w:cs="宋体"/>
          <w:color w:val="000000" w:themeColor="text1"/>
          <w:kern w:val="1"/>
          <w:szCs w:val="32"/>
          <w:highlight w:val="none"/>
          <w:lang w:val="en-US" w:eastAsia="zh-CN" w:bidi="ar-SA"/>
          <w14:textFill>
            <w14:solidFill>
              <w14:schemeClr w14:val="tx1"/>
            </w14:solidFill>
          </w14:textFill>
        </w:rPr>
        <w:t>一</w:t>
      </w:r>
      <w:r>
        <w:rPr>
          <w:rFonts w:hint="eastAsia" w:ascii="宋体" w:hAnsi="宋体" w:eastAsia="宋体" w:cs="宋体"/>
          <w:color w:val="000000" w:themeColor="text1"/>
          <w:kern w:val="1"/>
          <w:szCs w:val="32"/>
          <w:highlight w:val="none"/>
          <w:lang w:val="zh-CN" w:eastAsia="zh-CN" w:bidi="ar-SA"/>
          <w14:textFill>
            <w14:solidFill>
              <w14:schemeClr w14:val="tx1"/>
            </w14:solidFill>
          </w14:textFill>
        </w:rPr>
        <w:t>节 资格文件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_Toc12181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8"/>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_Toc30611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32"/>
          <w:highlight w:val="none"/>
          <w14:textFill>
            <w14:solidFill>
              <w14:schemeClr w14:val="tx1"/>
            </w14:solidFill>
          </w14:textFill>
        </w:rPr>
        <w:t>第</w:t>
      </w:r>
      <w:r>
        <w:rPr>
          <w:rFonts w:hint="eastAsia" w:ascii="宋体" w:hAnsi="宋体" w:eastAsia="宋体" w:cs="宋体"/>
          <w:color w:val="000000" w:themeColor="text1"/>
          <w:szCs w:val="32"/>
          <w:highlight w:val="none"/>
          <w:lang w:val="en-US" w:eastAsia="zh-CN"/>
          <w14:textFill>
            <w14:solidFill>
              <w14:schemeClr w14:val="tx1"/>
            </w14:solidFill>
          </w14:textFill>
        </w:rPr>
        <w:t>二</w:t>
      </w:r>
      <w:r>
        <w:rPr>
          <w:rFonts w:hint="eastAsia" w:ascii="宋体" w:hAnsi="宋体" w:eastAsia="宋体" w:cs="宋体"/>
          <w:color w:val="000000" w:themeColor="text1"/>
          <w:szCs w:val="32"/>
          <w:highlight w:val="none"/>
          <w14:textFill>
            <w14:solidFill>
              <w14:schemeClr w14:val="tx1"/>
            </w14:solidFill>
          </w14:textFill>
        </w:rPr>
        <w:t>节 商务文件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_Toc30611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8"/>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_Toc18550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Cs w:val="32"/>
          <w:highlight w:val="none"/>
          <w14:textFill>
            <w14:solidFill>
              <w14:schemeClr w14:val="tx1"/>
            </w14:solidFill>
          </w14:textFill>
        </w:rPr>
        <w:t>第</w:t>
      </w:r>
      <w:r>
        <w:rPr>
          <w:rFonts w:hint="eastAsia" w:ascii="宋体" w:hAnsi="宋体" w:eastAsia="宋体" w:cs="宋体"/>
          <w:bCs/>
          <w:color w:val="000000" w:themeColor="text1"/>
          <w:szCs w:val="32"/>
          <w:highlight w:val="none"/>
          <w:lang w:val="en-US" w:eastAsia="zh-CN"/>
          <w14:textFill>
            <w14:solidFill>
              <w14:schemeClr w14:val="tx1"/>
            </w14:solidFill>
          </w14:textFill>
        </w:rPr>
        <w:t>三</w:t>
      </w:r>
      <w:r>
        <w:rPr>
          <w:rFonts w:hint="eastAsia" w:ascii="宋体" w:hAnsi="宋体" w:eastAsia="宋体" w:cs="宋体"/>
          <w:bCs/>
          <w:color w:val="000000" w:themeColor="text1"/>
          <w:szCs w:val="32"/>
          <w:highlight w:val="none"/>
          <w14:textFill>
            <w14:solidFill>
              <w14:schemeClr w14:val="tx1"/>
            </w14:solidFill>
          </w14:textFill>
        </w:rPr>
        <w:t>节 技术文件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_Toc18550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124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4" w:type="first"/>
          <w:footerReference r:id="rId7" w:type="first"/>
          <w:footerReference r:id="rId5" w:type="default"/>
          <w:footerReference r:id="rId6" w:type="even"/>
          <w:footnotePr>
            <w:numFmt w:val="decimalEnclosedCircleChinese"/>
            <w:numRestart w:val="eachSect"/>
          </w:footnotePr>
          <w:pgSz w:w="11906" w:h="16838"/>
          <w:pgMar w:top="1440" w:right="991" w:bottom="1440" w:left="1134" w:header="851" w:footer="992" w:gutter="0"/>
          <w:pgBorders>
            <w:top w:val="none" w:sz="0" w:space="0"/>
            <w:left w:val="none" w:sz="0" w:space="0"/>
            <w:bottom w:val="none" w:sz="0" w:space="0"/>
            <w:right w:val="none" w:sz="0" w:space="0"/>
          </w:pgBorders>
          <w:pgNumType w:fmt="decimal" w:start="1"/>
          <w:cols w:space="720" w:num="1"/>
          <w:titlePg/>
          <w:docGrid w:type="linesAndChars" w:linePitch="312" w:charSpace="0"/>
        </w:sectPr>
      </w:pPr>
      <w:r>
        <w:rPr>
          <w:color w:val="000000" w:themeColor="text1"/>
          <w:highlight w:val="none"/>
          <w14:textFill>
            <w14:solidFill>
              <w14:schemeClr w14:val="tx1"/>
            </w14:solidFill>
          </w14:textFill>
        </w:rPr>
        <w:fldChar w:fldCharType="end"/>
      </w:r>
      <w:bookmarkStart w:id="0" w:name="_Toc247513932"/>
      <w:bookmarkEnd w:id="0"/>
      <w:bookmarkStart w:id="1" w:name="_Toc152042287"/>
      <w:bookmarkEnd w:id="1"/>
      <w:bookmarkStart w:id="2" w:name="_Toc152045511"/>
      <w:bookmarkEnd w:id="2"/>
      <w:bookmarkStart w:id="3" w:name="_Toc247527533"/>
      <w:bookmarkEnd w:id="3"/>
      <w:bookmarkStart w:id="4" w:name="_Toc144974479"/>
      <w:bookmarkEnd w:id="4"/>
    </w:p>
    <w:p>
      <w:pPr>
        <w:rPr>
          <w:rFonts w:ascii="宋体" w:hAnsi="宋体" w:cs="宋体"/>
          <w:caps/>
          <w:color w:val="000000" w:themeColor="text1"/>
          <w:kern w:val="1"/>
          <w:sz w:val="20"/>
          <w:szCs w:val="20"/>
          <w:highlight w:val="none"/>
          <w14:textFill>
            <w14:solidFill>
              <w14:schemeClr w14:val="tx1"/>
            </w14:solidFill>
          </w14:textFill>
        </w:rPr>
      </w:pPr>
    </w:p>
    <w:p>
      <w:pPr>
        <w:pStyle w:val="3"/>
        <w:spacing w:before="4000" w:line="360" w:lineRule="auto"/>
        <w:jc w:val="center"/>
        <w:rPr>
          <w:rFonts w:ascii="黑体" w:hAnsi="黑体" w:eastAsia="黑体" w:cs="宋体"/>
          <w:color w:val="000000" w:themeColor="text1"/>
          <w:kern w:val="1"/>
          <w:highlight w:val="none"/>
          <w14:textFill>
            <w14:solidFill>
              <w14:schemeClr w14:val="tx1"/>
            </w14:solidFill>
          </w14:textFill>
        </w:rPr>
        <w:sectPr>
          <w:footerReference r:id="rId8" w:type="default"/>
          <w:footnotePr>
            <w:numFmt w:val="decimalEnclosedCircleChinese"/>
            <w:numRestart w:val="eachPage"/>
          </w:footnotePr>
          <w:type w:val="continuous"/>
          <w:pgSz w:w="11906" w:h="16838"/>
          <w:pgMar w:top="1440" w:right="991" w:bottom="1440" w:left="1134"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bookmarkStart w:id="5" w:name="_Toc414046691"/>
      <w:bookmarkEnd w:id="5"/>
      <w:bookmarkStart w:id="6" w:name="_Toc29722"/>
      <w:bookmarkStart w:id="7" w:name="_Toc21412"/>
      <w:bookmarkStart w:id="8" w:name="_Toc30170318"/>
      <w:bookmarkStart w:id="9" w:name="_Toc106652614"/>
      <w:bookmarkStart w:id="10" w:name="_Toc458439918"/>
    </w:p>
    <w:p>
      <w:pPr>
        <w:rPr>
          <w:color w:val="000000" w:themeColor="text1"/>
          <w:highlight w:val="none"/>
          <w14:textFill>
            <w14:solidFill>
              <w14:schemeClr w14:val="tx1"/>
            </w14:solidFill>
          </w14:textFill>
        </w:rPr>
      </w:pPr>
    </w:p>
    <w:p>
      <w:pPr>
        <w:pStyle w:val="3"/>
        <w:spacing w:before="4000" w:line="360" w:lineRule="auto"/>
        <w:jc w:val="center"/>
        <w:rPr>
          <w:rFonts w:ascii="黑体" w:hAnsi="黑体" w:eastAsia="黑体" w:cs="宋体"/>
          <w:color w:val="000000" w:themeColor="text1"/>
          <w:kern w:val="1"/>
          <w:highlight w:val="none"/>
          <w14:textFill>
            <w14:solidFill>
              <w14:schemeClr w14:val="tx1"/>
            </w14:solidFill>
          </w14:textFill>
        </w:rPr>
      </w:pPr>
      <w:bookmarkStart w:id="11" w:name="_Toc27026"/>
      <w:r>
        <w:rPr>
          <w:rFonts w:ascii="黑体" w:hAnsi="黑体" w:eastAsia="黑体" w:cs="宋体"/>
          <w:color w:val="000000" w:themeColor="text1"/>
          <w:kern w:val="1"/>
          <w:highlight w:val="none"/>
          <w14:textFill>
            <w14:solidFill>
              <w14:schemeClr w14:val="tx1"/>
            </w14:solidFill>
          </w14:textFill>
        </w:rPr>
        <w:t>第一卷</w:t>
      </w:r>
      <w:bookmarkEnd w:id="6"/>
      <w:bookmarkEnd w:id="7"/>
      <w:bookmarkEnd w:id="8"/>
      <w:bookmarkEnd w:id="9"/>
      <w:bookmarkEnd w:id="11"/>
      <w:bookmarkStart w:id="12" w:name="_Toc247527534"/>
      <w:bookmarkEnd w:id="12"/>
      <w:bookmarkStart w:id="13" w:name="_Toc414046692"/>
      <w:bookmarkEnd w:id="13"/>
      <w:bookmarkStart w:id="14" w:name="_Toc247513933"/>
      <w:bookmarkEnd w:id="14"/>
    </w:p>
    <w:p>
      <w:pPr>
        <w:pStyle w:val="3"/>
        <w:spacing w:before="4000" w:line="360" w:lineRule="auto"/>
        <w:jc w:val="center"/>
        <w:rPr>
          <w:rFonts w:ascii="黑体" w:hAnsi="黑体" w:eastAsia="黑体"/>
          <w:b w:val="0"/>
          <w:color w:val="000000" w:themeColor="text1"/>
          <w:kern w:val="1"/>
          <w:highlight w:val="none"/>
          <w14:textFill>
            <w14:solidFill>
              <w14:schemeClr w14:val="tx1"/>
            </w14:solidFill>
          </w14:textFill>
        </w:rPr>
      </w:pPr>
      <w:r>
        <w:rPr>
          <w:color w:val="000000" w:themeColor="text1"/>
          <w:kern w:val="1"/>
          <w:highlight w:val="none"/>
          <w14:textFill>
            <w14:solidFill>
              <w14:schemeClr w14:val="tx1"/>
            </w14:solidFill>
          </w14:textFill>
        </w:rPr>
        <w:br w:type="page"/>
      </w:r>
      <w:bookmarkStart w:id="15" w:name="_Toc17468"/>
      <w:bookmarkStart w:id="16" w:name="_Toc1250"/>
      <w:bookmarkStart w:id="17" w:name="_Toc30170319"/>
      <w:bookmarkStart w:id="18" w:name="_Toc106652615"/>
      <w:bookmarkStart w:id="19" w:name="_Toc16706"/>
      <w:r>
        <w:rPr>
          <w:rFonts w:hint="eastAsia" w:ascii="黑体" w:hAnsi="黑体" w:eastAsia="黑体"/>
          <w:b w:val="0"/>
          <w:color w:val="000000" w:themeColor="text1"/>
          <w:kern w:val="1"/>
          <w:highlight w:val="none"/>
          <w14:textFill>
            <w14:solidFill>
              <w14:schemeClr w14:val="tx1"/>
            </w14:solidFill>
          </w14:textFill>
        </w:rPr>
        <w:t xml:space="preserve">第一章 </w:t>
      </w:r>
      <w:r>
        <w:rPr>
          <w:rFonts w:ascii="黑体" w:hAnsi="黑体" w:eastAsia="黑体"/>
          <w:b w:val="0"/>
          <w:color w:val="000000" w:themeColor="text1"/>
          <w:kern w:val="1"/>
          <w:highlight w:val="none"/>
          <w14:textFill>
            <w14:solidFill>
              <w14:schemeClr w14:val="tx1"/>
            </w14:solidFill>
          </w14:textFill>
        </w:rPr>
        <w:t>招标公告</w:t>
      </w:r>
      <w:bookmarkEnd w:id="10"/>
      <w:bookmarkEnd w:id="15"/>
      <w:bookmarkEnd w:id="16"/>
      <w:bookmarkEnd w:id="17"/>
      <w:r>
        <w:rPr>
          <w:rFonts w:hint="eastAsia" w:ascii="黑体" w:hAnsi="黑体" w:eastAsia="黑体"/>
          <w:b w:val="0"/>
          <w:color w:val="000000" w:themeColor="text1"/>
          <w:highlight w:val="none"/>
          <w14:textFill>
            <w14:solidFill>
              <w14:schemeClr w14:val="tx1"/>
            </w14:solidFill>
          </w14:textFill>
        </w:rPr>
        <w:t>/投标邀请书</w:t>
      </w:r>
      <w:bookmarkEnd w:id="18"/>
      <w:bookmarkEnd w:id="19"/>
    </w:p>
    <w:p>
      <w:pPr>
        <w:spacing w:line="360" w:lineRule="auto"/>
        <w:ind w:firstLine="25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 xml:space="preserve">   </w:t>
      </w:r>
    </w:p>
    <w:p>
      <w:pPr>
        <w:pStyle w:val="4"/>
        <w:spacing w:before="312" w:after="312"/>
        <w:jc w:val="center"/>
        <w:rPr>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bookmarkStart w:id="20" w:name="_Toc11973"/>
      <w:bookmarkStart w:id="21" w:name="_Toc106652616"/>
      <w:r>
        <w:rPr>
          <w:color w:val="000000" w:themeColor="text1"/>
          <w:highlight w:val="none"/>
          <w14:textFill>
            <w14:solidFill>
              <w14:schemeClr w14:val="tx1"/>
            </w14:solidFill>
          </w14:textFill>
        </w:rPr>
        <w:t>第一章</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招标公告</w:t>
      </w:r>
      <w:bookmarkEnd w:id="20"/>
      <w:bookmarkEnd w:id="21"/>
    </w:p>
    <w:p>
      <w:pPr>
        <w:pStyle w:val="4"/>
        <w:spacing w:before="312" w:after="312"/>
        <w:rPr>
          <w:color w:val="000000" w:themeColor="text1"/>
          <w:highlight w:val="none"/>
          <w14:textFill>
            <w14:solidFill>
              <w14:schemeClr w14:val="tx1"/>
            </w14:solidFill>
          </w14:textFill>
        </w:rPr>
      </w:pPr>
      <w:bookmarkStart w:id="22" w:name="_Toc414046693"/>
      <w:bookmarkEnd w:id="22"/>
      <w:bookmarkStart w:id="23" w:name="_Toc152045512"/>
      <w:bookmarkEnd w:id="23"/>
      <w:bookmarkStart w:id="24" w:name="_Toc247527535"/>
      <w:bookmarkEnd w:id="24"/>
      <w:bookmarkStart w:id="25" w:name="_Toc144974480"/>
      <w:bookmarkEnd w:id="25"/>
      <w:bookmarkStart w:id="26" w:name="_Toc152042288"/>
      <w:bookmarkEnd w:id="26"/>
      <w:bookmarkStart w:id="27" w:name="_Toc247513934"/>
      <w:bookmarkEnd w:id="27"/>
      <w:bookmarkStart w:id="28" w:name="_Toc30170320"/>
      <w:bookmarkStart w:id="29" w:name="_Toc458439919"/>
      <w:bookmarkStart w:id="30" w:name="_Toc7573"/>
      <w:bookmarkStart w:id="31" w:name="_Toc31990"/>
      <w:bookmarkStart w:id="32" w:name="_Toc15884"/>
      <w:bookmarkStart w:id="33" w:name="_Toc106652617"/>
      <w:r>
        <w:rPr>
          <w:color w:val="000000" w:themeColor="text1"/>
          <w:highlight w:val="none"/>
          <w14:textFill>
            <w14:solidFill>
              <w14:schemeClr w14:val="tx1"/>
            </w14:solidFill>
          </w14:textFill>
        </w:rPr>
        <w:t>1. 招标条件</w:t>
      </w:r>
      <w:bookmarkEnd w:id="28"/>
      <w:bookmarkEnd w:id="29"/>
      <w:bookmarkEnd w:id="30"/>
      <w:bookmarkEnd w:id="31"/>
      <w:bookmarkEnd w:id="32"/>
      <w:bookmarkEnd w:id="33"/>
    </w:p>
    <w:p>
      <w:pPr>
        <w:widowControl/>
        <w:spacing w:line="360" w:lineRule="auto"/>
        <w:ind w:firstLine="420" w:firstLineChars="200"/>
        <w:jc w:val="left"/>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本招标项目</w:t>
      </w:r>
      <w:r>
        <w:rPr>
          <w:rFonts w:hint="eastAsia" w:ascii="宋体"/>
          <w:color w:val="000000" w:themeColor="text1"/>
          <w:szCs w:val="21"/>
          <w:highlight w:val="none"/>
          <w:u w:val="single"/>
          <w14:textFill>
            <w14:solidFill>
              <w14:schemeClr w14:val="tx1"/>
            </w14:solidFill>
          </w14:textFill>
        </w:rPr>
        <w:t xml:space="preserve">          </w:t>
      </w:r>
      <w:r>
        <w:rPr>
          <w:rStyle w:val="72"/>
          <w:rFonts w:hint="eastAsia" w:ascii="宋体" w:hAnsi="宋体" w:eastAsiaTheme="minorEastAsia" w:cstheme="minorBidi"/>
          <w:b/>
          <w:bCs/>
          <w:color w:val="000000" w:themeColor="text1"/>
          <w:position w:val="0"/>
          <w:sz w:val="21"/>
          <w:szCs w:val="21"/>
          <w:highlight w:val="none"/>
          <w:u w:val="single"/>
          <w14:textFill>
            <w14:solidFill>
              <w14:schemeClr w14:val="tx1"/>
            </w14:solidFill>
          </w14:textFill>
        </w:rPr>
        <w:footnoteReference w:id="0"/>
      </w:r>
      <w:r>
        <w:rPr>
          <w:rFonts w:hint="eastAsia" w:ascii="宋体"/>
          <w:color w:val="000000" w:themeColor="text1"/>
          <w:szCs w:val="21"/>
          <w:highlight w:val="none"/>
          <w14:textFill>
            <w14:solidFill>
              <w14:schemeClr w14:val="tx1"/>
            </w14:solidFill>
          </w14:textFill>
        </w:rPr>
        <w:t>已由</w:t>
      </w:r>
      <w:r>
        <w:rPr>
          <w:rFonts w:hint="eastAsia" w:ascii="宋体"/>
          <w:color w:val="000000" w:themeColor="text1"/>
          <w:szCs w:val="21"/>
          <w:highlight w:val="none"/>
          <w:u w:val="single"/>
          <w14:textFill>
            <w14:solidFill>
              <w14:schemeClr w14:val="tx1"/>
            </w14:solidFill>
          </w14:textFill>
        </w:rPr>
        <w:t xml:space="preserve">          </w:t>
      </w:r>
      <w:r>
        <w:rPr>
          <w:rStyle w:val="72"/>
          <w:rFonts w:hint="eastAsia" w:ascii="宋体" w:hAnsi="宋体" w:eastAsiaTheme="minorEastAsia" w:cstheme="minorBidi"/>
          <w:b w:val="0"/>
          <w:bCs w:val="0"/>
          <w:color w:val="000000" w:themeColor="text1"/>
          <w:position w:val="0"/>
          <w:sz w:val="21"/>
          <w:szCs w:val="21"/>
          <w:highlight w:val="none"/>
          <w:u w:val="single"/>
          <w14:textFill>
            <w14:solidFill>
              <w14:schemeClr w14:val="tx1"/>
            </w14:solidFill>
          </w14:textFill>
        </w:rPr>
        <w:t xml:space="preserve"> </w:t>
      </w:r>
      <w:r>
        <w:rPr>
          <w:rStyle w:val="72"/>
          <w:rFonts w:hint="eastAsia" w:ascii="宋体" w:hAnsi="宋体" w:eastAsiaTheme="minorEastAsia" w:cstheme="minorBidi"/>
          <w:b/>
          <w:bCs/>
          <w:color w:val="000000" w:themeColor="text1"/>
          <w:position w:val="0"/>
          <w:sz w:val="21"/>
          <w:szCs w:val="21"/>
          <w:highlight w:val="none"/>
          <w:u w:val="single"/>
          <w14:textFill>
            <w14:solidFill>
              <w14:schemeClr w14:val="tx1"/>
            </w14:solidFill>
          </w14:textFill>
        </w:rPr>
        <w:footnoteReference w:id="1"/>
      </w:r>
      <w:r>
        <w:rPr>
          <w:rFonts w:hint="eastAsia" w:ascii="宋体"/>
          <w:color w:val="000000" w:themeColor="text1"/>
          <w:szCs w:val="21"/>
          <w:highlight w:val="none"/>
          <w14:textFill>
            <w14:solidFill>
              <w14:schemeClr w14:val="tx1"/>
            </w14:solidFill>
          </w14:textFill>
        </w:rPr>
        <w:t>以</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lang w:val="en-US" w:eastAsia="zh-CN"/>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r>
        <w:rPr>
          <w:rStyle w:val="72"/>
          <w:rFonts w:hint="eastAsia" w:ascii="宋体" w:hAnsi="宋体" w:eastAsiaTheme="minorEastAsia" w:cstheme="minorBidi"/>
          <w:b w:val="0"/>
          <w:bCs w:val="0"/>
          <w:color w:val="000000" w:themeColor="text1"/>
          <w:position w:val="0"/>
          <w:sz w:val="21"/>
          <w:szCs w:val="21"/>
          <w:highlight w:val="none"/>
          <w:u w:val="single"/>
          <w14:textFill>
            <w14:solidFill>
              <w14:schemeClr w14:val="tx1"/>
            </w14:solidFill>
          </w14:textFill>
        </w:rPr>
        <w:t xml:space="preserve"> </w:t>
      </w:r>
      <w:r>
        <w:rPr>
          <w:rStyle w:val="72"/>
          <w:rFonts w:hint="eastAsia" w:ascii="宋体" w:hAnsi="宋体" w:eastAsiaTheme="minorEastAsia" w:cstheme="minorBidi"/>
          <w:b/>
          <w:bCs/>
          <w:color w:val="000000" w:themeColor="text1"/>
          <w:position w:val="0"/>
          <w:sz w:val="21"/>
          <w:szCs w:val="21"/>
          <w:highlight w:val="none"/>
          <w:u w:val="single"/>
          <w14:textFill>
            <w14:solidFill>
              <w14:schemeClr w14:val="tx1"/>
            </w14:solidFill>
          </w14:textFill>
        </w:rPr>
        <w:footnoteReference w:id="2"/>
      </w:r>
      <w:r>
        <w:rPr>
          <w:rFonts w:hint="eastAsia" w:ascii="宋体"/>
          <w:color w:val="000000" w:themeColor="text1"/>
          <w:szCs w:val="21"/>
          <w:highlight w:val="none"/>
          <w14:textFill>
            <w14:solidFill>
              <w14:schemeClr w14:val="tx1"/>
            </w14:solidFill>
          </w14:textFill>
        </w:rPr>
        <w:t>批准建设，建设单位为</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lang w:val="en-US" w:eastAsia="zh-CN"/>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，建设资金来源</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，招标人为</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lang w:val="en-US" w:eastAsia="zh-CN"/>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，委托的招标代理</w:t>
      </w:r>
      <w:r>
        <w:rPr>
          <w:rFonts w:hint="eastAsia" w:ascii="宋体"/>
          <w:color w:val="000000" w:themeColor="text1"/>
          <w:szCs w:val="21"/>
          <w:highlight w:val="none"/>
          <w:lang w:val="en-US" w:eastAsia="zh-CN"/>
          <w14:textFill>
            <w14:solidFill>
              <w14:schemeClr w14:val="tx1"/>
            </w14:solidFill>
          </w14:textFill>
        </w:rPr>
        <w:t>机构</w:t>
      </w:r>
      <w:r>
        <w:rPr>
          <w:rFonts w:hint="eastAsia" w:ascii="宋体"/>
          <w:color w:val="000000" w:themeColor="text1"/>
          <w:szCs w:val="21"/>
          <w:highlight w:val="none"/>
          <w14:textFill>
            <w14:solidFill>
              <w14:schemeClr w14:val="tx1"/>
            </w14:solidFill>
          </w14:textFill>
        </w:rPr>
        <w:t>为</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lang w:val="en-US" w:eastAsia="zh-CN"/>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。本</w:t>
      </w:r>
      <w:r>
        <w:rPr>
          <w:rFonts w:hint="eastAsia" w:ascii="宋体"/>
          <w:color w:val="000000" w:themeColor="text1"/>
          <w:szCs w:val="21"/>
          <w:highlight w:val="none"/>
          <w:lang w:val="en-US" w:eastAsia="zh-CN"/>
          <w14:textFill>
            <w14:solidFill>
              <w14:schemeClr w14:val="tx1"/>
            </w14:solidFill>
          </w14:textFill>
        </w:rPr>
        <w:t>招标</w:t>
      </w:r>
      <w:r>
        <w:rPr>
          <w:rFonts w:hint="eastAsia" w:ascii="宋体"/>
          <w:color w:val="000000" w:themeColor="text1"/>
          <w:szCs w:val="21"/>
          <w:highlight w:val="none"/>
          <w14:textFill>
            <w14:solidFill>
              <w14:schemeClr w14:val="tx1"/>
            </w14:solidFill>
          </w14:textFill>
        </w:rPr>
        <w:t>项目已具备招标条件，现对该项目的监理</w:t>
      </w:r>
      <w:r>
        <w:rPr>
          <w:rFonts w:hint="eastAsia" w:cs="宋体"/>
          <w:color w:val="000000" w:themeColor="text1"/>
          <w:sz w:val="21"/>
          <w:szCs w:val="21"/>
          <w:highlight w:val="none"/>
          <w:lang w:val="en-US" w:eastAsia="zh-CN"/>
          <w14:textFill>
            <w14:solidFill>
              <w14:schemeClr w14:val="tx1"/>
            </w14:solidFill>
          </w14:textFill>
        </w:rPr>
        <w:t>采用“评定分离”办法</w:t>
      </w:r>
      <w:r>
        <w:rPr>
          <w:rFonts w:hint="eastAsia" w:ascii="宋体"/>
          <w:color w:val="000000" w:themeColor="text1"/>
          <w:szCs w:val="21"/>
          <w:highlight w:val="none"/>
          <w14:textFill>
            <w14:solidFill>
              <w14:schemeClr w14:val="tx1"/>
            </w14:solidFill>
          </w14:textFill>
        </w:rPr>
        <w:t>进行公开招标。</w:t>
      </w:r>
    </w:p>
    <w:p>
      <w:pPr>
        <w:pStyle w:val="4"/>
        <w:spacing w:before="312" w:after="312"/>
        <w:rPr>
          <w:rFonts w:ascii="宋体" w:hAnsi="宋体"/>
          <w:color w:val="000000" w:themeColor="text1"/>
          <w:highlight w:val="none"/>
          <w14:textFill>
            <w14:solidFill>
              <w14:schemeClr w14:val="tx1"/>
            </w14:solidFill>
          </w14:textFill>
        </w:rPr>
      </w:pPr>
      <w:bookmarkStart w:id="34" w:name="_Toc152042289"/>
      <w:bookmarkEnd w:id="34"/>
      <w:bookmarkStart w:id="35" w:name="_Toc152045513"/>
      <w:bookmarkEnd w:id="35"/>
      <w:bookmarkStart w:id="36" w:name="_Toc414046694"/>
      <w:bookmarkEnd w:id="36"/>
      <w:bookmarkStart w:id="37" w:name="_Toc247527536"/>
      <w:bookmarkEnd w:id="37"/>
      <w:bookmarkStart w:id="38" w:name="_Toc144974481"/>
      <w:bookmarkEnd w:id="38"/>
      <w:bookmarkStart w:id="39" w:name="_Toc247513935"/>
      <w:bookmarkEnd w:id="39"/>
      <w:bookmarkStart w:id="40" w:name="_Toc12520"/>
      <w:bookmarkStart w:id="41" w:name="_Toc106652618"/>
      <w:bookmarkStart w:id="42" w:name="_Toc8655"/>
      <w:bookmarkStart w:id="43" w:name="_Toc27392"/>
      <w:bookmarkStart w:id="44" w:name="_Toc458439920"/>
      <w:bookmarkStart w:id="45" w:name="_Toc30170321"/>
      <w:r>
        <w:rPr>
          <w:color w:val="000000" w:themeColor="text1"/>
          <w:highlight w:val="none"/>
          <w14:textFill>
            <w14:solidFill>
              <w14:schemeClr w14:val="tx1"/>
            </w14:solidFill>
          </w14:textFill>
        </w:rPr>
        <w:t>2. 项目概况与招标范围</w:t>
      </w:r>
      <w:bookmarkEnd w:id="40"/>
      <w:bookmarkEnd w:id="41"/>
      <w:bookmarkEnd w:id="42"/>
      <w:bookmarkEnd w:id="43"/>
      <w:bookmarkEnd w:id="44"/>
      <w:bookmarkEnd w:id="45"/>
      <w:r>
        <w:rPr>
          <w:rFonts w:ascii="宋体" w:hAnsi="宋体"/>
          <w:color w:val="000000" w:themeColor="text1"/>
          <w:highlight w:val="none"/>
          <w14:textFill>
            <w14:solidFill>
              <w14:schemeClr w14:val="tx1"/>
            </w14:solidFill>
          </w14:textFill>
        </w:rPr>
        <w:tab/>
      </w:r>
    </w:p>
    <w:p>
      <w:pPr>
        <w:spacing w:line="360" w:lineRule="auto"/>
        <w:ind w:firstLine="411" w:firstLineChars="196"/>
        <w:rPr>
          <w:rFonts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2.1项目概况</w:t>
      </w:r>
    </w:p>
    <w:p>
      <w:pP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2.1</w:t>
      </w:r>
      <w:r>
        <w:rPr>
          <w:rFonts w:hint="eastAsia" w:ascii="宋体" w:hAnsi="宋体" w:cs="宋体"/>
          <w:color w:val="000000" w:themeColor="text1"/>
          <w:kern w:val="1"/>
          <w:szCs w:val="21"/>
          <w:highlight w:val="none"/>
          <w14:textFill>
            <w14:solidFill>
              <w14:schemeClr w14:val="tx1"/>
            </w14:solidFill>
          </w14:textFill>
        </w:rPr>
        <w:t>.1建设地点：</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2.1.2建设规模</w:t>
      </w:r>
      <w:r>
        <w:rPr>
          <w:rStyle w:val="72"/>
          <w:rFonts w:ascii="宋体" w:hAnsi="宋体" w:cs="宋体"/>
          <w:color w:val="000000" w:themeColor="text1"/>
          <w:kern w:val="1"/>
          <w:szCs w:val="21"/>
          <w:highlight w:val="none"/>
          <w14:textFill>
            <w14:solidFill>
              <w14:schemeClr w14:val="tx1"/>
            </w14:solidFill>
          </w14:textFill>
        </w:rPr>
        <w:footnoteReference w:id="3"/>
      </w:r>
      <w:r>
        <w:rPr>
          <w:rFonts w:ascii="宋体" w:hAnsi="宋体" w:cs="宋体"/>
          <w:color w:val="000000" w:themeColor="text1"/>
          <w:kern w:val="1"/>
          <w:szCs w:val="21"/>
          <w:highlight w:val="none"/>
          <w14:textFill>
            <w14:solidFill>
              <w14:schemeClr w14:val="tx1"/>
            </w14:solidFill>
          </w14:textFill>
        </w:rPr>
        <w:t>：</w:t>
      </w:r>
      <w:r>
        <w:rPr>
          <w:rFonts w:hint="eastAsia" w:ascii="宋体" w:hAnsi="宋体" w:cs="宋体"/>
          <w:color w:val="000000" w:themeColor="text1"/>
          <w:kern w:val="1"/>
          <w:szCs w:val="21"/>
          <w:highlight w:val="non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spacing w:line="360" w:lineRule="auto"/>
        <w:ind w:firstLine="420"/>
        <w:rPr>
          <w:rFonts w:hint="eastAsia" w:ascii="宋体" w:hAnsi="宋体" w:eastAsia="宋体" w:cs="宋体"/>
          <w:color w:val="000000" w:themeColor="text1"/>
          <w:szCs w:val="21"/>
          <w:highlight w:val="none"/>
          <w:u w:val="single"/>
          <w:lang w:val="en-US"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2.1.3建筑安装工程费：</w:t>
      </w:r>
      <w:r>
        <w:rPr>
          <w:rFonts w:hint="eastAsia" w:ascii="宋体" w:hAnsi="宋体" w:cs="宋体"/>
          <w:color w:val="000000" w:themeColor="text1"/>
          <w:szCs w:val="21"/>
          <w:highlight w:val="none"/>
          <w:u w:val="single"/>
          <w14:textFill>
            <w14:solidFill>
              <w14:schemeClr w14:val="tx1"/>
            </w14:solidFill>
          </w14:textFill>
        </w:rPr>
        <w:t xml:space="preserve">                                 </w:t>
      </w:r>
    </w:p>
    <w:p>
      <w:pPr>
        <w:spacing w:line="360" w:lineRule="auto"/>
        <w:ind w:firstLine="420"/>
        <w:rPr>
          <w:rFonts w:ascii="宋体" w:hAnsi="宋体" w:cs="宋体"/>
          <w:color w:val="000000" w:themeColor="text1"/>
          <w:szCs w:val="2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2.1.4监理</w:t>
      </w:r>
      <w:r>
        <w:rPr>
          <w:rFonts w:hint="eastAsia" w:ascii="宋体" w:hAnsi="宋体"/>
          <w:color w:val="000000" w:themeColor="text1"/>
          <w:highlight w:val="none"/>
          <w:lang w:val="en-US" w:eastAsia="zh-CN"/>
          <w14:textFill>
            <w14:solidFill>
              <w14:schemeClr w14:val="tx1"/>
            </w14:solidFill>
          </w14:textFill>
        </w:rPr>
        <w:t>服务</w:t>
      </w:r>
      <w:r>
        <w:rPr>
          <w:rFonts w:hint="eastAsia" w:ascii="宋体" w:hAnsi="宋体"/>
          <w:color w:val="000000" w:themeColor="text1"/>
          <w:highlight w:val="none"/>
          <w14:textFill>
            <w14:solidFill>
              <w14:schemeClr w14:val="tx1"/>
            </w14:solidFill>
          </w14:textFill>
        </w:rPr>
        <w:t>费（酬金）：</w:t>
      </w:r>
      <w:r>
        <w:rPr>
          <w:rFonts w:hint="eastAsia" w:ascii="宋体" w:hAnsi="宋体" w:cs="宋体"/>
          <w:color w:val="000000" w:themeColor="text1"/>
          <w:szCs w:val="21"/>
          <w:highlight w:val="none"/>
          <w:u w:val="single"/>
          <w14:textFill>
            <w14:solidFill>
              <w14:schemeClr w14:val="tx1"/>
            </w14:solidFill>
          </w14:textFill>
        </w:rPr>
        <w:t xml:space="preserve">                             </w:t>
      </w:r>
    </w:p>
    <w:p>
      <w:pPr>
        <w:spacing w:line="360" w:lineRule="auto"/>
        <w:ind w:firstLine="42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2.1.5</w:t>
      </w:r>
      <w:r>
        <w:rPr>
          <w:rFonts w:hint="eastAsia" w:ascii="宋体" w:hAnsi="宋体"/>
          <w:color w:val="000000" w:themeColor="text1"/>
          <w:szCs w:val="21"/>
          <w:highlight w:val="none"/>
          <w14:textFill>
            <w14:solidFill>
              <w14:schemeClr w14:val="tx1"/>
            </w14:solidFill>
          </w14:textFill>
        </w:rPr>
        <w:t>监理服务期：</w:t>
      </w:r>
      <w:r>
        <w:rPr>
          <w:rFonts w:ascii="宋体" w:hAnsi="宋体"/>
          <w:color w:val="000000" w:themeColor="text1"/>
          <w:szCs w:val="21"/>
          <w:highlight w:val="none"/>
          <w14:textFill>
            <w14:solidFill>
              <w14:schemeClr w14:val="tx1"/>
            </w14:solidFill>
          </w14:textFill>
        </w:rPr>
        <w:t>自签订监理合同之日起至</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pPr>
        <w:spacing w:line="360" w:lineRule="auto"/>
        <w:ind w:left="42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2.1.6质量</w:t>
      </w:r>
      <w:r>
        <w:rPr>
          <w:rFonts w:hint="eastAsia" w:ascii="宋体" w:hAnsi="宋体"/>
          <w:color w:val="000000" w:themeColor="text1"/>
          <w:highlight w:val="none"/>
          <w:lang w:val="en-US" w:eastAsia="zh-CN"/>
          <w14:textFill>
            <w14:solidFill>
              <w14:schemeClr w14:val="tx1"/>
            </w14:solidFill>
          </w14:textFill>
        </w:rPr>
        <w:t>标准</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spacing w:line="360" w:lineRule="auto"/>
        <w:ind w:firstLine="420"/>
        <w:rPr>
          <w:rFonts w:ascii="宋体" w:hAnsi="宋体" w:cs="宋体"/>
          <w:b/>
          <w:color w:val="000000" w:themeColor="text1"/>
          <w:kern w:val="1"/>
          <w:szCs w:val="21"/>
          <w:highlight w:val="none"/>
          <w14:textFill>
            <w14:solidFill>
              <w14:schemeClr w14:val="tx1"/>
            </w14:solidFill>
          </w14:textFill>
        </w:rPr>
      </w:pPr>
      <w:r>
        <w:rPr>
          <w:rFonts w:ascii="宋体" w:hAnsi="宋体" w:cs="宋体"/>
          <w:b/>
          <w:color w:val="000000" w:themeColor="text1"/>
          <w:kern w:val="1"/>
          <w:szCs w:val="21"/>
          <w:highlight w:val="none"/>
          <w14:textFill>
            <w14:solidFill>
              <w14:schemeClr w14:val="tx1"/>
            </w14:solidFill>
          </w14:textFill>
        </w:rPr>
        <w:t>2.</w:t>
      </w:r>
      <w:r>
        <w:rPr>
          <w:rFonts w:hint="eastAsia" w:ascii="宋体" w:hAnsi="宋体" w:cs="宋体"/>
          <w:b/>
          <w:color w:val="000000" w:themeColor="text1"/>
          <w:kern w:val="1"/>
          <w:szCs w:val="21"/>
          <w:highlight w:val="none"/>
          <w14:textFill>
            <w14:solidFill>
              <w14:schemeClr w14:val="tx1"/>
            </w14:solidFill>
          </w14:textFill>
        </w:rPr>
        <w:t>2</w:t>
      </w:r>
      <w:r>
        <w:rPr>
          <w:rFonts w:ascii="宋体" w:hAnsi="宋体" w:cs="宋体"/>
          <w:b/>
          <w:color w:val="000000" w:themeColor="text1"/>
          <w:kern w:val="1"/>
          <w:szCs w:val="21"/>
          <w:highlight w:val="none"/>
          <w14:textFill>
            <w14:solidFill>
              <w14:schemeClr w14:val="tx1"/>
            </w14:solidFill>
          </w14:textFill>
        </w:rPr>
        <w:t>招标范围</w:t>
      </w:r>
      <w:r>
        <w:rPr>
          <w:rFonts w:hint="eastAsia" w:ascii="宋体" w:hAnsi="宋体" w:cs="宋体"/>
          <w:b/>
          <w:color w:val="000000" w:themeColor="text1"/>
          <w:kern w:val="1"/>
          <w:szCs w:val="21"/>
          <w:highlight w:val="none"/>
          <w14:textFill>
            <w14:solidFill>
              <w14:schemeClr w14:val="tx1"/>
            </w14:solidFill>
          </w14:textFill>
        </w:rPr>
        <w:t>与内容</w:t>
      </w:r>
    </w:p>
    <w:p>
      <w:pPr>
        <w:spacing w:line="360" w:lineRule="auto"/>
        <w:ind w:firstLine="420" w:firstLineChars="20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2.2.1</w:t>
      </w:r>
      <w:r>
        <w:rPr>
          <w:rFonts w:hint="eastAsia" w:ascii="宋体"/>
          <w:color w:val="000000" w:themeColor="text1"/>
          <w:szCs w:val="21"/>
          <w:highlight w:val="none"/>
          <w14:textFill>
            <w14:solidFill>
              <w14:schemeClr w14:val="tx1"/>
            </w14:solidFill>
          </w14:textFill>
        </w:rPr>
        <w:t>工程类别</w:t>
      </w:r>
      <w:r>
        <w:rPr>
          <w:rStyle w:val="72"/>
          <w:rFonts w:ascii="宋体" w:hAnsi="宋体" w:cs="宋体"/>
          <w:color w:val="000000" w:themeColor="text1"/>
          <w:kern w:val="1"/>
          <w:szCs w:val="21"/>
          <w:highlight w:val="none"/>
          <w:u w:val="none"/>
          <w14:textFill>
            <w14:solidFill>
              <w14:schemeClr w14:val="tx1"/>
            </w14:solidFill>
          </w14:textFill>
        </w:rPr>
        <w:footnoteReference w:id="4"/>
      </w:r>
      <w:r>
        <w:rPr>
          <w:rFonts w:hint="eastAsia" w:ascii="宋体"/>
          <w:color w:val="000000" w:themeColor="text1"/>
          <w:szCs w:val="21"/>
          <w:highlight w:val="none"/>
          <w14:textFill>
            <w14:solidFill>
              <w14:schemeClr w14:val="tx1"/>
            </w14:solidFill>
          </w14:textFill>
        </w:rPr>
        <w:t>：</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lang w:val="en-US" w:eastAsia="zh-CN"/>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p>
    <w:p>
      <w:pPr>
        <w:spacing w:line="360" w:lineRule="auto"/>
        <w:ind w:firstLine="420" w:firstLineChars="20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2.2.2招标范围</w:t>
      </w:r>
      <w:r>
        <w:rPr>
          <w:rStyle w:val="72"/>
          <w:rFonts w:ascii="宋体" w:hAnsi="宋体" w:cs="宋体"/>
          <w:color w:val="000000" w:themeColor="text1"/>
          <w:kern w:val="1"/>
          <w:szCs w:val="21"/>
          <w:highlight w:val="none"/>
          <w14:textFill>
            <w14:solidFill>
              <w14:schemeClr w14:val="tx1"/>
            </w14:solidFill>
          </w14:textFill>
        </w:rPr>
        <w:footnoteReference w:id="5"/>
      </w:r>
      <w:r>
        <w:rPr>
          <w:rFonts w:hint="eastAsia" w:ascii="宋体" w:hAnsi="宋体" w:cs="宋体"/>
          <w:color w:val="000000" w:themeColor="text1"/>
          <w:kern w:val="1"/>
          <w:szCs w:val="21"/>
          <w:highlight w:val="none"/>
          <w14:textFill>
            <w14:solidFill>
              <w14:schemeClr w14:val="tx1"/>
            </w14:solidFill>
          </w14:textFill>
        </w:rPr>
        <w:t>：</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spacing w:line="360" w:lineRule="auto"/>
        <w:ind w:firstLine="420"/>
        <w:rPr>
          <w:rFonts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2.2.3</w:t>
      </w:r>
      <w:r>
        <w:rPr>
          <w:rFonts w:hint="eastAsia" w:ascii="宋体"/>
          <w:color w:val="000000" w:themeColor="text1"/>
          <w:szCs w:val="21"/>
          <w:highlight w:val="none"/>
          <w14:textFill>
            <w14:solidFill>
              <w14:schemeClr w14:val="tx1"/>
            </w14:solidFill>
          </w14:textFill>
        </w:rPr>
        <w:t>标段划分：</w:t>
      </w:r>
      <w:r>
        <w:rPr>
          <w:rFonts w:hint="eastAsia" w:asci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p>
    <w:p>
      <w:pPr>
        <w:pStyle w:val="4"/>
        <w:spacing w:before="312" w:after="312"/>
        <w:rPr>
          <w:rFonts w:hint="eastAsia" w:eastAsia="黑体"/>
          <w:color w:val="000000" w:themeColor="text1"/>
          <w:highlight w:val="none"/>
          <w:lang w:val="en-US" w:eastAsia="zh-CN"/>
          <w14:textFill>
            <w14:solidFill>
              <w14:schemeClr w14:val="tx1"/>
            </w14:solidFill>
          </w14:textFill>
        </w:rPr>
      </w:pPr>
      <w:bookmarkStart w:id="46" w:name="_Toc144974482"/>
      <w:bookmarkEnd w:id="46"/>
      <w:bookmarkStart w:id="47" w:name="_Toc152042290"/>
      <w:bookmarkEnd w:id="47"/>
      <w:bookmarkStart w:id="48" w:name="_Toc414046695"/>
      <w:bookmarkEnd w:id="48"/>
      <w:bookmarkStart w:id="49" w:name="_Toc247513936"/>
      <w:bookmarkEnd w:id="49"/>
      <w:bookmarkStart w:id="50" w:name="_Toc152045514"/>
      <w:bookmarkEnd w:id="50"/>
      <w:bookmarkStart w:id="51" w:name="_Toc247527537"/>
      <w:bookmarkEnd w:id="51"/>
      <w:bookmarkStart w:id="52" w:name="_Toc106652619"/>
      <w:bookmarkStart w:id="53" w:name="_Toc9970"/>
      <w:bookmarkStart w:id="54" w:name="_Toc458439921"/>
      <w:bookmarkStart w:id="55" w:name="_Toc20850"/>
      <w:bookmarkStart w:id="56" w:name="_Toc30170322"/>
      <w:bookmarkStart w:id="57" w:name="_Toc4684"/>
      <w:r>
        <w:rPr>
          <w:color w:val="000000" w:themeColor="text1"/>
          <w:highlight w:val="none"/>
          <w14:textFill>
            <w14:solidFill>
              <w14:schemeClr w14:val="tx1"/>
            </w14:solidFill>
          </w14:textFill>
        </w:rPr>
        <w:t>3. 投标人资格要求</w:t>
      </w:r>
      <w:bookmarkEnd w:id="52"/>
      <w:bookmarkEnd w:id="53"/>
      <w:bookmarkEnd w:id="54"/>
      <w:bookmarkEnd w:id="55"/>
      <w:bookmarkEnd w:id="56"/>
      <w:bookmarkEnd w:id="57"/>
    </w:p>
    <w:p>
      <w:pPr>
        <w:widowControl/>
        <w:tabs>
          <w:tab w:val="left" w:pos="510"/>
          <w:tab w:val="left" w:pos="900"/>
          <w:tab w:val="left" w:pos="1100"/>
        </w:tabs>
        <w:spacing w:line="360" w:lineRule="auto"/>
        <w:ind w:firstLine="420" w:firstLineChars="200"/>
        <w:jc w:val="left"/>
        <w:rPr>
          <w:rFonts w:ascii="宋体"/>
          <w:strike/>
          <w:color w:val="000000" w:themeColor="text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3.1</w:t>
      </w:r>
      <w:r>
        <w:rPr>
          <w:rFonts w:hint="eastAsia"/>
          <w:color w:val="000000" w:themeColor="text1"/>
          <w:szCs w:val="21"/>
          <w:highlight w:val="none"/>
          <w14:textFill>
            <w14:solidFill>
              <w14:schemeClr w14:val="tx1"/>
            </w14:solidFill>
          </w14:textFill>
        </w:rPr>
        <w:t>本招标项目要求投标人须具备建设行政主管部门核发的合法有效的工程监理综合资质或不低于</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级</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监理资质。</w:t>
      </w:r>
    </w:p>
    <w:p>
      <w:pPr>
        <w:widowControl/>
        <w:tabs>
          <w:tab w:val="left" w:pos="510"/>
          <w:tab w:val="left" w:pos="900"/>
          <w:tab w:val="left" w:pos="1100"/>
        </w:tabs>
        <w:spacing w:line="360" w:lineRule="auto"/>
        <w:ind w:firstLine="420" w:firstLineChars="200"/>
        <w:jc w:val="left"/>
        <w:rPr>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3.2投标人拟</w:t>
      </w:r>
      <w:r>
        <w:rPr>
          <w:rFonts w:hint="eastAsia" w:ascii="宋体"/>
          <w:color w:val="000000" w:themeColor="text1"/>
          <w:szCs w:val="21"/>
          <w:highlight w:val="none"/>
          <w:lang w:val="en-US" w:eastAsia="zh-CN"/>
          <w14:textFill>
            <w14:solidFill>
              <w14:schemeClr w14:val="tx1"/>
            </w14:solidFill>
          </w14:textFill>
        </w:rPr>
        <w:t>派</w:t>
      </w:r>
      <w:r>
        <w:rPr>
          <w:rFonts w:hint="eastAsia" w:ascii="宋体"/>
          <w:color w:val="000000" w:themeColor="text1"/>
          <w:szCs w:val="21"/>
          <w:highlight w:val="none"/>
          <w14:textFill>
            <w14:solidFill>
              <w14:schemeClr w14:val="tx1"/>
            </w14:solidFill>
          </w14:textFill>
        </w:rPr>
        <w:t>本招标项目的总监理工程师须具备</w:t>
      </w:r>
      <w:r>
        <w:rPr>
          <w:rFonts w:hint="eastAsia"/>
          <w:color w:val="000000" w:themeColor="text1"/>
          <w:szCs w:val="21"/>
          <w:highlight w:val="none"/>
          <w14:textFill>
            <w14:solidFill>
              <w14:schemeClr w14:val="tx1"/>
            </w14:solidFill>
          </w14:textFill>
        </w:rPr>
        <w:t>建设行政主管部门核发的合格有效的中华人民共和国注册监理工程师注册执业证书，注册专业要求为</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。拟</w:t>
      </w:r>
      <w:r>
        <w:rPr>
          <w:rFonts w:hint="eastAsia"/>
          <w:color w:val="000000" w:themeColor="text1"/>
          <w:szCs w:val="21"/>
          <w:highlight w:val="none"/>
          <w:lang w:val="en-US" w:eastAsia="zh-CN"/>
          <w14:textFill>
            <w14:solidFill>
              <w14:schemeClr w14:val="tx1"/>
            </w14:solidFill>
          </w14:textFill>
        </w:rPr>
        <w:t>派</w:t>
      </w:r>
      <w:r>
        <w:rPr>
          <w:rFonts w:hint="eastAsia"/>
          <w:color w:val="000000" w:themeColor="text1"/>
          <w:szCs w:val="21"/>
          <w:highlight w:val="none"/>
          <w14:textFill>
            <w14:solidFill>
              <w14:schemeClr w14:val="tx1"/>
            </w14:solidFill>
          </w14:textFill>
        </w:rPr>
        <w:t>总监理工程师必须为独立投标人或联合体牵头人的本企业在岗人员，以注册监理工程师注册执业证书上的注册单位为准。</w:t>
      </w:r>
    </w:p>
    <w:p>
      <w:pPr>
        <w:widowControl/>
        <w:tabs>
          <w:tab w:val="left" w:pos="510"/>
          <w:tab w:val="left" w:pos="900"/>
          <w:tab w:val="left" w:pos="1100"/>
        </w:tabs>
        <w:spacing w:line="360" w:lineRule="auto"/>
        <w:ind w:firstLine="420" w:firstLineChars="200"/>
        <w:jc w:val="left"/>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3.3</w:t>
      </w:r>
      <w:r>
        <w:rPr>
          <w:rFonts w:ascii="宋体" w:hAnsi="宋体" w:cs="宋体"/>
          <w:color w:val="000000" w:themeColor="text1"/>
          <w:kern w:val="1"/>
          <w:szCs w:val="21"/>
          <w:highlight w:val="none"/>
          <w14:textFill>
            <w14:solidFill>
              <w14:schemeClr w14:val="tx1"/>
            </w14:solidFill>
          </w14:textFill>
        </w:rPr>
        <w:t>本次招标</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Style w:val="72"/>
          <w:rFonts w:hint="eastAsia" w:ascii="宋体" w:hAnsi="宋体" w:eastAsiaTheme="minorEastAsia" w:cstheme="minorBidi"/>
          <w:b/>
          <w:bCs/>
          <w:color w:val="000000" w:themeColor="text1"/>
          <w:position w:val="0"/>
          <w:sz w:val="21"/>
          <w:szCs w:val="21"/>
          <w:highlight w:val="none"/>
          <w:u w:val="single"/>
          <w14:textFill>
            <w14:solidFill>
              <w14:schemeClr w14:val="tx1"/>
            </w14:solidFill>
          </w14:textFill>
        </w:rPr>
        <w:footnoteReference w:id="6"/>
      </w:r>
      <w:r>
        <w:rPr>
          <w:rFonts w:ascii="宋体" w:hAnsi="宋体" w:cs="宋体"/>
          <w:color w:val="000000" w:themeColor="text1"/>
          <w:kern w:val="1"/>
          <w:szCs w:val="21"/>
          <w:highlight w:val="none"/>
          <w14:textFill>
            <w14:solidFill>
              <w14:schemeClr w14:val="tx1"/>
            </w14:solidFill>
          </w14:textFill>
        </w:rPr>
        <w:t>联合体投标。</w:t>
      </w:r>
      <w:r>
        <w:rPr>
          <w:rFonts w:hint="eastAsia" w:ascii="宋体"/>
          <w:color w:val="000000" w:themeColor="text1"/>
          <w:szCs w:val="21"/>
          <w:highlight w:val="none"/>
          <w14:textFill>
            <w14:solidFill>
              <w14:schemeClr w14:val="tx1"/>
            </w14:solidFill>
          </w14:textFill>
        </w:rPr>
        <w:t>招标人接受联合体投标的，</w:t>
      </w:r>
      <w:r>
        <w:rPr>
          <w:rFonts w:hint="eastAsia" w:ascii="宋体" w:hAnsi="宋体" w:eastAsia="宋体" w:cs="宋体"/>
          <w:color w:val="000000" w:themeColor="text1"/>
          <w:sz w:val="21"/>
          <w:szCs w:val="21"/>
          <w:highlight w:val="none"/>
          <w14:textFill>
            <w14:solidFill>
              <w14:schemeClr w14:val="tx1"/>
            </w14:solidFill>
          </w14:textFill>
        </w:rPr>
        <w:t>则由两个或两个以上法人单位组成联合体以一个投标人身份共同投标，</w:t>
      </w:r>
      <w:r>
        <w:rPr>
          <w:rFonts w:hint="eastAsia" w:ascii="宋体"/>
          <w:color w:val="000000" w:themeColor="text1"/>
          <w:szCs w:val="21"/>
          <w:highlight w:val="none"/>
          <w14:textFill>
            <w14:solidFill>
              <w14:schemeClr w14:val="tx1"/>
            </w14:solidFill>
          </w14:textFill>
        </w:rPr>
        <w:t>联合体应由</w:t>
      </w:r>
      <w:r>
        <w:rPr>
          <w:rFonts w:hint="eastAsia" w:asci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为牵头人，且各方</w:t>
      </w:r>
      <w:r>
        <w:rPr>
          <w:rFonts w:hint="eastAsia" w:ascii="宋体"/>
          <w:color w:val="000000" w:themeColor="text1"/>
          <w:szCs w:val="21"/>
          <w:highlight w:val="none"/>
          <w:lang w:val="en-US" w:eastAsia="zh-CN"/>
          <w14:textFill>
            <w14:solidFill>
              <w14:schemeClr w14:val="tx1"/>
            </w14:solidFill>
          </w14:textFill>
        </w:rPr>
        <w:t>均</w:t>
      </w:r>
      <w:r>
        <w:rPr>
          <w:rFonts w:hint="eastAsia" w:ascii="宋体"/>
          <w:color w:val="000000" w:themeColor="text1"/>
          <w:szCs w:val="21"/>
          <w:highlight w:val="none"/>
          <w14:textFill>
            <w14:solidFill>
              <w14:schemeClr w14:val="tx1"/>
            </w14:solidFill>
          </w14:textFill>
        </w:rPr>
        <w:t>应具备承担招标项目的相应资质条件；相同专业单位组成</w:t>
      </w:r>
      <w:r>
        <w:rPr>
          <w:rFonts w:hint="eastAsia" w:ascii="宋体"/>
          <w:color w:val="000000" w:themeColor="text1"/>
          <w:szCs w:val="21"/>
          <w:highlight w:val="none"/>
          <w:lang w:val="en-US" w:eastAsia="zh-CN"/>
          <w14:textFill>
            <w14:solidFill>
              <w14:schemeClr w14:val="tx1"/>
            </w14:solidFill>
          </w14:textFill>
        </w:rPr>
        <w:t>的</w:t>
      </w:r>
      <w:r>
        <w:rPr>
          <w:rFonts w:hint="eastAsia" w:ascii="宋体"/>
          <w:color w:val="000000" w:themeColor="text1"/>
          <w:szCs w:val="21"/>
          <w:highlight w:val="none"/>
          <w14:textFill>
            <w14:solidFill>
              <w14:schemeClr w14:val="tx1"/>
            </w14:solidFill>
          </w14:textFill>
        </w:rPr>
        <w:t>联合体的，按照资质等级较低的单位确定资质等级。</w:t>
      </w:r>
    </w:p>
    <w:p>
      <w:pPr>
        <w:widowControl/>
        <w:tabs>
          <w:tab w:val="left" w:pos="510"/>
          <w:tab w:val="left" w:pos="900"/>
          <w:tab w:val="left" w:pos="1100"/>
        </w:tabs>
        <w:spacing w:line="360" w:lineRule="auto"/>
        <w:ind w:firstLine="420" w:firstLineChars="200"/>
        <w:jc w:val="left"/>
        <w:rPr>
          <w:rFonts w:hint="eastAsia" w:ascii="宋体" w:hAnsi="宋体" w:eastAsia="宋体" w:cs="宋体"/>
          <w:strike/>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w:t>
      </w:r>
      <w:r>
        <w:rPr>
          <w:rFonts w:hint="eastAsia" w:ascii="宋体" w:hAnsi="宋体"/>
          <w:color w:val="000000" w:themeColor="text1"/>
          <w:szCs w:val="21"/>
          <w:highlight w:val="none"/>
          <w14:textFill>
            <w14:solidFill>
              <w14:schemeClr w14:val="tx1"/>
            </w14:solidFill>
          </w14:textFill>
        </w:rPr>
        <w:t>本招标项目</w:t>
      </w:r>
      <w:r>
        <w:rPr>
          <w:rFonts w:hint="eastAsia" w:ascii="宋体" w:hAnsi="宋体"/>
          <w:color w:val="000000" w:themeColor="text1"/>
          <w:szCs w:val="21"/>
          <w:highlight w:val="none"/>
          <w:u w:val="single"/>
          <w:lang w:val="en-US" w:eastAsia="zh-CN"/>
          <w14:textFill>
            <w14:solidFill>
              <w14:schemeClr w14:val="tx1"/>
            </w14:solidFill>
          </w14:textFill>
        </w:rPr>
        <w:t>不应用</w:t>
      </w:r>
      <w:r>
        <w:rPr>
          <w:rFonts w:hint="eastAsia" w:ascii="宋体" w:hAnsi="宋体"/>
          <w:color w:val="000000" w:themeColor="text1"/>
          <w:szCs w:val="21"/>
          <w:highlight w:val="none"/>
          <w14:textFill>
            <w14:solidFill>
              <w14:schemeClr w14:val="tx1"/>
            </w14:solidFill>
          </w14:textFill>
        </w:rPr>
        <w:t>福建省工程监理企业信用综合评价分值</w:t>
      </w:r>
      <w:r>
        <w:rPr>
          <w:rFonts w:hint="eastAsia" w:ascii="宋体" w:hAnsi="宋体"/>
          <w:color w:val="000000" w:themeColor="text1"/>
          <w:szCs w:val="21"/>
          <w:highlight w:val="none"/>
          <w:lang w:eastAsia="zh-CN"/>
          <w14:textFill>
            <w14:solidFill>
              <w14:schemeClr w14:val="tx1"/>
            </w14:solidFill>
          </w14:textFill>
        </w:rPr>
        <w:t>。</w:t>
      </w:r>
    </w:p>
    <w:p>
      <w:pPr>
        <w:spacing w:line="360" w:lineRule="auto"/>
        <w:ind w:firstLine="420" w:firstLineChars="200"/>
        <w:rPr>
          <w:color w:val="000000" w:themeColor="text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w:t>
      </w:r>
      <w:r>
        <w:rPr>
          <w:rFonts w:hint="eastAsia" w:ascii="宋体" w:hAnsi="宋体" w:cs="宋体"/>
          <w:color w:val="000000" w:themeColor="text1"/>
          <w:kern w:val="1"/>
          <w:szCs w:val="21"/>
          <w:highlight w:val="none"/>
          <w:lang w:val="en-US" w:eastAsia="zh-CN"/>
          <w14:textFill>
            <w14:solidFill>
              <w14:schemeClr w14:val="tx1"/>
            </w14:solidFill>
          </w14:textFill>
        </w:rPr>
        <w:t>5</w:t>
      </w:r>
      <w:r>
        <w:rPr>
          <w:rFonts w:hint="eastAsia" w:ascii="宋体" w:hAnsi="宋体" w:cs="宋体"/>
          <w:color w:val="000000" w:themeColor="text1"/>
          <w:kern w:val="1"/>
          <w:szCs w:val="21"/>
          <w:highlight w:val="none"/>
          <w14:textFill>
            <w14:solidFill>
              <w14:schemeClr w14:val="tx1"/>
            </w14:solidFill>
          </w14:textFill>
        </w:rPr>
        <w:t>投</w:t>
      </w:r>
      <w:r>
        <w:rPr>
          <w:color w:val="000000" w:themeColor="text1"/>
          <w:kern w:val="1"/>
          <w:szCs w:val="21"/>
          <w:highlight w:val="none"/>
          <w14:textFill>
            <w14:solidFill>
              <w14:schemeClr w14:val="tx1"/>
            </w14:solidFill>
          </w14:textFill>
        </w:rPr>
        <w:t>标人</w:t>
      </w:r>
      <w:r>
        <w:rPr>
          <w:rFonts w:hint="eastAsia" w:ascii="宋体" w:hAnsi="宋体" w:cs="宋体"/>
          <w:color w:val="000000" w:themeColor="text1"/>
          <w:szCs w:val="21"/>
          <w:highlight w:val="none"/>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以联合体参与投标的</w:t>
      </w:r>
      <w:r>
        <w:rPr>
          <w:rFonts w:hint="eastAsia" w:ascii="宋体" w:hAnsi="宋体" w:cs="宋体"/>
          <w:color w:val="000000" w:themeColor="text1"/>
          <w:szCs w:val="21"/>
          <w:highlight w:val="none"/>
          <w14:textFill>
            <w14:solidFill>
              <w14:schemeClr w14:val="tx1"/>
            </w14:solidFill>
          </w14:textFill>
        </w:rPr>
        <w:t>，指牵头人）</w:t>
      </w:r>
      <w:r>
        <w:rPr>
          <w:rFonts w:hint="eastAsia" w:ascii="宋体"/>
          <w:color w:val="000000" w:themeColor="text1"/>
          <w:szCs w:val="21"/>
          <w:highlight w:val="none"/>
          <w14:textFill>
            <w14:solidFill>
              <w14:schemeClr w14:val="tx1"/>
            </w14:solidFill>
          </w14:textFill>
        </w:rPr>
        <w:t>类似工程业绩要求：</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lang w:val="en-US" w:eastAsia="zh-CN"/>
          <w14:textFill>
            <w14:solidFill>
              <w14:schemeClr w14:val="tx1"/>
            </w14:solidFill>
          </w14:textFill>
        </w:rPr>
        <w:t>1</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个；“类似工程业绩”是指</w:t>
      </w:r>
      <w:r>
        <w:rPr>
          <w:rFonts w:hint="eastAsia" w:ascii="宋体"/>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自本招标项目在法定媒介发布招标公告之日的前五年内（含本招标项目在法定媒介发布招标公告之日）完成的并已竣工验收合格的</w:t>
      </w:r>
      <w:r>
        <w:rPr>
          <w:rFonts w:hint="eastAsia" w:ascii="宋体" w:eastAsia="宋体" w:cs="Times New Roman"/>
          <w:color w:val="000000" w:themeColor="text1"/>
          <w:szCs w:val="21"/>
          <w:highlight w:val="none"/>
          <w:u w:val="single"/>
          <w14:textFill>
            <w14:solidFill>
              <w14:schemeClr w14:val="tx1"/>
            </w14:solidFill>
          </w14:textFill>
        </w:rPr>
        <w:t xml:space="preserve">       </w:t>
      </w:r>
      <w:r>
        <w:rPr>
          <w:rStyle w:val="72"/>
          <w:rFonts w:hint="eastAsia" w:ascii="宋体" w:hAnsi="宋体" w:eastAsiaTheme="minorEastAsia" w:cstheme="minorBidi"/>
          <w:b/>
          <w:bCs/>
          <w:color w:val="000000" w:themeColor="text1"/>
          <w:position w:val="0"/>
          <w:sz w:val="21"/>
          <w:szCs w:val="21"/>
          <w:highlight w:val="none"/>
          <w:u w:val="single"/>
          <w14:textFill>
            <w14:solidFill>
              <w14:schemeClr w14:val="tx1"/>
            </w14:solidFill>
          </w14:textFill>
        </w:rPr>
        <w:footnoteReference w:id="7"/>
      </w:r>
      <w:r>
        <w:rPr>
          <w:rFonts w:hint="eastAsia"/>
          <w:color w:val="000000" w:themeColor="text1"/>
          <w:szCs w:val="21"/>
          <w:highlight w:val="none"/>
          <w14:textFill>
            <w14:solidFill>
              <w14:schemeClr w14:val="tx1"/>
            </w14:solidFill>
          </w14:textFill>
        </w:rPr>
        <w:t>中的</w:t>
      </w:r>
      <w:r>
        <w:rPr>
          <w:rFonts w:hint="eastAsia" w:ascii="宋体" w:eastAsia="宋体" w:cs="Times New Roman"/>
          <w:color w:val="000000" w:themeColor="text1"/>
          <w:szCs w:val="21"/>
          <w:highlight w:val="none"/>
          <w:u w:val="single"/>
          <w14:textFill>
            <w14:solidFill>
              <w14:schemeClr w14:val="tx1"/>
            </w14:solidFill>
          </w14:textFill>
        </w:rPr>
        <w:t xml:space="preserve">        </w:t>
      </w:r>
      <w:r>
        <w:rPr>
          <w:rStyle w:val="72"/>
          <w:rFonts w:hint="eastAsia" w:ascii="宋体" w:hAnsi="宋体" w:eastAsiaTheme="minorEastAsia" w:cstheme="minorBidi"/>
          <w:b/>
          <w:bCs/>
          <w:color w:val="000000" w:themeColor="text1"/>
          <w:position w:val="0"/>
          <w:sz w:val="21"/>
          <w:szCs w:val="21"/>
          <w:highlight w:val="none"/>
          <w:u w:val="single"/>
          <w14:textFill>
            <w14:solidFill>
              <w14:schemeClr w14:val="tx1"/>
            </w14:solidFill>
          </w14:textFill>
        </w:rPr>
        <w:footnoteReference w:id="8"/>
      </w:r>
      <w:r>
        <w:rPr>
          <w:rFonts w:hint="eastAsia"/>
          <w:color w:val="000000" w:themeColor="text1"/>
          <w:szCs w:val="21"/>
          <w:highlight w:val="none"/>
          <w14:textFill>
            <w14:solidFill>
              <w14:schemeClr w14:val="tx1"/>
            </w14:solidFill>
          </w14:textFill>
        </w:rPr>
        <w:t>，等级为</w:t>
      </w:r>
      <w:r>
        <w:rPr>
          <w:rFonts w:hint="eastAsia" w:ascii="宋体" w:eastAsia="宋体" w:cs="Times New Roman"/>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级。</w:t>
      </w:r>
    </w:p>
    <w:p>
      <w:pPr>
        <w:spacing w:line="360" w:lineRule="auto"/>
        <w:ind w:firstLine="420" w:firstLineChars="200"/>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w:t>
      </w:r>
      <w:r>
        <w:rPr>
          <w:rFonts w:hint="eastAsia" w:ascii="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kern w:val="1"/>
          <w:szCs w:val="21"/>
          <w:highlight w:val="none"/>
          <w14:textFill>
            <w14:solidFill>
              <w14:schemeClr w14:val="tx1"/>
            </w14:solidFill>
          </w14:textFill>
        </w:rPr>
        <w:t>投</w:t>
      </w:r>
      <w:r>
        <w:rPr>
          <w:color w:val="000000" w:themeColor="text1"/>
          <w:kern w:val="1"/>
          <w:szCs w:val="21"/>
          <w:highlight w:val="none"/>
          <w14:textFill>
            <w14:solidFill>
              <w14:schemeClr w14:val="tx1"/>
            </w14:solidFill>
          </w14:textFill>
        </w:rPr>
        <w:t>标人</w:t>
      </w:r>
      <w:r>
        <w:rPr>
          <w:rFonts w:hint="eastAsia" w:ascii="宋体"/>
          <w:color w:val="000000" w:themeColor="text1"/>
          <w:szCs w:val="21"/>
          <w:highlight w:val="none"/>
          <w14:textFill>
            <w14:solidFill>
              <w14:schemeClr w14:val="tx1"/>
            </w14:solidFill>
          </w14:textFill>
        </w:rPr>
        <w:t>拟</w:t>
      </w:r>
      <w:r>
        <w:rPr>
          <w:rFonts w:hint="eastAsia" w:ascii="宋体"/>
          <w:color w:val="000000" w:themeColor="text1"/>
          <w:szCs w:val="21"/>
          <w:highlight w:val="none"/>
          <w:lang w:val="en-US" w:eastAsia="zh-CN"/>
          <w14:textFill>
            <w14:solidFill>
              <w14:schemeClr w14:val="tx1"/>
            </w14:solidFill>
          </w14:textFill>
        </w:rPr>
        <w:t>派</w:t>
      </w:r>
      <w:r>
        <w:rPr>
          <w:rFonts w:hint="eastAsia" w:ascii="宋体"/>
          <w:color w:val="000000" w:themeColor="text1"/>
          <w:szCs w:val="21"/>
          <w:highlight w:val="none"/>
          <w14:textFill>
            <w14:solidFill>
              <w14:schemeClr w14:val="tx1"/>
            </w14:solidFill>
          </w14:textFill>
        </w:rPr>
        <w:t>本招标项目的总监理工程师类似工程业绩要求：</w:t>
      </w:r>
      <w:r>
        <w:rPr>
          <w:rFonts w:hint="eastAsia" w:ascii="宋体"/>
          <w:i/>
          <w:color w:val="000000" w:themeColor="text1"/>
          <w:szCs w:val="21"/>
          <w:highlight w:val="none"/>
          <w:u w:val="single"/>
          <w14:textFill>
            <w14:solidFill>
              <w14:schemeClr w14:val="tx1"/>
            </w14:solidFill>
          </w14:textFill>
        </w:rPr>
        <w:t xml:space="preserve">  </w:t>
      </w:r>
      <w:r>
        <w:rPr>
          <w:rFonts w:hint="eastAsia" w:ascii="宋体"/>
          <w:i w:val="0"/>
          <w:iCs/>
          <w:color w:val="000000" w:themeColor="text1"/>
          <w:szCs w:val="21"/>
          <w:highlight w:val="none"/>
          <w:u w:val="single"/>
          <w:lang w:val="en-US" w:eastAsia="zh-CN"/>
          <w14:textFill>
            <w14:solidFill>
              <w14:schemeClr w14:val="tx1"/>
            </w14:solidFill>
          </w14:textFill>
        </w:rPr>
        <w:t>1</w:t>
      </w:r>
      <w:r>
        <w:rPr>
          <w:rFonts w:hint="eastAsia" w:ascii="宋体"/>
          <w:i w:val="0"/>
          <w:iCs/>
          <w:color w:val="000000" w:themeColor="text1"/>
          <w:szCs w:val="21"/>
          <w:highlight w:val="none"/>
          <w:u w:val="single"/>
          <w14:textFill>
            <w14:solidFill>
              <w14:schemeClr w14:val="tx1"/>
            </w14:solidFill>
          </w14:textFill>
        </w:rPr>
        <w:t xml:space="preserve"> </w:t>
      </w:r>
      <w:r>
        <w:rPr>
          <w:rFonts w:hint="eastAsia" w:ascii="宋体"/>
          <w:i/>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个；“类似工程业绩”是指：</w:t>
      </w:r>
      <w:r>
        <w:rPr>
          <w:rFonts w:hint="eastAsia"/>
          <w:color w:val="000000" w:themeColor="text1"/>
          <w:szCs w:val="21"/>
          <w:highlight w:val="none"/>
          <w14:textFill>
            <w14:solidFill>
              <w14:schemeClr w14:val="tx1"/>
            </w14:solidFill>
          </w14:textFill>
        </w:rPr>
        <w:t>自本招标项目在法定媒介发布招标公告之日的前五年内（含本招标项目在法定媒介发布招标公告之日）完成的并已竣工验收合格的</w:t>
      </w:r>
      <w:r>
        <w:rPr>
          <w:rFonts w:hint="eastAsia" w:ascii="宋体" w:eastAsia="宋体" w:cs="Times New Roman"/>
          <w:color w:val="000000" w:themeColor="text1"/>
          <w:szCs w:val="21"/>
          <w:highlight w:val="none"/>
          <w:u w:val="single"/>
          <w14:textFill>
            <w14:solidFill>
              <w14:schemeClr w14:val="tx1"/>
            </w14:solidFill>
          </w14:textFill>
        </w:rPr>
        <w:t xml:space="preserve">          </w:t>
      </w:r>
      <w:r>
        <w:rPr>
          <w:rStyle w:val="72"/>
          <w:rFonts w:hint="eastAsia" w:ascii="宋体" w:hAnsi="宋体" w:eastAsiaTheme="minorEastAsia" w:cstheme="minorBidi"/>
          <w:b/>
          <w:bCs/>
          <w:color w:val="000000" w:themeColor="text1"/>
          <w:position w:val="0"/>
          <w:sz w:val="21"/>
          <w:szCs w:val="21"/>
          <w:highlight w:val="none"/>
          <w:u w:val="single"/>
          <w14:textFill>
            <w14:solidFill>
              <w14:schemeClr w14:val="tx1"/>
            </w14:solidFill>
          </w14:textFill>
        </w:rPr>
        <w:footnoteReference w:id="9"/>
      </w:r>
      <w:r>
        <w:rPr>
          <w:rFonts w:hint="eastAsia"/>
          <w:color w:val="000000" w:themeColor="text1"/>
          <w:szCs w:val="21"/>
          <w:highlight w:val="none"/>
          <w14:textFill>
            <w14:solidFill>
              <w14:schemeClr w14:val="tx1"/>
            </w14:solidFill>
          </w14:textFill>
        </w:rPr>
        <w:t>中的</w:t>
      </w:r>
      <w:r>
        <w:rPr>
          <w:rFonts w:hint="eastAsia" w:ascii="宋体" w:eastAsia="宋体" w:cs="Times New Roman"/>
          <w:color w:val="000000" w:themeColor="text1"/>
          <w:szCs w:val="21"/>
          <w:highlight w:val="none"/>
          <w:u w:val="single"/>
          <w14:textFill>
            <w14:solidFill>
              <w14:schemeClr w14:val="tx1"/>
            </w14:solidFill>
          </w14:textFill>
        </w:rPr>
        <w:t xml:space="preserve">           </w:t>
      </w:r>
      <w:r>
        <w:rPr>
          <w:rStyle w:val="72"/>
          <w:rFonts w:hint="eastAsia" w:ascii="宋体" w:hAnsi="宋体" w:eastAsiaTheme="minorEastAsia" w:cstheme="minorBidi"/>
          <w:b/>
          <w:bCs/>
          <w:color w:val="000000" w:themeColor="text1"/>
          <w:position w:val="0"/>
          <w:sz w:val="21"/>
          <w:szCs w:val="21"/>
          <w:highlight w:val="none"/>
          <w:u w:val="single"/>
          <w14:textFill>
            <w14:solidFill>
              <w14:schemeClr w14:val="tx1"/>
            </w14:solidFill>
          </w14:textFill>
        </w:rPr>
        <w:footnoteReference w:id="10"/>
      </w:r>
      <w:r>
        <w:rPr>
          <w:rFonts w:hint="eastAsia"/>
          <w:color w:val="000000" w:themeColor="text1"/>
          <w:szCs w:val="21"/>
          <w:highlight w:val="none"/>
          <w14:textFill>
            <w14:solidFill>
              <w14:schemeClr w14:val="tx1"/>
            </w14:solidFill>
          </w14:textFill>
        </w:rPr>
        <w:t>，等级为</w:t>
      </w:r>
      <w:r>
        <w:rPr>
          <w:rFonts w:hint="eastAsia" w:ascii="宋体" w:eastAsia="宋体" w:cs="Times New Roman"/>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级，</w:t>
      </w:r>
      <w:r>
        <w:rPr>
          <w:rFonts w:hint="eastAsia"/>
          <w:color w:val="000000" w:themeColor="text1"/>
          <w:szCs w:val="21"/>
          <w:highlight w:val="none"/>
          <w:lang w:val="en-US" w:eastAsia="zh-CN"/>
          <w14:textFill>
            <w14:solidFill>
              <w14:schemeClr w14:val="tx1"/>
            </w14:solidFill>
          </w14:textFill>
        </w:rPr>
        <w:t>类似</w:t>
      </w:r>
      <w:r>
        <w:rPr>
          <w:color w:val="000000" w:themeColor="text1"/>
          <w:szCs w:val="21"/>
          <w:highlight w:val="none"/>
          <w14:textFill>
            <w14:solidFill>
              <w14:schemeClr w14:val="tx1"/>
            </w14:solidFill>
          </w14:textFill>
        </w:rPr>
        <w:t>工程业绩中的总监理工程师必须</w:t>
      </w:r>
      <w:r>
        <w:rPr>
          <w:rFonts w:hint="eastAsia"/>
          <w:color w:val="000000" w:themeColor="text1"/>
          <w:szCs w:val="21"/>
          <w:highlight w:val="none"/>
          <w14:textFill>
            <w14:solidFill>
              <w14:schemeClr w14:val="tx1"/>
            </w14:solidFill>
          </w14:textFill>
        </w:rPr>
        <w:t>与</w:t>
      </w:r>
      <w:r>
        <w:rPr>
          <w:rFonts w:hint="eastAsia" w:ascii="宋体" w:hAnsi="宋体" w:cs="宋体"/>
          <w:color w:val="000000" w:themeColor="text1"/>
          <w:kern w:val="1"/>
          <w:szCs w:val="21"/>
          <w:highlight w:val="none"/>
          <w14:textFill>
            <w14:solidFill>
              <w14:schemeClr w14:val="tx1"/>
            </w14:solidFill>
          </w14:textFill>
        </w:rPr>
        <w:t>投</w:t>
      </w:r>
      <w:r>
        <w:rPr>
          <w:color w:val="000000" w:themeColor="text1"/>
          <w:kern w:val="1"/>
          <w:szCs w:val="21"/>
          <w:highlight w:val="none"/>
          <w14:textFill>
            <w14:solidFill>
              <w14:schemeClr w14:val="tx1"/>
            </w14:solidFill>
          </w14:textFill>
        </w:rPr>
        <w:t>标人</w:t>
      </w:r>
      <w:r>
        <w:rPr>
          <w:rFonts w:hint="eastAsia" w:ascii="宋体"/>
          <w:color w:val="000000" w:themeColor="text1"/>
          <w:szCs w:val="21"/>
          <w:highlight w:val="none"/>
          <w14:textFill>
            <w14:solidFill>
              <w14:schemeClr w14:val="tx1"/>
            </w14:solidFill>
          </w14:textFill>
        </w:rPr>
        <w:t>拟</w:t>
      </w:r>
      <w:r>
        <w:rPr>
          <w:rFonts w:hint="eastAsia" w:ascii="宋体"/>
          <w:color w:val="000000" w:themeColor="text1"/>
          <w:szCs w:val="21"/>
          <w:highlight w:val="none"/>
          <w:lang w:val="en-US" w:eastAsia="zh-CN"/>
          <w14:textFill>
            <w14:solidFill>
              <w14:schemeClr w14:val="tx1"/>
            </w14:solidFill>
          </w14:textFill>
        </w:rPr>
        <w:t>派</w:t>
      </w:r>
      <w:r>
        <w:rPr>
          <w:rFonts w:hint="eastAsia" w:ascii="宋体"/>
          <w:color w:val="000000" w:themeColor="text1"/>
          <w:szCs w:val="21"/>
          <w:highlight w:val="none"/>
          <w14:textFill>
            <w14:solidFill>
              <w14:schemeClr w14:val="tx1"/>
            </w14:solidFill>
          </w14:textFill>
        </w:rPr>
        <w:t>本招标项目的总监理工程师</w:t>
      </w:r>
      <w:r>
        <w:rPr>
          <w:color w:val="000000" w:themeColor="text1"/>
          <w:szCs w:val="21"/>
          <w:highlight w:val="none"/>
          <w14:textFill>
            <w14:solidFill>
              <w14:schemeClr w14:val="tx1"/>
            </w14:solidFill>
          </w14:textFill>
        </w:rPr>
        <w:t>一致</w:t>
      </w:r>
      <w:r>
        <w:rPr>
          <w:rFonts w:hint="eastAsia"/>
          <w:color w:val="000000" w:themeColor="text1"/>
          <w:szCs w:val="21"/>
          <w:highlight w:val="none"/>
          <w14:textFill>
            <w14:solidFill>
              <w14:schemeClr w14:val="tx1"/>
            </w14:solidFill>
          </w14:textFill>
        </w:rPr>
        <w:t>。</w:t>
      </w:r>
    </w:p>
    <w:p>
      <w:pPr>
        <w:widowControl/>
        <w:tabs>
          <w:tab w:val="left" w:pos="510"/>
          <w:tab w:val="left" w:pos="900"/>
          <w:tab w:val="left" w:pos="1100"/>
        </w:tabs>
        <w:adjustRightInd w:val="0"/>
        <w:spacing w:line="360" w:lineRule="auto"/>
        <w:ind w:firstLine="420" w:firstLineChars="200"/>
        <w:jc w:val="left"/>
        <w:textAlignment w:val="baseline"/>
        <w:rPr>
          <w:rFonts w:ascii="宋体"/>
          <w:color w:val="000000" w:themeColor="text1"/>
          <w:szCs w:val="21"/>
          <w:highlight w:val="none"/>
          <w14:textFill>
            <w14:solidFill>
              <w14:schemeClr w14:val="tx1"/>
            </w14:solidFill>
          </w14:textFill>
        </w:rPr>
      </w:pPr>
      <w:bookmarkStart w:id="58" w:name="_Toc247513937"/>
      <w:bookmarkEnd w:id="58"/>
      <w:bookmarkStart w:id="59" w:name="_Toc247527538"/>
      <w:bookmarkEnd w:id="59"/>
      <w:bookmarkStart w:id="60" w:name="_Toc152045515"/>
      <w:bookmarkEnd w:id="60"/>
      <w:bookmarkStart w:id="61" w:name="_Toc144974483"/>
      <w:bookmarkEnd w:id="61"/>
      <w:bookmarkStart w:id="62" w:name="_Toc414046696"/>
      <w:bookmarkEnd w:id="62"/>
      <w:bookmarkStart w:id="63" w:name="_Toc152042291"/>
      <w:bookmarkEnd w:id="63"/>
      <w:bookmarkStart w:id="64" w:name="_Toc458439922"/>
      <w:bookmarkStart w:id="65" w:name="_Toc11193"/>
      <w:bookmarkStart w:id="66" w:name="_Toc30170323"/>
      <w:bookmarkStart w:id="67" w:name="_Toc23024"/>
      <w:r>
        <w:rPr>
          <w:rFonts w:hint="eastAsia" w:ascii="宋体"/>
          <w:color w:val="000000" w:themeColor="text1"/>
          <w:szCs w:val="21"/>
          <w:highlight w:val="none"/>
          <w14:textFill>
            <w14:solidFill>
              <w14:schemeClr w14:val="tx1"/>
            </w14:solidFill>
          </w14:textFill>
        </w:rPr>
        <w:t>3.</w:t>
      </w:r>
      <w:r>
        <w:rPr>
          <w:rFonts w:hint="eastAsia" w:ascii="宋体"/>
          <w:color w:val="000000" w:themeColor="text1"/>
          <w:szCs w:val="21"/>
          <w:highlight w:val="none"/>
          <w:lang w:val="en-US" w:eastAsia="zh-CN"/>
          <w14:textFill>
            <w14:solidFill>
              <w14:schemeClr w14:val="tx1"/>
            </w14:solidFill>
          </w14:textFill>
        </w:rPr>
        <w:t>7</w:t>
      </w:r>
      <w:r>
        <w:rPr>
          <w:rFonts w:hint="eastAsia" w:ascii="宋体"/>
          <w:color w:val="000000" w:themeColor="text1"/>
          <w:szCs w:val="21"/>
          <w:highlight w:val="none"/>
          <w14:textFill>
            <w14:solidFill>
              <w14:schemeClr w14:val="tx1"/>
            </w14:solidFill>
          </w14:textFill>
        </w:rPr>
        <w:t>投标人均可就本招标项目中所有标段投标，但最多允许中标</w:t>
      </w:r>
      <w:r>
        <w:rPr>
          <w:rFonts w:hint="eastAsia" w:ascii="宋体"/>
          <w:color w:val="000000" w:themeColor="text1"/>
          <w:szCs w:val="21"/>
          <w:highlight w:val="none"/>
          <w:u w:val="single"/>
          <w14:textFill>
            <w14:solidFill>
              <w14:schemeClr w14:val="tx1"/>
            </w14:solidFill>
          </w14:textFill>
        </w:rPr>
        <w:t>　  　</w:t>
      </w:r>
      <w:r>
        <w:rPr>
          <w:rStyle w:val="72"/>
          <w:rFonts w:hint="eastAsia" w:ascii="宋体" w:hAnsi="宋体" w:eastAsiaTheme="minorEastAsia" w:cstheme="minorBidi"/>
          <w:b/>
          <w:bCs/>
          <w:color w:val="000000" w:themeColor="text1"/>
          <w:position w:val="0"/>
          <w:sz w:val="21"/>
          <w:szCs w:val="21"/>
          <w:highlight w:val="none"/>
          <w:u w:val="single"/>
          <w14:textFill>
            <w14:solidFill>
              <w14:schemeClr w14:val="tx1"/>
            </w14:solidFill>
          </w14:textFill>
        </w:rPr>
        <w:footnoteReference w:id="11"/>
      </w:r>
      <w:r>
        <w:rPr>
          <w:rFonts w:hint="eastAsia" w:ascii="宋体"/>
          <w:color w:val="000000" w:themeColor="text1"/>
          <w:szCs w:val="21"/>
          <w:highlight w:val="none"/>
          <w14:textFill>
            <w14:solidFill>
              <w14:schemeClr w14:val="tx1"/>
            </w14:solidFill>
          </w14:textFill>
        </w:rPr>
        <w:t>个标段。</w:t>
      </w:r>
    </w:p>
    <w:p>
      <w:pPr>
        <w:widowControl/>
        <w:tabs>
          <w:tab w:val="left" w:pos="510"/>
          <w:tab w:val="left" w:pos="900"/>
          <w:tab w:val="left" w:pos="1100"/>
        </w:tabs>
        <w:adjustRightInd w:val="0"/>
        <w:spacing w:line="360" w:lineRule="auto"/>
        <w:ind w:firstLine="420" w:firstLineChars="200"/>
        <w:jc w:val="left"/>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w:t>
      </w:r>
      <w:r>
        <w:rPr>
          <w:rFonts w:hint="eastAsia" w:ascii="宋体"/>
          <w:color w:val="000000" w:themeColor="text1"/>
          <w:szCs w:val="21"/>
          <w:highlight w:val="none"/>
          <w:lang w:val="en-US" w:eastAsia="zh-CN"/>
          <w14:textFill>
            <w14:solidFill>
              <w14:schemeClr w14:val="tx1"/>
            </w14:solidFill>
          </w14:textFill>
        </w:rPr>
        <w:t>8</w:t>
      </w:r>
      <w:r>
        <w:rPr>
          <w:rFonts w:hint="eastAsia" w:ascii="宋体"/>
          <w:color w:val="000000" w:themeColor="text1"/>
          <w:szCs w:val="21"/>
          <w:highlight w:val="none"/>
          <w14:textFill>
            <w14:solidFill>
              <w14:schemeClr w14:val="tx1"/>
            </w14:solidFill>
          </w14:textFill>
        </w:rPr>
        <w:t>本招标项目采用资格后审方式对投标人的资格进行审查。</w:t>
      </w:r>
    </w:p>
    <w:p>
      <w:pPr>
        <w:widowControl/>
        <w:tabs>
          <w:tab w:val="left" w:pos="510"/>
          <w:tab w:val="left" w:pos="900"/>
          <w:tab w:val="left" w:pos="1100"/>
        </w:tabs>
        <w:adjustRightInd w:val="0"/>
        <w:spacing w:line="360" w:lineRule="auto"/>
        <w:ind w:firstLine="420" w:firstLineChars="200"/>
        <w:jc w:val="left"/>
        <w:textAlignment w:val="baseline"/>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w:t>
      </w:r>
      <w:r>
        <w:rPr>
          <w:rFonts w:hint="eastAsia" w:ascii="宋体"/>
          <w:color w:val="000000" w:themeColor="text1"/>
          <w:szCs w:val="21"/>
          <w:highlight w:val="none"/>
          <w:lang w:val="en-US" w:eastAsia="zh-CN"/>
          <w14:textFill>
            <w14:solidFill>
              <w14:schemeClr w14:val="tx1"/>
            </w14:solidFill>
          </w14:textFill>
        </w:rPr>
        <w:t>9</w:t>
      </w:r>
      <w:r>
        <w:rPr>
          <w:rFonts w:hint="eastAsia" w:ascii="宋体"/>
          <w:color w:val="000000" w:themeColor="text1"/>
          <w:szCs w:val="21"/>
          <w:highlight w:val="none"/>
          <w14:textFill>
            <w14:solidFill>
              <w14:schemeClr w14:val="tx1"/>
            </w14:solidFill>
          </w14:textFill>
        </w:rPr>
        <w:t>本招标项目不要求中标人在项目所在地设立分(子)公司，中标人应当依法履行纳税义务。</w:t>
      </w:r>
    </w:p>
    <w:p>
      <w:pPr>
        <w:widowControl/>
        <w:tabs>
          <w:tab w:val="left" w:pos="510"/>
          <w:tab w:val="left" w:pos="900"/>
          <w:tab w:val="left" w:pos="1100"/>
        </w:tabs>
        <w:adjustRightInd w:val="0"/>
        <w:spacing w:line="360" w:lineRule="auto"/>
        <w:ind w:firstLine="420" w:firstLineChars="200"/>
        <w:jc w:val="left"/>
        <w:textAlignment w:val="baseline"/>
        <w:rPr>
          <w:rFonts w:hint="eastAsia" w:ascii="宋体" w:eastAsia="宋体"/>
          <w:color w:val="000000" w:themeColor="text1"/>
          <w:szCs w:val="21"/>
          <w:highlight w:val="none"/>
          <w:lang w:eastAsia="zh-CN"/>
          <w14:textFill>
            <w14:solidFill>
              <w14:schemeClr w14:val="tx1"/>
            </w14:solidFill>
          </w14:textFill>
        </w:rPr>
      </w:pPr>
      <w:r>
        <w:rPr>
          <w:rFonts w:hint="eastAsia" w:ascii="宋体"/>
          <w:color w:val="000000" w:themeColor="text1"/>
          <w:szCs w:val="21"/>
          <w:highlight w:val="none"/>
          <w14:textFill>
            <w14:solidFill>
              <w14:schemeClr w14:val="tx1"/>
            </w14:solidFill>
          </w14:textFill>
        </w:rPr>
        <w:t>3.</w:t>
      </w:r>
      <w:r>
        <w:rPr>
          <w:rFonts w:hint="eastAsia" w:ascii="宋体"/>
          <w:color w:val="000000" w:themeColor="text1"/>
          <w:szCs w:val="21"/>
          <w:highlight w:val="none"/>
          <w:lang w:val="en-US" w:eastAsia="zh-CN"/>
          <w14:textFill>
            <w14:solidFill>
              <w14:schemeClr w14:val="tx1"/>
            </w14:solidFill>
          </w14:textFill>
        </w:rPr>
        <w:t>10</w:t>
      </w:r>
      <w:r>
        <w:rPr>
          <w:rFonts w:hint="eastAsia" w:ascii="宋体"/>
          <w:color w:val="000000" w:themeColor="text1"/>
          <w:szCs w:val="21"/>
          <w:highlight w:val="none"/>
          <w14:textFill>
            <w14:solidFill>
              <w14:schemeClr w14:val="tx1"/>
            </w14:solidFill>
          </w14:textFill>
        </w:rPr>
        <w:t>其他资格要求详见招标文件</w:t>
      </w:r>
      <w:r>
        <w:rPr>
          <w:rFonts w:hint="eastAsia" w:ascii="宋体"/>
          <w:color w:val="000000" w:themeColor="text1"/>
          <w:szCs w:val="21"/>
          <w:highlight w:val="none"/>
          <w:lang w:eastAsia="zh-CN"/>
          <w14:textFill>
            <w14:solidFill>
              <w14:schemeClr w14:val="tx1"/>
            </w14:solidFill>
          </w14:textFill>
        </w:rPr>
        <w:t>。</w:t>
      </w:r>
    </w:p>
    <w:p>
      <w:pPr>
        <w:pStyle w:val="4"/>
        <w:spacing w:before="312" w:after="312"/>
        <w:rPr>
          <w:color w:val="000000" w:themeColor="text1"/>
          <w:highlight w:val="none"/>
          <w14:textFill>
            <w14:solidFill>
              <w14:schemeClr w14:val="tx1"/>
            </w14:solidFill>
          </w14:textFill>
        </w:rPr>
      </w:pPr>
      <w:bookmarkStart w:id="68" w:name="_Toc106652620"/>
      <w:bookmarkStart w:id="69" w:name="_Toc13027"/>
      <w:r>
        <w:rPr>
          <w:color w:val="000000" w:themeColor="text1"/>
          <w:highlight w:val="none"/>
          <w14:textFill>
            <w14:solidFill>
              <w14:schemeClr w14:val="tx1"/>
            </w14:solidFill>
          </w14:textFill>
        </w:rPr>
        <w:t>4. 招标文件的获取</w:t>
      </w:r>
      <w:bookmarkEnd w:id="64"/>
      <w:bookmarkEnd w:id="65"/>
      <w:bookmarkEnd w:id="66"/>
      <w:bookmarkEnd w:id="67"/>
      <w:bookmarkEnd w:id="68"/>
      <w:bookmarkEnd w:id="69"/>
    </w:p>
    <w:p>
      <w:pPr>
        <w:spacing w:line="360" w:lineRule="auto"/>
        <w:ind w:firstLine="420" w:firstLineChars="200"/>
        <w:rPr>
          <w:rFonts w:ascii="宋体" w:hAnsi="宋体" w:cs="宋体"/>
          <w:color w:val="000000" w:themeColor="text1"/>
          <w:kern w:val="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凡有意参加投标者，请于</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年</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月</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日</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时</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分</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秒至</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年</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月</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日</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时</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分</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秒通过</w:t>
      </w:r>
      <w:r>
        <w:rPr>
          <w:rFonts w:hint="eastAsia" w:asci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Style w:val="72"/>
          <w:rFonts w:hint="eastAsia" w:ascii="宋体" w:hAnsi="宋体" w:eastAsiaTheme="minorEastAsia" w:cstheme="minorBidi"/>
          <w:b/>
          <w:bCs/>
          <w:color w:val="000000" w:themeColor="text1"/>
          <w:position w:val="0"/>
          <w:sz w:val="21"/>
          <w:szCs w:val="21"/>
          <w:highlight w:val="none"/>
          <w:u w:val="single"/>
          <w14:textFill>
            <w14:solidFill>
              <w14:schemeClr w14:val="tx1"/>
            </w14:solidFill>
          </w14:textFill>
        </w:rPr>
        <w:footnoteReference w:id="12"/>
      </w:r>
      <w:r>
        <w:rPr>
          <w:rFonts w:hint="eastAsia" w:ascii="宋体"/>
          <w:color w:val="000000" w:themeColor="text1"/>
          <w:szCs w:val="21"/>
          <w:highlight w:val="none"/>
          <w14:textFill>
            <w14:solidFill>
              <w14:schemeClr w14:val="tx1"/>
            </w14:solidFill>
          </w14:textFill>
        </w:rPr>
        <w:t>采取无记名方式免费下载电子招标文件等相关资料。本招标项目电子招标文件使用</w:t>
      </w:r>
      <w:r>
        <w:rPr>
          <w:rFonts w:hint="eastAsia" w:ascii="宋体"/>
          <w:color w:val="000000" w:themeColor="text1"/>
          <w:szCs w:val="21"/>
          <w:highlight w:val="none"/>
          <w:u w:val="single"/>
          <w14:textFill>
            <w14:solidFill>
              <w14:schemeClr w14:val="tx1"/>
            </w14:solidFill>
          </w14:textFill>
        </w:rPr>
        <w:t xml:space="preserve">         </w:t>
      </w:r>
      <w:r>
        <w:rPr>
          <w:rStyle w:val="72"/>
          <w:rFonts w:hint="eastAsia" w:ascii="宋体" w:hAnsi="宋体" w:eastAsiaTheme="minorEastAsia" w:cstheme="minorBidi"/>
          <w:b/>
          <w:bCs/>
          <w:color w:val="000000" w:themeColor="text1"/>
          <w:position w:val="0"/>
          <w:sz w:val="21"/>
          <w:szCs w:val="21"/>
          <w:highlight w:val="none"/>
          <w:u w:val="single"/>
          <w14:textFill>
            <w14:solidFill>
              <w14:schemeClr w14:val="tx1"/>
            </w14:solidFill>
          </w14:textFill>
        </w:rPr>
        <w:footnoteReference w:id="13"/>
      </w:r>
      <w:r>
        <w:rPr>
          <w:rFonts w:hint="eastAsia" w:ascii="宋体"/>
          <w:color w:val="000000" w:themeColor="text1"/>
          <w:szCs w:val="21"/>
          <w:highlight w:val="none"/>
          <w14:textFill>
            <w14:solidFill>
              <w14:schemeClr w14:val="tx1"/>
            </w14:solidFill>
          </w14:textFill>
        </w:rPr>
        <w:t>打开。投标人获取招标文件后，应检查招标文件的合法有效性，合法有效的招标文件应具有招标人和招标代理机构的电子印章</w:t>
      </w:r>
      <w:r>
        <w:rPr>
          <w:rFonts w:hint="eastAsia" w:ascii="宋体" w:cs="宋体"/>
          <w:color w:val="000000" w:themeColor="text1"/>
          <w:szCs w:val="21"/>
          <w:highlight w:val="none"/>
          <w14:textFill>
            <w14:solidFill>
              <w14:schemeClr w14:val="tx1"/>
            </w14:solidFill>
          </w14:textFill>
        </w:rPr>
        <w:t>；招标人没有电子印章的，须附</w:t>
      </w:r>
      <w:r>
        <w:rPr>
          <w:rFonts w:hint="eastAsia" w:ascii="宋体"/>
          <w:iCs/>
          <w:color w:val="000000" w:themeColor="text1"/>
          <w:szCs w:val="21"/>
          <w:highlight w:val="none"/>
          <w14:textFill>
            <w14:solidFill>
              <w14:schemeClr w14:val="tx1"/>
            </w14:solidFill>
          </w14:textFill>
        </w:rPr>
        <w:t>招标人对招标代理机构的授权书。</w:t>
      </w:r>
    </w:p>
    <w:p>
      <w:pPr>
        <w:pStyle w:val="4"/>
        <w:spacing w:before="312" w:after="312"/>
        <w:rPr>
          <w:color w:val="000000" w:themeColor="text1"/>
          <w:highlight w:val="none"/>
          <w14:textFill>
            <w14:solidFill>
              <w14:schemeClr w14:val="tx1"/>
            </w14:solidFill>
          </w14:textFill>
        </w:rPr>
      </w:pPr>
      <w:bookmarkStart w:id="70" w:name="_Toc247513938"/>
      <w:bookmarkEnd w:id="70"/>
      <w:bookmarkStart w:id="71" w:name="_Toc152042292"/>
      <w:bookmarkEnd w:id="71"/>
      <w:bookmarkStart w:id="72" w:name="_Toc247527539"/>
      <w:bookmarkEnd w:id="72"/>
      <w:bookmarkStart w:id="73" w:name="_Toc414046697"/>
      <w:bookmarkEnd w:id="73"/>
      <w:bookmarkStart w:id="74" w:name="_Toc152045516"/>
      <w:bookmarkEnd w:id="74"/>
      <w:bookmarkStart w:id="75" w:name="_Toc144974484"/>
      <w:bookmarkEnd w:id="75"/>
      <w:bookmarkStart w:id="76" w:name="_Toc30170324"/>
      <w:bookmarkStart w:id="77" w:name="_Toc106652621"/>
      <w:bookmarkStart w:id="78" w:name="_Toc17885"/>
      <w:bookmarkStart w:id="79" w:name="_Toc506136686"/>
      <w:bookmarkStart w:id="80" w:name="_Toc12419"/>
      <w:bookmarkStart w:id="81" w:name="_Toc7378"/>
      <w:bookmarkStart w:id="82" w:name="_Toc458439923"/>
      <w:r>
        <w:rPr>
          <w:rFonts w:hint="eastAsia"/>
          <w:color w:val="000000" w:themeColor="text1"/>
          <w:highlight w:val="none"/>
          <w14:textFill>
            <w14:solidFill>
              <w14:schemeClr w14:val="tx1"/>
            </w14:solidFill>
          </w14:textFill>
        </w:rPr>
        <w:t>5. 投标文件的递交</w:t>
      </w:r>
      <w:bookmarkEnd w:id="76"/>
      <w:bookmarkEnd w:id="77"/>
      <w:bookmarkEnd w:id="78"/>
      <w:bookmarkEnd w:id="79"/>
      <w:bookmarkEnd w:id="80"/>
      <w:bookmarkEnd w:id="81"/>
    </w:p>
    <w:p>
      <w:pPr>
        <w:widowControl/>
        <w:tabs>
          <w:tab w:val="left" w:pos="900"/>
          <w:tab w:val="left" w:pos="1100"/>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5.1投标文件递交的截止时间</w:t>
      </w:r>
      <w:r>
        <w:rPr>
          <w:rFonts w:hint="eastAsia" w:ascii="宋体"/>
          <w:color w:val="000000" w:themeColor="text1"/>
          <w:sz w:val="24"/>
          <w:highlight w:val="none"/>
          <w14:textFill>
            <w14:solidFill>
              <w14:schemeClr w14:val="tx1"/>
            </w14:solidFill>
          </w14:textFill>
        </w:rPr>
        <w:t>（</w:t>
      </w:r>
      <w:r>
        <w:rPr>
          <w:rFonts w:hint="eastAsia" w:ascii="宋体"/>
          <w:color w:val="000000" w:themeColor="text1"/>
          <w:szCs w:val="21"/>
          <w:highlight w:val="none"/>
          <w14:textFill>
            <w14:solidFill>
              <w14:schemeClr w14:val="tx1"/>
            </w14:solidFill>
          </w14:textFill>
        </w:rPr>
        <w:t>投标截止时间</w:t>
      </w:r>
      <w:r>
        <w:rPr>
          <w:rFonts w:hint="eastAsia" w:ascii="宋体"/>
          <w:color w:val="000000" w:themeColor="text1"/>
          <w:sz w:val="24"/>
          <w:highlight w:val="none"/>
          <w14:textFill>
            <w14:solidFill>
              <w14:schemeClr w14:val="tx1"/>
            </w14:solidFill>
          </w14:textFill>
        </w:rPr>
        <w:t>）</w:t>
      </w:r>
      <w:r>
        <w:rPr>
          <w:rFonts w:hint="eastAsia" w:ascii="宋体"/>
          <w:color w:val="000000" w:themeColor="text1"/>
          <w:szCs w:val="21"/>
          <w:highlight w:val="none"/>
          <w14:textFill>
            <w14:solidFill>
              <w14:schemeClr w14:val="tx1"/>
            </w14:solidFill>
          </w14:textFill>
        </w:rPr>
        <w:t>：</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年</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月</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日</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时</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分</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秒，投标人应在截止时间前通过</w:t>
      </w:r>
      <w:r>
        <w:rPr>
          <w:rFonts w:hint="eastAsia" w:ascii="宋体"/>
          <w:color w:val="000000" w:themeColor="text1"/>
          <w:szCs w:val="21"/>
          <w:highlight w:val="none"/>
          <w:u w:val="single"/>
          <w14:textFill>
            <w14:solidFill>
              <w14:schemeClr w14:val="tx1"/>
            </w14:solidFill>
          </w14:textFill>
        </w:rPr>
        <w:t xml:space="preserve">                  </w:t>
      </w:r>
      <w:r>
        <w:rPr>
          <w:rStyle w:val="72"/>
          <w:rFonts w:hint="eastAsia" w:ascii="宋体" w:hAnsi="宋体" w:eastAsiaTheme="minorEastAsia" w:cstheme="minorBidi"/>
          <w:b/>
          <w:bCs/>
          <w:color w:val="000000" w:themeColor="text1"/>
          <w:position w:val="0"/>
          <w:sz w:val="21"/>
          <w:szCs w:val="21"/>
          <w:highlight w:val="none"/>
          <w:u w:val="single"/>
          <w14:textFill>
            <w14:solidFill>
              <w14:schemeClr w14:val="tx1"/>
            </w14:solidFill>
          </w14:textFill>
        </w:rPr>
        <w:footnoteReference w:id="14"/>
      </w:r>
      <w:r>
        <w:rPr>
          <w:rFonts w:hint="eastAsia" w:ascii="宋体"/>
          <w:color w:val="000000" w:themeColor="text1"/>
          <w:szCs w:val="21"/>
          <w:highlight w:val="none"/>
          <w14:textFill>
            <w14:solidFill>
              <w14:schemeClr w14:val="tx1"/>
            </w14:solidFill>
          </w14:textFill>
        </w:rPr>
        <w:t>递交电子投标文件</w:t>
      </w:r>
      <w:r>
        <w:rPr>
          <w:rFonts w:hint="eastAsia" w:ascii="宋体" w:hAnsi="宋体"/>
          <w:color w:val="000000" w:themeColor="text1"/>
          <w:szCs w:val="21"/>
          <w:highlight w:val="none"/>
          <w14:textFill>
            <w14:solidFill>
              <w14:schemeClr w14:val="tx1"/>
            </w14:solidFill>
          </w14:textFill>
        </w:rPr>
        <w:t>。</w:t>
      </w:r>
    </w:p>
    <w:p>
      <w:pPr>
        <w:widowControl/>
        <w:tabs>
          <w:tab w:val="left" w:pos="900"/>
          <w:tab w:val="left" w:pos="1100"/>
        </w:tabs>
        <w:spacing w:line="360" w:lineRule="auto"/>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w:t>
      </w:r>
      <w:r>
        <w:rPr>
          <w:rFonts w:hint="eastAsia" w:ascii="宋体"/>
          <w:color w:val="000000" w:themeColor="text1"/>
          <w:szCs w:val="21"/>
          <w:highlight w:val="none"/>
          <w14:textFill>
            <w14:solidFill>
              <w14:schemeClr w14:val="tx1"/>
            </w14:solidFill>
          </w14:textFill>
        </w:rPr>
        <w:t>逾期送达的投标文件，</w:t>
      </w:r>
      <w:r>
        <w:rPr>
          <w:rFonts w:hint="eastAsia" w:ascii="宋体"/>
          <w:color w:val="000000" w:themeColor="text1"/>
          <w:szCs w:val="21"/>
          <w:highlight w:val="none"/>
          <w:lang w:eastAsia="zh-CN"/>
          <w14:textFill>
            <w14:solidFill>
              <w14:schemeClr w14:val="tx1"/>
            </w14:solidFill>
          </w14:textFill>
        </w:rPr>
        <w:t>公共资源电子交易平台</w:t>
      </w:r>
      <w:r>
        <w:rPr>
          <w:rFonts w:hint="eastAsia" w:ascii="宋体"/>
          <w:color w:val="000000" w:themeColor="text1"/>
          <w:szCs w:val="21"/>
          <w:highlight w:val="none"/>
          <w14:textFill>
            <w14:solidFill>
              <w14:schemeClr w14:val="tx1"/>
            </w14:solidFill>
          </w14:textFill>
        </w:rPr>
        <w:t>将予以拒收。　　　　　　　　　</w:t>
      </w:r>
    </w:p>
    <w:p>
      <w:pPr>
        <w:pStyle w:val="4"/>
        <w:spacing w:before="312" w:after="312"/>
        <w:rPr>
          <w:color w:val="000000" w:themeColor="text1"/>
          <w:highlight w:val="none"/>
          <w14:textFill>
            <w14:solidFill>
              <w14:schemeClr w14:val="tx1"/>
            </w14:solidFill>
          </w14:textFill>
        </w:rPr>
      </w:pPr>
      <w:bookmarkStart w:id="83" w:name="_Toc106652622"/>
      <w:bookmarkStart w:id="84" w:name="_Toc1855"/>
      <w:bookmarkStart w:id="85" w:name="_Toc28143"/>
      <w:bookmarkStart w:id="86" w:name="_Toc30170325"/>
      <w:bookmarkStart w:id="87" w:name="_Toc14773"/>
      <w:r>
        <w:rPr>
          <w:rFonts w:hint="eastAsia"/>
          <w:color w:val="000000" w:themeColor="text1"/>
          <w:highlight w:val="none"/>
          <w14:textFill>
            <w14:solidFill>
              <w14:schemeClr w14:val="tx1"/>
            </w14:solidFill>
          </w14:textFill>
        </w:rPr>
        <w:t>6. 评标办法</w:t>
      </w:r>
      <w:bookmarkEnd w:id="82"/>
      <w:bookmarkEnd w:id="83"/>
      <w:bookmarkEnd w:id="84"/>
      <w:bookmarkEnd w:id="85"/>
      <w:bookmarkEnd w:id="86"/>
      <w:bookmarkEnd w:id="87"/>
    </w:p>
    <w:p>
      <w:pPr>
        <w:tabs>
          <w:tab w:val="left" w:pos="360"/>
        </w:tabs>
        <w:spacing w:line="360" w:lineRule="auto"/>
        <w:ind w:firstLine="420"/>
        <w:rPr>
          <w:rFonts w:hint="eastAsia" w:ascii="宋体" w:hAnsi="宋体" w:eastAsia="宋体" w:cs="宋体"/>
          <w:color w:val="000000" w:themeColor="text1"/>
          <w:kern w:val="1"/>
          <w:szCs w:val="21"/>
          <w:highlight w:val="none"/>
          <w:u w:val="none"/>
          <w:lang w:eastAsia="zh-CN"/>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本招标项目采用的评标办法：</w:t>
      </w:r>
      <w:r>
        <w:rPr>
          <w:rFonts w:hint="eastAsia" w:ascii="宋体" w:hAnsi="宋体" w:cs="宋体"/>
          <w:color w:val="000000" w:themeColor="text1"/>
          <w:kern w:val="1"/>
          <w:szCs w:val="21"/>
          <w:highlight w:val="none"/>
          <w:u w:val="single"/>
          <w:lang w:val="en-US" w:eastAsia="zh-CN"/>
          <w14:textFill>
            <w14:solidFill>
              <w14:schemeClr w14:val="tx1"/>
            </w14:solidFill>
          </w14:textFill>
        </w:rPr>
        <w:t>综合评估</w:t>
      </w:r>
      <w:r>
        <w:rPr>
          <w:rFonts w:hint="eastAsia" w:ascii="宋体" w:hAnsi="宋体"/>
          <w:color w:val="000000" w:themeColor="text1"/>
          <w:szCs w:val="21"/>
          <w:highlight w:val="none"/>
          <w:u w:val="single"/>
          <w14:textFill>
            <w14:solidFill>
              <w14:schemeClr w14:val="tx1"/>
            </w14:solidFill>
          </w14:textFill>
        </w:rPr>
        <w:t>法</w:t>
      </w:r>
      <w:r>
        <w:rPr>
          <w:rFonts w:hint="eastAsia" w:ascii="宋体" w:hAnsi="宋体"/>
          <w:color w:val="000000" w:themeColor="text1"/>
          <w:szCs w:val="21"/>
          <w:highlight w:val="none"/>
          <w:u w:val="none"/>
          <w:lang w:eastAsia="zh-CN"/>
          <w14:textFill>
            <w14:solidFill>
              <w14:schemeClr w14:val="tx1"/>
            </w14:solidFill>
          </w14:textFill>
        </w:rPr>
        <w:t>。</w:t>
      </w:r>
    </w:p>
    <w:p>
      <w:pPr>
        <w:pStyle w:val="4"/>
        <w:spacing w:before="312" w:after="312"/>
        <w:rPr>
          <w:color w:val="000000" w:themeColor="text1"/>
          <w:highlight w:val="none"/>
          <w14:textFill>
            <w14:solidFill>
              <w14:schemeClr w14:val="tx1"/>
            </w14:solidFill>
          </w14:textFill>
        </w:rPr>
      </w:pPr>
      <w:bookmarkStart w:id="88" w:name="_Toc106652623"/>
      <w:bookmarkStart w:id="89" w:name="_Toc24783"/>
      <w:r>
        <w:rPr>
          <w:rFonts w:hint="eastAsia"/>
          <w:color w:val="000000" w:themeColor="text1"/>
          <w:highlight w:val="none"/>
          <w14:textFill>
            <w14:solidFill>
              <w14:schemeClr w14:val="tx1"/>
            </w14:solidFill>
          </w14:textFill>
        </w:rPr>
        <w:t>7. 定标</w:t>
      </w:r>
      <w:r>
        <w:rPr>
          <w:rFonts w:hint="eastAsia"/>
          <w:color w:val="000000" w:themeColor="text1"/>
          <w:highlight w:val="none"/>
          <w:lang w:val="en-US" w:eastAsia="zh-CN"/>
          <w14:textFill>
            <w14:solidFill>
              <w14:schemeClr w14:val="tx1"/>
            </w14:solidFill>
          </w14:textFill>
        </w:rPr>
        <w:t>方法</w:t>
      </w:r>
      <w:bookmarkEnd w:id="88"/>
      <w:bookmarkEnd w:id="89"/>
    </w:p>
    <w:p>
      <w:pPr>
        <w:spacing w:line="360" w:lineRule="auto"/>
        <w:ind w:firstLine="420" w:firstLineChars="200"/>
        <w:rPr>
          <w:rFonts w:hint="eastAsia" w:ascii="宋体" w:hAnsi="宋体" w:eastAsia="宋体" w:cs="宋体"/>
          <w:color w:val="000000" w:themeColor="text1"/>
          <w:kern w:val="1"/>
          <w:szCs w:val="21"/>
          <w:highlight w:val="none"/>
          <w:u w:val="none"/>
          <w:lang w:eastAsia="zh-CN"/>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本招标项目采用的定标</w:t>
      </w:r>
      <w:r>
        <w:rPr>
          <w:rFonts w:hint="eastAsia" w:ascii="宋体" w:hAnsi="宋体" w:cs="宋体"/>
          <w:color w:val="000000" w:themeColor="text1"/>
          <w:kern w:val="1"/>
          <w:szCs w:val="21"/>
          <w:highlight w:val="none"/>
          <w:lang w:val="en-US" w:eastAsia="zh-CN"/>
          <w14:textFill>
            <w14:solidFill>
              <w14:schemeClr w14:val="tx1"/>
            </w14:solidFill>
          </w14:textFill>
        </w:rPr>
        <w:t>方法</w:t>
      </w:r>
      <w:r>
        <w:rPr>
          <w:rFonts w:hint="eastAsia" w:ascii="宋体" w:hAnsi="宋体" w:cs="宋体"/>
          <w:color w:val="000000" w:themeColor="text1"/>
          <w:kern w:val="1"/>
          <w:szCs w:val="21"/>
          <w:highlight w:val="none"/>
          <w14:textFill>
            <w14:solidFill>
              <w14:schemeClr w14:val="tx1"/>
            </w14:solidFill>
          </w14:textFill>
        </w:rPr>
        <w:t>：</w:t>
      </w:r>
      <w:r>
        <w:rPr>
          <w:rFonts w:hint="eastAsia" w:ascii="宋体" w:hAnsi="宋体" w:cs="宋体"/>
          <w:color w:val="000000" w:themeColor="text1"/>
          <w:kern w:val="1"/>
          <w:szCs w:val="21"/>
          <w:highlight w:val="none"/>
          <w:u w:val="single"/>
          <w:lang w:val="en-US" w:eastAsia="zh-CN"/>
          <w14:textFill>
            <w14:solidFill>
              <w14:schemeClr w14:val="tx1"/>
            </w14:solidFill>
          </w14:textFill>
        </w:rPr>
        <w:t>高分随机法</w:t>
      </w:r>
      <w:r>
        <w:rPr>
          <w:rFonts w:hint="eastAsia" w:ascii="宋体" w:hAnsi="宋体" w:cs="宋体"/>
          <w:color w:val="000000" w:themeColor="text1"/>
          <w:kern w:val="1"/>
          <w:szCs w:val="21"/>
          <w:highlight w:val="none"/>
          <w:u w:val="none"/>
          <w:lang w:eastAsia="zh-CN"/>
          <w14:textFill>
            <w14:solidFill>
              <w14:schemeClr w14:val="tx1"/>
            </w14:solidFill>
          </w14:textFill>
        </w:rPr>
        <w:t>。</w:t>
      </w:r>
    </w:p>
    <w:p>
      <w:pPr>
        <w:pStyle w:val="4"/>
        <w:spacing w:before="312" w:after="312"/>
        <w:rPr>
          <w:color w:val="000000" w:themeColor="text1"/>
          <w:highlight w:val="none"/>
          <w14:textFill>
            <w14:solidFill>
              <w14:schemeClr w14:val="tx1"/>
            </w14:solidFill>
          </w14:textFill>
        </w:rPr>
      </w:pPr>
      <w:bookmarkStart w:id="90" w:name="_Toc157499355"/>
      <w:bookmarkEnd w:id="90"/>
      <w:bookmarkStart w:id="91" w:name="_Toc414046698"/>
      <w:bookmarkEnd w:id="91"/>
      <w:bookmarkStart w:id="92" w:name="_Toc247513939"/>
      <w:bookmarkEnd w:id="92"/>
      <w:bookmarkStart w:id="93" w:name="_Toc247527540"/>
      <w:bookmarkEnd w:id="93"/>
      <w:bookmarkStart w:id="94" w:name="_Toc458439924"/>
      <w:bookmarkStart w:id="95" w:name="_Toc9372"/>
      <w:bookmarkStart w:id="96" w:name="_Toc30170326"/>
      <w:bookmarkStart w:id="97" w:name="_Toc23734"/>
      <w:bookmarkStart w:id="98" w:name="_Toc106652624"/>
      <w:bookmarkStart w:id="99" w:name="_Toc2701"/>
      <w:r>
        <w:rPr>
          <w:rFonts w:hint="eastAsia"/>
          <w:color w:val="000000" w:themeColor="text1"/>
          <w:highlight w:val="none"/>
          <w14:textFill>
            <w14:solidFill>
              <w14:schemeClr w14:val="tx1"/>
            </w14:solidFill>
          </w14:textFill>
        </w:rPr>
        <w:t xml:space="preserve">8. </w:t>
      </w:r>
      <w:bookmarkEnd w:id="94"/>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保证金</w:t>
      </w:r>
      <w:r>
        <w:rPr>
          <w:strike w:val="0"/>
          <w:dstrike w:val="0"/>
          <w:color w:val="000000" w:themeColor="text1"/>
          <w:highlight w:val="none"/>
          <w14:textFill>
            <w14:solidFill>
              <w14:schemeClr w14:val="tx1"/>
            </w14:solidFill>
          </w14:textFill>
        </w:rPr>
        <w:t>的递交</w:t>
      </w:r>
      <w:bookmarkEnd w:id="95"/>
      <w:bookmarkEnd w:id="96"/>
      <w:bookmarkEnd w:id="97"/>
      <w:bookmarkEnd w:id="98"/>
      <w:bookmarkEnd w:id="99"/>
    </w:p>
    <w:p>
      <w:pPr>
        <w:widowControl/>
        <w:tabs>
          <w:tab w:val="left" w:pos="900"/>
          <w:tab w:val="left" w:pos="1100"/>
        </w:tabs>
        <w:spacing w:line="360" w:lineRule="auto"/>
        <w:ind w:left="0" w:firstLine="420" w:firstLineChars="200"/>
        <w:jc w:val="left"/>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8.1投标保证金</w:t>
      </w:r>
      <w:r>
        <w:rPr>
          <w:rFonts w:hint="eastAsia" w:ascii="宋体"/>
          <w:color w:val="000000" w:themeColor="text1"/>
          <w:szCs w:val="21"/>
          <w:highlight w:val="none"/>
          <w:lang w:val="en-US" w:eastAsia="zh-CN"/>
          <w14:textFill>
            <w14:solidFill>
              <w14:schemeClr w14:val="tx1"/>
            </w14:solidFill>
          </w14:textFill>
        </w:rPr>
        <w:t>递交</w:t>
      </w:r>
      <w:r>
        <w:rPr>
          <w:rFonts w:hint="eastAsia" w:ascii="宋体"/>
          <w:color w:val="000000" w:themeColor="text1"/>
          <w:szCs w:val="21"/>
          <w:highlight w:val="none"/>
          <w14:textFill>
            <w14:solidFill>
              <w14:schemeClr w14:val="tx1"/>
            </w14:solidFill>
          </w14:textFill>
        </w:rPr>
        <w:t>的时间：</w:t>
      </w:r>
      <w:r>
        <w:rPr>
          <w:rFonts w:hint="eastAsia" w:ascii="宋体"/>
          <w:color w:val="000000" w:themeColor="text1"/>
          <w:szCs w:val="21"/>
          <w:highlight w:val="none"/>
          <w:u w:val="single"/>
          <w14:textFill>
            <w14:solidFill>
              <w14:schemeClr w14:val="tx1"/>
            </w14:solidFill>
          </w14:textFill>
        </w:rPr>
        <w:t xml:space="preserve">                                   </w:t>
      </w:r>
    </w:p>
    <w:p>
      <w:pPr>
        <w:widowControl/>
        <w:tabs>
          <w:tab w:val="left" w:pos="900"/>
          <w:tab w:val="left" w:pos="1100"/>
        </w:tabs>
        <w:spacing w:line="360" w:lineRule="auto"/>
        <w:ind w:left="0" w:firstLine="420" w:firstLineChars="200"/>
        <w:jc w:val="left"/>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8.2投标保证金</w:t>
      </w:r>
      <w:r>
        <w:rPr>
          <w:rFonts w:hint="eastAsia" w:ascii="宋体"/>
          <w:color w:val="000000" w:themeColor="text1"/>
          <w:szCs w:val="21"/>
          <w:highlight w:val="none"/>
          <w:lang w:val="en-US" w:eastAsia="zh-CN"/>
          <w14:textFill>
            <w14:solidFill>
              <w14:schemeClr w14:val="tx1"/>
            </w14:solidFill>
          </w14:textFill>
        </w:rPr>
        <w:t>递交</w:t>
      </w:r>
      <w:r>
        <w:rPr>
          <w:rFonts w:hint="eastAsia" w:ascii="宋体"/>
          <w:color w:val="000000" w:themeColor="text1"/>
          <w:szCs w:val="21"/>
          <w:highlight w:val="none"/>
          <w14:textFill>
            <w14:solidFill>
              <w14:schemeClr w14:val="tx1"/>
            </w14:solidFill>
          </w14:textFill>
        </w:rPr>
        <w:t>的金额：</w:t>
      </w:r>
      <w:r>
        <w:rPr>
          <w:rFonts w:hint="eastAsia" w:ascii="宋体"/>
          <w:color w:val="000000" w:themeColor="text1"/>
          <w:szCs w:val="21"/>
          <w:highlight w:val="none"/>
          <w:u w:val="single"/>
          <w14:textFill>
            <w14:solidFill>
              <w14:schemeClr w14:val="tx1"/>
            </w14:solidFill>
          </w14:textFill>
        </w:rPr>
        <w:t xml:space="preserve">                                   </w:t>
      </w:r>
    </w:p>
    <w:p>
      <w:pPr>
        <w:widowControl/>
        <w:tabs>
          <w:tab w:val="left" w:pos="900"/>
          <w:tab w:val="left" w:pos="1100"/>
        </w:tabs>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color w:val="000000" w:themeColor="text1"/>
          <w:szCs w:val="21"/>
          <w:highlight w:val="none"/>
          <w14:textFill>
            <w14:solidFill>
              <w14:schemeClr w14:val="tx1"/>
            </w14:solidFill>
          </w14:textFill>
        </w:rPr>
        <w:t>8.3投标保证金</w:t>
      </w:r>
      <w:r>
        <w:rPr>
          <w:rFonts w:hint="eastAsia" w:ascii="宋体"/>
          <w:color w:val="000000" w:themeColor="text1"/>
          <w:szCs w:val="21"/>
          <w:highlight w:val="none"/>
          <w:lang w:val="en-US" w:eastAsia="zh-CN"/>
          <w14:textFill>
            <w14:solidFill>
              <w14:schemeClr w14:val="tx1"/>
            </w14:solidFill>
          </w14:textFill>
        </w:rPr>
        <w:t>递交</w:t>
      </w:r>
      <w:r>
        <w:rPr>
          <w:rFonts w:hint="eastAsia" w:ascii="宋体"/>
          <w:color w:val="000000" w:themeColor="text1"/>
          <w:szCs w:val="21"/>
          <w:highlight w:val="none"/>
          <w14:textFill>
            <w14:solidFill>
              <w14:schemeClr w14:val="tx1"/>
            </w14:solidFill>
          </w14:textFill>
        </w:rPr>
        <w:t>的方式：</w:t>
      </w:r>
      <w:r>
        <w:rPr>
          <w:rFonts w:hint="eastAsia" w:ascii="宋体"/>
          <w:color w:val="000000" w:themeColor="text1"/>
          <w:szCs w:val="21"/>
          <w:highlight w:val="none"/>
          <w:u w:val="single"/>
          <w14:textFill>
            <w14:solidFill>
              <w14:schemeClr w14:val="tx1"/>
            </w14:solidFill>
          </w14:textFill>
        </w:rPr>
        <w:t xml:space="preserve">                                   </w:t>
      </w:r>
    </w:p>
    <w:p>
      <w:pPr>
        <w:pStyle w:val="4"/>
        <w:spacing w:before="312" w:after="312"/>
        <w:rPr>
          <w:color w:val="000000" w:themeColor="text1"/>
          <w:highlight w:val="none"/>
          <w:lang w:val="en-US"/>
          <w14:textFill>
            <w14:solidFill>
              <w14:schemeClr w14:val="tx1"/>
            </w14:solidFill>
          </w14:textFill>
        </w:rPr>
      </w:pPr>
      <w:bookmarkStart w:id="100" w:name="_Toc106652625"/>
      <w:bookmarkStart w:id="101" w:name="_Toc10468"/>
      <w:bookmarkStart w:id="102" w:name="_Toc458439925"/>
      <w:bookmarkStart w:id="103" w:name="_Toc25972"/>
      <w:bookmarkStart w:id="104" w:name="_Toc30170327"/>
      <w:bookmarkStart w:id="105" w:name="_Toc5594"/>
      <w:r>
        <w:rPr>
          <w:rFonts w:hint="eastAsia"/>
          <w:color w:val="000000" w:themeColor="text1"/>
          <w:highlight w:val="none"/>
          <w:lang w:val="en-US"/>
          <w14:textFill>
            <w14:solidFill>
              <w14:schemeClr w14:val="tx1"/>
            </w14:solidFill>
          </w14:textFill>
        </w:rPr>
        <w:t>9</w:t>
      </w:r>
      <w:r>
        <w:rPr>
          <w:color w:val="000000" w:themeColor="text1"/>
          <w:highlight w:val="none"/>
          <w:lang w:val="en-US"/>
          <w14:textFill>
            <w14:solidFill>
              <w14:schemeClr w14:val="tx1"/>
            </w14:solidFill>
          </w14:textFill>
        </w:rPr>
        <w:t>.</w:t>
      </w:r>
      <w:r>
        <w:rPr>
          <w:rFonts w:hint="eastAsia"/>
          <w:color w:val="000000" w:themeColor="text1"/>
          <w:highlight w:val="none"/>
          <w:lang w:val="en-US"/>
          <w14:textFill>
            <w14:solidFill>
              <w14:schemeClr w14:val="tx1"/>
            </w14:solidFill>
          </w14:textFill>
        </w:rPr>
        <w:t xml:space="preserve"> </w:t>
      </w:r>
      <w:r>
        <w:rPr>
          <w:rFonts w:hint="eastAsia"/>
          <w:color w:val="000000" w:themeColor="text1"/>
          <w:highlight w:val="none"/>
          <w14:textFill>
            <w14:solidFill>
              <w14:schemeClr w14:val="tx1"/>
            </w14:solidFill>
          </w14:textFill>
        </w:rPr>
        <w:t>发布招标公告的媒介</w:t>
      </w:r>
      <w:bookmarkEnd w:id="100"/>
      <w:bookmarkEnd w:id="101"/>
      <w:bookmarkEnd w:id="102"/>
      <w:bookmarkEnd w:id="103"/>
      <w:bookmarkEnd w:id="104"/>
      <w:bookmarkEnd w:id="105"/>
    </w:p>
    <w:p>
      <w:pPr>
        <w:spacing w:line="360" w:lineRule="auto"/>
        <w:ind w:firstLine="424"/>
        <w:jc w:val="left"/>
        <w:rPr>
          <w:rFonts w:ascii="宋体" w:hAnsi="宋体" w:cs="宋体"/>
          <w:color w:val="000000" w:themeColor="text1"/>
          <w:kern w:val="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本次招标公告同时在</w:t>
      </w:r>
      <w:r>
        <w:rPr>
          <w:rFonts w:hint="eastAsia" w:ascii="宋体" w:hAnsi="宋体" w:eastAsia="宋体" w:cs="宋体"/>
          <w:color w:val="000000" w:themeColor="text1"/>
          <w:szCs w:val="21"/>
          <w:highlight w:val="none"/>
          <w:u w:val="single"/>
          <w14:textFill>
            <w14:solidFill>
              <w14:schemeClr w14:val="tx1"/>
            </w14:solidFill>
          </w14:textFill>
        </w:rPr>
        <w:t>中国招标投标公共服务平台（http://www.cebpubservice.com/）</w:t>
      </w:r>
      <w:r>
        <w:rPr>
          <w:rFonts w:hint="eastAsia" w:ascii="宋体" w:hAnsi="宋体" w:eastAsia="宋体" w:cs="宋体"/>
          <w:color w:val="000000" w:themeColor="text1"/>
          <w:szCs w:val="21"/>
          <w:highlight w:val="none"/>
          <w:u w:val="single"/>
          <w:lang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福建省公共资源交易电子公共服务平台（http://ggzyfw.fujian.gov.cn）和厦门市公共资源交易网（http://zyjy.as.xm.gov.cn/）</w:t>
      </w:r>
      <w:r>
        <w:rPr>
          <w:rFonts w:hint="eastAsia" w:ascii="宋体" w:hAnsi="宋体" w:eastAsia="宋体" w:cs="宋体"/>
          <w:color w:val="000000" w:themeColor="text1"/>
          <w:szCs w:val="21"/>
          <w:highlight w:val="none"/>
          <w:u w:val="none"/>
          <w14:textFill>
            <w14:solidFill>
              <w14:schemeClr w14:val="tx1"/>
            </w14:solidFill>
          </w14:textFill>
        </w:rPr>
        <w:t>上</w:t>
      </w:r>
      <w:r>
        <w:rPr>
          <w:rFonts w:hint="eastAsia" w:ascii="宋体"/>
          <w:color w:val="000000" w:themeColor="text1"/>
          <w:szCs w:val="21"/>
          <w:highlight w:val="none"/>
          <w14:textFill>
            <w14:solidFill>
              <w14:schemeClr w14:val="tx1"/>
            </w14:solidFill>
          </w14:textFill>
        </w:rPr>
        <w:t>发布。</w:t>
      </w:r>
    </w:p>
    <w:p>
      <w:pPr>
        <w:pStyle w:val="4"/>
        <w:spacing w:before="312" w:after="312"/>
        <w:rPr>
          <w:color w:val="000000" w:themeColor="text1"/>
          <w:highlight w:val="none"/>
          <w14:textFill>
            <w14:solidFill>
              <w14:schemeClr w14:val="tx1"/>
            </w14:solidFill>
          </w14:textFill>
        </w:rPr>
      </w:pPr>
      <w:bookmarkStart w:id="106" w:name="_Toc144974485"/>
      <w:bookmarkEnd w:id="106"/>
      <w:bookmarkStart w:id="107" w:name="_Toc152045517"/>
      <w:bookmarkEnd w:id="107"/>
      <w:bookmarkStart w:id="108" w:name="_Toc247513940"/>
      <w:bookmarkEnd w:id="108"/>
      <w:bookmarkStart w:id="109" w:name="_Toc247527541"/>
      <w:bookmarkEnd w:id="109"/>
      <w:bookmarkStart w:id="110" w:name="_Toc152042293"/>
      <w:bookmarkEnd w:id="110"/>
      <w:bookmarkStart w:id="111" w:name="_Toc414046699"/>
      <w:bookmarkEnd w:id="111"/>
      <w:bookmarkStart w:id="112" w:name="_Toc30170328"/>
      <w:bookmarkStart w:id="113" w:name="_Toc13500"/>
      <w:bookmarkStart w:id="114" w:name="_Toc458439926"/>
      <w:bookmarkStart w:id="115" w:name="_Toc106652626"/>
      <w:bookmarkStart w:id="116" w:name="_Toc963"/>
      <w:bookmarkStart w:id="117" w:name="_Toc9364"/>
      <w:r>
        <w:rPr>
          <w:rFonts w:hint="eastAsia"/>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t>. 联系方式</w:t>
      </w:r>
      <w:bookmarkEnd w:id="112"/>
      <w:bookmarkEnd w:id="113"/>
      <w:bookmarkEnd w:id="114"/>
      <w:bookmarkEnd w:id="115"/>
      <w:bookmarkEnd w:id="116"/>
      <w:bookmarkEnd w:id="117"/>
    </w:p>
    <w:p>
      <w:pPr>
        <w:spacing w:line="360" w:lineRule="auto"/>
        <w:ind w:firstLine="420" w:firstLineChars="200"/>
        <w:rPr>
          <w:rFonts w:ascii="宋体"/>
          <w:color w:val="000000" w:themeColor="text1"/>
          <w:szCs w:val="21"/>
          <w:highlight w:val="none"/>
          <w:u w:val="singl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招 标 人：</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spacing w:line="360" w:lineRule="auto"/>
        <w:ind w:firstLine="420" w:firstLineChars="200"/>
        <w:rPr>
          <w:rFonts w:ascii="宋体"/>
          <w:color w:val="000000" w:themeColor="text1"/>
          <w:szCs w:val="21"/>
          <w:highlight w:val="none"/>
          <w:u w:val="singl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 xml:space="preserve">地   </w:t>
      </w:r>
      <w:r>
        <w:rPr>
          <w:rFonts w:hint="eastAsia" w:ascii="宋体" w:hAnsi="宋体" w:cs="宋体"/>
          <w:color w:val="000000" w:themeColor="text1"/>
          <w:kern w:val="1"/>
          <w:szCs w:val="21"/>
          <w:highlight w:val="none"/>
          <w14:textFill>
            <w14:solidFill>
              <w14:schemeClr w14:val="tx1"/>
            </w14:solidFill>
          </w14:textFill>
        </w:rPr>
        <w:t xml:space="preserve"> </w:t>
      </w:r>
      <w:r>
        <w:rPr>
          <w:rFonts w:ascii="宋体" w:hAnsi="宋体" w:cs="宋体"/>
          <w:color w:val="000000" w:themeColor="text1"/>
          <w:kern w:val="1"/>
          <w:szCs w:val="21"/>
          <w:highlight w:val="none"/>
          <w14:textFill>
            <w14:solidFill>
              <w14:schemeClr w14:val="tx1"/>
            </w14:solidFill>
          </w14:textFill>
        </w:rPr>
        <w:t>址：</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spacing w:line="360" w:lineRule="auto"/>
        <w:ind w:firstLine="420" w:firstLineChars="200"/>
        <w:rPr>
          <w:rFonts w:ascii="宋体" w:hAnsi="宋体" w:cs="宋体"/>
          <w:color w:val="000000" w:themeColor="text1"/>
          <w:kern w:val="1"/>
          <w:szCs w:val="21"/>
          <w:highlight w:val="none"/>
          <w:u w:val="singl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邮    编：</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spacing w:line="360" w:lineRule="auto"/>
        <w:ind w:firstLine="458"/>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联</w:t>
      </w:r>
      <w:r>
        <w:rPr>
          <w:rFonts w:hint="eastAsia" w:ascii="宋体" w:hAnsi="宋体" w:cs="宋体"/>
          <w:color w:val="000000" w:themeColor="text1"/>
          <w:kern w:val="1"/>
          <w:szCs w:val="21"/>
          <w:highlight w:val="none"/>
          <w14:textFill>
            <w14:solidFill>
              <w14:schemeClr w14:val="tx1"/>
            </w14:solidFill>
          </w14:textFill>
        </w:rPr>
        <w:t xml:space="preserve"> </w:t>
      </w:r>
      <w:r>
        <w:rPr>
          <w:rFonts w:ascii="宋体" w:hAnsi="宋体" w:cs="宋体"/>
          <w:color w:val="000000" w:themeColor="text1"/>
          <w:kern w:val="1"/>
          <w:szCs w:val="21"/>
          <w:highlight w:val="none"/>
          <w14:textFill>
            <w14:solidFill>
              <w14:schemeClr w14:val="tx1"/>
            </w14:solidFill>
          </w14:textFill>
        </w:rPr>
        <w:t>系</w:t>
      </w:r>
      <w:r>
        <w:rPr>
          <w:rFonts w:hint="eastAsia" w:ascii="宋体" w:hAnsi="宋体" w:cs="宋体"/>
          <w:color w:val="000000" w:themeColor="text1"/>
          <w:kern w:val="1"/>
          <w:szCs w:val="21"/>
          <w:highlight w:val="none"/>
          <w14:textFill>
            <w14:solidFill>
              <w14:schemeClr w14:val="tx1"/>
            </w14:solidFill>
          </w14:textFill>
        </w:rPr>
        <w:t xml:space="preserve"> </w:t>
      </w:r>
      <w:r>
        <w:rPr>
          <w:rFonts w:ascii="宋体" w:hAnsi="宋体" w:cs="宋体"/>
          <w:color w:val="000000" w:themeColor="text1"/>
          <w:kern w:val="1"/>
          <w:szCs w:val="21"/>
          <w:highlight w:val="none"/>
          <w14:textFill>
            <w14:solidFill>
              <w14:schemeClr w14:val="tx1"/>
            </w14:solidFill>
          </w14:textFill>
        </w:rPr>
        <w:t>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p>
    <w:p>
      <w:pPr>
        <w:spacing w:line="360" w:lineRule="auto"/>
        <w:ind w:firstLine="420" w:firstLineChars="200"/>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电</w:t>
      </w:r>
      <w:r>
        <w:rPr>
          <w:rFonts w:hint="eastAsia" w:ascii="宋体" w:hAnsi="宋体" w:cs="宋体"/>
          <w:color w:val="000000" w:themeColor="text1"/>
          <w:kern w:val="1"/>
          <w:szCs w:val="21"/>
          <w:highlight w:val="none"/>
          <w14:textFill>
            <w14:solidFill>
              <w14:schemeClr w14:val="tx1"/>
            </w14:solidFill>
          </w14:textFill>
        </w:rPr>
        <w:t xml:space="preserve">    </w:t>
      </w:r>
      <w:r>
        <w:rPr>
          <w:rFonts w:ascii="宋体" w:hAnsi="宋体" w:cs="宋体"/>
          <w:color w:val="000000" w:themeColor="text1"/>
          <w:kern w:val="1"/>
          <w:szCs w:val="21"/>
          <w:highlight w:val="none"/>
          <w14:textFill>
            <w14:solidFill>
              <w14:schemeClr w14:val="tx1"/>
            </w14:solidFill>
          </w14:textFill>
        </w:rPr>
        <w:t>话：</w:t>
      </w:r>
      <w:r>
        <w:rPr>
          <w:rFonts w:hint="eastAsia" w:ascii="宋体" w:hAnsi="宋体" w:cs="宋体"/>
          <w:color w:val="000000" w:themeColor="text1"/>
          <w:szCs w:val="21"/>
          <w:highlight w:val="none"/>
          <w:u w:val="single"/>
          <w14:textFill>
            <w14:solidFill>
              <w14:schemeClr w14:val="tx1"/>
            </w14:solidFill>
          </w14:textFill>
        </w:rPr>
        <w:t xml:space="preserve">                                    </w:t>
      </w:r>
    </w:p>
    <w:p>
      <w:pPr>
        <w:spacing w:line="360" w:lineRule="auto"/>
        <w:ind w:firstLine="420" w:firstLineChars="200"/>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传    真：</w:t>
      </w:r>
      <w:r>
        <w:rPr>
          <w:rFonts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p>
    <w:p>
      <w:pPr>
        <w:spacing w:line="360" w:lineRule="auto"/>
        <w:ind w:firstLine="420" w:firstLineChars="200"/>
        <w:rPr>
          <w:rFonts w:ascii="宋体" w:hAnsi="宋体" w:cs="宋体"/>
          <w:color w:val="000000" w:themeColor="text1"/>
          <w:kern w:val="1"/>
          <w:szCs w:val="21"/>
          <w:highlight w:val="none"/>
          <w:u w:val="singl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电子邮</w:t>
      </w:r>
      <w:r>
        <w:rPr>
          <w:rFonts w:hint="eastAsia" w:ascii="宋体" w:hAnsi="宋体" w:cs="宋体"/>
          <w:color w:val="000000" w:themeColor="text1"/>
          <w:kern w:val="1"/>
          <w:szCs w:val="21"/>
          <w:highlight w:val="none"/>
          <w14:textFill>
            <w14:solidFill>
              <w14:schemeClr w14:val="tx1"/>
            </w14:solidFill>
          </w14:textFill>
        </w:rPr>
        <w:t>箱</w:t>
      </w:r>
      <w:r>
        <w:rPr>
          <w:rFonts w:ascii="宋体" w:hAnsi="宋体" w:cs="宋体"/>
          <w:color w:val="000000" w:themeColor="text1"/>
          <w:kern w:val="1"/>
          <w:szCs w:val="21"/>
          <w:highlight w:val="none"/>
          <w14:textFill>
            <w14:solidFill>
              <w14:schemeClr w14:val="tx1"/>
            </w14:solidFill>
          </w14:textFill>
        </w:rPr>
        <w:t>：</w:t>
      </w:r>
      <w:r>
        <w:rPr>
          <w:rFonts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ascii="宋体" w:hAnsi="宋体" w:cs="宋体"/>
          <w:color w:val="000000" w:themeColor="text1"/>
          <w:kern w:val="1"/>
          <w:szCs w:val="21"/>
          <w:highlight w:val="none"/>
          <w:u w:val="single"/>
          <w14:textFill>
            <w14:solidFill>
              <w14:schemeClr w14:val="tx1"/>
            </w14:solidFill>
          </w14:textFill>
        </w:rPr>
        <w:t xml:space="preserve">    </w:t>
      </w:r>
    </w:p>
    <w:p>
      <w:pPr>
        <w:spacing w:line="360" w:lineRule="auto"/>
        <w:ind w:firstLine="420" w:firstLineChars="200"/>
        <w:rPr>
          <w:rFonts w:ascii="宋体" w:hAnsi="宋体" w:cs="宋体"/>
          <w:color w:val="000000" w:themeColor="text1"/>
          <w:kern w:val="1"/>
          <w:szCs w:val="21"/>
          <w:highlight w:val="none"/>
          <w14:textFill>
            <w14:solidFill>
              <w14:schemeClr w14:val="tx1"/>
            </w14:solidFill>
          </w14:textFill>
        </w:rPr>
      </w:pPr>
    </w:p>
    <w:p>
      <w:pPr>
        <w:spacing w:line="360" w:lineRule="auto"/>
        <w:ind w:firstLine="420" w:firstLineChars="200"/>
        <w:rPr>
          <w:rFonts w:ascii="宋体"/>
          <w:color w:val="000000" w:themeColor="text1"/>
          <w:szCs w:val="21"/>
          <w:highlight w:val="none"/>
          <w:u w:val="singl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招标代理机构：</w:t>
      </w:r>
      <w:r>
        <w:rPr>
          <w:rFonts w:hint="eastAsia" w:asci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auto"/>
        <w:ind w:firstLine="420" w:firstLineChars="200"/>
        <w:rPr>
          <w:rFonts w:ascii="宋体"/>
          <w:color w:val="000000" w:themeColor="text1"/>
          <w:szCs w:val="21"/>
          <w:highlight w:val="none"/>
          <w:u w:val="singl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地    址：</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spacing w:line="360" w:lineRule="auto"/>
        <w:ind w:firstLine="420" w:firstLineChars="200"/>
        <w:rPr>
          <w:rFonts w:ascii="宋体" w:hAnsi="宋体" w:cs="宋体"/>
          <w:color w:val="000000" w:themeColor="text1"/>
          <w:kern w:val="1"/>
          <w:szCs w:val="21"/>
          <w:highlight w:val="none"/>
          <w:u w:val="singl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邮    编：</w:t>
      </w:r>
      <w:r>
        <w:rPr>
          <w:rFonts w:hint="eastAsia" w:asci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p>
    <w:p>
      <w:pPr>
        <w:spacing w:line="360" w:lineRule="auto"/>
        <w:ind w:firstLine="420" w:firstLineChars="200"/>
        <w:rPr>
          <w:rFonts w:ascii="宋体"/>
          <w:color w:val="000000" w:themeColor="text1"/>
          <w:szCs w:val="21"/>
          <w:highlight w:val="none"/>
          <w:u w:val="singl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联 系 人：</w:t>
      </w:r>
      <w:r>
        <w:rPr>
          <w:rFonts w:hint="eastAsia" w:asci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p>
    <w:p>
      <w:pPr>
        <w:spacing w:line="360" w:lineRule="auto"/>
        <w:ind w:firstLine="420" w:firstLineChars="200"/>
        <w:rPr>
          <w:rFonts w:ascii="宋体"/>
          <w:color w:val="000000" w:themeColor="text1"/>
          <w:szCs w:val="21"/>
          <w:highlight w:val="none"/>
          <w:u w:val="singl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电    话：</w:t>
      </w:r>
      <w:r>
        <w:rPr>
          <w:rFonts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p>
    <w:p>
      <w:pPr>
        <w:spacing w:line="360" w:lineRule="auto"/>
        <w:ind w:firstLine="420" w:firstLineChars="200"/>
        <w:rPr>
          <w:rFonts w:ascii="宋体"/>
          <w:color w:val="000000" w:themeColor="text1"/>
          <w:szCs w:val="21"/>
          <w:highlight w:val="none"/>
          <w:u w:val="singl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传    真：</w:t>
      </w:r>
      <w:r>
        <w:rPr>
          <w:rFonts w:ascii="宋体" w:hAnsi="宋体" w:cs="宋体"/>
          <w:color w:val="000000" w:themeColor="text1"/>
          <w:kern w:val="1"/>
          <w:szCs w:val="21"/>
          <w:highlight w:val="none"/>
          <w:u w:val="single"/>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p>
    <w:p>
      <w:pPr>
        <w:spacing w:line="360" w:lineRule="auto"/>
        <w:ind w:firstLine="420" w:firstLineChars="200"/>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电子邮</w:t>
      </w:r>
      <w:r>
        <w:rPr>
          <w:rFonts w:hint="eastAsia" w:ascii="宋体" w:hAnsi="宋体" w:cs="宋体"/>
          <w:color w:val="000000" w:themeColor="text1"/>
          <w:kern w:val="1"/>
          <w:szCs w:val="21"/>
          <w:highlight w:val="none"/>
          <w14:textFill>
            <w14:solidFill>
              <w14:schemeClr w14:val="tx1"/>
            </w14:solidFill>
          </w14:textFill>
        </w:rPr>
        <w:t>箱</w:t>
      </w:r>
      <w:r>
        <w:rPr>
          <w:rFonts w:ascii="宋体" w:hAnsi="宋体" w:cs="宋体"/>
          <w:color w:val="000000" w:themeColor="text1"/>
          <w:kern w:val="1"/>
          <w:szCs w:val="21"/>
          <w:highlight w:val="none"/>
          <w14:textFill>
            <w14:solidFill>
              <w14:schemeClr w14:val="tx1"/>
            </w14:solidFill>
          </w14:textFill>
        </w:rPr>
        <w:t>：</w:t>
      </w:r>
      <w:r>
        <w:rPr>
          <w:rFonts w:hint="eastAsia" w:ascii="宋体" w:hAnsi="宋体" w:cs="宋体"/>
          <w:color w:val="000000" w:themeColor="text1"/>
          <w:kern w:val="1"/>
          <w:szCs w:val="21"/>
          <w:highlight w:val="none"/>
          <w:u w:val="single"/>
          <w:lang w:val="zh-CN"/>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kern w:val="1"/>
          <w:szCs w:val="21"/>
          <w:highlight w:val="none"/>
          <w14:textFill>
            <w14:solidFill>
              <w14:schemeClr w14:val="tx1"/>
            </w14:solidFill>
          </w14:textFill>
        </w:rPr>
        <w:t xml:space="preserve">                                      </w:t>
      </w:r>
      <w:r>
        <w:rPr>
          <w:rFonts w:hint="eastAsia" w:ascii="宋体" w:hAnsi="宋体" w:cs="宋体"/>
          <w:color w:val="000000" w:themeColor="text1"/>
          <w:kern w:val="1"/>
          <w:szCs w:val="21"/>
          <w:highlight w:val="none"/>
          <w14:textFill>
            <w14:solidFill>
              <w14:schemeClr w14:val="tx1"/>
            </w14:solidFill>
          </w14:textFill>
        </w:rPr>
        <w:t xml:space="preserve"> </w:t>
      </w:r>
      <w:r>
        <w:rPr>
          <w:rFonts w:ascii="宋体" w:hAnsi="宋体" w:cs="宋体"/>
          <w:color w:val="000000" w:themeColor="text1"/>
          <w:kern w:val="1"/>
          <w:szCs w:val="21"/>
          <w:highlight w:val="none"/>
          <w14:textFill>
            <w14:solidFill>
              <w14:schemeClr w14:val="tx1"/>
            </w14:solidFill>
          </w14:textFill>
        </w:rPr>
        <w:t xml:space="preserve">                                                </w:t>
      </w:r>
    </w:p>
    <w:p>
      <w:pPr>
        <w:spacing w:line="360" w:lineRule="auto"/>
        <w:ind w:firstLine="420" w:firstLineChars="200"/>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　　　　　　　　　　　　　　　　　　　　　　　　　</w:t>
      </w:r>
    </w:p>
    <w:p>
      <w:pPr>
        <w:spacing w:line="360" w:lineRule="auto"/>
        <w:ind w:firstLine="420" w:firstLineChars="200"/>
        <w:rPr>
          <w:rFonts w:ascii="宋体"/>
          <w:color w:val="000000" w:themeColor="text1"/>
          <w:szCs w:val="21"/>
          <w:highlight w:val="none"/>
          <w:u w:val="singl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公共资源电子交易平台</w:t>
      </w:r>
      <w:r>
        <w:rPr>
          <w:color w:val="000000" w:themeColor="text1"/>
          <w:szCs w:val="21"/>
          <w:highlight w:val="none"/>
          <w14:textFill>
            <w14:solidFill>
              <w14:schemeClr w14:val="tx1"/>
            </w14:solidFill>
          </w14:textFill>
        </w:rPr>
        <w:t>名称：</w:t>
      </w:r>
      <w:r>
        <w:rPr>
          <w:rFonts w:hint="eastAsia" w:asci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auto"/>
        <w:ind w:firstLine="420" w:firstLineChars="200"/>
        <w:rPr>
          <w:rFonts w:ascii="宋体" w:hAnsi="宋体"/>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网址：</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auto"/>
        <w:ind w:firstLine="420" w:firstLineChars="200"/>
        <w:rPr>
          <w:rFonts w:ascii="宋体"/>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联系电话</w:t>
      </w:r>
      <w:r>
        <w:rPr>
          <w:rFonts w:ascii="宋体"/>
          <w:color w:val="000000" w:themeColor="text1"/>
          <w:szCs w:val="21"/>
          <w:highlight w:val="none"/>
          <w14:textFill>
            <w14:solidFill>
              <w14:schemeClr w14:val="tx1"/>
            </w14:solidFill>
          </w14:textFill>
        </w:rPr>
        <w:t>：</w:t>
      </w:r>
      <w:r>
        <w:rPr>
          <w:rFonts w:hint="eastAsia" w:asci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auto"/>
        <w:ind w:firstLine="420" w:firstLineChars="200"/>
        <w:rPr>
          <w:color w:val="000000" w:themeColor="text1"/>
          <w:szCs w:val="21"/>
          <w:highlight w:val="none"/>
          <w14:textFill>
            <w14:solidFill>
              <w14:schemeClr w14:val="tx1"/>
            </w14:solidFill>
          </w14:textFill>
        </w:rPr>
      </w:pPr>
    </w:p>
    <w:p>
      <w:pPr>
        <w:spacing w:line="360" w:lineRule="auto"/>
        <w:ind w:firstLine="420" w:firstLineChars="200"/>
        <w:rPr>
          <w:rFonts w:ascii="宋体"/>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招投标监督机构名称：</w:t>
      </w:r>
      <w:r>
        <w:rPr>
          <w:rFonts w:hint="eastAsia" w:asci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auto"/>
        <w:ind w:firstLine="420" w:firstLineChars="200"/>
        <w:rPr>
          <w:rFonts w:ascii="宋体"/>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地址：</w:t>
      </w:r>
      <w:r>
        <w:rPr>
          <w:rFonts w:hint="eastAsia" w:asci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auto"/>
        <w:ind w:firstLine="420" w:firstLineChars="200"/>
        <w:rPr>
          <w:rFonts w:ascii="宋体"/>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联系电话：</w:t>
      </w:r>
      <w:r>
        <w:rPr>
          <w:rFonts w:hint="eastAsia" w:asci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p>
    <w:p>
      <w:pPr>
        <w:snapToGrid w:val="0"/>
        <w:spacing w:line="360" w:lineRule="auto"/>
        <w:ind w:firstLine="420" w:firstLineChars="200"/>
        <w:rPr>
          <w:rFonts w:hint="eastAsia" w:ascii="宋体"/>
          <w:color w:val="000000" w:themeColor="text1"/>
          <w:szCs w:val="21"/>
          <w:highlight w:val="none"/>
          <w14:textFill>
            <w14:solidFill>
              <w14:schemeClr w14:val="tx1"/>
            </w14:solidFill>
          </w14:textFill>
        </w:rPr>
      </w:pPr>
    </w:p>
    <w:p>
      <w:pPr>
        <w:snapToGrid w:val="0"/>
        <w:spacing w:line="360" w:lineRule="auto"/>
        <w:ind w:firstLine="420" w:firstLineChars="200"/>
        <w:rPr>
          <w:rFonts w:ascii="宋体"/>
          <w:color w:val="000000" w:themeColor="text1"/>
          <w:szCs w:val="21"/>
          <w:highlight w:val="none"/>
          <w:u w:val="single"/>
          <w14:textFill>
            <w14:solidFill>
              <w14:schemeClr w14:val="tx1"/>
            </w14:solidFill>
          </w14:textFill>
        </w:rPr>
      </w:pPr>
      <w:r>
        <w:rPr>
          <w:rFonts w:hint="eastAsia" w:ascii="宋体"/>
          <w:color w:val="000000" w:themeColor="text1"/>
          <w:szCs w:val="21"/>
          <w:highlight w:val="none"/>
          <w14:textFill>
            <w14:solidFill>
              <w14:schemeClr w14:val="tx1"/>
            </w14:solidFill>
          </w14:textFill>
        </w:rPr>
        <w:t>公共资源交易中心名称：</w:t>
      </w:r>
      <w:r>
        <w:rPr>
          <w:rFonts w:hint="eastAsia" w:ascii="宋体"/>
          <w:color w:val="000000" w:themeColor="text1"/>
          <w:szCs w:val="21"/>
          <w:highlight w:val="none"/>
          <w:u w:val="single"/>
          <w14:textFill>
            <w14:solidFill>
              <w14:schemeClr w14:val="tx1"/>
            </w14:solidFill>
          </w14:textFill>
        </w:rPr>
        <w:t xml:space="preserve">                          </w:t>
      </w:r>
    </w:p>
    <w:p>
      <w:pPr>
        <w:snapToGrid w:val="0"/>
        <w:spacing w:line="360" w:lineRule="auto"/>
        <w:ind w:firstLine="420" w:firstLineChars="200"/>
        <w:rPr>
          <w:rFonts w:ascii="宋体"/>
          <w:color w:val="000000" w:themeColor="text1"/>
          <w:szCs w:val="21"/>
          <w:highlight w:val="none"/>
          <w:u w:val="single"/>
          <w14:textFill>
            <w14:solidFill>
              <w14:schemeClr w14:val="tx1"/>
            </w14:solidFill>
          </w14:textFill>
        </w:rPr>
      </w:pPr>
      <w:r>
        <w:rPr>
          <w:rFonts w:hint="eastAsia" w:ascii="宋体"/>
          <w:color w:val="000000" w:themeColor="text1"/>
          <w:szCs w:val="21"/>
          <w:highlight w:val="none"/>
          <w14:textFill>
            <w14:solidFill>
              <w14:schemeClr w14:val="tx1"/>
            </w14:solidFill>
          </w14:textFill>
        </w:rPr>
        <w:t>地址：</w:t>
      </w:r>
      <w:r>
        <w:rPr>
          <w:rFonts w:hint="eastAsia" w:ascii="宋体"/>
          <w:color w:val="000000" w:themeColor="text1"/>
          <w:szCs w:val="21"/>
          <w:highlight w:val="none"/>
          <w:u w:val="single"/>
          <w14:textFill>
            <w14:solidFill>
              <w14:schemeClr w14:val="tx1"/>
            </w14:solidFill>
          </w14:textFill>
        </w:rPr>
        <w:t xml:space="preserve">                                          </w:t>
      </w:r>
    </w:p>
    <w:p>
      <w:pPr>
        <w:spacing w:line="360" w:lineRule="auto"/>
        <w:ind w:firstLine="420" w:firstLineChars="200"/>
        <w:rPr>
          <w:rFonts w:ascii="宋体" w:hAnsi="宋体"/>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联系电话：</w:t>
      </w:r>
      <w:r>
        <w:rPr>
          <w:rFonts w:hint="eastAsia" w:asci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p>
    <w:p>
      <w:pPr>
        <w:pStyle w:val="2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4"/>
        <w:numPr>
          <w:ilvl w:val="0"/>
          <w:numId w:val="16"/>
        </w:numPr>
        <w:spacing w:before="312" w:after="312"/>
        <w:jc w:val="center"/>
        <w:rPr>
          <w:color w:val="000000" w:themeColor="text1"/>
          <w:highlight w:val="none"/>
          <w14:textFill>
            <w14:solidFill>
              <w14:schemeClr w14:val="tx1"/>
            </w14:solidFill>
          </w14:textFill>
        </w:rPr>
      </w:pPr>
      <w:bookmarkStart w:id="118" w:name="_Toc18404"/>
      <w:bookmarkStart w:id="119" w:name="_Toc106652627"/>
      <w:r>
        <w:rPr>
          <w:rFonts w:hint="eastAsia"/>
          <w:color w:val="000000" w:themeColor="text1"/>
          <w:highlight w:val="none"/>
          <w14:textFill>
            <w14:solidFill>
              <w14:schemeClr w14:val="tx1"/>
            </w14:solidFill>
          </w14:textFill>
        </w:rPr>
        <w:t>投标</w:t>
      </w:r>
      <w:r>
        <w:rPr>
          <w:color w:val="000000" w:themeColor="text1"/>
          <w:highlight w:val="none"/>
          <w14:textFill>
            <w14:solidFill>
              <w14:schemeClr w14:val="tx1"/>
            </w14:solidFill>
          </w14:textFill>
        </w:rPr>
        <w:t>邀请书</w:t>
      </w:r>
      <w:bookmarkEnd w:id="118"/>
      <w:bookmarkEnd w:id="119"/>
    </w:p>
    <w:p>
      <w:pPr>
        <w:rPr>
          <w:color w:val="000000" w:themeColor="text1"/>
          <w:highlight w:val="none"/>
          <w:lang w:val="zh-CN"/>
          <w14:textFill>
            <w14:solidFill>
              <w14:schemeClr w14:val="tx1"/>
            </w14:solidFill>
          </w14:textFill>
        </w:rPr>
      </w:pPr>
      <w:r>
        <w:rPr>
          <w:rFonts w:hint="eastAsia" w:ascii="宋体" w:eastAsia="宋体" w:cs="Times New Roman"/>
          <w:color w:val="000000" w:themeColor="text1"/>
          <w:szCs w:val="21"/>
          <w:highlight w:val="none"/>
          <w:u w:val="single"/>
          <w14:textFill>
            <w14:solidFill>
              <w14:schemeClr w14:val="tx1"/>
            </w14:solidFill>
          </w14:textFill>
        </w:rPr>
        <w:t xml:space="preserve">                          </w:t>
      </w:r>
      <w:r>
        <w:rPr>
          <w:rFonts w:hint="eastAsia" w:ascii="宋体" w:eastAsia="宋体" w:cs="Times New Roman"/>
          <w:color w:val="000000" w:themeColor="text1"/>
          <w:szCs w:val="21"/>
          <w:highlight w:val="none"/>
          <w:u w:val="single"/>
          <w:lang w:val="en-US" w:eastAsia="zh-CN"/>
          <w14:textFill>
            <w14:solidFill>
              <w14:schemeClr w14:val="tx1"/>
            </w14:solidFill>
          </w14:textFill>
        </w:rPr>
        <w:t xml:space="preserve">   </w:t>
      </w:r>
      <w:r>
        <w:rPr>
          <w:rStyle w:val="72"/>
          <w:rFonts w:hint="eastAsia" w:ascii="宋体" w:hAnsi="宋体" w:eastAsiaTheme="minorEastAsia" w:cstheme="minorBidi"/>
          <w:b/>
          <w:bCs/>
          <w:color w:val="000000" w:themeColor="text1"/>
          <w:position w:val="0"/>
          <w:sz w:val="21"/>
          <w:szCs w:val="21"/>
          <w:highlight w:val="none"/>
          <w:u w:val="single"/>
          <w14:textFill>
            <w14:solidFill>
              <w14:schemeClr w14:val="tx1"/>
            </w14:solidFill>
          </w14:textFill>
        </w:rPr>
        <w:footnoteReference w:id="15"/>
      </w:r>
      <w:r>
        <w:rPr>
          <w:rFonts w:hint="eastAsia"/>
          <w:color w:val="000000" w:themeColor="text1"/>
          <w:szCs w:val="21"/>
          <w:highlight w:val="none"/>
          <w14:textFill>
            <w14:solidFill>
              <w14:schemeClr w14:val="tx1"/>
            </w14:solidFill>
          </w14:textFill>
        </w:rPr>
        <w:t>：</w:t>
      </w:r>
    </w:p>
    <w:p>
      <w:pPr>
        <w:pStyle w:val="4"/>
        <w:spacing w:before="312" w:after="312"/>
        <w:rPr>
          <w:color w:val="000000" w:themeColor="text1"/>
          <w:highlight w:val="none"/>
          <w14:textFill>
            <w14:solidFill>
              <w14:schemeClr w14:val="tx1"/>
            </w14:solidFill>
          </w14:textFill>
        </w:rPr>
      </w:pPr>
      <w:bookmarkStart w:id="120" w:name="_Toc106652628"/>
      <w:bookmarkStart w:id="121" w:name="_Toc13744"/>
      <w:r>
        <w:rPr>
          <w:color w:val="000000" w:themeColor="text1"/>
          <w:highlight w:val="none"/>
          <w14:textFill>
            <w14:solidFill>
              <w14:schemeClr w14:val="tx1"/>
            </w14:solidFill>
          </w14:textFill>
        </w:rPr>
        <w:t>1. 招标条件</w:t>
      </w:r>
      <w:bookmarkEnd w:id="120"/>
      <w:bookmarkEnd w:id="121"/>
    </w:p>
    <w:p>
      <w:pPr>
        <w:widowControl/>
        <w:spacing w:line="360" w:lineRule="auto"/>
        <w:ind w:firstLine="420" w:firstLineChars="200"/>
        <w:jc w:val="left"/>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本招标项目</w:t>
      </w:r>
      <w:r>
        <w:rPr>
          <w:rFonts w:hint="eastAsia" w:ascii="宋体"/>
          <w:color w:val="000000" w:themeColor="text1"/>
          <w:szCs w:val="21"/>
          <w:highlight w:val="none"/>
          <w:u w:val="single"/>
          <w14:textFill>
            <w14:solidFill>
              <w14:schemeClr w14:val="tx1"/>
            </w14:solidFill>
          </w14:textFill>
        </w:rPr>
        <w:t xml:space="preserve">           </w:t>
      </w:r>
      <w:r>
        <w:rPr>
          <w:rStyle w:val="72"/>
          <w:rFonts w:hint="eastAsia" w:ascii="宋体" w:hAnsi="宋体" w:eastAsiaTheme="minorEastAsia" w:cstheme="minorBidi"/>
          <w:b/>
          <w:bCs/>
          <w:color w:val="000000" w:themeColor="text1"/>
          <w:position w:val="0"/>
          <w:sz w:val="21"/>
          <w:szCs w:val="21"/>
          <w:highlight w:val="none"/>
          <w:u w:val="single"/>
          <w14:textFill>
            <w14:solidFill>
              <w14:schemeClr w14:val="tx1"/>
            </w14:solidFill>
          </w14:textFill>
        </w:rPr>
        <w:footnoteReference w:id="16"/>
      </w:r>
      <w:r>
        <w:rPr>
          <w:rFonts w:hint="eastAsia" w:ascii="宋体"/>
          <w:color w:val="000000" w:themeColor="text1"/>
          <w:szCs w:val="21"/>
          <w:highlight w:val="none"/>
          <w14:textFill>
            <w14:solidFill>
              <w14:schemeClr w14:val="tx1"/>
            </w14:solidFill>
          </w14:textFill>
        </w:rPr>
        <w:t>已由</w:t>
      </w:r>
      <w:r>
        <w:rPr>
          <w:rFonts w:hint="eastAsia" w:ascii="宋体"/>
          <w:color w:val="000000" w:themeColor="text1"/>
          <w:szCs w:val="21"/>
          <w:highlight w:val="none"/>
          <w:u w:val="single"/>
          <w14:textFill>
            <w14:solidFill>
              <w14:schemeClr w14:val="tx1"/>
            </w14:solidFill>
          </w14:textFill>
        </w:rPr>
        <w:t xml:space="preserve">            </w:t>
      </w:r>
      <w:r>
        <w:rPr>
          <w:rStyle w:val="72"/>
          <w:rFonts w:hint="eastAsia" w:ascii="宋体" w:hAnsi="宋体" w:eastAsiaTheme="minorEastAsia" w:cstheme="minorBidi"/>
          <w:b/>
          <w:bCs/>
          <w:color w:val="000000" w:themeColor="text1"/>
          <w:position w:val="0"/>
          <w:sz w:val="21"/>
          <w:szCs w:val="21"/>
          <w:highlight w:val="none"/>
          <w:u w:val="single"/>
          <w14:textFill>
            <w14:solidFill>
              <w14:schemeClr w14:val="tx1"/>
            </w14:solidFill>
          </w14:textFill>
        </w:rPr>
        <w:footnoteReference w:id="17"/>
      </w:r>
      <w:r>
        <w:rPr>
          <w:rFonts w:hint="eastAsia" w:ascii="宋体"/>
          <w:color w:val="000000" w:themeColor="text1"/>
          <w:szCs w:val="21"/>
          <w:highlight w:val="none"/>
          <w14:textFill>
            <w14:solidFill>
              <w14:schemeClr w14:val="tx1"/>
            </w14:solidFill>
          </w14:textFill>
        </w:rPr>
        <w:t>以</w:t>
      </w:r>
      <w:r>
        <w:rPr>
          <w:rFonts w:hint="eastAsia" w:ascii="宋体"/>
          <w:color w:val="000000" w:themeColor="text1"/>
          <w:szCs w:val="21"/>
          <w:highlight w:val="none"/>
          <w:u w:val="single"/>
          <w14:textFill>
            <w14:solidFill>
              <w14:schemeClr w14:val="tx1"/>
            </w14:solidFill>
          </w14:textFill>
        </w:rPr>
        <w:t xml:space="preserve">               </w:t>
      </w:r>
      <w:r>
        <w:rPr>
          <w:rStyle w:val="72"/>
          <w:rFonts w:hint="eastAsia" w:ascii="宋体" w:hAnsi="宋体" w:eastAsiaTheme="minorEastAsia" w:cstheme="minorBidi"/>
          <w:b/>
          <w:bCs/>
          <w:color w:val="000000" w:themeColor="text1"/>
          <w:position w:val="0"/>
          <w:sz w:val="21"/>
          <w:szCs w:val="21"/>
          <w:highlight w:val="none"/>
          <w:u w:val="single"/>
          <w14:textFill>
            <w14:solidFill>
              <w14:schemeClr w14:val="tx1"/>
            </w14:solidFill>
          </w14:textFill>
        </w:rPr>
        <w:footnoteReference w:id="18"/>
      </w:r>
      <w:r>
        <w:rPr>
          <w:rFonts w:hint="eastAsia" w:ascii="宋体"/>
          <w:color w:val="000000" w:themeColor="text1"/>
          <w:szCs w:val="21"/>
          <w:highlight w:val="none"/>
          <w14:textFill>
            <w14:solidFill>
              <w14:schemeClr w14:val="tx1"/>
            </w14:solidFill>
          </w14:textFill>
        </w:rPr>
        <w:t>批准建设，建设单位为</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lang w:val="en-US" w:eastAsia="zh-CN"/>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，建设资金来源</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，招标人为</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lang w:val="en-US" w:eastAsia="zh-CN"/>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lang w:val="en-US" w:eastAsia="zh-CN"/>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，委托的招标代理</w:t>
      </w:r>
      <w:r>
        <w:rPr>
          <w:rFonts w:hint="eastAsia" w:ascii="宋体"/>
          <w:color w:val="000000" w:themeColor="text1"/>
          <w:szCs w:val="21"/>
          <w:highlight w:val="none"/>
          <w:lang w:val="en-US" w:eastAsia="zh-CN"/>
          <w14:textFill>
            <w14:solidFill>
              <w14:schemeClr w14:val="tx1"/>
            </w14:solidFill>
          </w14:textFill>
        </w:rPr>
        <w:t>机构</w:t>
      </w:r>
      <w:r>
        <w:rPr>
          <w:rFonts w:hint="eastAsia" w:ascii="宋体"/>
          <w:color w:val="000000" w:themeColor="text1"/>
          <w:szCs w:val="21"/>
          <w:highlight w:val="none"/>
          <w14:textFill>
            <w14:solidFill>
              <w14:schemeClr w14:val="tx1"/>
            </w14:solidFill>
          </w14:textFill>
        </w:rPr>
        <w:t>为</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lang w:val="en-US" w:eastAsia="zh-CN"/>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lang w:val="en-US" w:eastAsia="zh-CN"/>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。本</w:t>
      </w:r>
      <w:r>
        <w:rPr>
          <w:rFonts w:hint="eastAsia" w:ascii="宋体"/>
          <w:color w:val="000000" w:themeColor="text1"/>
          <w:szCs w:val="21"/>
          <w:highlight w:val="none"/>
          <w:lang w:val="en-US" w:eastAsia="zh-CN"/>
          <w14:textFill>
            <w14:solidFill>
              <w14:schemeClr w14:val="tx1"/>
            </w14:solidFill>
          </w14:textFill>
        </w:rPr>
        <w:t>招标</w:t>
      </w:r>
      <w:r>
        <w:rPr>
          <w:rFonts w:hint="eastAsia" w:ascii="宋体"/>
          <w:color w:val="000000" w:themeColor="text1"/>
          <w:szCs w:val="21"/>
          <w:highlight w:val="none"/>
          <w14:textFill>
            <w14:solidFill>
              <w14:schemeClr w14:val="tx1"/>
            </w14:solidFill>
          </w14:textFill>
        </w:rPr>
        <w:t>项目已具备招标条件，</w:t>
      </w:r>
      <w:r>
        <w:rPr>
          <w:rFonts w:hint="eastAsia"/>
          <w:color w:val="000000" w:themeColor="text1"/>
          <w:sz w:val="21"/>
          <w:szCs w:val="21"/>
          <w:highlight w:val="none"/>
          <w14:textFill>
            <w14:solidFill>
              <w14:schemeClr w14:val="tx1"/>
            </w14:solidFill>
          </w14:textFill>
        </w:rPr>
        <w:t>现</w:t>
      </w:r>
      <w:r>
        <w:rPr>
          <w:rFonts w:hint="eastAsia"/>
          <w:color w:val="000000" w:themeColor="text1"/>
          <w:spacing w:val="-3"/>
          <w:sz w:val="21"/>
          <w:szCs w:val="21"/>
          <w:highlight w:val="none"/>
          <w14:textFill>
            <w14:solidFill>
              <w14:schemeClr w14:val="tx1"/>
            </w14:solidFill>
          </w14:textFill>
        </w:rPr>
        <w:t>对</w:t>
      </w:r>
      <w:r>
        <w:rPr>
          <w:rFonts w:hint="eastAsia"/>
          <w:color w:val="000000" w:themeColor="text1"/>
          <w:sz w:val="21"/>
          <w:szCs w:val="21"/>
          <w:highlight w:val="none"/>
          <w14:textFill>
            <w14:solidFill>
              <w14:schemeClr w14:val="tx1"/>
            </w14:solidFill>
          </w14:textFill>
        </w:rPr>
        <w:t>该</w:t>
      </w:r>
      <w:r>
        <w:rPr>
          <w:rFonts w:hint="eastAsia"/>
          <w:color w:val="000000" w:themeColor="text1"/>
          <w:spacing w:val="-3"/>
          <w:sz w:val="21"/>
          <w:szCs w:val="21"/>
          <w:highlight w:val="none"/>
          <w14:textFill>
            <w14:solidFill>
              <w14:schemeClr w14:val="tx1"/>
            </w14:solidFill>
          </w14:textFill>
        </w:rPr>
        <w:t>项</w:t>
      </w:r>
      <w:r>
        <w:rPr>
          <w:rFonts w:hint="eastAsia"/>
          <w:color w:val="000000" w:themeColor="text1"/>
          <w:sz w:val="21"/>
          <w:szCs w:val="21"/>
          <w:highlight w:val="none"/>
          <w14:textFill>
            <w14:solidFill>
              <w14:schemeClr w14:val="tx1"/>
            </w14:solidFill>
          </w14:textFill>
        </w:rPr>
        <w:t>目</w:t>
      </w:r>
      <w:r>
        <w:rPr>
          <w:rFonts w:hint="eastAsia"/>
          <w:color w:val="000000" w:themeColor="text1"/>
          <w:spacing w:val="-3"/>
          <w:sz w:val="21"/>
          <w:szCs w:val="21"/>
          <w:highlight w:val="none"/>
          <w14:textFill>
            <w14:solidFill>
              <w14:schemeClr w14:val="tx1"/>
            </w14:solidFill>
          </w14:textFill>
        </w:rPr>
        <w:t>的</w:t>
      </w:r>
      <w:r>
        <w:rPr>
          <w:rFonts w:hint="eastAsia"/>
          <w:color w:val="000000" w:themeColor="text1"/>
          <w:sz w:val="21"/>
          <w:szCs w:val="21"/>
          <w:highlight w:val="none"/>
          <w14:textFill>
            <w14:solidFill>
              <w14:schemeClr w14:val="tx1"/>
            </w14:solidFill>
          </w14:textFill>
        </w:rPr>
        <w:t>监理</w:t>
      </w:r>
      <w:r>
        <w:rPr>
          <w:rFonts w:hint="eastAsia" w:cs="宋体"/>
          <w:color w:val="000000" w:themeColor="text1"/>
          <w:sz w:val="21"/>
          <w:szCs w:val="21"/>
          <w:highlight w:val="none"/>
          <w:lang w:val="en-US" w:eastAsia="zh-CN"/>
          <w14:textFill>
            <w14:solidFill>
              <w14:schemeClr w14:val="tx1"/>
            </w14:solidFill>
          </w14:textFill>
        </w:rPr>
        <w:t>采用“评定分离”办法</w:t>
      </w:r>
      <w:r>
        <w:rPr>
          <w:rFonts w:hint="eastAsia"/>
          <w:color w:val="000000" w:themeColor="text1"/>
          <w:sz w:val="21"/>
          <w:szCs w:val="21"/>
          <w:highlight w:val="none"/>
          <w14:textFill>
            <w14:solidFill>
              <w14:schemeClr w14:val="tx1"/>
            </w14:solidFill>
          </w14:textFill>
        </w:rPr>
        <w:t>进行</w:t>
      </w:r>
      <w:r>
        <w:rPr>
          <w:rFonts w:hint="eastAsia"/>
          <w:color w:val="000000" w:themeColor="text1"/>
          <w:spacing w:val="-3"/>
          <w:sz w:val="21"/>
          <w:szCs w:val="21"/>
          <w:highlight w:val="none"/>
          <w14:textFill>
            <w14:solidFill>
              <w14:schemeClr w14:val="tx1"/>
            </w14:solidFill>
          </w14:textFill>
        </w:rPr>
        <w:t>邀请招</w:t>
      </w:r>
      <w:r>
        <w:rPr>
          <w:rFonts w:hint="eastAsia"/>
          <w:color w:val="000000" w:themeColor="text1"/>
          <w:sz w:val="21"/>
          <w:szCs w:val="21"/>
          <w:highlight w:val="none"/>
          <w14:textFill>
            <w14:solidFill>
              <w14:schemeClr w14:val="tx1"/>
            </w14:solidFill>
          </w14:textFill>
        </w:rPr>
        <w:t>标</w:t>
      </w:r>
      <w:r>
        <w:rPr>
          <w:rFonts w:hint="eastAsia" w:ascii="宋体"/>
          <w:color w:val="000000" w:themeColor="text1"/>
          <w:szCs w:val="21"/>
          <w:highlight w:val="none"/>
          <w14:textFill>
            <w14:solidFill>
              <w14:schemeClr w14:val="tx1"/>
            </w14:solidFill>
          </w14:textFill>
        </w:rPr>
        <w:t>。</w:t>
      </w:r>
    </w:p>
    <w:p>
      <w:pPr>
        <w:pStyle w:val="4"/>
        <w:spacing w:before="312" w:after="312"/>
        <w:rPr>
          <w:rFonts w:ascii="宋体" w:hAnsi="宋体"/>
          <w:color w:val="000000" w:themeColor="text1"/>
          <w:highlight w:val="none"/>
          <w14:textFill>
            <w14:solidFill>
              <w14:schemeClr w14:val="tx1"/>
            </w14:solidFill>
          </w14:textFill>
        </w:rPr>
      </w:pPr>
      <w:bookmarkStart w:id="122" w:name="_Toc21126"/>
      <w:bookmarkStart w:id="123" w:name="_Toc106652629"/>
      <w:r>
        <w:rPr>
          <w:color w:val="000000" w:themeColor="text1"/>
          <w:highlight w:val="none"/>
          <w14:textFill>
            <w14:solidFill>
              <w14:schemeClr w14:val="tx1"/>
            </w14:solidFill>
          </w14:textFill>
        </w:rPr>
        <w:t>2. 项目概况与招标范围</w:t>
      </w:r>
      <w:bookmarkEnd w:id="122"/>
      <w:bookmarkEnd w:id="123"/>
      <w:r>
        <w:rPr>
          <w:rFonts w:ascii="宋体" w:hAnsi="宋体"/>
          <w:color w:val="000000" w:themeColor="text1"/>
          <w:highlight w:val="none"/>
          <w14:textFill>
            <w14:solidFill>
              <w14:schemeClr w14:val="tx1"/>
            </w14:solidFill>
          </w14:textFill>
        </w:rPr>
        <w:tab/>
      </w:r>
    </w:p>
    <w:p>
      <w:pPr>
        <w:spacing w:line="360" w:lineRule="auto"/>
        <w:ind w:firstLine="411" w:firstLineChars="196"/>
        <w:rPr>
          <w:rFonts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2.1项目概况</w:t>
      </w:r>
    </w:p>
    <w:p>
      <w:pP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2.1</w:t>
      </w:r>
      <w:r>
        <w:rPr>
          <w:rFonts w:hint="eastAsia" w:ascii="宋体" w:hAnsi="宋体" w:cs="宋体"/>
          <w:color w:val="000000" w:themeColor="text1"/>
          <w:kern w:val="1"/>
          <w:szCs w:val="21"/>
          <w:highlight w:val="none"/>
          <w14:textFill>
            <w14:solidFill>
              <w14:schemeClr w14:val="tx1"/>
            </w14:solidFill>
          </w14:textFill>
        </w:rPr>
        <w:t>.1建设地点：</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2.1.2建设规模</w:t>
      </w:r>
      <w:r>
        <w:rPr>
          <w:rStyle w:val="72"/>
          <w:rFonts w:ascii="宋体" w:hAnsi="宋体" w:cs="宋体"/>
          <w:color w:val="000000" w:themeColor="text1"/>
          <w:kern w:val="1"/>
          <w:szCs w:val="21"/>
          <w:highlight w:val="none"/>
          <w14:textFill>
            <w14:solidFill>
              <w14:schemeClr w14:val="tx1"/>
            </w14:solidFill>
          </w14:textFill>
        </w:rPr>
        <w:footnoteReference w:id="19"/>
      </w:r>
      <w:r>
        <w:rPr>
          <w:rFonts w:ascii="宋体" w:hAnsi="宋体" w:cs="宋体"/>
          <w:color w:val="000000" w:themeColor="text1"/>
          <w:kern w:val="1"/>
          <w:szCs w:val="21"/>
          <w:highlight w:val="none"/>
          <w14:textFill>
            <w14:solidFill>
              <w14:schemeClr w14:val="tx1"/>
            </w14:solidFill>
          </w14:textFill>
        </w:rPr>
        <w:t>：</w:t>
      </w:r>
      <w:r>
        <w:rPr>
          <w:rFonts w:hint="eastAsia" w:ascii="宋体" w:hAnsi="宋体" w:cs="宋体"/>
          <w:color w:val="000000" w:themeColor="text1"/>
          <w:kern w:val="1"/>
          <w:szCs w:val="21"/>
          <w:highlight w:val="non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spacing w:line="360" w:lineRule="auto"/>
        <w:ind w:firstLine="420"/>
        <w:rPr>
          <w:rFonts w:ascii="宋体" w:hAnsi="宋体" w:cs="宋体"/>
          <w:color w:val="000000" w:themeColor="text1"/>
          <w:szCs w:val="2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2.1.3建筑安装工程费：</w:t>
      </w:r>
      <w:r>
        <w:rPr>
          <w:rFonts w:hint="eastAsia" w:ascii="宋体" w:hAnsi="宋体" w:cs="宋体"/>
          <w:color w:val="000000" w:themeColor="text1"/>
          <w:szCs w:val="21"/>
          <w:highlight w:val="none"/>
          <w:u w:val="single"/>
          <w14:textFill>
            <w14:solidFill>
              <w14:schemeClr w14:val="tx1"/>
            </w14:solidFill>
          </w14:textFill>
        </w:rPr>
        <w:t xml:space="preserve">                                 </w:t>
      </w:r>
    </w:p>
    <w:p>
      <w:pPr>
        <w:spacing w:line="360" w:lineRule="auto"/>
        <w:ind w:firstLine="420"/>
        <w:rPr>
          <w:rFonts w:ascii="宋体" w:hAnsi="宋体" w:cs="宋体"/>
          <w:color w:val="000000" w:themeColor="text1"/>
          <w:szCs w:val="2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2.1.4监理</w:t>
      </w:r>
      <w:r>
        <w:rPr>
          <w:rFonts w:hint="eastAsia" w:ascii="宋体" w:hAnsi="宋体"/>
          <w:color w:val="000000" w:themeColor="text1"/>
          <w:highlight w:val="none"/>
          <w:lang w:val="en-US" w:eastAsia="zh-CN"/>
          <w14:textFill>
            <w14:solidFill>
              <w14:schemeClr w14:val="tx1"/>
            </w14:solidFill>
          </w14:textFill>
        </w:rPr>
        <w:t>服务</w:t>
      </w:r>
      <w:r>
        <w:rPr>
          <w:rFonts w:hint="eastAsia" w:ascii="宋体" w:hAnsi="宋体"/>
          <w:color w:val="000000" w:themeColor="text1"/>
          <w:highlight w:val="none"/>
          <w14:textFill>
            <w14:solidFill>
              <w14:schemeClr w14:val="tx1"/>
            </w14:solidFill>
          </w14:textFill>
        </w:rPr>
        <w:t>费（酬金）：</w:t>
      </w:r>
      <w:r>
        <w:rPr>
          <w:rFonts w:hint="eastAsia" w:ascii="宋体" w:hAnsi="宋体" w:cs="宋体"/>
          <w:color w:val="000000" w:themeColor="text1"/>
          <w:szCs w:val="21"/>
          <w:highlight w:val="none"/>
          <w:u w:val="single"/>
          <w14:textFill>
            <w14:solidFill>
              <w14:schemeClr w14:val="tx1"/>
            </w14:solidFill>
          </w14:textFill>
        </w:rPr>
        <w:t xml:space="preserve">                             </w:t>
      </w:r>
    </w:p>
    <w:p>
      <w:pPr>
        <w:spacing w:line="360" w:lineRule="auto"/>
        <w:ind w:firstLine="42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2.1.5</w:t>
      </w:r>
      <w:r>
        <w:rPr>
          <w:rFonts w:hint="eastAsia" w:ascii="宋体" w:hAnsi="宋体"/>
          <w:color w:val="000000" w:themeColor="text1"/>
          <w:szCs w:val="21"/>
          <w:highlight w:val="none"/>
          <w14:textFill>
            <w14:solidFill>
              <w14:schemeClr w14:val="tx1"/>
            </w14:solidFill>
          </w14:textFill>
        </w:rPr>
        <w:t>监理服务期：</w:t>
      </w:r>
      <w:r>
        <w:rPr>
          <w:rFonts w:ascii="宋体" w:hAnsi="宋体"/>
          <w:color w:val="000000" w:themeColor="text1"/>
          <w:szCs w:val="21"/>
          <w:highlight w:val="none"/>
          <w14:textFill>
            <w14:solidFill>
              <w14:schemeClr w14:val="tx1"/>
            </w14:solidFill>
          </w14:textFill>
        </w:rPr>
        <w:t>自签订监理合同之日起至</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pPr>
        <w:spacing w:line="360" w:lineRule="auto"/>
        <w:ind w:left="42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2.1.6质量</w:t>
      </w:r>
      <w:r>
        <w:rPr>
          <w:rFonts w:hint="eastAsia" w:ascii="宋体" w:hAnsi="宋体"/>
          <w:color w:val="000000" w:themeColor="text1"/>
          <w:highlight w:val="none"/>
          <w:lang w:val="en-US" w:eastAsia="zh-CN"/>
          <w14:textFill>
            <w14:solidFill>
              <w14:schemeClr w14:val="tx1"/>
            </w14:solidFill>
          </w14:textFill>
        </w:rPr>
        <w:t>标准</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spacing w:line="360" w:lineRule="auto"/>
        <w:ind w:firstLine="420"/>
        <w:rPr>
          <w:rFonts w:ascii="宋体" w:hAnsi="宋体" w:cs="宋体"/>
          <w:b/>
          <w:color w:val="000000" w:themeColor="text1"/>
          <w:kern w:val="1"/>
          <w:szCs w:val="21"/>
          <w:highlight w:val="none"/>
          <w14:textFill>
            <w14:solidFill>
              <w14:schemeClr w14:val="tx1"/>
            </w14:solidFill>
          </w14:textFill>
        </w:rPr>
      </w:pPr>
      <w:r>
        <w:rPr>
          <w:rFonts w:ascii="宋体" w:hAnsi="宋体" w:cs="宋体"/>
          <w:b/>
          <w:color w:val="000000" w:themeColor="text1"/>
          <w:kern w:val="1"/>
          <w:szCs w:val="21"/>
          <w:highlight w:val="none"/>
          <w14:textFill>
            <w14:solidFill>
              <w14:schemeClr w14:val="tx1"/>
            </w14:solidFill>
          </w14:textFill>
        </w:rPr>
        <w:t>2.</w:t>
      </w:r>
      <w:r>
        <w:rPr>
          <w:rFonts w:hint="eastAsia" w:ascii="宋体" w:hAnsi="宋体" w:cs="宋体"/>
          <w:b/>
          <w:color w:val="000000" w:themeColor="text1"/>
          <w:kern w:val="1"/>
          <w:szCs w:val="21"/>
          <w:highlight w:val="none"/>
          <w14:textFill>
            <w14:solidFill>
              <w14:schemeClr w14:val="tx1"/>
            </w14:solidFill>
          </w14:textFill>
        </w:rPr>
        <w:t>2</w:t>
      </w:r>
      <w:r>
        <w:rPr>
          <w:rFonts w:ascii="宋体" w:hAnsi="宋体" w:cs="宋体"/>
          <w:b/>
          <w:color w:val="000000" w:themeColor="text1"/>
          <w:kern w:val="1"/>
          <w:szCs w:val="21"/>
          <w:highlight w:val="none"/>
          <w14:textFill>
            <w14:solidFill>
              <w14:schemeClr w14:val="tx1"/>
            </w14:solidFill>
          </w14:textFill>
        </w:rPr>
        <w:t>招标范围</w:t>
      </w:r>
      <w:r>
        <w:rPr>
          <w:rFonts w:hint="eastAsia" w:ascii="宋体" w:hAnsi="宋体" w:cs="宋体"/>
          <w:b/>
          <w:color w:val="000000" w:themeColor="text1"/>
          <w:kern w:val="1"/>
          <w:szCs w:val="21"/>
          <w:highlight w:val="none"/>
          <w14:textFill>
            <w14:solidFill>
              <w14:schemeClr w14:val="tx1"/>
            </w14:solidFill>
          </w14:textFill>
        </w:rPr>
        <w:t>与内容</w:t>
      </w:r>
    </w:p>
    <w:p>
      <w:pPr>
        <w:spacing w:line="360" w:lineRule="auto"/>
        <w:ind w:firstLine="420" w:firstLineChars="20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2.2.1</w:t>
      </w:r>
      <w:r>
        <w:rPr>
          <w:rFonts w:hint="eastAsia" w:ascii="宋体"/>
          <w:color w:val="000000" w:themeColor="text1"/>
          <w:szCs w:val="21"/>
          <w:highlight w:val="none"/>
          <w14:textFill>
            <w14:solidFill>
              <w14:schemeClr w14:val="tx1"/>
            </w14:solidFill>
          </w14:textFill>
        </w:rPr>
        <w:t>工程类别</w:t>
      </w:r>
      <w:r>
        <w:rPr>
          <w:rStyle w:val="72"/>
          <w:rFonts w:ascii="宋体" w:hAnsi="宋体" w:eastAsia="宋体" w:cs="宋体"/>
          <w:color w:val="000000" w:themeColor="text1"/>
          <w:kern w:val="1"/>
          <w:szCs w:val="21"/>
          <w:highlight w:val="none"/>
          <w14:textFill>
            <w14:solidFill>
              <w14:schemeClr w14:val="tx1"/>
            </w14:solidFill>
          </w14:textFill>
        </w:rPr>
        <w:footnoteReference w:id="20"/>
      </w:r>
      <w:r>
        <w:rPr>
          <w:rFonts w:hint="eastAsia" w:ascii="宋体"/>
          <w:color w:val="000000" w:themeColor="text1"/>
          <w:szCs w:val="21"/>
          <w:highlight w:val="none"/>
          <w14:textFill>
            <w14:solidFill>
              <w14:schemeClr w14:val="tx1"/>
            </w14:solidFill>
          </w14:textFill>
        </w:rPr>
        <w:t>：</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lang w:val="en-US" w:eastAsia="zh-CN"/>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p>
    <w:p>
      <w:pPr>
        <w:spacing w:line="360" w:lineRule="auto"/>
        <w:ind w:firstLine="420" w:firstLineChars="20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2.2.2招标范围</w:t>
      </w:r>
      <w:r>
        <w:rPr>
          <w:rStyle w:val="72"/>
          <w:rFonts w:ascii="宋体" w:hAnsi="宋体" w:cs="宋体"/>
          <w:color w:val="000000" w:themeColor="text1"/>
          <w:kern w:val="1"/>
          <w:szCs w:val="21"/>
          <w:highlight w:val="none"/>
          <w14:textFill>
            <w14:solidFill>
              <w14:schemeClr w14:val="tx1"/>
            </w14:solidFill>
          </w14:textFill>
        </w:rPr>
        <w:footnoteReference w:id="21"/>
      </w:r>
      <w:r>
        <w:rPr>
          <w:rFonts w:hint="eastAsia" w:ascii="宋体" w:hAnsi="宋体" w:cs="宋体"/>
          <w:color w:val="000000" w:themeColor="text1"/>
          <w:kern w:val="1"/>
          <w:szCs w:val="21"/>
          <w:highlight w:val="none"/>
          <w14:textFill>
            <w14:solidFill>
              <w14:schemeClr w14:val="tx1"/>
            </w14:solidFill>
          </w14:textFill>
        </w:rPr>
        <w:t>：</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spacing w:line="360" w:lineRule="auto"/>
        <w:ind w:firstLine="420"/>
        <w:rPr>
          <w:rFonts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2.2.3</w:t>
      </w:r>
      <w:r>
        <w:rPr>
          <w:rFonts w:hint="eastAsia" w:ascii="宋体"/>
          <w:color w:val="000000" w:themeColor="text1"/>
          <w:szCs w:val="21"/>
          <w:highlight w:val="none"/>
          <w14:textFill>
            <w14:solidFill>
              <w14:schemeClr w14:val="tx1"/>
            </w14:solidFill>
          </w14:textFill>
        </w:rPr>
        <w:t>标段划分：</w:t>
      </w:r>
      <w:r>
        <w:rPr>
          <w:rFonts w:hint="eastAsia" w:asci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p>
    <w:p>
      <w:pPr>
        <w:pStyle w:val="4"/>
        <w:spacing w:before="312" w:after="312"/>
        <w:rPr>
          <w:color w:val="000000" w:themeColor="text1"/>
          <w:highlight w:val="none"/>
          <w14:textFill>
            <w14:solidFill>
              <w14:schemeClr w14:val="tx1"/>
            </w14:solidFill>
          </w14:textFill>
        </w:rPr>
      </w:pPr>
      <w:bookmarkStart w:id="124" w:name="_Toc106652630"/>
      <w:bookmarkStart w:id="125" w:name="_Toc16645"/>
      <w:r>
        <w:rPr>
          <w:color w:val="000000" w:themeColor="text1"/>
          <w:highlight w:val="none"/>
          <w14:textFill>
            <w14:solidFill>
              <w14:schemeClr w14:val="tx1"/>
            </w14:solidFill>
          </w14:textFill>
        </w:rPr>
        <w:t>3. 投标人资格要求</w:t>
      </w:r>
      <w:bookmarkEnd w:id="124"/>
      <w:bookmarkEnd w:id="125"/>
    </w:p>
    <w:p>
      <w:pPr>
        <w:widowControl/>
        <w:tabs>
          <w:tab w:val="left" w:pos="510"/>
          <w:tab w:val="left" w:pos="900"/>
          <w:tab w:val="left" w:pos="1100"/>
        </w:tabs>
        <w:spacing w:line="360" w:lineRule="auto"/>
        <w:ind w:firstLine="420" w:firstLineChars="200"/>
        <w:jc w:val="left"/>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3.1</w:t>
      </w:r>
      <w:r>
        <w:rPr>
          <w:rFonts w:hint="eastAsia"/>
          <w:color w:val="000000" w:themeColor="text1"/>
          <w:szCs w:val="21"/>
          <w:highlight w:val="none"/>
          <w14:textFill>
            <w14:solidFill>
              <w14:schemeClr w14:val="tx1"/>
            </w14:solidFill>
          </w14:textFill>
        </w:rPr>
        <w:t>本招标项目要求投标人须具备建设行政主管部门核发的合法有效的工程监理综合资质或不低于</w:t>
      </w:r>
      <w:r>
        <w:rPr>
          <w:rFonts w:hint="eastAsia" w:ascii="宋体" w:hAnsi="宋体" w:eastAsia="宋体" w:cs="宋体"/>
          <w:color w:val="000000" w:themeColor="text1"/>
          <w:kern w:val="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级</w:t>
      </w:r>
      <w:r>
        <w:rPr>
          <w:rFonts w:hint="eastAsia" w:ascii="宋体" w:hAnsi="宋体" w:eastAsia="宋体" w:cs="宋体"/>
          <w:color w:val="000000" w:themeColor="text1"/>
          <w:kern w:val="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监理资质。</w:t>
      </w:r>
    </w:p>
    <w:p>
      <w:pPr>
        <w:widowControl/>
        <w:tabs>
          <w:tab w:val="left" w:pos="510"/>
          <w:tab w:val="left" w:pos="900"/>
          <w:tab w:val="left" w:pos="1100"/>
        </w:tabs>
        <w:spacing w:line="360" w:lineRule="auto"/>
        <w:ind w:firstLine="420" w:firstLineChars="200"/>
        <w:jc w:val="left"/>
        <w:rPr>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3.2投标人拟</w:t>
      </w:r>
      <w:r>
        <w:rPr>
          <w:rFonts w:hint="eastAsia" w:ascii="宋体"/>
          <w:color w:val="000000" w:themeColor="text1"/>
          <w:szCs w:val="21"/>
          <w:highlight w:val="none"/>
          <w:lang w:val="en-US" w:eastAsia="zh-CN"/>
          <w14:textFill>
            <w14:solidFill>
              <w14:schemeClr w14:val="tx1"/>
            </w14:solidFill>
          </w14:textFill>
        </w:rPr>
        <w:t>派</w:t>
      </w:r>
      <w:r>
        <w:rPr>
          <w:rFonts w:hint="eastAsia" w:ascii="宋体"/>
          <w:color w:val="000000" w:themeColor="text1"/>
          <w:szCs w:val="21"/>
          <w:highlight w:val="none"/>
          <w14:textFill>
            <w14:solidFill>
              <w14:schemeClr w14:val="tx1"/>
            </w14:solidFill>
          </w14:textFill>
        </w:rPr>
        <w:t>本招标项目的总监理工程师须具备</w:t>
      </w:r>
      <w:r>
        <w:rPr>
          <w:rFonts w:hint="eastAsia"/>
          <w:color w:val="000000" w:themeColor="text1"/>
          <w:szCs w:val="21"/>
          <w:highlight w:val="none"/>
          <w14:textFill>
            <w14:solidFill>
              <w14:schemeClr w14:val="tx1"/>
            </w14:solidFill>
          </w14:textFill>
        </w:rPr>
        <w:t>建设行政主管部门核发的合格有效的中华人民共和国注册监理工程师注册执业证书，注册专业要求为</w:t>
      </w:r>
      <w:r>
        <w:rPr>
          <w:rFonts w:hint="eastAsia" w:ascii="宋体" w:hAnsi="宋体" w:eastAsia="宋体" w:cs="宋体"/>
          <w:color w:val="000000" w:themeColor="text1"/>
          <w:kern w:val="1"/>
          <w:szCs w:val="21"/>
          <w:highlight w:val="none"/>
          <w:u w:val="singl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。拟</w:t>
      </w:r>
      <w:r>
        <w:rPr>
          <w:rFonts w:hint="eastAsia"/>
          <w:color w:val="000000" w:themeColor="text1"/>
          <w:szCs w:val="21"/>
          <w:highlight w:val="none"/>
          <w:lang w:val="en-US" w:eastAsia="zh-CN"/>
          <w14:textFill>
            <w14:solidFill>
              <w14:schemeClr w14:val="tx1"/>
            </w14:solidFill>
          </w14:textFill>
        </w:rPr>
        <w:t>派</w:t>
      </w:r>
      <w:r>
        <w:rPr>
          <w:rFonts w:hint="eastAsia"/>
          <w:color w:val="000000" w:themeColor="text1"/>
          <w:szCs w:val="21"/>
          <w:highlight w:val="none"/>
          <w14:textFill>
            <w14:solidFill>
              <w14:schemeClr w14:val="tx1"/>
            </w14:solidFill>
          </w14:textFill>
        </w:rPr>
        <w:t>总监理工程师必须为独立投标人或联合体牵头人的本企业在岗人员，以注册监理工程师注册执业证书上的注册单位为准。</w:t>
      </w:r>
    </w:p>
    <w:p>
      <w:pPr>
        <w:widowControl/>
        <w:tabs>
          <w:tab w:val="left" w:pos="510"/>
          <w:tab w:val="left" w:pos="900"/>
          <w:tab w:val="left" w:pos="1100"/>
        </w:tabs>
        <w:spacing w:line="360" w:lineRule="auto"/>
        <w:ind w:firstLine="420" w:firstLineChars="200"/>
        <w:jc w:val="left"/>
        <w:rPr>
          <w:rFonts w:hint="eastAsia" w:ascii="宋体" w:eastAsia="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3.3</w:t>
      </w:r>
      <w:r>
        <w:rPr>
          <w:rFonts w:ascii="宋体" w:hAnsi="宋体" w:cs="宋体"/>
          <w:color w:val="000000" w:themeColor="text1"/>
          <w:kern w:val="1"/>
          <w:szCs w:val="21"/>
          <w:highlight w:val="none"/>
          <w14:textFill>
            <w14:solidFill>
              <w14:schemeClr w14:val="tx1"/>
            </w14:solidFill>
          </w14:textFill>
        </w:rPr>
        <w:t>本次招标</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Style w:val="72"/>
          <w:rFonts w:hint="eastAsia" w:ascii="宋体" w:hAnsi="宋体" w:eastAsiaTheme="minorEastAsia" w:cstheme="minorBidi"/>
          <w:b/>
          <w:bCs/>
          <w:color w:val="000000" w:themeColor="text1"/>
          <w:position w:val="0"/>
          <w:sz w:val="21"/>
          <w:szCs w:val="21"/>
          <w:highlight w:val="none"/>
          <w:u w:val="single"/>
          <w14:textFill>
            <w14:solidFill>
              <w14:schemeClr w14:val="tx1"/>
            </w14:solidFill>
          </w14:textFill>
        </w:rPr>
        <w:footnoteReference w:id="22"/>
      </w:r>
      <w:r>
        <w:rPr>
          <w:rFonts w:ascii="宋体" w:hAnsi="宋体" w:cs="宋体"/>
          <w:color w:val="000000" w:themeColor="text1"/>
          <w:kern w:val="1"/>
          <w:szCs w:val="21"/>
          <w:highlight w:val="none"/>
          <w14:textFill>
            <w14:solidFill>
              <w14:schemeClr w14:val="tx1"/>
            </w14:solidFill>
          </w14:textFill>
        </w:rPr>
        <w:t>联合体投标。</w:t>
      </w:r>
      <w:r>
        <w:rPr>
          <w:rFonts w:hint="eastAsia" w:ascii="宋体"/>
          <w:color w:val="000000" w:themeColor="text1"/>
          <w:szCs w:val="21"/>
          <w:highlight w:val="none"/>
          <w14:textFill>
            <w14:solidFill>
              <w14:schemeClr w14:val="tx1"/>
            </w14:solidFill>
          </w14:textFill>
        </w:rPr>
        <w:t>招标人接受联合体投标的，</w:t>
      </w:r>
      <w:r>
        <w:rPr>
          <w:rFonts w:hint="eastAsia" w:ascii="宋体" w:hAnsi="宋体" w:eastAsia="宋体" w:cs="宋体"/>
          <w:color w:val="000000" w:themeColor="text1"/>
          <w:sz w:val="21"/>
          <w:szCs w:val="21"/>
          <w:highlight w:val="none"/>
          <w14:textFill>
            <w14:solidFill>
              <w14:schemeClr w14:val="tx1"/>
            </w14:solidFill>
          </w14:textFill>
        </w:rPr>
        <w:t>则由两个或两个以上法人单位组成联合体以一个投标人身份共同投标，</w:t>
      </w:r>
      <w:r>
        <w:rPr>
          <w:rFonts w:hint="eastAsia" w:ascii="宋体"/>
          <w:color w:val="000000" w:themeColor="text1"/>
          <w:szCs w:val="21"/>
          <w:highlight w:val="none"/>
          <w14:textFill>
            <w14:solidFill>
              <w14:schemeClr w14:val="tx1"/>
            </w14:solidFill>
          </w14:textFill>
        </w:rPr>
        <w:t>联合体应由</w:t>
      </w:r>
      <w:r>
        <w:rPr>
          <w:rFonts w:hint="eastAsia" w:asci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为牵头人，且各方</w:t>
      </w:r>
      <w:r>
        <w:rPr>
          <w:rFonts w:hint="eastAsia" w:ascii="宋体"/>
          <w:color w:val="000000" w:themeColor="text1"/>
          <w:szCs w:val="21"/>
          <w:highlight w:val="none"/>
          <w:lang w:val="en-US" w:eastAsia="zh-CN"/>
          <w14:textFill>
            <w14:solidFill>
              <w14:schemeClr w14:val="tx1"/>
            </w14:solidFill>
          </w14:textFill>
        </w:rPr>
        <w:t>均</w:t>
      </w:r>
      <w:r>
        <w:rPr>
          <w:rFonts w:hint="eastAsia" w:ascii="宋体"/>
          <w:color w:val="000000" w:themeColor="text1"/>
          <w:szCs w:val="21"/>
          <w:highlight w:val="none"/>
          <w14:textFill>
            <w14:solidFill>
              <w14:schemeClr w14:val="tx1"/>
            </w14:solidFill>
          </w14:textFill>
        </w:rPr>
        <w:t>应具备承担招标项目的相应资质条件；相同专业单位组成</w:t>
      </w:r>
      <w:r>
        <w:rPr>
          <w:rFonts w:hint="eastAsia" w:ascii="宋体"/>
          <w:color w:val="000000" w:themeColor="text1"/>
          <w:szCs w:val="21"/>
          <w:highlight w:val="none"/>
          <w:lang w:val="en-US" w:eastAsia="zh-CN"/>
          <w14:textFill>
            <w14:solidFill>
              <w14:schemeClr w14:val="tx1"/>
            </w14:solidFill>
          </w14:textFill>
        </w:rPr>
        <w:t>的</w:t>
      </w:r>
      <w:r>
        <w:rPr>
          <w:rFonts w:hint="eastAsia" w:ascii="宋体"/>
          <w:color w:val="000000" w:themeColor="text1"/>
          <w:szCs w:val="21"/>
          <w:highlight w:val="none"/>
          <w14:textFill>
            <w14:solidFill>
              <w14:schemeClr w14:val="tx1"/>
            </w14:solidFill>
          </w14:textFill>
        </w:rPr>
        <w:t>联合体的，按照资质等级较低的单位确定资质等级</w:t>
      </w:r>
      <w:r>
        <w:rPr>
          <w:rFonts w:hint="eastAsia" w:ascii="宋体"/>
          <w:color w:val="000000" w:themeColor="text1"/>
          <w:szCs w:val="21"/>
          <w:highlight w:val="none"/>
          <w:lang w:eastAsia="zh-CN"/>
          <w14:textFill>
            <w14:solidFill>
              <w14:schemeClr w14:val="tx1"/>
            </w14:solidFill>
          </w14:textFill>
        </w:rPr>
        <w:t>。</w:t>
      </w:r>
    </w:p>
    <w:p>
      <w:pPr>
        <w:widowControl/>
        <w:tabs>
          <w:tab w:val="left" w:pos="510"/>
          <w:tab w:val="left" w:pos="900"/>
          <w:tab w:val="left" w:pos="1100"/>
        </w:tabs>
        <w:spacing w:line="360" w:lineRule="auto"/>
        <w:ind w:firstLine="420" w:firstLineChars="200"/>
        <w:jc w:val="left"/>
        <w:rPr>
          <w:rFonts w:hint="eastAsia" w:ascii="宋体" w:hAnsi="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w:t>
      </w:r>
      <w:r>
        <w:rPr>
          <w:rFonts w:hint="eastAsia" w:ascii="宋体" w:hAnsi="宋体"/>
          <w:color w:val="000000" w:themeColor="text1"/>
          <w:szCs w:val="21"/>
          <w:highlight w:val="none"/>
          <w14:textFill>
            <w14:solidFill>
              <w14:schemeClr w14:val="tx1"/>
            </w14:solidFill>
          </w14:textFill>
        </w:rPr>
        <w:t>本招标项目</w:t>
      </w:r>
      <w:r>
        <w:rPr>
          <w:rFonts w:hint="eastAsia" w:ascii="宋体" w:hAnsi="宋体"/>
          <w:color w:val="000000" w:themeColor="text1"/>
          <w:szCs w:val="21"/>
          <w:highlight w:val="none"/>
          <w:u w:val="single"/>
          <w:lang w:val="en-US" w:eastAsia="zh-CN"/>
          <w14:textFill>
            <w14:solidFill>
              <w14:schemeClr w14:val="tx1"/>
            </w14:solidFill>
          </w14:textFill>
        </w:rPr>
        <w:t>不应用</w:t>
      </w:r>
      <w:r>
        <w:rPr>
          <w:rFonts w:hint="eastAsia" w:ascii="宋体" w:hAnsi="宋体"/>
          <w:color w:val="000000" w:themeColor="text1"/>
          <w:szCs w:val="21"/>
          <w:highlight w:val="none"/>
          <w14:textFill>
            <w14:solidFill>
              <w14:schemeClr w14:val="tx1"/>
            </w14:solidFill>
          </w14:textFill>
        </w:rPr>
        <w:t>福建省工程监理企业信用综合评价分值</w:t>
      </w:r>
      <w:r>
        <w:rPr>
          <w:rFonts w:hint="eastAsia" w:ascii="宋体" w:hAnsi="宋体"/>
          <w:color w:val="000000" w:themeColor="text1"/>
          <w:szCs w:val="21"/>
          <w:highlight w:val="none"/>
          <w:lang w:eastAsia="zh-CN"/>
          <w14:textFill>
            <w14:solidFill>
              <w14:schemeClr w14:val="tx1"/>
            </w14:solidFill>
          </w14:textFill>
        </w:rPr>
        <w:t>。</w:t>
      </w:r>
    </w:p>
    <w:p>
      <w:pPr>
        <w:spacing w:line="360" w:lineRule="auto"/>
        <w:ind w:firstLine="420" w:firstLineChars="200"/>
        <w:rPr>
          <w:color w:val="000000" w:themeColor="text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w:t>
      </w:r>
      <w:r>
        <w:rPr>
          <w:rFonts w:hint="eastAsia" w:ascii="宋体" w:hAnsi="宋体" w:cs="宋体"/>
          <w:color w:val="000000" w:themeColor="text1"/>
          <w:kern w:val="1"/>
          <w:szCs w:val="21"/>
          <w:highlight w:val="none"/>
          <w:lang w:val="en-US" w:eastAsia="zh-CN"/>
          <w14:textFill>
            <w14:solidFill>
              <w14:schemeClr w14:val="tx1"/>
            </w14:solidFill>
          </w14:textFill>
        </w:rPr>
        <w:t>5</w:t>
      </w:r>
      <w:r>
        <w:rPr>
          <w:rFonts w:hint="eastAsia" w:ascii="宋体" w:hAnsi="宋体" w:cs="宋体"/>
          <w:color w:val="000000" w:themeColor="text1"/>
          <w:kern w:val="1"/>
          <w:szCs w:val="21"/>
          <w:highlight w:val="none"/>
          <w14:textFill>
            <w14:solidFill>
              <w14:schemeClr w14:val="tx1"/>
            </w14:solidFill>
          </w14:textFill>
        </w:rPr>
        <w:t>投</w:t>
      </w:r>
      <w:r>
        <w:rPr>
          <w:color w:val="000000" w:themeColor="text1"/>
          <w:kern w:val="1"/>
          <w:szCs w:val="21"/>
          <w:highlight w:val="none"/>
          <w14:textFill>
            <w14:solidFill>
              <w14:schemeClr w14:val="tx1"/>
            </w14:solidFill>
          </w14:textFill>
        </w:rPr>
        <w:t>标人</w:t>
      </w:r>
      <w:r>
        <w:rPr>
          <w:rFonts w:hint="eastAsia" w:ascii="宋体" w:hAnsi="宋体" w:cs="宋体"/>
          <w:color w:val="000000" w:themeColor="text1"/>
          <w:szCs w:val="21"/>
          <w:highlight w:val="none"/>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以联合体参与投标的</w:t>
      </w:r>
      <w:r>
        <w:rPr>
          <w:rFonts w:hint="eastAsia" w:ascii="宋体" w:hAnsi="宋体" w:cs="宋体"/>
          <w:color w:val="000000" w:themeColor="text1"/>
          <w:szCs w:val="21"/>
          <w:highlight w:val="none"/>
          <w14:textFill>
            <w14:solidFill>
              <w14:schemeClr w14:val="tx1"/>
            </w14:solidFill>
          </w14:textFill>
        </w:rPr>
        <w:t>，指牵头人）</w:t>
      </w:r>
      <w:r>
        <w:rPr>
          <w:rFonts w:hint="eastAsia" w:ascii="宋体"/>
          <w:color w:val="000000" w:themeColor="text1"/>
          <w:szCs w:val="21"/>
          <w:highlight w:val="none"/>
          <w14:textFill>
            <w14:solidFill>
              <w14:schemeClr w14:val="tx1"/>
            </w14:solidFill>
          </w14:textFill>
        </w:rPr>
        <w:t>类似工程业绩要求：</w:t>
      </w:r>
      <w:r>
        <w:rPr>
          <w:rFonts w:hint="eastAsia" w:ascii="宋体"/>
          <w:i/>
          <w:color w:val="000000" w:themeColor="text1"/>
          <w:szCs w:val="21"/>
          <w:highlight w:val="none"/>
          <w:u w:val="single"/>
          <w14:textFill>
            <w14:solidFill>
              <w14:schemeClr w14:val="tx1"/>
            </w14:solidFill>
          </w14:textFill>
        </w:rPr>
        <w:t xml:space="preserve">  </w:t>
      </w:r>
      <w:r>
        <w:rPr>
          <w:rFonts w:hint="eastAsia" w:ascii="宋体"/>
          <w:i w:val="0"/>
          <w:iCs/>
          <w:color w:val="000000" w:themeColor="text1"/>
          <w:szCs w:val="21"/>
          <w:highlight w:val="none"/>
          <w:u w:val="single"/>
          <w:lang w:val="en-US" w:eastAsia="zh-CN"/>
          <w14:textFill>
            <w14:solidFill>
              <w14:schemeClr w14:val="tx1"/>
            </w14:solidFill>
          </w14:textFill>
        </w:rPr>
        <w:t xml:space="preserve">1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个；“类似工程业绩”是指：</w:t>
      </w:r>
      <w:r>
        <w:rPr>
          <w:rFonts w:hint="eastAsia"/>
          <w:color w:val="000000" w:themeColor="text1"/>
          <w:szCs w:val="21"/>
          <w:highlight w:val="none"/>
          <w14:textFill>
            <w14:solidFill>
              <w14:schemeClr w14:val="tx1"/>
            </w14:solidFill>
          </w14:textFill>
        </w:rPr>
        <w:t>自本招标项目在</w:t>
      </w:r>
      <w:r>
        <w:rPr>
          <w:rFonts w:hint="eastAsia"/>
          <w:color w:val="000000" w:themeColor="text1"/>
          <w:szCs w:val="21"/>
          <w:highlight w:val="none"/>
          <w:lang w:val="en-US" w:eastAsia="zh-CN"/>
          <w14:textFill>
            <w14:solidFill>
              <w14:schemeClr w14:val="tx1"/>
            </w14:solidFill>
          </w14:textFill>
        </w:rPr>
        <w:t>发出投标邀请书</w:t>
      </w:r>
      <w:r>
        <w:rPr>
          <w:rFonts w:hint="eastAsia"/>
          <w:color w:val="000000" w:themeColor="text1"/>
          <w:szCs w:val="21"/>
          <w:highlight w:val="none"/>
          <w14:textFill>
            <w14:solidFill>
              <w14:schemeClr w14:val="tx1"/>
            </w14:solidFill>
          </w14:textFill>
        </w:rPr>
        <w:t>之日的前五年内（含</w:t>
      </w:r>
      <w:r>
        <w:rPr>
          <w:rFonts w:hint="eastAsia"/>
          <w:color w:val="000000" w:themeColor="text1"/>
          <w:szCs w:val="21"/>
          <w:highlight w:val="none"/>
          <w:lang w:val="en-US" w:eastAsia="zh-CN"/>
          <w14:textFill>
            <w14:solidFill>
              <w14:schemeClr w14:val="tx1"/>
            </w14:solidFill>
          </w14:textFill>
        </w:rPr>
        <w:t>发出投标邀请书</w:t>
      </w:r>
      <w:r>
        <w:rPr>
          <w:rFonts w:hint="eastAsia"/>
          <w:color w:val="000000" w:themeColor="text1"/>
          <w:szCs w:val="21"/>
          <w:highlight w:val="none"/>
          <w14:textFill>
            <w14:solidFill>
              <w14:schemeClr w14:val="tx1"/>
            </w14:solidFill>
          </w14:textFill>
        </w:rPr>
        <w:t>之日）完成的并已竣工验收合格的</w:t>
      </w:r>
      <w:r>
        <w:rPr>
          <w:rFonts w:hint="eastAsia" w:ascii="宋体" w:hAnsi="宋体" w:eastAsia="宋体" w:cs="Times New Roman"/>
          <w:color w:val="000000" w:themeColor="text1"/>
          <w:szCs w:val="21"/>
          <w:highlight w:val="none"/>
          <w:u w:val="single"/>
          <w14:textFill>
            <w14:solidFill>
              <w14:schemeClr w14:val="tx1"/>
            </w14:solidFill>
          </w14:textFill>
        </w:rPr>
        <w:t xml:space="preserve">       </w:t>
      </w:r>
      <w:r>
        <w:rPr>
          <w:rStyle w:val="72"/>
          <w:rFonts w:hint="eastAsia" w:ascii="宋体" w:hAnsi="宋体" w:eastAsiaTheme="minorEastAsia" w:cstheme="minorBidi"/>
          <w:b/>
          <w:bCs/>
          <w:color w:val="000000" w:themeColor="text1"/>
          <w:position w:val="0"/>
          <w:sz w:val="21"/>
          <w:szCs w:val="21"/>
          <w:highlight w:val="none"/>
          <w:u w:val="single"/>
          <w14:textFill>
            <w14:solidFill>
              <w14:schemeClr w14:val="tx1"/>
            </w14:solidFill>
          </w14:textFill>
        </w:rPr>
        <w:footnoteReference w:id="23"/>
      </w:r>
      <w:r>
        <w:rPr>
          <w:rFonts w:hint="eastAsia"/>
          <w:color w:val="000000" w:themeColor="text1"/>
          <w:szCs w:val="21"/>
          <w:highlight w:val="none"/>
          <w14:textFill>
            <w14:solidFill>
              <w14:schemeClr w14:val="tx1"/>
            </w14:solidFill>
          </w14:textFill>
        </w:rPr>
        <w:t>中的</w:t>
      </w:r>
      <w:r>
        <w:rPr>
          <w:rFonts w:hint="eastAsia" w:ascii="宋体" w:hAnsi="宋体" w:eastAsia="宋体" w:cs="Times New Roman"/>
          <w:color w:val="000000" w:themeColor="text1"/>
          <w:szCs w:val="21"/>
          <w:highlight w:val="none"/>
          <w:u w:val="single"/>
          <w14:textFill>
            <w14:solidFill>
              <w14:schemeClr w14:val="tx1"/>
            </w14:solidFill>
          </w14:textFill>
        </w:rPr>
        <w:t xml:space="preserve">        </w:t>
      </w:r>
      <w:r>
        <w:rPr>
          <w:rStyle w:val="72"/>
          <w:rFonts w:hint="eastAsia" w:ascii="宋体" w:hAnsi="宋体" w:eastAsiaTheme="minorEastAsia" w:cstheme="minorBidi"/>
          <w:b/>
          <w:bCs/>
          <w:color w:val="000000" w:themeColor="text1"/>
          <w:position w:val="0"/>
          <w:sz w:val="21"/>
          <w:szCs w:val="21"/>
          <w:highlight w:val="none"/>
          <w:u w:val="single"/>
          <w14:textFill>
            <w14:solidFill>
              <w14:schemeClr w14:val="tx1"/>
            </w14:solidFill>
          </w14:textFill>
        </w:rPr>
        <w:footnoteReference w:id="24"/>
      </w:r>
      <w:r>
        <w:rPr>
          <w:rFonts w:hint="eastAsia"/>
          <w:color w:val="000000" w:themeColor="text1"/>
          <w:szCs w:val="21"/>
          <w:highlight w:val="none"/>
          <w14:textFill>
            <w14:solidFill>
              <w14:schemeClr w14:val="tx1"/>
            </w14:solidFill>
          </w14:textFill>
        </w:rPr>
        <w:t>，等级为</w:t>
      </w:r>
      <w:r>
        <w:rPr>
          <w:rFonts w:hint="eastAsia" w:ascii="宋体" w:hAnsi="宋体" w:eastAsia="宋体" w:cs="Times New Roman"/>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级。</w:t>
      </w:r>
    </w:p>
    <w:p>
      <w:pPr>
        <w:spacing w:line="360" w:lineRule="auto"/>
        <w:ind w:firstLine="420" w:firstLineChars="200"/>
        <w:jc w:val="left"/>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w:t>
      </w:r>
      <w:r>
        <w:rPr>
          <w:rFonts w:hint="eastAsia" w:ascii="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kern w:val="1"/>
          <w:szCs w:val="21"/>
          <w:highlight w:val="none"/>
          <w14:textFill>
            <w14:solidFill>
              <w14:schemeClr w14:val="tx1"/>
            </w14:solidFill>
          </w14:textFill>
        </w:rPr>
        <w:t>投</w:t>
      </w:r>
      <w:r>
        <w:rPr>
          <w:color w:val="000000" w:themeColor="text1"/>
          <w:kern w:val="1"/>
          <w:szCs w:val="21"/>
          <w:highlight w:val="none"/>
          <w14:textFill>
            <w14:solidFill>
              <w14:schemeClr w14:val="tx1"/>
            </w14:solidFill>
          </w14:textFill>
        </w:rPr>
        <w:t>标人</w:t>
      </w:r>
      <w:r>
        <w:rPr>
          <w:rFonts w:hint="eastAsia" w:ascii="宋体"/>
          <w:color w:val="000000" w:themeColor="text1"/>
          <w:szCs w:val="21"/>
          <w:highlight w:val="none"/>
          <w14:textFill>
            <w14:solidFill>
              <w14:schemeClr w14:val="tx1"/>
            </w14:solidFill>
          </w14:textFill>
        </w:rPr>
        <w:t>拟</w:t>
      </w:r>
      <w:r>
        <w:rPr>
          <w:rFonts w:hint="eastAsia" w:ascii="宋体"/>
          <w:color w:val="000000" w:themeColor="text1"/>
          <w:szCs w:val="21"/>
          <w:highlight w:val="none"/>
          <w:lang w:val="en-US" w:eastAsia="zh-CN"/>
          <w14:textFill>
            <w14:solidFill>
              <w14:schemeClr w14:val="tx1"/>
            </w14:solidFill>
          </w14:textFill>
        </w:rPr>
        <w:t>派</w:t>
      </w:r>
      <w:r>
        <w:rPr>
          <w:rFonts w:hint="eastAsia" w:ascii="宋体"/>
          <w:color w:val="000000" w:themeColor="text1"/>
          <w:szCs w:val="21"/>
          <w:highlight w:val="none"/>
          <w14:textFill>
            <w14:solidFill>
              <w14:schemeClr w14:val="tx1"/>
            </w14:solidFill>
          </w14:textFill>
        </w:rPr>
        <w:t>本招标项目的总监理工程师类似工程业绩要求：</w:t>
      </w:r>
      <w:r>
        <w:rPr>
          <w:rFonts w:hint="eastAsia" w:ascii="宋体" w:hAnsi="宋体" w:cs="Times New Roman"/>
          <w:color w:val="000000" w:themeColor="text1"/>
          <w:szCs w:val="21"/>
          <w:highlight w:val="none"/>
          <w:u w:val="single"/>
          <w:lang w:val="en-US" w:eastAsia="zh-CN"/>
          <w14:textFill>
            <w14:solidFill>
              <w14:schemeClr w14:val="tx1"/>
            </w14:solidFill>
          </w14:textFill>
        </w:rPr>
        <w:t xml:space="preserve"> 1 </w:t>
      </w:r>
      <w:r>
        <w:rPr>
          <w:rFonts w:hint="eastAsia" w:ascii="宋体"/>
          <w:color w:val="000000" w:themeColor="text1"/>
          <w:szCs w:val="21"/>
          <w:highlight w:val="none"/>
          <w14:textFill>
            <w14:solidFill>
              <w14:schemeClr w14:val="tx1"/>
            </w14:solidFill>
          </w14:textFill>
        </w:rPr>
        <w:t>个；“类似工程业绩”是指：</w:t>
      </w:r>
      <w:r>
        <w:rPr>
          <w:rFonts w:hint="eastAsia"/>
          <w:color w:val="000000" w:themeColor="text1"/>
          <w:szCs w:val="21"/>
          <w:highlight w:val="none"/>
          <w14:textFill>
            <w14:solidFill>
              <w14:schemeClr w14:val="tx1"/>
            </w14:solidFill>
          </w14:textFill>
        </w:rPr>
        <w:t>自本招标项目在</w:t>
      </w:r>
      <w:r>
        <w:rPr>
          <w:rFonts w:hint="eastAsia"/>
          <w:color w:val="000000" w:themeColor="text1"/>
          <w:szCs w:val="21"/>
          <w:highlight w:val="none"/>
          <w:lang w:val="en-US" w:eastAsia="zh-CN"/>
          <w14:textFill>
            <w14:solidFill>
              <w14:schemeClr w14:val="tx1"/>
            </w14:solidFill>
          </w14:textFill>
        </w:rPr>
        <w:t>发出投标邀请书</w:t>
      </w:r>
      <w:r>
        <w:rPr>
          <w:rFonts w:hint="eastAsia"/>
          <w:color w:val="000000" w:themeColor="text1"/>
          <w:szCs w:val="21"/>
          <w:highlight w:val="none"/>
          <w14:textFill>
            <w14:solidFill>
              <w14:schemeClr w14:val="tx1"/>
            </w14:solidFill>
          </w14:textFill>
        </w:rPr>
        <w:t>之日的前五年内（含</w:t>
      </w:r>
      <w:r>
        <w:rPr>
          <w:rFonts w:hint="eastAsia"/>
          <w:color w:val="000000" w:themeColor="text1"/>
          <w:szCs w:val="21"/>
          <w:highlight w:val="none"/>
          <w:lang w:val="en-US" w:eastAsia="zh-CN"/>
          <w14:textFill>
            <w14:solidFill>
              <w14:schemeClr w14:val="tx1"/>
            </w14:solidFill>
          </w14:textFill>
        </w:rPr>
        <w:t>发出投标邀请书</w:t>
      </w:r>
      <w:r>
        <w:rPr>
          <w:rFonts w:hint="eastAsia"/>
          <w:color w:val="000000" w:themeColor="text1"/>
          <w:szCs w:val="21"/>
          <w:highlight w:val="none"/>
          <w14:textFill>
            <w14:solidFill>
              <w14:schemeClr w14:val="tx1"/>
            </w14:solidFill>
          </w14:textFill>
        </w:rPr>
        <w:t>之日）完成的并已竣工验收合格的</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Style w:val="72"/>
          <w:rFonts w:hint="eastAsia" w:ascii="宋体" w:hAnsi="宋体" w:eastAsiaTheme="minorEastAsia" w:cstheme="minorBidi"/>
          <w:b/>
          <w:bCs/>
          <w:color w:val="000000" w:themeColor="text1"/>
          <w:position w:val="0"/>
          <w:sz w:val="21"/>
          <w:szCs w:val="21"/>
          <w:highlight w:val="none"/>
          <w:u w:val="single"/>
          <w14:textFill>
            <w14:solidFill>
              <w14:schemeClr w14:val="tx1"/>
            </w14:solidFill>
          </w14:textFill>
        </w:rPr>
        <w:footnoteReference w:id="25"/>
      </w:r>
      <w:r>
        <w:rPr>
          <w:rFonts w:hint="eastAsia"/>
          <w:color w:val="000000" w:themeColor="text1"/>
          <w:szCs w:val="21"/>
          <w:highlight w:val="none"/>
          <w14:textFill>
            <w14:solidFill>
              <w14:schemeClr w14:val="tx1"/>
            </w14:solidFill>
          </w14:textFill>
        </w:rPr>
        <w:t>中的</w:t>
      </w:r>
      <w:r>
        <w:rPr>
          <w:rFonts w:hint="eastAsia" w:ascii="宋体" w:hAnsi="宋体" w:eastAsia="宋体" w:cs="Times New Roman"/>
          <w:color w:val="000000" w:themeColor="text1"/>
          <w:szCs w:val="21"/>
          <w:highlight w:val="none"/>
          <w:u w:val="single"/>
          <w14:textFill>
            <w14:solidFill>
              <w14:schemeClr w14:val="tx1"/>
            </w14:solidFill>
          </w14:textFill>
        </w:rPr>
        <w:t xml:space="preserve">           </w:t>
      </w:r>
      <w:r>
        <w:rPr>
          <w:rStyle w:val="72"/>
          <w:rFonts w:hint="eastAsia" w:ascii="宋体" w:hAnsi="宋体" w:eastAsiaTheme="minorEastAsia" w:cstheme="minorBidi"/>
          <w:b/>
          <w:bCs/>
          <w:color w:val="000000" w:themeColor="text1"/>
          <w:position w:val="0"/>
          <w:sz w:val="21"/>
          <w:szCs w:val="21"/>
          <w:highlight w:val="none"/>
          <w:u w:val="single"/>
          <w14:textFill>
            <w14:solidFill>
              <w14:schemeClr w14:val="tx1"/>
            </w14:solidFill>
          </w14:textFill>
        </w:rPr>
        <w:footnoteReference w:id="26"/>
      </w:r>
      <w:r>
        <w:rPr>
          <w:rFonts w:hint="eastAsia"/>
          <w:color w:val="000000" w:themeColor="text1"/>
          <w:szCs w:val="21"/>
          <w:highlight w:val="none"/>
          <w14:textFill>
            <w14:solidFill>
              <w14:schemeClr w14:val="tx1"/>
            </w14:solidFill>
          </w14:textFill>
        </w:rPr>
        <w:t>，等级为</w:t>
      </w:r>
      <w:r>
        <w:rPr>
          <w:rFonts w:hint="eastAsia" w:ascii="宋体" w:hAnsi="宋体" w:eastAsia="宋体" w:cs="Times New Roman"/>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级，</w:t>
      </w:r>
      <w:r>
        <w:rPr>
          <w:rFonts w:hint="eastAsia"/>
          <w:color w:val="000000" w:themeColor="text1"/>
          <w:szCs w:val="21"/>
          <w:highlight w:val="none"/>
          <w:lang w:val="en-US" w:eastAsia="zh-CN"/>
          <w14:textFill>
            <w14:solidFill>
              <w14:schemeClr w14:val="tx1"/>
            </w14:solidFill>
          </w14:textFill>
        </w:rPr>
        <w:t>类似</w:t>
      </w:r>
      <w:r>
        <w:rPr>
          <w:color w:val="000000" w:themeColor="text1"/>
          <w:szCs w:val="21"/>
          <w:highlight w:val="none"/>
          <w14:textFill>
            <w14:solidFill>
              <w14:schemeClr w14:val="tx1"/>
            </w14:solidFill>
          </w14:textFill>
        </w:rPr>
        <w:t>工程业绩中的总监理工程师必须</w:t>
      </w:r>
      <w:r>
        <w:rPr>
          <w:rFonts w:hint="eastAsia"/>
          <w:color w:val="000000" w:themeColor="text1"/>
          <w:szCs w:val="21"/>
          <w:highlight w:val="none"/>
          <w14:textFill>
            <w14:solidFill>
              <w14:schemeClr w14:val="tx1"/>
            </w14:solidFill>
          </w14:textFill>
        </w:rPr>
        <w:t>与</w:t>
      </w:r>
      <w:r>
        <w:rPr>
          <w:rFonts w:hint="eastAsia" w:ascii="宋体" w:hAnsi="宋体" w:cs="宋体"/>
          <w:color w:val="000000" w:themeColor="text1"/>
          <w:kern w:val="1"/>
          <w:szCs w:val="21"/>
          <w:highlight w:val="none"/>
          <w14:textFill>
            <w14:solidFill>
              <w14:schemeClr w14:val="tx1"/>
            </w14:solidFill>
          </w14:textFill>
        </w:rPr>
        <w:t>投</w:t>
      </w:r>
      <w:r>
        <w:rPr>
          <w:color w:val="000000" w:themeColor="text1"/>
          <w:kern w:val="1"/>
          <w:szCs w:val="21"/>
          <w:highlight w:val="none"/>
          <w14:textFill>
            <w14:solidFill>
              <w14:schemeClr w14:val="tx1"/>
            </w14:solidFill>
          </w14:textFill>
        </w:rPr>
        <w:t>标人</w:t>
      </w:r>
      <w:r>
        <w:rPr>
          <w:rFonts w:hint="eastAsia" w:ascii="宋体"/>
          <w:color w:val="000000" w:themeColor="text1"/>
          <w:szCs w:val="21"/>
          <w:highlight w:val="none"/>
          <w14:textFill>
            <w14:solidFill>
              <w14:schemeClr w14:val="tx1"/>
            </w14:solidFill>
          </w14:textFill>
        </w:rPr>
        <w:t>拟</w:t>
      </w:r>
      <w:r>
        <w:rPr>
          <w:rFonts w:hint="eastAsia" w:ascii="宋体"/>
          <w:color w:val="000000" w:themeColor="text1"/>
          <w:szCs w:val="21"/>
          <w:highlight w:val="none"/>
          <w:lang w:val="en-US" w:eastAsia="zh-CN"/>
          <w14:textFill>
            <w14:solidFill>
              <w14:schemeClr w14:val="tx1"/>
            </w14:solidFill>
          </w14:textFill>
        </w:rPr>
        <w:t>派</w:t>
      </w:r>
      <w:r>
        <w:rPr>
          <w:rFonts w:hint="eastAsia" w:ascii="宋体"/>
          <w:color w:val="000000" w:themeColor="text1"/>
          <w:szCs w:val="21"/>
          <w:highlight w:val="none"/>
          <w14:textFill>
            <w14:solidFill>
              <w14:schemeClr w14:val="tx1"/>
            </w14:solidFill>
          </w14:textFill>
        </w:rPr>
        <w:t>本招标项目的总监理工程师</w:t>
      </w:r>
      <w:r>
        <w:rPr>
          <w:color w:val="000000" w:themeColor="text1"/>
          <w:szCs w:val="21"/>
          <w:highlight w:val="none"/>
          <w14:textFill>
            <w14:solidFill>
              <w14:schemeClr w14:val="tx1"/>
            </w14:solidFill>
          </w14:textFill>
        </w:rPr>
        <w:t>一致</w:t>
      </w:r>
      <w:r>
        <w:rPr>
          <w:rFonts w:hint="eastAsia"/>
          <w:color w:val="000000" w:themeColor="text1"/>
          <w:szCs w:val="21"/>
          <w:highlight w:val="none"/>
          <w14:textFill>
            <w14:solidFill>
              <w14:schemeClr w14:val="tx1"/>
            </w14:solidFill>
          </w14:textFill>
        </w:rPr>
        <w:t>。</w:t>
      </w:r>
    </w:p>
    <w:p>
      <w:pPr>
        <w:widowControl/>
        <w:tabs>
          <w:tab w:val="left" w:pos="510"/>
          <w:tab w:val="left" w:pos="900"/>
          <w:tab w:val="left" w:pos="1100"/>
        </w:tabs>
        <w:adjustRightInd w:val="0"/>
        <w:spacing w:line="360" w:lineRule="auto"/>
        <w:ind w:firstLine="420" w:firstLineChars="200"/>
        <w:jc w:val="left"/>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w:t>
      </w:r>
      <w:r>
        <w:rPr>
          <w:rFonts w:hint="eastAsia" w:ascii="宋体"/>
          <w:color w:val="000000" w:themeColor="text1"/>
          <w:szCs w:val="21"/>
          <w:highlight w:val="none"/>
          <w:lang w:val="en-US" w:eastAsia="zh-CN"/>
          <w14:textFill>
            <w14:solidFill>
              <w14:schemeClr w14:val="tx1"/>
            </w14:solidFill>
          </w14:textFill>
        </w:rPr>
        <w:t>7</w:t>
      </w:r>
      <w:r>
        <w:rPr>
          <w:rFonts w:hint="eastAsia" w:ascii="宋体"/>
          <w:color w:val="000000" w:themeColor="text1"/>
          <w:szCs w:val="21"/>
          <w:highlight w:val="none"/>
          <w14:textFill>
            <w14:solidFill>
              <w14:schemeClr w14:val="tx1"/>
            </w14:solidFill>
          </w14:textFill>
        </w:rPr>
        <w:t>投标人均可就本招标项目中所有标段投标，但最多允许中标</w:t>
      </w:r>
      <w:r>
        <w:rPr>
          <w:rFonts w:hint="eastAsia" w:ascii="宋体"/>
          <w:color w:val="000000" w:themeColor="text1"/>
          <w:szCs w:val="21"/>
          <w:highlight w:val="none"/>
          <w:u w:val="single"/>
          <w14:textFill>
            <w14:solidFill>
              <w14:schemeClr w14:val="tx1"/>
            </w14:solidFill>
          </w14:textFill>
        </w:rPr>
        <w:t>　  　</w:t>
      </w:r>
      <w:r>
        <w:rPr>
          <w:rStyle w:val="72"/>
          <w:rFonts w:hint="eastAsia" w:ascii="宋体" w:hAnsi="宋体" w:eastAsiaTheme="minorEastAsia" w:cstheme="minorBidi"/>
          <w:b/>
          <w:bCs/>
          <w:color w:val="000000" w:themeColor="text1"/>
          <w:position w:val="0"/>
          <w:sz w:val="21"/>
          <w:szCs w:val="21"/>
          <w:highlight w:val="none"/>
          <w:u w:val="single"/>
          <w14:textFill>
            <w14:solidFill>
              <w14:schemeClr w14:val="tx1"/>
            </w14:solidFill>
          </w14:textFill>
        </w:rPr>
        <w:footnoteReference w:id="27"/>
      </w:r>
      <w:r>
        <w:rPr>
          <w:rFonts w:hint="eastAsia" w:ascii="宋体"/>
          <w:color w:val="000000" w:themeColor="text1"/>
          <w:szCs w:val="21"/>
          <w:highlight w:val="none"/>
          <w14:textFill>
            <w14:solidFill>
              <w14:schemeClr w14:val="tx1"/>
            </w14:solidFill>
          </w14:textFill>
        </w:rPr>
        <w:t>个标段。</w:t>
      </w:r>
    </w:p>
    <w:p>
      <w:pPr>
        <w:widowControl/>
        <w:tabs>
          <w:tab w:val="left" w:pos="510"/>
          <w:tab w:val="left" w:pos="900"/>
          <w:tab w:val="left" w:pos="1100"/>
        </w:tabs>
        <w:adjustRightInd w:val="0"/>
        <w:spacing w:line="360" w:lineRule="auto"/>
        <w:ind w:firstLine="420" w:firstLineChars="200"/>
        <w:jc w:val="left"/>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w:t>
      </w:r>
      <w:r>
        <w:rPr>
          <w:rFonts w:hint="eastAsia" w:ascii="宋体"/>
          <w:color w:val="000000" w:themeColor="text1"/>
          <w:szCs w:val="21"/>
          <w:highlight w:val="none"/>
          <w:lang w:val="en-US" w:eastAsia="zh-CN"/>
          <w14:textFill>
            <w14:solidFill>
              <w14:schemeClr w14:val="tx1"/>
            </w14:solidFill>
          </w14:textFill>
        </w:rPr>
        <w:t>8</w:t>
      </w:r>
      <w:r>
        <w:rPr>
          <w:rFonts w:hint="eastAsia" w:ascii="宋体"/>
          <w:color w:val="000000" w:themeColor="text1"/>
          <w:szCs w:val="21"/>
          <w:highlight w:val="none"/>
          <w14:textFill>
            <w14:solidFill>
              <w14:schemeClr w14:val="tx1"/>
            </w14:solidFill>
          </w14:textFill>
        </w:rPr>
        <w:t>本招标项目采用资格后审方式对投标人的资格进行审查。</w:t>
      </w:r>
    </w:p>
    <w:p>
      <w:pPr>
        <w:widowControl/>
        <w:tabs>
          <w:tab w:val="left" w:pos="510"/>
          <w:tab w:val="left" w:pos="900"/>
          <w:tab w:val="left" w:pos="1100"/>
        </w:tabs>
        <w:adjustRightInd w:val="0"/>
        <w:spacing w:line="360" w:lineRule="auto"/>
        <w:ind w:firstLine="420" w:firstLineChars="200"/>
        <w:jc w:val="left"/>
        <w:textAlignment w:val="baseline"/>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w:t>
      </w:r>
      <w:r>
        <w:rPr>
          <w:rFonts w:hint="eastAsia" w:ascii="宋体"/>
          <w:color w:val="000000" w:themeColor="text1"/>
          <w:szCs w:val="21"/>
          <w:highlight w:val="none"/>
          <w:lang w:val="en-US" w:eastAsia="zh-CN"/>
          <w14:textFill>
            <w14:solidFill>
              <w14:schemeClr w14:val="tx1"/>
            </w14:solidFill>
          </w14:textFill>
        </w:rPr>
        <w:t>9</w:t>
      </w:r>
      <w:r>
        <w:rPr>
          <w:rFonts w:hint="eastAsia" w:ascii="宋体"/>
          <w:color w:val="000000" w:themeColor="text1"/>
          <w:szCs w:val="21"/>
          <w:highlight w:val="none"/>
          <w14:textFill>
            <w14:solidFill>
              <w14:schemeClr w14:val="tx1"/>
            </w14:solidFill>
          </w14:textFill>
        </w:rPr>
        <w:t>本招标项目不要求中标人在项目所在地设立分(子)公司，中标人应当依法履行纳税义务。</w:t>
      </w:r>
    </w:p>
    <w:p>
      <w:pPr>
        <w:widowControl/>
        <w:tabs>
          <w:tab w:val="left" w:pos="510"/>
          <w:tab w:val="left" w:pos="900"/>
          <w:tab w:val="left" w:pos="1100"/>
        </w:tabs>
        <w:adjustRightInd w:val="0"/>
        <w:spacing w:line="360" w:lineRule="auto"/>
        <w:ind w:firstLine="420" w:firstLineChars="200"/>
        <w:jc w:val="left"/>
        <w:textAlignment w:val="baseline"/>
        <w:rPr>
          <w:rFonts w:hint="eastAsia" w:ascii="宋体" w:eastAsia="宋体"/>
          <w:color w:val="000000" w:themeColor="text1"/>
          <w:szCs w:val="21"/>
          <w:highlight w:val="none"/>
          <w:lang w:eastAsia="zh-CN"/>
          <w14:textFill>
            <w14:solidFill>
              <w14:schemeClr w14:val="tx1"/>
            </w14:solidFill>
          </w14:textFill>
        </w:rPr>
      </w:pPr>
      <w:r>
        <w:rPr>
          <w:rFonts w:hint="eastAsia" w:ascii="宋体"/>
          <w:color w:val="000000" w:themeColor="text1"/>
          <w:szCs w:val="21"/>
          <w:highlight w:val="none"/>
          <w14:textFill>
            <w14:solidFill>
              <w14:schemeClr w14:val="tx1"/>
            </w14:solidFill>
          </w14:textFill>
        </w:rPr>
        <w:t>3.</w:t>
      </w:r>
      <w:r>
        <w:rPr>
          <w:rFonts w:hint="eastAsia" w:ascii="宋体"/>
          <w:color w:val="000000" w:themeColor="text1"/>
          <w:szCs w:val="21"/>
          <w:highlight w:val="none"/>
          <w:lang w:val="en-US" w:eastAsia="zh-CN"/>
          <w14:textFill>
            <w14:solidFill>
              <w14:schemeClr w14:val="tx1"/>
            </w14:solidFill>
          </w14:textFill>
        </w:rPr>
        <w:t>10</w:t>
      </w:r>
      <w:r>
        <w:rPr>
          <w:rFonts w:hint="eastAsia" w:ascii="宋体"/>
          <w:color w:val="000000" w:themeColor="text1"/>
          <w:szCs w:val="21"/>
          <w:highlight w:val="none"/>
          <w14:textFill>
            <w14:solidFill>
              <w14:schemeClr w14:val="tx1"/>
            </w14:solidFill>
          </w14:textFill>
        </w:rPr>
        <w:t>其他资格要求详见招标文件</w:t>
      </w:r>
      <w:r>
        <w:rPr>
          <w:rFonts w:hint="eastAsia" w:ascii="宋体"/>
          <w:color w:val="000000" w:themeColor="text1"/>
          <w:szCs w:val="21"/>
          <w:highlight w:val="none"/>
          <w:lang w:eastAsia="zh-CN"/>
          <w14:textFill>
            <w14:solidFill>
              <w14:schemeClr w14:val="tx1"/>
            </w14:solidFill>
          </w14:textFill>
        </w:rPr>
        <w:t>。</w:t>
      </w:r>
    </w:p>
    <w:p>
      <w:pPr>
        <w:pStyle w:val="4"/>
        <w:spacing w:before="312" w:after="312"/>
        <w:rPr>
          <w:color w:val="000000" w:themeColor="text1"/>
          <w:highlight w:val="none"/>
          <w14:textFill>
            <w14:solidFill>
              <w14:schemeClr w14:val="tx1"/>
            </w14:solidFill>
          </w14:textFill>
        </w:rPr>
      </w:pPr>
      <w:bookmarkStart w:id="126" w:name="_Toc106652631"/>
      <w:bookmarkStart w:id="127" w:name="_Toc32626"/>
      <w:r>
        <w:rPr>
          <w:color w:val="000000" w:themeColor="text1"/>
          <w:highlight w:val="none"/>
          <w14:textFill>
            <w14:solidFill>
              <w14:schemeClr w14:val="tx1"/>
            </w14:solidFill>
          </w14:textFill>
        </w:rPr>
        <w:t>4. 招标文件的获取</w:t>
      </w:r>
      <w:bookmarkEnd w:id="126"/>
      <w:bookmarkEnd w:id="127"/>
    </w:p>
    <w:p>
      <w:pPr>
        <w:spacing w:line="360" w:lineRule="auto"/>
        <w:ind w:firstLine="420" w:firstLineChars="200"/>
        <w:jc w:val="left"/>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凡有意参加投标者，请于</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年</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月</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日</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时</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分</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秒至</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年</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月</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日</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时</w:t>
      </w:r>
    </w:p>
    <w:p>
      <w:pPr>
        <w:spacing w:line="360" w:lineRule="auto"/>
        <w:jc w:val="left"/>
        <w:rPr>
          <w:rFonts w:ascii="宋体" w:hAnsi="宋体" w:cs="宋体"/>
          <w:color w:val="000000" w:themeColor="text1"/>
          <w:kern w:val="1"/>
          <w:szCs w:val="21"/>
          <w:highlight w:val="none"/>
          <w14:textFill>
            <w14:solidFill>
              <w14:schemeClr w14:val="tx1"/>
            </w14:solidFill>
          </w14:textFill>
        </w:rPr>
      </w:pP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分</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秒通过</w:t>
      </w:r>
      <w:r>
        <w:rPr>
          <w:rFonts w:hint="eastAsia" w:ascii="宋体"/>
          <w:color w:val="000000" w:themeColor="text1"/>
          <w:szCs w:val="21"/>
          <w:highlight w:val="none"/>
          <w:u w:val="single"/>
          <w14:textFill>
            <w14:solidFill>
              <w14:schemeClr w14:val="tx1"/>
            </w14:solidFill>
          </w14:textFill>
        </w:rPr>
        <w:t xml:space="preserve">        </w:t>
      </w:r>
      <w:r>
        <w:rPr>
          <w:rStyle w:val="72"/>
          <w:rFonts w:hint="eastAsia" w:ascii="宋体" w:hAnsi="宋体" w:eastAsiaTheme="minorEastAsia" w:cstheme="minorBidi"/>
          <w:color w:val="000000" w:themeColor="text1"/>
          <w:position w:val="0"/>
          <w:sz w:val="21"/>
          <w:szCs w:val="21"/>
          <w:highlight w:val="none"/>
          <w:u w:val="single"/>
          <w14:textFill>
            <w14:solidFill>
              <w14:schemeClr w14:val="tx1"/>
            </w14:solidFill>
          </w14:textFill>
        </w:rPr>
        <w:t xml:space="preserve"> </w:t>
      </w:r>
      <w:r>
        <w:rPr>
          <w:rStyle w:val="72"/>
          <w:rFonts w:hint="eastAsia" w:ascii="宋体" w:hAnsi="宋体" w:eastAsiaTheme="minorEastAsia" w:cstheme="minorBidi"/>
          <w:b/>
          <w:bCs/>
          <w:color w:val="000000" w:themeColor="text1"/>
          <w:position w:val="0"/>
          <w:sz w:val="21"/>
          <w:szCs w:val="21"/>
          <w:highlight w:val="none"/>
          <w:u w:val="single"/>
          <w14:textFill>
            <w14:solidFill>
              <w14:schemeClr w14:val="tx1"/>
            </w14:solidFill>
          </w14:textFill>
        </w:rPr>
        <w:footnoteReference w:id="28"/>
      </w:r>
      <w:r>
        <w:rPr>
          <w:rFonts w:hint="eastAsia" w:ascii="宋体"/>
          <w:color w:val="000000" w:themeColor="text1"/>
          <w:szCs w:val="21"/>
          <w:highlight w:val="none"/>
          <w14:textFill>
            <w14:solidFill>
              <w14:schemeClr w14:val="tx1"/>
            </w14:solidFill>
          </w14:textFill>
        </w:rPr>
        <w:t>采取无记名方式免费下载电子招标文件等相关资料。本招标项目电子招标文件使用</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lang w:val="en-US" w:eastAsia="zh-CN"/>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r>
        <w:rPr>
          <w:rStyle w:val="72"/>
          <w:rFonts w:hint="eastAsia" w:ascii="宋体" w:hAnsi="宋体" w:eastAsiaTheme="minorEastAsia" w:cstheme="minorBidi"/>
          <w:color w:val="000000" w:themeColor="text1"/>
          <w:position w:val="0"/>
          <w:sz w:val="21"/>
          <w:szCs w:val="21"/>
          <w:highlight w:val="none"/>
          <w:u w:val="single"/>
          <w14:textFill>
            <w14:solidFill>
              <w14:schemeClr w14:val="tx1"/>
            </w14:solidFill>
          </w14:textFill>
        </w:rPr>
        <w:t xml:space="preserve"> </w:t>
      </w:r>
      <w:r>
        <w:rPr>
          <w:rStyle w:val="72"/>
          <w:rFonts w:hint="eastAsia" w:ascii="宋体" w:hAnsi="宋体" w:eastAsiaTheme="minorEastAsia" w:cstheme="minorBidi"/>
          <w:b/>
          <w:bCs/>
          <w:color w:val="000000" w:themeColor="text1"/>
          <w:position w:val="0"/>
          <w:sz w:val="21"/>
          <w:szCs w:val="21"/>
          <w:highlight w:val="none"/>
          <w:u w:val="single"/>
          <w14:textFill>
            <w14:solidFill>
              <w14:schemeClr w14:val="tx1"/>
            </w14:solidFill>
          </w14:textFill>
        </w:rPr>
        <w:footnoteReference w:id="29"/>
      </w:r>
      <w:r>
        <w:rPr>
          <w:rFonts w:hint="eastAsia" w:ascii="宋体"/>
          <w:color w:val="000000" w:themeColor="text1"/>
          <w:szCs w:val="21"/>
          <w:highlight w:val="none"/>
          <w14:textFill>
            <w14:solidFill>
              <w14:schemeClr w14:val="tx1"/>
            </w14:solidFill>
          </w14:textFill>
        </w:rPr>
        <w:t>打开。投标人获取招标文件后，应检查招标文件的合法有效性，合法有效的招标文件应具有招标人和招标代理机构的电子印章</w:t>
      </w:r>
      <w:r>
        <w:rPr>
          <w:rFonts w:hint="eastAsia" w:ascii="宋体" w:cs="宋体"/>
          <w:color w:val="000000" w:themeColor="text1"/>
          <w:szCs w:val="21"/>
          <w:highlight w:val="none"/>
          <w14:textFill>
            <w14:solidFill>
              <w14:schemeClr w14:val="tx1"/>
            </w14:solidFill>
          </w14:textFill>
        </w:rPr>
        <w:t>；招标人没有电子印章的，须附</w:t>
      </w:r>
      <w:r>
        <w:rPr>
          <w:rFonts w:hint="eastAsia" w:ascii="宋体"/>
          <w:iCs/>
          <w:color w:val="000000" w:themeColor="text1"/>
          <w:szCs w:val="21"/>
          <w:highlight w:val="none"/>
          <w14:textFill>
            <w14:solidFill>
              <w14:schemeClr w14:val="tx1"/>
            </w14:solidFill>
          </w14:textFill>
        </w:rPr>
        <w:t>招标人对招标代理机构的授权书。</w:t>
      </w:r>
    </w:p>
    <w:p>
      <w:pPr>
        <w:pStyle w:val="4"/>
        <w:spacing w:before="312" w:after="312"/>
        <w:rPr>
          <w:color w:val="000000" w:themeColor="text1"/>
          <w:highlight w:val="none"/>
          <w14:textFill>
            <w14:solidFill>
              <w14:schemeClr w14:val="tx1"/>
            </w14:solidFill>
          </w14:textFill>
        </w:rPr>
      </w:pPr>
      <w:bookmarkStart w:id="128" w:name="_Toc23449"/>
      <w:bookmarkStart w:id="129" w:name="_Toc106652632"/>
      <w:r>
        <w:rPr>
          <w:rFonts w:hint="eastAsia"/>
          <w:color w:val="000000" w:themeColor="text1"/>
          <w:highlight w:val="none"/>
          <w14:textFill>
            <w14:solidFill>
              <w14:schemeClr w14:val="tx1"/>
            </w14:solidFill>
          </w14:textFill>
        </w:rPr>
        <w:t>5. 投标文件的递交</w:t>
      </w:r>
      <w:bookmarkEnd w:id="128"/>
      <w:bookmarkEnd w:id="129"/>
    </w:p>
    <w:p>
      <w:pPr>
        <w:widowControl/>
        <w:tabs>
          <w:tab w:val="left" w:pos="900"/>
          <w:tab w:val="left" w:pos="1100"/>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5.1投标文件递交的截止时间</w:t>
      </w:r>
      <w:r>
        <w:rPr>
          <w:rFonts w:hint="eastAsia" w:ascii="宋体"/>
          <w:color w:val="000000" w:themeColor="text1"/>
          <w:sz w:val="24"/>
          <w:highlight w:val="none"/>
          <w14:textFill>
            <w14:solidFill>
              <w14:schemeClr w14:val="tx1"/>
            </w14:solidFill>
          </w14:textFill>
        </w:rPr>
        <w:t>（</w:t>
      </w:r>
      <w:r>
        <w:rPr>
          <w:rFonts w:hint="eastAsia" w:ascii="宋体"/>
          <w:color w:val="000000" w:themeColor="text1"/>
          <w:szCs w:val="21"/>
          <w:highlight w:val="none"/>
          <w14:textFill>
            <w14:solidFill>
              <w14:schemeClr w14:val="tx1"/>
            </w14:solidFill>
          </w14:textFill>
        </w:rPr>
        <w:t>投标截止时间</w:t>
      </w:r>
      <w:r>
        <w:rPr>
          <w:rFonts w:hint="eastAsia" w:ascii="宋体"/>
          <w:color w:val="000000" w:themeColor="text1"/>
          <w:sz w:val="24"/>
          <w:highlight w:val="none"/>
          <w14:textFill>
            <w14:solidFill>
              <w14:schemeClr w14:val="tx1"/>
            </w14:solidFill>
          </w14:textFill>
        </w:rPr>
        <w:t>）</w:t>
      </w:r>
      <w:r>
        <w:rPr>
          <w:rFonts w:hint="eastAsia" w:ascii="宋体"/>
          <w:color w:val="000000" w:themeColor="text1"/>
          <w:szCs w:val="21"/>
          <w:highlight w:val="none"/>
          <w14:textFill>
            <w14:solidFill>
              <w14:schemeClr w14:val="tx1"/>
            </w14:solidFill>
          </w14:textFill>
        </w:rPr>
        <w:t>：</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年</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月</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日</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时</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分</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秒，投标人应在截止时间前通过</w:t>
      </w:r>
      <w:r>
        <w:rPr>
          <w:rFonts w:hint="eastAsia" w:ascii="宋体"/>
          <w:color w:val="000000" w:themeColor="text1"/>
          <w:szCs w:val="21"/>
          <w:highlight w:val="none"/>
          <w:u w:val="single"/>
          <w14:textFill>
            <w14:solidFill>
              <w14:schemeClr w14:val="tx1"/>
            </w14:solidFill>
          </w14:textFill>
        </w:rPr>
        <w:t xml:space="preserve">                  </w:t>
      </w:r>
      <w:r>
        <w:rPr>
          <w:rStyle w:val="72"/>
          <w:rFonts w:hint="eastAsia" w:ascii="宋体" w:hAnsi="宋体" w:eastAsiaTheme="minorEastAsia" w:cstheme="minorBidi"/>
          <w:b/>
          <w:bCs/>
          <w:color w:val="000000" w:themeColor="text1"/>
          <w:position w:val="0"/>
          <w:sz w:val="21"/>
          <w:szCs w:val="21"/>
          <w:highlight w:val="none"/>
          <w:u w:val="single"/>
          <w14:textFill>
            <w14:solidFill>
              <w14:schemeClr w14:val="tx1"/>
            </w14:solidFill>
          </w14:textFill>
        </w:rPr>
        <w:footnoteReference w:id="30"/>
      </w:r>
      <w:r>
        <w:rPr>
          <w:rFonts w:hint="eastAsia" w:ascii="宋体"/>
          <w:color w:val="000000" w:themeColor="text1"/>
          <w:szCs w:val="21"/>
          <w:highlight w:val="none"/>
          <w14:textFill>
            <w14:solidFill>
              <w14:schemeClr w14:val="tx1"/>
            </w14:solidFill>
          </w14:textFill>
        </w:rPr>
        <w:t>递交电子投标文件</w:t>
      </w:r>
      <w:r>
        <w:rPr>
          <w:rFonts w:hint="eastAsia" w:ascii="宋体" w:hAnsi="宋体"/>
          <w:color w:val="000000" w:themeColor="text1"/>
          <w:szCs w:val="21"/>
          <w:highlight w:val="none"/>
          <w14:textFill>
            <w14:solidFill>
              <w14:schemeClr w14:val="tx1"/>
            </w14:solidFill>
          </w14:textFill>
        </w:rPr>
        <w:t>。</w:t>
      </w:r>
    </w:p>
    <w:p>
      <w:pPr>
        <w:widowControl/>
        <w:tabs>
          <w:tab w:val="left" w:pos="900"/>
          <w:tab w:val="left" w:pos="1100"/>
        </w:tabs>
        <w:spacing w:line="360" w:lineRule="auto"/>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w:t>
      </w:r>
      <w:r>
        <w:rPr>
          <w:rFonts w:hint="eastAsia" w:ascii="宋体"/>
          <w:color w:val="000000" w:themeColor="text1"/>
          <w:szCs w:val="21"/>
          <w:highlight w:val="none"/>
          <w14:textFill>
            <w14:solidFill>
              <w14:schemeClr w14:val="tx1"/>
            </w14:solidFill>
          </w14:textFill>
        </w:rPr>
        <w:t>逾期送达的投标文件，</w:t>
      </w:r>
      <w:r>
        <w:rPr>
          <w:rFonts w:hint="eastAsia" w:ascii="宋体"/>
          <w:color w:val="000000" w:themeColor="text1"/>
          <w:szCs w:val="21"/>
          <w:highlight w:val="none"/>
          <w:lang w:eastAsia="zh-CN"/>
          <w14:textFill>
            <w14:solidFill>
              <w14:schemeClr w14:val="tx1"/>
            </w14:solidFill>
          </w14:textFill>
        </w:rPr>
        <w:t>公共资源电子交易平台</w:t>
      </w:r>
      <w:r>
        <w:rPr>
          <w:rFonts w:hint="eastAsia" w:ascii="宋体"/>
          <w:color w:val="000000" w:themeColor="text1"/>
          <w:szCs w:val="21"/>
          <w:highlight w:val="none"/>
          <w14:textFill>
            <w14:solidFill>
              <w14:schemeClr w14:val="tx1"/>
            </w14:solidFill>
          </w14:textFill>
        </w:rPr>
        <w:t>将予以拒收。　　　　　　　　　</w:t>
      </w:r>
    </w:p>
    <w:p>
      <w:pPr>
        <w:pStyle w:val="4"/>
        <w:spacing w:before="312" w:after="312"/>
        <w:rPr>
          <w:color w:val="000000" w:themeColor="text1"/>
          <w:highlight w:val="none"/>
          <w14:textFill>
            <w14:solidFill>
              <w14:schemeClr w14:val="tx1"/>
            </w14:solidFill>
          </w14:textFill>
        </w:rPr>
      </w:pPr>
      <w:bookmarkStart w:id="130" w:name="_Toc8525"/>
      <w:bookmarkStart w:id="131" w:name="_Toc106652633"/>
      <w:r>
        <w:rPr>
          <w:rFonts w:hint="eastAsia"/>
          <w:color w:val="000000" w:themeColor="text1"/>
          <w:highlight w:val="none"/>
          <w14:textFill>
            <w14:solidFill>
              <w14:schemeClr w14:val="tx1"/>
            </w14:solidFill>
          </w14:textFill>
        </w:rPr>
        <w:t>6. 评标办法</w:t>
      </w:r>
      <w:bookmarkEnd w:id="130"/>
      <w:bookmarkEnd w:id="131"/>
    </w:p>
    <w:p>
      <w:pPr>
        <w:tabs>
          <w:tab w:val="left" w:pos="360"/>
        </w:tabs>
        <w:spacing w:line="360" w:lineRule="auto"/>
        <w:ind w:firstLine="420"/>
        <w:rPr>
          <w:rFonts w:hint="eastAsia" w:ascii="宋体" w:hAnsi="宋体" w:eastAsia="宋体" w:cs="宋体"/>
          <w:color w:val="000000" w:themeColor="text1"/>
          <w:kern w:val="1"/>
          <w:szCs w:val="21"/>
          <w:highlight w:val="none"/>
          <w:u w:val="none"/>
          <w:lang w:eastAsia="zh-CN"/>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本招标项目采用的评标办法：</w:t>
      </w:r>
      <w:r>
        <w:rPr>
          <w:rFonts w:hint="eastAsia" w:ascii="宋体" w:hAnsi="宋体" w:cs="宋体"/>
          <w:color w:val="000000" w:themeColor="text1"/>
          <w:kern w:val="1"/>
          <w:szCs w:val="21"/>
          <w:highlight w:val="none"/>
          <w:u w:val="single"/>
          <w:lang w:val="en-US" w:eastAsia="zh-CN"/>
          <w14:textFill>
            <w14:solidFill>
              <w14:schemeClr w14:val="tx1"/>
            </w14:solidFill>
          </w14:textFill>
        </w:rPr>
        <w:t>综合评估</w:t>
      </w:r>
      <w:r>
        <w:rPr>
          <w:rFonts w:hint="eastAsia" w:ascii="宋体" w:hAnsi="宋体"/>
          <w:color w:val="000000" w:themeColor="text1"/>
          <w:szCs w:val="21"/>
          <w:highlight w:val="none"/>
          <w:u w:val="single"/>
          <w14:textFill>
            <w14:solidFill>
              <w14:schemeClr w14:val="tx1"/>
            </w14:solidFill>
          </w14:textFill>
        </w:rPr>
        <w:t>法</w:t>
      </w:r>
      <w:r>
        <w:rPr>
          <w:rFonts w:hint="eastAsia" w:ascii="宋体" w:hAnsi="宋体"/>
          <w:color w:val="000000" w:themeColor="text1"/>
          <w:szCs w:val="21"/>
          <w:highlight w:val="none"/>
          <w:u w:val="none"/>
          <w:lang w:eastAsia="zh-CN"/>
          <w14:textFill>
            <w14:solidFill>
              <w14:schemeClr w14:val="tx1"/>
            </w14:solidFill>
          </w14:textFill>
        </w:rPr>
        <w:t>。</w:t>
      </w:r>
    </w:p>
    <w:p>
      <w:pPr>
        <w:pStyle w:val="4"/>
        <w:spacing w:before="312" w:after="312"/>
        <w:rPr>
          <w:rFonts w:hint="eastAsia" w:eastAsia="黑体"/>
          <w:color w:val="000000" w:themeColor="text1"/>
          <w:highlight w:val="none"/>
          <w:lang w:eastAsia="zh-CN"/>
          <w14:textFill>
            <w14:solidFill>
              <w14:schemeClr w14:val="tx1"/>
            </w14:solidFill>
          </w14:textFill>
        </w:rPr>
      </w:pPr>
      <w:bookmarkStart w:id="132" w:name="_Toc106652634"/>
      <w:bookmarkStart w:id="133" w:name="_Toc8298"/>
      <w:r>
        <w:rPr>
          <w:rFonts w:hint="eastAsia"/>
          <w:color w:val="000000" w:themeColor="text1"/>
          <w:highlight w:val="none"/>
          <w14:textFill>
            <w14:solidFill>
              <w14:schemeClr w14:val="tx1"/>
            </w14:solidFill>
          </w14:textFill>
        </w:rPr>
        <w:t>7. 定标</w:t>
      </w:r>
      <w:bookmarkEnd w:id="132"/>
      <w:r>
        <w:rPr>
          <w:rFonts w:hint="eastAsia"/>
          <w:color w:val="000000" w:themeColor="text1"/>
          <w:highlight w:val="none"/>
          <w:lang w:val="en-US" w:eastAsia="zh-CN"/>
          <w14:textFill>
            <w14:solidFill>
              <w14:schemeClr w14:val="tx1"/>
            </w14:solidFill>
          </w14:textFill>
        </w:rPr>
        <w:t>方法</w:t>
      </w:r>
      <w:bookmarkEnd w:id="133"/>
    </w:p>
    <w:p>
      <w:pPr>
        <w:spacing w:line="360" w:lineRule="auto"/>
        <w:ind w:firstLine="420" w:firstLineChars="200"/>
        <w:rPr>
          <w:rFonts w:hint="default" w:ascii="宋体" w:hAnsi="宋体" w:eastAsia="宋体" w:cs="宋体"/>
          <w:color w:val="000000" w:themeColor="text1"/>
          <w:kern w:val="1"/>
          <w:szCs w:val="21"/>
          <w:highlight w:val="none"/>
          <w:u w:val="none"/>
          <w:lang w:val="en-US" w:eastAsia="zh-CN"/>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本招标项目采用的定标</w:t>
      </w:r>
      <w:r>
        <w:rPr>
          <w:rFonts w:hint="eastAsia" w:ascii="宋体" w:hAnsi="宋体" w:cs="宋体"/>
          <w:color w:val="000000" w:themeColor="text1"/>
          <w:kern w:val="1"/>
          <w:szCs w:val="21"/>
          <w:highlight w:val="none"/>
          <w:lang w:val="en-US" w:eastAsia="zh-CN"/>
          <w14:textFill>
            <w14:solidFill>
              <w14:schemeClr w14:val="tx1"/>
            </w14:solidFill>
          </w14:textFill>
        </w:rPr>
        <w:t>方法</w:t>
      </w:r>
      <w:r>
        <w:rPr>
          <w:rFonts w:hint="eastAsia" w:ascii="宋体" w:hAnsi="宋体" w:cs="宋体"/>
          <w:color w:val="000000" w:themeColor="text1"/>
          <w:kern w:val="1"/>
          <w:szCs w:val="21"/>
          <w:highlight w:val="none"/>
          <w14:textFill>
            <w14:solidFill>
              <w14:schemeClr w14:val="tx1"/>
            </w14:solidFill>
          </w14:textFill>
        </w:rPr>
        <w:t>：</w:t>
      </w:r>
      <w:r>
        <w:rPr>
          <w:rFonts w:hint="eastAsia" w:ascii="宋体" w:hAnsi="宋体" w:cs="宋体"/>
          <w:color w:val="000000" w:themeColor="text1"/>
          <w:kern w:val="1"/>
          <w:szCs w:val="21"/>
          <w:highlight w:val="none"/>
          <w:u w:val="single"/>
          <w:lang w:val="en-US" w:eastAsia="zh-CN"/>
          <w14:textFill>
            <w14:solidFill>
              <w14:schemeClr w14:val="tx1"/>
            </w14:solidFill>
          </w14:textFill>
        </w:rPr>
        <w:t>高分随机法</w:t>
      </w:r>
      <w:r>
        <w:rPr>
          <w:rFonts w:hint="eastAsia" w:ascii="宋体" w:hAnsi="宋体" w:cs="宋体"/>
          <w:color w:val="000000" w:themeColor="text1"/>
          <w:kern w:val="1"/>
          <w:szCs w:val="21"/>
          <w:highlight w:val="none"/>
          <w:u w:val="none"/>
          <w:lang w:val="en-US" w:eastAsia="zh-CN"/>
          <w14:textFill>
            <w14:solidFill>
              <w14:schemeClr w14:val="tx1"/>
            </w14:solidFill>
          </w14:textFill>
        </w:rPr>
        <w:t>。</w:t>
      </w:r>
    </w:p>
    <w:p>
      <w:pPr>
        <w:pStyle w:val="4"/>
        <w:spacing w:before="312" w:after="312"/>
        <w:rPr>
          <w:color w:val="000000" w:themeColor="text1"/>
          <w:highlight w:val="none"/>
          <w14:textFill>
            <w14:solidFill>
              <w14:schemeClr w14:val="tx1"/>
            </w14:solidFill>
          </w14:textFill>
        </w:rPr>
      </w:pPr>
      <w:bookmarkStart w:id="134" w:name="_Toc22107"/>
      <w:bookmarkStart w:id="135" w:name="_Toc106652635"/>
      <w:r>
        <w:rPr>
          <w:rFonts w:hint="eastAsia"/>
          <w:color w:val="000000" w:themeColor="text1"/>
          <w:highlight w:val="none"/>
          <w14:textFill>
            <w14:solidFill>
              <w14:schemeClr w14:val="tx1"/>
            </w14:solidFill>
          </w14:textFill>
        </w:rPr>
        <w:t xml:space="preserve">8. </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保证金</w:t>
      </w:r>
      <w:r>
        <w:rPr>
          <w:strike w:val="0"/>
          <w:dstrike w:val="0"/>
          <w:color w:val="000000" w:themeColor="text1"/>
          <w:highlight w:val="none"/>
          <w14:textFill>
            <w14:solidFill>
              <w14:schemeClr w14:val="tx1"/>
            </w14:solidFill>
          </w14:textFill>
        </w:rPr>
        <w:t>的递交</w:t>
      </w:r>
      <w:bookmarkEnd w:id="134"/>
      <w:bookmarkEnd w:id="135"/>
    </w:p>
    <w:p>
      <w:pPr>
        <w:widowControl/>
        <w:tabs>
          <w:tab w:val="left" w:pos="900"/>
          <w:tab w:val="left" w:pos="1100"/>
        </w:tabs>
        <w:spacing w:line="360" w:lineRule="auto"/>
        <w:ind w:left="0" w:firstLine="420" w:firstLineChars="200"/>
        <w:jc w:val="left"/>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8.1投标保证金</w:t>
      </w:r>
      <w:r>
        <w:rPr>
          <w:rFonts w:hint="eastAsia" w:ascii="宋体"/>
          <w:color w:val="000000" w:themeColor="text1"/>
          <w:szCs w:val="21"/>
          <w:highlight w:val="none"/>
          <w:lang w:val="en-US" w:eastAsia="zh-CN"/>
          <w14:textFill>
            <w14:solidFill>
              <w14:schemeClr w14:val="tx1"/>
            </w14:solidFill>
          </w14:textFill>
        </w:rPr>
        <w:t>递交</w:t>
      </w:r>
      <w:r>
        <w:rPr>
          <w:rFonts w:hint="eastAsia" w:ascii="宋体"/>
          <w:color w:val="000000" w:themeColor="text1"/>
          <w:szCs w:val="21"/>
          <w:highlight w:val="none"/>
          <w14:textFill>
            <w14:solidFill>
              <w14:schemeClr w14:val="tx1"/>
            </w14:solidFill>
          </w14:textFill>
        </w:rPr>
        <w:t>的时间：</w:t>
      </w:r>
      <w:r>
        <w:rPr>
          <w:rFonts w:hint="eastAsia" w:ascii="宋体"/>
          <w:color w:val="000000" w:themeColor="text1"/>
          <w:szCs w:val="21"/>
          <w:highlight w:val="none"/>
          <w:u w:val="single"/>
          <w14:textFill>
            <w14:solidFill>
              <w14:schemeClr w14:val="tx1"/>
            </w14:solidFill>
          </w14:textFill>
        </w:rPr>
        <w:t xml:space="preserve">                                   </w:t>
      </w:r>
    </w:p>
    <w:p>
      <w:pPr>
        <w:widowControl/>
        <w:tabs>
          <w:tab w:val="left" w:pos="900"/>
          <w:tab w:val="left" w:pos="1100"/>
        </w:tabs>
        <w:spacing w:line="360" w:lineRule="auto"/>
        <w:ind w:left="0" w:firstLine="420" w:firstLineChars="200"/>
        <w:jc w:val="left"/>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8.2投标保证金</w:t>
      </w:r>
      <w:r>
        <w:rPr>
          <w:rFonts w:hint="eastAsia" w:ascii="宋体"/>
          <w:color w:val="000000" w:themeColor="text1"/>
          <w:szCs w:val="21"/>
          <w:highlight w:val="none"/>
          <w:lang w:val="en-US" w:eastAsia="zh-CN"/>
          <w14:textFill>
            <w14:solidFill>
              <w14:schemeClr w14:val="tx1"/>
            </w14:solidFill>
          </w14:textFill>
        </w:rPr>
        <w:t>递交</w:t>
      </w:r>
      <w:r>
        <w:rPr>
          <w:rFonts w:hint="eastAsia" w:ascii="宋体"/>
          <w:color w:val="000000" w:themeColor="text1"/>
          <w:szCs w:val="21"/>
          <w:highlight w:val="none"/>
          <w14:textFill>
            <w14:solidFill>
              <w14:schemeClr w14:val="tx1"/>
            </w14:solidFill>
          </w14:textFill>
        </w:rPr>
        <w:t>的金额：</w:t>
      </w:r>
      <w:r>
        <w:rPr>
          <w:rFonts w:hint="eastAsia" w:ascii="宋体"/>
          <w:color w:val="000000" w:themeColor="text1"/>
          <w:szCs w:val="21"/>
          <w:highlight w:val="none"/>
          <w:u w:val="single"/>
          <w14:textFill>
            <w14:solidFill>
              <w14:schemeClr w14:val="tx1"/>
            </w14:solidFill>
          </w14:textFill>
        </w:rPr>
        <w:t xml:space="preserve">                                   </w:t>
      </w:r>
    </w:p>
    <w:p>
      <w:pPr>
        <w:widowControl/>
        <w:tabs>
          <w:tab w:val="left" w:pos="900"/>
          <w:tab w:val="left" w:pos="1100"/>
        </w:tabs>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color w:val="000000" w:themeColor="text1"/>
          <w:szCs w:val="21"/>
          <w:highlight w:val="none"/>
          <w14:textFill>
            <w14:solidFill>
              <w14:schemeClr w14:val="tx1"/>
            </w14:solidFill>
          </w14:textFill>
        </w:rPr>
        <w:t>8.3投标保证金</w:t>
      </w:r>
      <w:r>
        <w:rPr>
          <w:rFonts w:hint="eastAsia" w:ascii="宋体"/>
          <w:color w:val="000000" w:themeColor="text1"/>
          <w:szCs w:val="21"/>
          <w:highlight w:val="none"/>
          <w:lang w:val="en-US" w:eastAsia="zh-CN"/>
          <w14:textFill>
            <w14:solidFill>
              <w14:schemeClr w14:val="tx1"/>
            </w14:solidFill>
          </w14:textFill>
        </w:rPr>
        <w:t>递交</w:t>
      </w:r>
      <w:r>
        <w:rPr>
          <w:rFonts w:hint="eastAsia" w:ascii="宋体"/>
          <w:color w:val="000000" w:themeColor="text1"/>
          <w:szCs w:val="21"/>
          <w:highlight w:val="none"/>
          <w14:textFill>
            <w14:solidFill>
              <w14:schemeClr w14:val="tx1"/>
            </w14:solidFill>
          </w14:textFill>
        </w:rPr>
        <w:t>的方式：</w:t>
      </w:r>
      <w:r>
        <w:rPr>
          <w:rFonts w:hint="eastAsia" w:ascii="宋体"/>
          <w:color w:val="000000" w:themeColor="text1"/>
          <w:szCs w:val="21"/>
          <w:highlight w:val="none"/>
          <w:u w:val="single"/>
          <w14:textFill>
            <w14:solidFill>
              <w14:schemeClr w14:val="tx1"/>
            </w14:solidFill>
          </w14:textFill>
        </w:rPr>
        <w:t xml:space="preserve">                                   </w:t>
      </w:r>
    </w:p>
    <w:p>
      <w:pPr>
        <w:pStyle w:val="4"/>
        <w:spacing w:before="312" w:after="312"/>
        <w:rPr>
          <w:color w:val="000000" w:themeColor="text1"/>
          <w:highlight w:val="none"/>
          <w:lang w:val="en-US"/>
          <w14:textFill>
            <w14:solidFill>
              <w14:schemeClr w14:val="tx1"/>
            </w14:solidFill>
          </w14:textFill>
        </w:rPr>
      </w:pPr>
      <w:bookmarkStart w:id="136" w:name="_Toc28385"/>
      <w:bookmarkStart w:id="137" w:name="_Toc106652636"/>
      <w:r>
        <w:rPr>
          <w:rFonts w:hint="eastAsia"/>
          <w:color w:val="000000" w:themeColor="text1"/>
          <w:highlight w:val="none"/>
          <w:lang w:val="en-US"/>
          <w14:textFill>
            <w14:solidFill>
              <w14:schemeClr w14:val="tx1"/>
            </w14:solidFill>
          </w14:textFill>
        </w:rPr>
        <w:t>9</w:t>
      </w:r>
      <w:r>
        <w:rPr>
          <w:color w:val="000000" w:themeColor="text1"/>
          <w:highlight w:val="none"/>
          <w:lang w:val="en-US"/>
          <w14:textFill>
            <w14:solidFill>
              <w14:schemeClr w14:val="tx1"/>
            </w14:solidFill>
          </w14:textFill>
        </w:rPr>
        <w:t>.</w:t>
      </w:r>
      <w:r>
        <w:rPr>
          <w:rFonts w:hint="eastAsia"/>
          <w:color w:val="000000" w:themeColor="text1"/>
          <w:highlight w:val="none"/>
          <w:lang w:val="en-US"/>
          <w14:textFill>
            <w14:solidFill>
              <w14:schemeClr w14:val="tx1"/>
            </w14:solidFill>
          </w14:textFill>
        </w:rPr>
        <w:t xml:space="preserve"> </w:t>
      </w:r>
      <w:r>
        <w:rPr>
          <w:rFonts w:hint="eastAsia"/>
          <w:color w:val="000000" w:themeColor="text1"/>
          <w:highlight w:val="none"/>
          <w14:textFill>
            <w14:solidFill>
              <w14:schemeClr w14:val="tx1"/>
            </w14:solidFill>
          </w14:textFill>
        </w:rPr>
        <w:t>确认</w:t>
      </w:r>
      <w:bookmarkEnd w:id="136"/>
      <w:bookmarkEnd w:id="137"/>
    </w:p>
    <w:p>
      <w:pPr>
        <w:spacing w:line="360" w:lineRule="auto"/>
        <w:ind w:firstLine="424"/>
        <w:rPr>
          <w:rFonts w:ascii="宋体" w:hAnsi="宋体" w:cs="宋体"/>
          <w:color w:val="000000" w:themeColor="text1"/>
          <w:kern w:val="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你单位收到本投标邀请书后，请于</w:t>
      </w:r>
      <w:r>
        <w:rPr>
          <w:rFonts w:hint="eastAsia" w:ascii="宋体" w:eastAsia="宋体" w:cs="Times New Roman"/>
          <w:color w:val="000000" w:themeColor="text1"/>
          <w:szCs w:val="21"/>
          <w:highlight w:val="none"/>
          <w:u w:val="single"/>
          <w14:textFill>
            <w14:solidFill>
              <w14:schemeClr w14:val="tx1"/>
            </w14:solidFill>
          </w14:textFill>
        </w:rPr>
        <w:t xml:space="preserve">         </w:t>
      </w:r>
      <w:r>
        <w:rPr>
          <w:rStyle w:val="72"/>
          <w:rFonts w:hint="eastAsia" w:ascii="宋体" w:hAnsi="宋体" w:eastAsiaTheme="minorEastAsia" w:cstheme="minorBidi"/>
          <w:b/>
          <w:bCs/>
          <w:color w:val="000000" w:themeColor="text1"/>
          <w:position w:val="0"/>
          <w:sz w:val="21"/>
          <w:szCs w:val="21"/>
          <w:highlight w:val="none"/>
          <w:u w:val="single"/>
          <w14:textFill>
            <w14:solidFill>
              <w14:schemeClr w14:val="tx1"/>
            </w14:solidFill>
          </w14:textFill>
        </w:rPr>
        <w:footnoteReference w:id="31"/>
      </w:r>
      <w:r>
        <w:rPr>
          <w:rFonts w:hint="eastAsia"/>
          <w:color w:val="000000" w:themeColor="text1"/>
          <w:szCs w:val="21"/>
          <w:highlight w:val="none"/>
          <w14:textFill>
            <w14:solidFill>
              <w14:schemeClr w14:val="tx1"/>
            </w14:solidFill>
          </w14:textFill>
        </w:rPr>
        <w:t>前使用本单位</w:t>
      </w:r>
      <w:r>
        <w:rPr>
          <w:rFonts w:hint="eastAsia" w:ascii="宋体" w:hAnsi="宋体"/>
          <w:color w:val="000000" w:themeColor="text1"/>
          <w:szCs w:val="21"/>
          <w:highlight w:val="none"/>
          <w:lang w:eastAsia="zh-CN"/>
          <w14:textFill>
            <w14:solidFill>
              <w14:schemeClr w14:val="tx1"/>
            </w14:solidFill>
          </w14:textFill>
        </w:rPr>
        <w:t>CA证书</w:t>
      </w:r>
      <w:r>
        <w:rPr>
          <w:rFonts w:hint="eastAsia" w:ascii="宋体" w:hAnsi="宋体"/>
          <w:color w:val="000000" w:themeColor="text1"/>
          <w:szCs w:val="21"/>
          <w:highlight w:val="none"/>
          <w14:textFill>
            <w14:solidFill>
              <w14:schemeClr w14:val="tx1"/>
            </w14:solidFill>
          </w14:textFill>
        </w:rPr>
        <w:t>通过第5.1项所述</w:t>
      </w:r>
      <w:r>
        <w:rPr>
          <w:rFonts w:hint="eastAsia" w:ascii="宋体" w:hAnsi="宋体"/>
          <w:color w:val="000000" w:themeColor="text1"/>
          <w:szCs w:val="21"/>
          <w:highlight w:val="none"/>
          <w:lang w:eastAsia="zh-CN"/>
          <w14:textFill>
            <w14:solidFill>
              <w14:schemeClr w14:val="tx1"/>
            </w14:solidFill>
          </w14:textFill>
        </w:rPr>
        <w:t>公共资源电子交易平台</w:t>
      </w:r>
      <w:r>
        <w:rPr>
          <w:rFonts w:hint="eastAsia" w:ascii="宋体" w:hAnsi="宋体"/>
          <w:color w:val="000000" w:themeColor="text1"/>
          <w:szCs w:val="21"/>
          <w:highlight w:val="none"/>
          <w14:textFill>
            <w14:solidFill>
              <w14:schemeClr w14:val="tx1"/>
            </w14:solidFill>
          </w14:textFill>
        </w:rPr>
        <w:t>予以确认（确认函格式见附件1-1）。超过具体时间未予以确认的，视为不参与本项目</w:t>
      </w:r>
      <w:r>
        <w:rPr>
          <w:rFonts w:hint="eastAsia" w:ascii="宋体" w:hAnsi="宋体"/>
          <w:color w:val="000000" w:themeColor="text1"/>
          <w:szCs w:val="21"/>
          <w:highlight w:val="none"/>
          <w:lang w:val="en-US" w:eastAsia="zh-CN"/>
          <w14:textFill>
            <w14:solidFill>
              <w14:schemeClr w14:val="tx1"/>
            </w14:solidFill>
          </w14:textFill>
        </w:rPr>
        <w:t>监理</w:t>
      </w:r>
      <w:r>
        <w:rPr>
          <w:rFonts w:hint="eastAsia" w:ascii="宋体" w:hAnsi="宋体"/>
          <w:color w:val="000000" w:themeColor="text1"/>
          <w:szCs w:val="21"/>
          <w:highlight w:val="none"/>
          <w14:textFill>
            <w14:solidFill>
              <w14:schemeClr w14:val="tx1"/>
            </w14:solidFill>
          </w14:textFill>
        </w:rPr>
        <w:t>投标。</w:t>
      </w:r>
    </w:p>
    <w:p>
      <w:pPr>
        <w:pStyle w:val="4"/>
        <w:spacing w:before="312" w:after="312"/>
        <w:rPr>
          <w:color w:val="000000" w:themeColor="text1"/>
          <w:highlight w:val="none"/>
          <w14:textFill>
            <w14:solidFill>
              <w14:schemeClr w14:val="tx1"/>
            </w14:solidFill>
          </w14:textFill>
        </w:rPr>
      </w:pPr>
      <w:bookmarkStart w:id="138" w:name="_Toc106652637"/>
      <w:bookmarkStart w:id="139" w:name="_Toc14767"/>
      <w:r>
        <w:rPr>
          <w:rFonts w:hint="eastAsia"/>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t>. 联系方式</w:t>
      </w:r>
      <w:bookmarkEnd w:id="138"/>
      <w:bookmarkEnd w:id="139"/>
    </w:p>
    <w:p>
      <w:pPr>
        <w:spacing w:line="360" w:lineRule="auto"/>
        <w:ind w:firstLine="420" w:firstLineChars="200"/>
        <w:rPr>
          <w:rFonts w:ascii="宋体"/>
          <w:color w:val="000000" w:themeColor="text1"/>
          <w:szCs w:val="21"/>
          <w:highlight w:val="none"/>
          <w:u w:val="singl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招 标 人：</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spacing w:line="360" w:lineRule="auto"/>
        <w:ind w:firstLine="420" w:firstLineChars="200"/>
        <w:rPr>
          <w:rFonts w:ascii="宋体"/>
          <w:color w:val="000000" w:themeColor="text1"/>
          <w:szCs w:val="21"/>
          <w:highlight w:val="none"/>
          <w:u w:val="singl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 xml:space="preserve">地   </w:t>
      </w:r>
      <w:r>
        <w:rPr>
          <w:rFonts w:hint="eastAsia" w:ascii="宋体" w:hAnsi="宋体" w:cs="宋体"/>
          <w:color w:val="000000" w:themeColor="text1"/>
          <w:kern w:val="1"/>
          <w:szCs w:val="21"/>
          <w:highlight w:val="none"/>
          <w14:textFill>
            <w14:solidFill>
              <w14:schemeClr w14:val="tx1"/>
            </w14:solidFill>
          </w14:textFill>
        </w:rPr>
        <w:t xml:space="preserve"> </w:t>
      </w:r>
      <w:r>
        <w:rPr>
          <w:rFonts w:ascii="宋体" w:hAnsi="宋体" w:cs="宋体"/>
          <w:color w:val="000000" w:themeColor="text1"/>
          <w:kern w:val="1"/>
          <w:szCs w:val="21"/>
          <w:highlight w:val="none"/>
          <w14:textFill>
            <w14:solidFill>
              <w14:schemeClr w14:val="tx1"/>
            </w14:solidFill>
          </w14:textFill>
        </w:rPr>
        <w:t>址：</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spacing w:line="360" w:lineRule="auto"/>
        <w:ind w:firstLine="420" w:firstLineChars="200"/>
        <w:rPr>
          <w:rFonts w:ascii="宋体" w:hAnsi="宋体" w:cs="宋体"/>
          <w:color w:val="000000" w:themeColor="text1"/>
          <w:kern w:val="1"/>
          <w:szCs w:val="21"/>
          <w:highlight w:val="none"/>
          <w:u w:val="singl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邮    编：</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spacing w:line="360" w:lineRule="auto"/>
        <w:ind w:firstLine="458"/>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联</w:t>
      </w:r>
      <w:r>
        <w:rPr>
          <w:rFonts w:hint="eastAsia" w:ascii="宋体" w:hAnsi="宋体" w:cs="宋体"/>
          <w:color w:val="000000" w:themeColor="text1"/>
          <w:kern w:val="1"/>
          <w:szCs w:val="21"/>
          <w:highlight w:val="none"/>
          <w14:textFill>
            <w14:solidFill>
              <w14:schemeClr w14:val="tx1"/>
            </w14:solidFill>
          </w14:textFill>
        </w:rPr>
        <w:t xml:space="preserve"> </w:t>
      </w:r>
      <w:r>
        <w:rPr>
          <w:rFonts w:ascii="宋体" w:hAnsi="宋体" w:cs="宋体"/>
          <w:color w:val="000000" w:themeColor="text1"/>
          <w:kern w:val="1"/>
          <w:szCs w:val="21"/>
          <w:highlight w:val="none"/>
          <w14:textFill>
            <w14:solidFill>
              <w14:schemeClr w14:val="tx1"/>
            </w14:solidFill>
          </w14:textFill>
        </w:rPr>
        <w:t>系</w:t>
      </w:r>
      <w:r>
        <w:rPr>
          <w:rFonts w:hint="eastAsia" w:ascii="宋体" w:hAnsi="宋体" w:cs="宋体"/>
          <w:color w:val="000000" w:themeColor="text1"/>
          <w:kern w:val="1"/>
          <w:szCs w:val="21"/>
          <w:highlight w:val="none"/>
          <w14:textFill>
            <w14:solidFill>
              <w14:schemeClr w14:val="tx1"/>
            </w14:solidFill>
          </w14:textFill>
        </w:rPr>
        <w:t xml:space="preserve"> </w:t>
      </w:r>
      <w:r>
        <w:rPr>
          <w:rFonts w:ascii="宋体" w:hAnsi="宋体" w:cs="宋体"/>
          <w:color w:val="000000" w:themeColor="text1"/>
          <w:kern w:val="1"/>
          <w:szCs w:val="21"/>
          <w:highlight w:val="none"/>
          <w14:textFill>
            <w14:solidFill>
              <w14:schemeClr w14:val="tx1"/>
            </w14:solidFill>
          </w14:textFill>
        </w:rPr>
        <w:t>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p>
    <w:p>
      <w:pPr>
        <w:spacing w:line="360" w:lineRule="auto"/>
        <w:ind w:firstLine="420" w:firstLineChars="200"/>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电</w:t>
      </w:r>
      <w:r>
        <w:rPr>
          <w:rFonts w:hint="eastAsia" w:ascii="宋体" w:hAnsi="宋体" w:cs="宋体"/>
          <w:color w:val="000000" w:themeColor="text1"/>
          <w:kern w:val="1"/>
          <w:szCs w:val="21"/>
          <w:highlight w:val="none"/>
          <w14:textFill>
            <w14:solidFill>
              <w14:schemeClr w14:val="tx1"/>
            </w14:solidFill>
          </w14:textFill>
        </w:rPr>
        <w:t xml:space="preserve">    </w:t>
      </w:r>
      <w:r>
        <w:rPr>
          <w:rFonts w:ascii="宋体" w:hAnsi="宋体" w:cs="宋体"/>
          <w:color w:val="000000" w:themeColor="text1"/>
          <w:kern w:val="1"/>
          <w:szCs w:val="21"/>
          <w:highlight w:val="none"/>
          <w14:textFill>
            <w14:solidFill>
              <w14:schemeClr w14:val="tx1"/>
            </w14:solidFill>
          </w14:textFill>
        </w:rPr>
        <w:t>话：</w:t>
      </w:r>
      <w:r>
        <w:rPr>
          <w:rFonts w:hint="eastAsia" w:ascii="宋体" w:hAnsi="宋体" w:cs="宋体"/>
          <w:color w:val="000000" w:themeColor="text1"/>
          <w:szCs w:val="21"/>
          <w:highlight w:val="none"/>
          <w:u w:val="single"/>
          <w14:textFill>
            <w14:solidFill>
              <w14:schemeClr w14:val="tx1"/>
            </w14:solidFill>
          </w14:textFill>
        </w:rPr>
        <w:t xml:space="preserve">                                    </w:t>
      </w:r>
    </w:p>
    <w:p>
      <w:pPr>
        <w:spacing w:line="360" w:lineRule="auto"/>
        <w:ind w:firstLine="420" w:firstLineChars="200"/>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传    真：</w:t>
      </w:r>
      <w:r>
        <w:rPr>
          <w:rFonts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p>
    <w:p>
      <w:pPr>
        <w:spacing w:line="360" w:lineRule="auto"/>
        <w:ind w:firstLine="420" w:firstLineChars="200"/>
        <w:rPr>
          <w:rFonts w:ascii="宋体" w:hAnsi="宋体" w:cs="宋体"/>
          <w:color w:val="000000" w:themeColor="text1"/>
          <w:kern w:val="1"/>
          <w:szCs w:val="21"/>
          <w:highlight w:val="none"/>
          <w:u w:val="singl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电子邮</w:t>
      </w:r>
      <w:r>
        <w:rPr>
          <w:rFonts w:hint="eastAsia" w:ascii="宋体" w:hAnsi="宋体" w:cs="宋体"/>
          <w:color w:val="000000" w:themeColor="text1"/>
          <w:kern w:val="1"/>
          <w:szCs w:val="21"/>
          <w:highlight w:val="none"/>
          <w14:textFill>
            <w14:solidFill>
              <w14:schemeClr w14:val="tx1"/>
            </w14:solidFill>
          </w14:textFill>
        </w:rPr>
        <w:t>箱</w:t>
      </w:r>
      <w:r>
        <w:rPr>
          <w:rFonts w:ascii="宋体" w:hAnsi="宋体" w:cs="宋体"/>
          <w:color w:val="000000" w:themeColor="text1"/>
          <w:kern w:val="1"/>
          <w:szCs w:val="21"/>
          <w:highlight w:val="none"/>
          <w14:textFill>
            <w14:solidFill>
              <w14:schemeClr w14:val="tx1"/>
            </w14:solidFill>
          </w14:textFill>
        </w:rPr>
        <w:t>：</w:t>
      </w:r>
      <w:r>
        <w:rPr>
          <w:rFonts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ascii="宋体" w:hAnsi="宋体" w:cs="宋体"/>
          <w:color w:val="000000" w:themeColor="text1"/>
          <w:kern w:val="1"/>
          <w:szCs w:val="21"/>
          <w:highlight w:val="none"/>
          <w:u w:val="single"/>
          <w14:textFill>
            <w14:solidFill>
              <w14:schemeClr w14:val="tx1"/>
            </w14:solidFill>
          </w14:textFill>
        </w:rPr>
        <w:t xml:space="preserve">     </w:t>
      </w:r>
    </w:p>
    <w:p>
      <w:pPr>
        <w:spacing w:line="360" w:lineRule="auto"/>
        <w:ind w:firstLine="420" w:firstLineChars="200"/>
        <w:rPr>
          <w:rFonts w:ascii="宋体" w:hAnsi="宋体" w:cs="宋体"/>
          <w:color w:val="000000" w:themeColor="text1"/>
          <w:kern w:val="1"/>
          <w:szCs w:val="21"/>
          <w:highlight w:val="none"/>
          <w14:textFill>
            <w14:solidFill>
              <w14:schemeClr w14:val="tx1"/>
            </w14:solidFill>
          </w14:textFill>
        </w:rPr>
      </w:pPr>
    </w:p>
    <w:p>
      <w:pPr>
        <w:spacing w:line="360" w:lineRule="auto"/>
        <w:ind w:firstLine="420" w:firstLineChars="200"/>
        <w:rPr>
          <w:rFonts w:ascii="宋体"/>
          <w:color w:val="000000" w:themeColor="text1"/>
          <w:szCs w:val="21"/>
          <w:highlight w:val="none"/>
          <w:u w:val="singl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招标代理机构：</w:t>
      </w:r>
      <w:r>
        <w:rPr>
          <w:rFonts w:hint="eastAsia" w:asci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auto"/>
        <w:ind w:firstLine="420" w:firstLineChars="200"/>
        <w:rPr>
          <w:rFonts w:ascii="宋体"/>
          <w:color w:val="000000" w:themeColor="text1"/>
          <w:szCs w:val="21"/>
          <w:highlight w:val="none"/>
          <w:u w:val="singl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地    址：</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spacing w:line="360" w:lineRule="auto"/>
        <w:ind w:firstLine="420" w:firstLineChars="200"/>
        <w:rPr>
          <w:rFonts w:ascii="宋体" w:hAnsi="宋体" w:cs="宋体"/>
          <w:color w:val="000000" w:themeColor="text1"/>
          <w:kern w:val="1"/>
          <w:szCs w:val="21"/>
          <w:highlight w:val="none"/>
          <w:u w:val="singl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邮    编：</w:t>
      </w:r>
      <w:r>
        <w:rPr>
          <w:rFonts w:hint="eastAsia" w:asci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p>
    <w:p>
      <w:pPr>
        <w:spacing w:line="360" w:lineRule="auto"/>
        <w:ind w:firstLine="420" w:firstLineChars="200"/>
        <w:rPr>
          <w:rFonts w:ascii="宋体"/>
          <w:color w:val="000000" w:themeColor="text1"/>
          <w:szCs w:val="21"/>
          <w:highlight w:val="none"/>
          <w:u w:val="singl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联 系 人：</w:t>
      </w:r>
      <w:r>
        <w:rPr>
          <w:rFonts w:hint="eastAsia" w:asci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p>
    <w:p>
      <w:pPr>
        <w:spacing w:line="360" w:lineRule="auto"/>
        <w:ind w:firstLine="420" w:firstLineChars="200"/>
        <w:rPr>
          <w:rFonts w:ascii="宋体"/>
          <w:color w:val="000000" w:themeColor="text1"/>
          <w:szCs w:val="21"/>
          <w:highlight w:val="none"/>
          <w:u w:val="singl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电    话：</w:t>
      </w:r>
      <w:r>
        <w:rPr>
          <w:rFonts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p>
    <w:p>
      <w:pPr>
        <w:spacing w:line="360" w:lineRule="auto"/>
        <w:ind w:firstLine="420" w:firstLineChars="200"/>
        <w:rPr>
          <w:rFonts w:ascii="宋体"/>
          <w:color w:val="000000" w:themeColor="text1"/>
          <w:szCs w:val="21"/>
          <w:highlight w:val="none"/>
          <w:u w:val="singl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传    真：</w:t>
      </w:r>
      <w:r>
        <w:rPr>
          <w:rFonts w:ascii="宋体" w:hAnsi="宋体" w:cs="宋体"/>
          <w:color w:val="000000" w:themeColor="text1"/>
          <w:kern w:val="1"/>
          <w:szCs w:val="21"/>
          <w:highlight w:val="none"/>
          <w:u w:val="single"/>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p>
    <w:p>
      <w:pPr>
        <w:spacing w:line="360" w:lineRule="auto"/>
        <w:ind w:firstLine="420" w:firstLineChars="200"/>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电子邮</w:t>
      </w:r>
      <w:r>
        <w:rPr>
          <w:rFonts w:hint="eastAsia" w:ascii="宋体" w:hAnsi="宋体" w:cs="宋体"/>
          <w:color w:val="000000" w:themeColor="text1"/>
          <w:kern w:val="1"/>
          <w:szCs w:val="21"/>
          <w:highlight w:val="none"/>
          <w14:textFill>
            <w14:solidFill>
              <w14:schemeClr w14:val="tx1"/>
            </w14:solidFill>
          </w14:textFill>
        </w:rPr>
        <w:t>箱</w:t>
      </w:r>
      <w:r>
        <w:rPr>
          <w:rFonts w:ascii="宋体" w:hAnsi="宋体" w:cs="宋体"/>
          <w:color w:val="000000" w:themeColor="text1"/>
          <w:kern w:val="1"/>
          <w:szCs w:val="21"/>
          <w:highlight w:val="none"/>
          <w14:textFill>
            <w14:solidFill>
              <w14:schemeClr w14:val="tx1"/>
            </w14:solidFill>
          </w14:textFill>
        </w:rPr>
        <w:t>：</w:t>
      </w:r>
      <w:r>
        <w:rPr>
          <w:rFonts w:hint="eastAsia" w:ascii="宋体" w:hAnsi="宋体" w:cs="宋体"/>
          <w:color w:val="000000" w:themeColor="text1"/>
          <w:kern w:val="1"/>
          <w:szCs w:val="21"/>
          <w:highlight w:val="none"/>
          <w:u w:val="single"/>
          <w:lang w:val="zh-CN"/>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kern w:val="1"/>
          <w:szCs w:val="21"/>
          <w:highlight w:val="none"/>
          <w14:textFill>
            <w14:solidFill>
              <w14:schemeClr w14:val="tx1"/>
            </w14:solidFill>
          </w14:textFill>
        </w:rPr>
        <w:t xml:space="preserve">                                      </w:t>
      </w:r>
      <w:r>
        <w:rPr>
          <w:rFonts w:hint="eastAsia" w:ascii="宋体" w:hAnsi="宋体" w:cs="宋体"/>
          <w:color w:val="000000" w:themeColor="text1"/>
          <w:kern w:val="1"/>
          <w:szCs w:val="21"/>
          <w:highlight w:val="none"/>
          <w14:textFill>
            <w14:solidFill>
              <w14:schemeClr w14:val="tx1"/>
            </w14:solidFill>
          </w14:textFill>
        </w:rPr>
        <w:t xml:space="preserve"> </w:t>
      </w:r>
      <w:r>
        <w:rPr>
          <w:rFonts w:ascii="宋体" w:hAnsi="宋体" w:cs="宋体"/>
          <w:color w:val="000000" w:themeColor="text1"/>
          <w:kern w:val="1"/>
          <w:szCs w:val="21"/>
          <w:highlight w:val="none"/>
          <w14:textFill>
            <w14:solidFill>
              <w14:schemeClr w14:val="tx1"/>
            </w14:solidFill>
          </w14:textFill>
        </w:rPr>
        <w:t xml:space="preserve">                                                </w:t>
      </w:r>
    </w:p>
    <w:p>
      <w:pPr>
        <w:spacing w:line="360" w:lineRule="auto"/>
        <w:ind w:firstLine="420" w:firstLineChars="200"/>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　　　　　　　　　　　　　　　　　　　　　　　　　</w:t>
      </w:r>
    </w:p>
    <w:p>
      <w:pPr>
        <w:spacing w:line="360" w:lineRule="auto"/>
        <w:ind w:firstLine="420" w:firstLineChars="200"/>
        <w:rPr>
          <w:rFonts w:ascii="宋体"/>
          <w:color w:val="000000" w:themeColor="text1"/>
          <w:szCs w:val="21"/>
          <w:highlight w:val="none"/>
          <w:u w:val="singl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公共资源电子交易平台</w:t>
      </w:r>
      <w:r>
        <w:rPr>
          <w:color w:val="000000" w:themeColor="text1"/>
          <w:szCs w:val="21"/>
          <w:highlight w:val="none"/>
          <w14:textFill>
            <w14:solidFill>
              <w14:schemeClr w14:val="tx1"/>
            </w14:solidFill>
          </w14:textFill>
        </w:rPr>
        <w:t>名称：</w:t>
      </w:r>
      <w:r>
        <w:rPr>
          <w:rFonts w:hint="eastAsia" w:asci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auto"/>
        <w:ind w:firstLine="420" w:firstLineChars="200"/>
        <w:rPr>
          <w:rFonts w:ascii="宋体" w:hAnsi="宋体"/>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网址：</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auto"/>
        <w:ind w:firstLine="420" w:firstLineChars="200"/>
        <w:rPr>
          <w:rFonts w:ascii="宋体"/>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联系电话</w:t>
      </w:r>
      <w:r>
        <w:rPr>
          <w:rFonts w:ascii="宋体"/>
          <w:color w:val="000000" w:themeColor="text1"/>
          <w:szCs w:val="21"/>
          <w:highlight w:val="none"/>
          <w14:textFill>
            <w14:solidFill>
              <w14:schemeClr w14:val="tx1"/>
            </w14:solidFill>
          </w14:textFill>
        </w:rPr>
        <w:t>：</w:t>
      </w:r>
      <w:r>
        <w:rPr>
          <w:rFonts w:hint="eastAsia" w:asci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auto"/>
        <w:ind w:firstLine="420" w:firstLineChars="200"/>
        <w:rPr>
          <w:color w:val="000000" w:themeColor="text1"/>
          <w:szCs w:val="21"/>
          <w:highlight w:val="none"/>
          <w14:textFill>
            <w14:solidFill>
              <w14:schemeClr w14:val="tx1"/>
            </w14:solidFill>
          </w14:textFill>
        </w:rPr>
      </w:pPr>
    </w:p>
    <w:p>
      <w:pPr>
        <w:spacing w:line="360" w:lineRule="auto"/>
        <w:ind w:firstLine="420" w:firstLineChars="200"/>
        <w:rPr>
          <w:rFonts w:ascii="宋体"/>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招投标监督机构名称：</w:t>
      </w:r>
      <w:r>
        <w:rPr>
          <w:rFonts w:hint="eastAsia" w:asci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auto"/>
        <w:ind w:firstLine="420" w:firstLineChars="200"/>
        <w:rPr>
          <w:rFonts w:ascii="宋体"/>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地址：</w:t>
      </w:r>
      <w:r>
        <w:rPr>
          <w:rFonts w:hint="eastAsia" w:asci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auto"/>
        <w:ind w:firstLine="420" w:firstLineChars="200"/>
        <w:rPr>
          <w:rFonts w:ascii="宋体"/>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联系电话：</w:t>
      </w:r>
      <w:r>
        <w:rPr>
          <w:rFonts w:hint="eastAsia" w:asci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p>
    <w:p>
      <w:pPr>
        <w:snapToGrid w:val="0"/>
        <w:spacing w:line="360" w:lineRule="auto"/>
        <w:ind w:firstLine="420" w:firstLineChars="200"/>
        <w:rPr>
          <w:rFonts w:hint="eastAsia" w:ascii="宋体"/>
          <w:color w:val="000000" w:themeColor="text1"/>
          <w:szCs w:val="21"/>
          <w:highlight w:val="none"/>
          <w14:textFill>
            <w14:solidFill>
              <w14:schemeClr w14:val="tx1"/>
            </w14:solidFill>
          </w14:textFill>
        </w:rPr>
      </w:pPr>
    </w:p>
    <w:p>
      <w:pPr>
        <w:snapToGrid w:val="0"/>
        <w:spacing w:line="360" w:lineRule="auto"/>
        <w:ind w:firstLine="420" w:firstLineChars="200"/>
        <w:rPr>
          <w:rFonts w:ascii="宋体"/>
          <w:color w:val="000000" w:themeColor="text1"/>
          <w:szCs w:val="21"/>
          <w:highlight w:val="none"/>
          <w:u w:val="single"/>
          <w14:textFill>
            <w14:solidFill>
              <w14:schemeClr w14:val="tx1"/>
            </w14:solidFill>
          </w14:textFill>
        </w:rPr>
      </w:pPr>
      <w:r>
        <w:rPr>
          <w:rFonts w:hint="eastAsia" w:ascii="宋体"/>
          <w:color w:val="000000" w:themeColor="text1"/>
          <w:szCs w:val="21"/>
          <w:highlight w:val="none"/>
          <w14:textFill>
            <w14:solidFill>
              <w14:schemeClr w14:val="tx1"/>
            </w14:solidFill>
          </w14:textFill>
        </w:rPr>
        <w:t>公共资源交易中心名称：</w:t>
      </w:r>
      <w:r>
        <w:rPr>
          <w:rFonts w:hint="eastAsia" w:ascii="宋体"/>
          <w:color w:val="000000" w:themeColor="text1"/>
          <w:szCs w:val="21"/>
          <w:highlight w:val="none"/>
          <w:u w:val="single"/>
          <w14:textFill>
            <w14:solidFill>
              <w14:schemeClr w14:val="tx1"/>
            </w14:solidFill>
          </w14:textFill>
        </w:rPr>
        <w:t xml:space="preserve">                          </w:t>
      </w:r>
    </w:p>
    <w:p>
      <w:pPr>
        <w:snapToGrid w:val="0"/>
        <w:spacing w:line="360" w:lineRule="auto"/>
        <w:ind w:firstLine="420" w:firstLineChars="200"/>
        <w:rPr>
          <w:rFonts w:ascii="宋体"/>
          <w:color w:val="000000" w:themeColor="text1"/>
          <w:szCs w:val="21"/>
          <w:highlight w:val="none"/>
          <w:u w:val="single"/>
          <w14:textFill>
            <w14:solidFill>
              <w14:schemeClr w14:val="tx1"/>
            </w14:solidFill>
          </w14:textFill>
        </w:rPr>
      </w:pPr>
      <w:r>
        <w:rPr>
          <w:rFonts w:hint="eastAsia" w:ascii="宋体"/>
          <w:color w:val="000000" w:themeColor="text1"/>
          <w:szCs w:val="21"/>
          <w:highlight w:val="none"/>
          <w14:textFill>
            <w14:solidFill>
              <w14:schemeClr w14:val="tx1"/>
            </w14:solidFill>
          </w14:textFill>
        </w:rPr>
        <w:t>地址：</w:t>
      </w:r>
      <w:r>
        <w:rPr>
          <w:rFonts w:hint="eastAsia" w:ascii="宋体"/>
          <w:color w:val="000000" w:themeColor="text1"/>
          <w:szCs w:val="21"/>
          <w:highlight w:val="none"/>
          <w:u w:val="single"/>
          <w14:textFill>
            <w14:solidFill>
              <w14:schemeClr w14:val="tx1"/>
            </w14:solidFill>
          </w14:textFill>
        </w:rPr>
        <w:t xml:space="preserve">                                          </w:t>
      </w:r>
    </w:p>
    <w:p>
      <w:pPr>
        <w:spacing w:line="360" w:lineRule="auto"/>
        <w:ind w:firstLine="420" w:firstLineChars="200"/>
        <w:rPr>
          <w:rFonts w:ascii="宋体" w:hAnsi="宋体"/>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联系电话：</w:t>
      </w:r>
      <w:r>
        <w:rPr>
          <w:rFonts w:hint="eastAsia" w:asci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p>
    <w:p>
      <w:pPr>
        <w:pStyle w:val="2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keepNext/>
        <w:keepLines/>
        <w:spacing w:beforeLines="100" w:afterLines="100" w:line="360" w:lineRule="auto"/>
        <w:outlineLvl w:val="1"/>
        <w:rPr>
          <w:rFonts w:ascii="仿宋_GB2312" w:eastAsia="仿宋_GB2312"/>
          <w:color w:val="000000" w:themeColor="text1"/>
          <w:kern w:val="1"/>
          <w:sz w:val="21"/>
          <w:szCs w:val="21"/>
          <w:highlight w:val="none"/>
          <w:lang w:val="zh-CN"/>
          <w14:textFill>
            <w14:solidFill>
              <w14:schemeClr w14:val="tx1"/>
            </w14:solidFill>
          </w14:textFill>
        </w:rPr>
      </w:pPr>
      <w:bookmarkStart w:id="140" w:name="_Toc1126"/>
      <w:bookmarkStart w:id="141" w:name="_Toc52112890"/>
      <w:bookmarkStart w:id="142" w:name="_Toc106652638"/>
      <w:bookmarkStart w:id="143" w:name="_Toc49663093"/>
      <w:bookmarkStart w:id="144" w:name="_Toc63471353"/>
      <w:bookmarkStart w:id="145" w:name="_Toc68778487"/>
      <w:bookmarkStart w:id="146" w:name="_Toc2976"/>
      <w:bookmarkStart w:id="147" w:name="_Toc4560"/>
      <w:bookmarkStart w:id="148" w:name="_Toc13309365"/>
      <w:bookmarkStart w:id="149" w:name="_Toc13189"/>
      <w:bookmarkStart w:id="150" w:name="_Toc374616229"/>
      <w:bookmarkStart w:id="151" w:name="_Toc296602417"/>
      <w:r>
        <w:rPr>
          <w:rFonts w:hint="eastAsia" w:ascii="黑体" w:hAnsi="黑体" w:eastAsia="黑体"/>
          <w:color w:val="000000" w:themeColor="text1"/>
          <w:kern w:val="1"/>
          <w:sz w:val="21"/>
          <w:szCs w:val="21"/>
          <w:highlight w:val="none"/>
          <w:lang w:val="zh-CN"/>
          <w14:textFill>
            <w14:solidFill>
              <w14:schemeClr w14:val="tx1"/>
            </w14:solidFill>
          </w14:textFill>
        </w:rPr>
        <w:t>附件1-1：确认函（格式）</w:t>
      </w:r>
      <w:bookmarkEnd w:id="140"/>
      <w:bookmarkEnd w:id="141"/>
      <w:bookmarkEnd w:id="142"/>
      <w:bookmarkEnd w:id="143"/>
      <w:bookmarkEnd w:id="144"/>
      <w:bookmarkEnd w:id="145"/>
      <w:bookmarkEnd w:id="146"/>
      <w:bookmarkEnd w:id="147"/>
      <w:bookmarkEnd w:id="148"/>
      <w:bookmarkEnd w:id="149"/>
    </w:p>
    <w:p>
      <w:pPr>
        <w:adjustRightInd w:val="0"/>
        <w:spacing w:line="360" w:lineRule="atLeast"/>
        <w:jc w:val="center"/>
        <w:textAlignment w:val="baseline"/>
        <w:rPr>
          <w:rFonts w:ascii="黑体" w:hAnsi="黑体" w:eastAsia="黑体" w:cs="宋体"/>
          <w:b/>
          <w:color w:val="000000" w:themeColor="text1"/>
          <w:kern w:val="1"/>
          <w:sz w:val="32"/>
          <w:szCs w:val="32"/>
          <w:highlight w:val="none"/>
          <w14:textFill>
            <w14:solidFill>
              <w14:schemeClr w14:val="tx1"/>
            </w14:solidFill>
          </w14:textFill>
        </w:rPr>
      </w:pPr>
      <w:bookmarkStart w:id="152" w:name="_Toc401124612"/>
      <w:r>
        <w:rPr>
          <w:rFonts w:hint="eastAsia" w:ascii="黑体" w:hAnsi="黑体" w:eastAsia="黑体" w:cs="宋体"/>
          <w:b/>
          <w:color w:val="000000" w:themeColor="text1"/>
          <w:kern w:val="1"/>
          <w:sz w:val="32"/>
          <w:szCs w:val="32"/>
          <w:highlight w:val="none"/>
          <w14:textFill>
            <w14:solidFill>
              <w14:schemeClr w14:val="tx1"/>
            </w14:solidFill>
          </w14:textFill>
        </w:rPr>
        <w:t>确  认</w:t>
      </w:r>
      <w:bookmarkEnd w:id="150"/>
      <w:bookmarkEnd w:id="151"/>
      <w:r>
        <w:rPr>
          <w:rFonts w:hint="eastAsia" w:ascii="黑体" w:hAnsi="黑体" w:eastAsia="黑体" w:cs="宋体"/>
          <w:b/>
          <w:color w:val="000000" w:themeColor="text1"/>
          <w:kern w:val="1"/>
          <w:sz w:val="32"/>
          <w:szCs w:val="32"/>
          <w:highlight w:val="none"/>
          <w14:textFill>
            <w14:solidFill>
              <w14:schemeClr w14:val="tx1"/>
            </w14:solidFill>
          </w14:textFill>
        </w:rPr>
        <w:t xml:space="preserve">  函</w:t>
      </w:r>
      <w:bookmarkEnd w:id="152"/>
    </w:p>
    <w:p>
      <w:pPr>
        <w:adjustRightInd w:val="0"/>
        <w:spacing w:line="300" w:lineRule="auto"/>
        <w:textAlignment w:val="baseline"/>
        <w:rPr>
          <w:rFonts w:ascii="宋体"/>
          <w:color w:val="000000" w:themeColor="text1"/>
          <w:sz w:val="24"/>
          <w:highlight w:val="none"/>
          <w14:textFill>
            <w14:solidFill>
              <w14:schemeClr w14:val="tx1"/>
            </w14:solidFill>
          </w14:textFill>
        </w:rPr>
      </w:pPr>
    </w:p>
    <w:p>
      <w:pPr>
        <w:adjustRightInd w:val="0"/>
        <w:spacing w:line="480" w:lineRule="auto"/>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lang w:val="en-US" w:eastAsia="zh-CN"/>
          <w14:textFill>
            <w14:solidFill>
              <w14:schemeClr w14:val="tx1"/>
            </w14:solidFill>
          </w14:textFill>
        </w:rPr>
        <w:t xml:space="preserve">     </w:t>
      </w:r>
      <w:r>
        <w:rPr>
          <w:rStyle w:val="72"/>
          <w:rFonts w:hint="eastAsia" w:ascii="宋体" w:hAnsi="宋体" w:eastAsiaTheme="minorEastAsia" w:cstheme="minorBidi"/>
          <w:b/>
          <w:bCs/>
          <w:color w:val="000000" w:themeColor="text1"/>
          <w:position w:val="0"/>
          <w:sz w:val="21"/>
          <w:szCs w:val="21"/>
          <w:highlight w:val="none"/>
          <w:u w:val="single"/>
          <w14:textFill>
            <w14:solidFill>
              <w14:schemeClr w14:val="tx1"/>
            </w14:solidFill>
          </w14:textFill>
        </w:rPr>
        <w:footnoteReference w:id="32"/>
      </w:r>
      <w:r>
        <w:rPr>
          <w:rFonts w:hint="eastAsia" w:ascii="宋体"/>
          <w:color w:val="000000" w:themeColor="text1"/>
          <w:szCs w:val="21"/>
          <w:highlight w:val="none"/>
          <w14:textFill>
            <w14:solidFill>
              <w14:schemeClr w14:val="tx1"/>
            </w14:solidFill>
          </w14:textFill>
        </w:rPr>
        <w:t>：</w:t>
      </w:r>
    </w:p>
    <w:p>
      <w:pPr>
        <w:adjustRightInd w:val="0"/>
        <w:spacing w:line="480" w:lineRule="auto"/>
        <w:jc w:val="left"/>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　　我方已于</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年</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月</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日收到你方</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年</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月</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日发出的关于邀请我方参加</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lang w:val="en-US" w:eastAsia="zh-CN"/>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lang w:val="en-US" w:eastAsia="zh-CN"/>
          <w14:textFill>
            <w14:solidFill>
              <w14:schemeClr w14:val="tx1"/>
            </w14:solidFill>
          </w14:textFill>
        </w:rPr>
        <w:t xml:space="preserve">     </w:t>
      </w:r>
      <w:r>
        <w:rPr>
          <w:rStyle w:val="72"/>
          <w:rFonts w:hint="eastAsia" w:ascii="宋体" w:hAnsi="宋体" w:eastAsiaTheme="minorEastAsia" w:cstheme="minorBidi"/>
          <w:b/>
          <w:bCs/>
          <w:color w:val="000000" w:themeColor="text1"/>
          <w:position w:val="0"/>
          <w:sz w:val="21"/>
          <w:szCs w:val="21"/>
          <w:highlight w:val="none"/>
          <w:u w:val="single"/>
          <w14:textFill>
            <w14:solidFill>
              <w14:schemeClr w14:val="tx1"/>
            </w14:solidFill>
          </w14:textFill>
        </w:rPr>
        <w:footnoteReference w:id="33"/>
      </w:r>
      <w:r>
        <w:rPr>
          <w:rFonts w:hint="eastAsia" w:ascii="宋体"/>
          <w:color w:val="000000" w:themeColor="text1"/>
          <w:szCs w:val="21"/>
          <w:highlight w:val="none"/>
          <w14:textFill>
            <w14:solidFill>
              <w14:schemeClr w14:val="tx1"/>
            </w14:solidFill>
          </w14:textFill>
        </w:rPr>
        <w:t>投标的“投标邀请书”，并确认</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lang w:val="en-US" w:eastAsia="zh-CN"/>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r>
        <w:rPr>
          <w:rStyle w:val="72"/>
          <w:rFonts w:hint="eastAsia" w:ascii="宋体" w:hAnsi="宋体" w:eastAsiaTheme="minorEastAsia" w:cstheme="minorBidi"/>
          <w:b/>
          <w:bCs/>
          <w:color w:val="000000" w:themeColor="text1"/>
          <w:position w:val="0"/>
          <w:sz w:val="21"/>
          <w:szCs w:val="21"/>
          <w:highlight w:val="none"/>
          <w:u w:val="single"/>
          <w14:textFill>
            <w14:solidFill>
              <w14:schemeClr w14:val="tx1"/>
            </w14:solidFill>
          </w14:textFill>
        </w:rPr>
        <w:footnoteReference w:id="34"/>
      </w:r>
      <w:r>
        <w:rPr>
          <w:rFonts w:hint="eastAsia" w:ascii="宋体"/>
          <w:color w:val="000000" w:themeColor="text1"/>
          <w:szCs w:val="21"/>
          <w:highlight w:val="none"/>
          <w14:textFill>
            <w14:solidFill>
              <w14:schemeClr w14:val="tx1"/>
            </w14:solidFill>
          </w14:textFill>
        </w:rPr>
        <w:t>投标。</w:t>
      </w:r>
    </w:p>
    <w:p>
      <w:pPr>
        <w:adjustRightInd w:val="0"/>
        <w:spacing w:line="480" w:lineRule="auto"/>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　　特此确认。</w:t>
      </w:r>
    </w:p>
    <w:p>
      <w:pPr>
        <w:adjustRightInd w:val="0"/>
        <w:spacing w:line="480" w:lineRule="auto"/>
        <w:textAlignment w:val="baseline"/>
        <w:rPr>
          <w:rFonts w:ascii="宋体"/>
          <w:color w:val="000000" w:themeColor="text1"/>
          <w:szCs w:val="21"/>
          <w:highlight w:val="none"/>
          <w14:textFill>
            <w14:solidFill>
              <w14:schemeClr w14:val="tx1"/>
            </w14:solidFill>
          </w14:textFill>
        </w:rPr>
      </w:pPr>
    </w:p>
    <w:p>
      <w:pPr>
        <w:adjustRightInd w:val="0"/>
        <w:spacing w:line="480" w:lineRule="auto"/>
        <w:textAlignment w:val="baseline"/>
        <w:rPr>
          <w:rFonts w:ascii="宋体"/>
          <w:color w:val="000000" w:themeColor="text1"/>
          <w:szCs w:val="21"/>
          <w:highlight w:val="none"/>
          <w14:textFill>
            <w14:solidFill>
              <w14:schemeClr w14:val="tx1"/>
            </w14:solidFill>
          </w14:textFill>
        </w:rPr>
      </w:pPr>
    </w:p>
    <w:p>
      <w:pPr>
        <w:adjustRightInd w:val="0"/>
        <w:spacing w:line="480" w:lineRule="auto"/>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 xml:space="preserve">                             被邀请单位名称：</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 xml:space="preserve"> （盖单位电子公章）</w:t>
      </w:r>
    </w:p>
    <w:p>
      <w:pPr>
        <w:adjustRightInd w:val="0"/>
        <w:spacing w:line="480" w:lineRule="auto"/>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 xml:space="preserve">                             法定代表人：</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lang w:val="en-US" w:eastAsia="zh-CN"/>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（盖电子姓名章）</w:t>
      </w:r>
    </w:p>
    <w:p>
      <w:pPr>
        <w:spacing w:line="312" w:lineRule="auto"/>
        <w:ind w:firstLine="420"/>
        <w:rPr>
          <w:rFonts w:ascii="Times New Roman" w:hAnsi="Times New Roman"/>
          <w:color w:val="000000" w:themeColor="text1"/>
          <w:kern w:val="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 xml:space="preserve">                                    </w:t>
      </w:r>
      <w:r>
        <w:rPr>
          <w:rFonts w:hint="eastAsia" w:ascii="宋体"/>
          <w:color w:val="000000" w:themeColor="text1"/>
          <w:szCs w:val="21"/>
          <w:highlight w:val="none"/>
          <w:lang w:val="en-US" w:eastAsia="zh-CN"/>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年</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月</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日</w:t>
      </w:r>
    </w:p>
    <w:p>
      <w:pPr>
        <w:spacing w:line="360" w:lineRule="auto"/>
        <w:ind w:firstLine="420" w:firstLineChars="200"/>
        <w:rPr>
          <w:rFonts w:ascii="宋体" w:hAnsi="宋体"/>
          <w:color w:val="000000" w:themeColor="text1"/>
          <w:szCs w:val="21"/>
          <w:highlight w:val="none"/>
          <w:u w:val="single"/>
          <w14:textFill>
            <w14:solidFill>
              <w14:schemeClr w14:val="tx1"/>
            </w14:solidFill>
          </w14:textFill>
        </w:rPr>
      </w:pPr>
    </w:p>
    <w:p>
      <w:pPr>
        <w:pStyle w:val="3"/>
        <w:spacing w:before="4000" w:line="360" w:lineRule="auto"/>
        <w:jc w:val="center"/>
        <w:rPr>
          <w:rFonts w:ascii="黑体" w:hAnsi="黑体" w:eastAsia="黑体" w:cs="宋体"/>
          <w:b w:val="0"/>
          <w:color w:val="000000" w:themeColor="text1"/>
          <w:kern w:val="1"/>
          <w:highlight w:val="none"/>
          <w14:textFill>
            <w14:solidFill>
              <w14:schemeClr w14:val="tx1"/>
            </w14:solidFill>
          </w14:textFill>
        </w:rPr>
      </w:pPr>
      <w:r>
        <w:rPr>
          <w:rFonts w:ascii="宋体"/>
          <w:color w:val="000000" w:themeColor="text1"/>
          <w:szCs w:val="21"/>
          <w:highlight w:val="none"/>
          <w:u w:val="single"/>
          <w14:textFill>
            <w14:solidFill>
              <w14:schemeClr w14:val="tx1"/>
            </w14:solidFill>
          </w14:textFill>
        </w:rPr>
        <w:br w:type="page"/>
      </w:r>
      <w:bookmarkStart w:id="153" w:name="_Toc16062"/>
      <w:bookmarkStart w:id="154" w:name="_Toc15260"/>
      <w:bookmarkStart w:id="155" w:name="_Toc22514"/>
      <w:bookmarkStart w:id="156" w:name="_Toc106652639"/>
      <w:bookmarkStart w:id="157" w:name="_Toc30170329"/>
      <w:bookmarkStart w:id="158" w:name="_Toc458439927"/>
      <w:r>
        <w:rPr>
          <w:rFonts w:hint="eastAsia" w:ascii="黑体" w:hAnsi="黑体" w:eastAsia="黑体" w:cs="宋体"/>
          <w:b w:val="0"/>
          <w:color w:val="000000" w:themeColor="text1"/>
          <w:kern w:val="1"/>
          <w:highlight w:val="none"/>
          <w14:textFill>
            <w14:solidFill>
              <w14:schemeClr w14:val="tx1"/>
            </w14:solidFill>
          </w14:textFill>
        </w:rPr>
        <w:t>第二章 投标人须知</w:t>
      </w:r>
      <w:bookmarkEnd w:id="153"/>
      <w:bookmarkEnd w:id="154"/>
      <w:bookmarkEnd w:id="155"/>
      <w:bookmarkEnd w:id="156"/>
      <w:bookmarkEnd w:id="157"/>
      <w:bookmarkEnd w:id="158"/>
    </w:p>
    <w:p>
      <w:pPr>
        <w:pStyle w:val="4"/>
        <w:spacing w:before="312" w:after="312"/>
        <w:jc w:val="center"/>
        <w:rPr>
          <w:rFonts w:ascii="宋体" w:hAnsi="宋体"/>
          <w:color w:val="000000" w:themeColor="text1"/>
          <w:highlight w:val="none"/>
          <w14:textFill>
            <w14:solidFill>
              <w14:schemeClr w14:val="tx1"/>
            </w14:solidFill>
          </w14:textFill>
        </w:rPr>
      </w:pPr>
      <w:bookmarkStart w:id="159" w:name="_Toc247527552"/>
      <w:bookmarkEnd w:id="159"/>
      <w:bookmarkStart w:id="160" w:name="_Toc152042304"/>
      <w:bookmarkEnd w:id="160"/>
      <w:bookmarkStart w:id="161" w:name="_Toc414046701"/>
      <w:bookmarkEnd w:id="161"/>
      <w:bookmarkStart w:id="162" w:name="_Toc152045528"/>
      <w:bookmarkEnd w:id="162"/>
      <w:bookmarkStart w:id="163" w:name="_Toc144974496"/>
      <w:bookmarkEnd w:id="163"/>
      <w:bookmarkStart w:id="164" w:name="_Toc247513951"/>
      <w:bookmarkEnd w:id="164"/>
      <w:bookmarkStart w:id="165" w:name="_Toc458439928"/>
      <w:r>
        <w:rPr>
          <w:rFonts w:ascii="宋体" w:hAnsi="宋体"/>
          <w:color w:val="000000" w:themeColor="text1"/>
          <w:highlight w:val="none"/>
          <w14:textFill>
            <w14:solidFill>
              <w14:schemeClr w14:val="tx1"/>
            </w14:solidFill>
          </w14:textFill>
        </w:rPr>
        <w:br w:type="page"/>
      </w:r>
      <w:bookmarkStart w:id="166" w:name="_Toc15157"/>
      <w:bookmarkStart w:id="167" w:name="_Toc106652640"/>
      <w:bookmarkStart w:id="168" w:name="_Toc6445"/>
      <w:bookmarkStart w:id="169" w:name="_Toc30170330"/>
      <w:bookmarkStart w:id="170" w:name="_Toc19141"/>
      <w:r>
        <w:rPr>
          <w:rFonts w:hint="eastAsia"/>
          <w:color w:val="000000" w:themeColor="text1"/>
          <w:highlight w:val="none"/>
          <w14:textFill>
            <w14:solidFill>
              <w14:schemeClr w14:val="tx1"/>
            </w14:solidFill>
          </w14:textFill>
        </w:rPr>
        <w:t>第二章 投标人须知</w:t>
      </w:r>
      <w:bookmarkEnd w:id="166"/>
      <w:bookmarkEnd w:id="167"/>
    </w:p>
    <w:bookmarkEnd w:id="165"/>
    <w:bookmarkEnd w:id="168"/>
    <w:bookmarkEnd w:id="169"/>
    <w:bookmarkEnd w:id="170"/>
    <w:p>
      <w:pPr>
        <w:pStyle w:val="4"/>
        <w:keepNext/>
        <w:keepLines/>
        <w:pageBreakBefore w:val="0"/>
        <w:widowControl w:val="0"/>
        <w:kinsoku/>
        <w:wordWrap/>
        <w:overflowPunct/>
        <w:topLinePunct w:val="0"/>
        <w:autoSpaceDE/>
        <w:autoSpaceDN/>
        <w:bidi w:val="0"/>
        <w:adjustRightInd/>
        <w:snapToGrid/>
        <w:spacing w:before="312" w:afterLines="0"/>
        <w:textAlignment w:val="auto"/>
        <w:rPr>
          <w:color w:val="000000" w:themeColor="text1"/>
          <w:sz w:val="21"/>
          <w:szCs w:val="21"/>
          <w:highlight w:val="none"/>
          <w14:textFill>
            <w14:solidFill>
              <w14:schemeClr w14:val="tx1"/>
            </w14:solidFill>
          </w14:textFill>
        </w:rPr>
      </w:pPr>
      <w:bookmarkStart w:id="171" w:name="_Toc4729"/>
      <w:bookmarkStart w:id="172" w:name="_Toc106652641"/>
      <w:r>
        <w:rPr>
          <w:rFonts w:hint="eastAsia"/>
          <w:color w:val="000000" w:themeColor="text1"/>
          <w:sz w:val="21"/>
          <w:szCs w:val="21"/>
          <w:highlight w:val="none"/>
          <w14:textFill>
            <w14:solidFill>
              <w14:schemeClr w14:val="tx1"/>
            </w14:solidFill>
          </w14:textFill>
        </w:rPr>
        <w:t>投标人须知前附表</w:t>
      </w:r>
      <w:bookmarkEnd w:id="171"/>
      <w:bookmarkEnd w:id="172"/>
    </w:p>
    <w:tbl>
      <w:tblPr>
        <w:tblStyle w:val="59"/>
        <w:tblW w:w="9669"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984"/>
        <w:gridCol w:w="6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851"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黑体" w:hAnsi="黑体" w:eastAsia="黑体" w:cs="宋体"/>
                <w:color w:val="000000" w:themeColor="text1"/>
                <w:kern w:val="1"/>
                <w:szCs w:val="21"/>
                <w:highlight w:val="none"/>
                <w14:textFill>
                  <w14:solidFill>
                    <w14:schemeClr w14:val="tx1"/>
                  </w14:solidFill>
                </w14:textFill>
              </w:rPr>
            </w:pPr>
            <w:r>
              <w:rPr>
                <w:rFonts w:ascii="黑体" w:hAnsi="黑体" w:eastAsia="黑体" w:cs="宋体"/>
                <w:color w:val="000000" w:themeColor="text1"/>
                <w:kern w:val="1"/>
                <w:szCs w:val="21"/>
                <w:highlight w:val="none"/>
                <w14:textFill>
                  <w14:solidFill>
                    <w14:schemeClr w14:val="tx1"/>
                  </w14:solidFill>
                </w14:textFill>
              </w:rPr>
              <w:t>条款号</w:t>
            </w:r>
          </w:p>
        </w:tc>
        <w:tc>
          <w:tcPr>
            <w:tcW w:w="1984"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黑体" w:hAnsi="黑体" w:eastAsia="黑体" w:cs="宋体"/>
                <w:color w:val="000000" w:themeColor="text1"/>
                <w:kern w:val="1"/>
                <w:szCs w:val="21"/>
                <w:highlight w:val="none"/>
                <w14:textFill>
                  <w14:solidFill>
                    <w14:schemeClr w14:val="tx1"/>
                  </w14:solidFill>
                </w14:textFill>
              </w:rPr>
            </w:pPr>
            <w:r>
              <w:rPr>
                <w:rFonts w:ascii="黑体" w:hAnsi="黑体" w:eastAsia="黑体" w:cs="宋体"/>
                <w:color w:val="000000" w:themeColor="text1"/>
                <w:kern w:val="1"/>
                <w:szCs w:val="21"/>
                <w:highlight w:val="none"/>
                <w14:textFill>
                  <w14:solidFill>
                    <w14:schemeClr w14:val="tx1"/>
                  </w14:solidFill>
                </w14:textFill>
              </w:rPr>
              <w:t>条款名称</w:t>
            </w:r>
          </w:p>
        </w:tc>
        <w:tc>
          <w:tcPr>
            <w:tcW w:w="6834"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黑体" w:hAnsi="黑体" w:eastAsia="黑体" w:cs="宋体"/>
                <w:color w:val="000000" w:themeColor="text1"/>
                <w:kern w:val="1"/>
                <w:szCs w:val="21"/>
                <w:highlight w:val="none"/>
                <w14:textFill>
                  <w14:solidFill>
                    <w14:schemeClr w14:val="tx1"/>
                  </w14:solidFill>
                </w14:textFill>
              </w:rPr>
            </w:pPr>
            <w:r>
              <w:rPr>
                <w:rFonts w:ascii="黑体" w:hAnsi="黑体" w:eastAsia="黑体" w:cs="宋体"/>
                <w:color w:val="000000" w:themeColor="text1"/>
                <w:kern w:val="1"/>
                <w:szCs w:val="21"/>
                <w:highlight w:val="none"/>
                <w14:textFill>
                  <w14:solidFill>
                    <w14:schemeClr w14:val="tx1"/>
                  </w14:solidFill>
                </w14:textFill>
              </w:rPr>
              <w:t>编列内容</w:t>
            </w:r>
            <w:r>
              <w:rPr>
                <w:rStyle w:val="72"/>
                <w:rFonts w:ascii="黑体" w:hAnsi="黑体" w:eastAsia="黑体" w:cs="宋体"/>
                <w:b/>
                <w:bCs/>
                <w:color w:val="000000" w:themeColor="text1"/>
                <w:kern w:val="1"/>
                <w:szCs w:val="21"/>
                <w:highlight w:val="none"/>
                <w14:textFill>
                  <w14:solidFill>
                    <w14:schemeClr w14:val="tx1"/>
                  </w14:solidFill>
                </w14:textFill>
              </w:rPr>
              <w:footnoteReference w:id="35"/>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851"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1.1.2</w:t>
            </w:r>
          </w:p>
        </w:tc>
        <w:tc>
          <w:tcPr>
            <w:tcW w:w="1984"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招标人</w:t>
            </w:r>
          </w:p>
        </w:tc>
        <w:tc>
          <w:tcPr>
            <w:tcW w:w="6834" w:type="dxa"/>
            <w:tcBorders>
              <w:tl2br w:val="nil"/>
              <w:tr2bl w:val="nil"/>
            </w:tcBorders>
            <w:vAlign w:val="center"/>
          </w:tcPr>
          <w:p>
            <w:pPr>
              <w:keepNext w:val="0"/>
              <w:keepLines w:val="0"/>
              <w:pageBreakBefore w:val="0"/>
              <w:kinsoku/>
              <w:wordWrap/>
              <w:overflowPunct/>
              <w:topLinePunct w:val="0"/>
              <w:bidi w:val="0"/>
              <w:spacing w:line="300" w:lineRule="auto"/>
              <w:ind w:firstLine="420" w:firstLineChars="200"/>
              <w:rPr>
                <w:rFonts w:ascii="宋体"/>
                <w:color w:val="000000" w:themeColor="text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名    称</w:t>
            </w:r>
            <w:r>
              <w:rPr>
                <w:rFonts w:ascii="宋体" w:hAnsi="宋体" w:cs="宋体"/>
                <w:color w:val="000000" w:themeColor="text1"/>
                <w:kern w:val="1"/>
                <w:szCs w:val="21"/>
                <w:highlight w:val="none"/>
                <w14:textFill>
                  <w14:solidFill>
                    <w14:schemeClr w14:val="tx1"/>
                  </w14:solidFill>
                </w14:textFill>
              </w:rPr>
              <w:t>：</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keepNext w:val="0"/>
              <w:keepLines w:val="0"/>
              <w:pageBreakBefore w:val="0"/>
              <w:kinsoku/>
              <w:wordWrap/>
              <w:overflowPunct/>
              <w:topLinePunct w:val="0"/>
              <w:bidi w:val="0"/>
              <w:spacing w:line="300" w:lineRule="auto"/>
              <w:ind w:firstLine="420" w:firstLineChars="200"/>
              <w:rPr>
                <w:rFonts w:ascii="宋体"/>
                <w:color w:val="000000" w:themeColor="text1"/>
                <w:szCs w:val="21"/>
                <w:highlight w:val="none"/>
                <w:u w:val="singl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 xml:space="preserve">地   </w:t>
            </w:r>
            <w:r>
              <w:rPr>
                <w:rFonts w:hint="eastAsia" w:ascii="宋体" w:hAnsi="宋体" w:cs="宋体"/>
                <w:color w:val="000000" w:themeColor="text1"/>
                <w:kern w:val="1"/>
                <w:szCs w:val="21"/>
                <w:highlight w:val="none"/>
                <w14:textFill>
                  <w14:solidFill>
                    <w14:schemeClr w14:val="tx1"/>
                  </w14:solidFill>
                </w14:textFill>
              </w:rPr>
              <w:t xml:space="preserve"> </w:t>
            </w:r>
            <w:r>
              <w:rPr>
                <w:rFonts w:ascii="宋体" w:hAnsi="宋体" w:cs="宋体"/>
                <w:color w:val="000000" w:themeColor="text1"/>
                <w:kern w:val="1"/>
                <w:szCs w:val="21"/>
                <w:highlight w:val="none"/>
                <w14:textFill>
                  <w14:solidFill>
                    <w14:schemeClr w14:val="tx1"/>
                  </w14:solidFill>
                </w14:textFill>
              </w:rPr>
              <w:t>址：</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keepNext w:val="0"/>
              <w:keepLines w:val="0"/>
              <w:pageBreakBefore w:val="0"/>
              <w:kinsoku/>
              <w:wordWrap/>
              <w:overflowPunct/>
              <w:topLinePunct w:val="0"/>
              <w:bidi w:val="0"/>
              <w:spacing w:line="300" w:lineRule="auto"/>
              <w:ind w:firstLine="420" w:firstLineChars="200"/>
              <w:rPr>
                <w:rFonts w:ascii="宋体" w:hAnsi="宋体" w:cs="宋体"/>
                <w:color w:val="000000" w:themeColor="text1"/>
                <w:kern w:val="1"/>
                <w:szCs w:val="21"/>
                <w:highlight w:val="none"/>
                <w:u w:val="singl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邮    编：</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keepNext w:val="0"/>
              <w:keepLines w:val="0"/>
              <w:pageBreakBefore w:val="0"/>
              <w:kinsoku/>
              <w:wordWrap/>
              <w:overflowPunct/>
              <w:topLinePunct w:val="0"/>
              <w:bidi w:val="0"/>
              <w:spacing w:line="300" w:lineRule="auto"/>
              <w:ind w:firstLine="458"/>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联</w:t>
            </w:r>
            <w:r>
              <w:rPr>
                <w:rFonts w:hint="eastAsia" w:ascii="宋体" w:hAnsi="宋体" w:cs="宋体"/>
                <w:color w:val="000000" w:themeColor="text1"/>
                <w:kern w:val="1"/>
                <w:szCs w:val="21"/>
                <w:highlight w:val="none"/>
                <w14:textFill>
                  <w14:solidFill>
                    <w14:schemeClr w14:val="tx1"/>
                  </w14:solidFill>
                </w14:textFill>
              </w:rPr>
              <w:t xml:space="preserve"> </w:t>
            </w:r>
            <w:r>
              <w:rPr>
                <w:rFonts w:ascii="宋体" w:hAnsi="宋体" w:cs="宋体"/>
                <w:color w:val="000000" w:themeColor="text1"/>
                <w:kern w:val="1"/>
                <w:szCs w:val="21"/>
                <w:highlight w:val="none"/>
                <w14:textFill>
                  <w14:solidFill>
                    <w14:schemeClr w14:val="tx1"/>
                  </w14:solidFill>
                </w14:textFill>
              </w:rPr>
              <w:t>系</w:t>
            </w:r>
            <w:r>
              <w:rPr>
                <w:rFonts w:hint="eastAsia" w:ascii="宋体" w:hAnsi="宋体" w:cs="宋体"/>
                <w:color w:val="000000" w:themeColor="text1"/>
                <w:kern w:val="1"/>
                <w:szCs w:val="21"/>
                <w:highlight w:val="none"/>
                <w14:textFill>
                  <w14:solidFill>
                    <w14:schemeClr w14:val="tx1"/>
                  </w14:solidFill>
                </w14:textFill>
              </w:rPr>
              <w:t xml:space="preserve"> </w:t>
            </w:r>
            <w:r>
              <w:rPr>
                <w:rFonts w:ascii="宋体" w:hAnsi="宋体" w:cs="宋体"/>
                <w:color w:val="000000" w:themeColor="text1"/>
                <w:kern w:val="1"/>
                <w:szCs w:val="21"/>
                <w:highlight w:val="none"/>
                <w14:textFill>
                  <w14:solidFill>
                    <w14:schemeClr w14:val="tx1"/>
                  </w14:solidFill>
                </w14:textFill>
              </w:rPr>
              <w:t>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p>
          <w:p>
            <w:pPr>
              <w:keepNext w:val="0"/>
              <w:keepLines w:val="0"/>
              <w:pageBreakBefore w:val="0"/>
              <w:kinsoku/>
              <w:wordWrap/>
              <w:overflowPunct/>
              <w:topLinePunct w:val="0"/>
              <w:bidi w:val="0"/>
              <w:spacing w:line="300" w:lineRule="auto"/>
              <w:ind w:firstLine="420" w:firstLineChars="200"/>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电</w:t>
            </w:r>
            <w:r>
              <w:rPr>
                <w:rFonts w:hint="eastAsia" w:ascii="宋体" w:hAnsi="宋体" w:cs="宋体"/>
                <w:color w:val="000000" w:themeColor="text1"/>
                <w:kern w:val="1"/>
                <w:szCs w:val="21"/>
                <w:highlight w:val="none"/>
                <w14:textFill>
                  <w14:solidFill>
                    <w14:schemeClr w14:val="tx1"/>
                  </w14:solidFill>
                </w14:textFill>
              </w:rPr>
              <w:t xml:space="preserve">    </w:t>
            </w:r>
            <w:r>
              <w:rPr>
                <w:rFonts w:ascii="宋体" w:hAnsi="宋体" w:cs="宋体"/>
                <w:color w:val="000000" w:themeColor="text1"/>
                <w:kern w:val="1"/>
                <w:szCs w:val="21"/>
                <w:highlight w:val="none"/>
                <w14:textFill>
                  <w14:solidFill>
                    <w14:schemeClr w14:val="tx1"/>
                  </w14:solidFill>
                </w14:textFill>
              </w:rPr>
              <w:t>话：</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p>
          <w:p>
            <w:pPr>
              <w:keepNext w:val="0"/>
              <w:keepLines w:val="0"/>
              <w:pageBreakBefore w:val="0"/>
              <w:kinsoku/>
              <w:wordWrap/>
              <w:overflowPunct/>
              <w:topLinePunct w:val="0"/>
              <w:bidi w:val="0"/>
              <w:spacing w:line="300" w:lineRule="auto"/>
              <w:ind w:firstLine="420" w:firstLineChars="200"/>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传    真：</w:t>
            </w:r>
            <w:r>
              <w:rPr>
                <w:rFonts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p>
          <w:p>
            <w:pPr>
              <w:keepNext w:val="0"/>
              <w:keepLines w:val="0"/>
              <w:pageBreakBefore w:val="0"/>
              <w:kinsoku/>
              <w:wordWrap/>
              <w:overflowPunct/>
              <w:topLinePunct w:val="0"/>
              <w:bidi w:val="0"/>
              <w:spacing w:line="300" w:lineRule="auto"/>
              <w:ind w:firstLine="458"/>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电子邮</w:t>
            </w:r>
            <w:r>
              <w:rPr>
                <w:rFonts w:hint="eastAsia" w:ascii="宋体" w:hAnsi="宋体" w:cs="宋体"/>
                <w:color w:val="000000" w:themeColor="text1"/>
                <w:kern w:val="1"/>
                <w:szCs w:val="21"/>
                <w:highlight w:val="none"/>
                <w14:textFill>
                  <w14:solidFill>
                    <w14:schemeClr w14:val="tx1"/>
                  </w14:solidFill>
                </w14:textFill>
              </w:rPr>
              <w:t>箱</w:t>
            </w:r>
            <w:r>
              <w:rPr>
                <w:rFonts w:ascii="宋体" w:hAnsi="宋体" w:cs="宋体"/>
                <w:color w:val="000000" w:themeColor="text1"/>
                <w:kern w:val="1"/>
                <w:szCs w:val="21"/>
                <w:highlight w:val="none"/>
                <w14:textFill>
                  <w14:solidFill>
                    <w14:schemeClr w14:val="tx1"/>
                  </w14:solidFill>
                </w14:textFill>
              </w:rPr>
              <w:t>：</w:t>
            </w:r>
            <w:r>
              <w:rPr>
                <w:rFonts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lang w:val="en-US" w:eastAsia="zh-CN"/>
                <w14:textFill>
                  <w14:solidFill>
                    <w14:schemeClr w14:val="tx1"/>
                  </w14:solidFill>
                </w14:textFill>
              </w:rPr>
              <w:t xml:space="preserve">  </w:t>
            </w:r>
            <w:r>
              <w:rPr>
                <w:rFonts w:ascii="宋体" w:hAnsi="宋体" w:cs="宋体"/>
                <w:color w:val="000000" w:themeColor="text1"/>
                <w:kern w:val="1"/>
                <w:szCs w:val="21"/>
                <w:highlight w:val="none"/>
                <w:u w:val="single"/>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851"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1.1.3</w:t>
            </w:r>
          </w:p>
        </w:tc>
        <w:tc>
          <w:tcPr>
            <w:tcW w:w="1984"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招标代理机构</w:t>
            </w:r>
          </w:p>
        </w:tc>
        <w:tc>
          <w:tcPr>
            <w:tcW w:w="6834" w:type="dxa"/>
            <w:tcBorders>
              <w:tl2br w:val="nil"/>
              <w:tr2bl w:val="nil"/>
            </w:tcBorders>
            <w:vAlign w:val="center"/>
          </w:tcPr>
          <w:p>
            <w:pPr>
              <w:keepNext w:val="0"/>
              <w:keepLines w:val="0"/>
              <w:pageBreakBefore w:val="0"/>
              <w:kinsoku/>
              <w:wordWrap/>
              <w:overflowPunct/>
              <w:topLinePunct w:val="0"/>
              <w:bidi w:val="0"/>
              <w:spacing w:line="300" w:lineRule="auto"/>
              <w:ind w:firstLine="420" w:firstLineChars="20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名    称</w:t>
            </w:r>
            <w:r>
              <w:rPr>
                <w:rFonts w:ascii="宋体" w:hAnsi="宋体" w:cs="宋体"/>
                <w:color w:val="000000" w:themeColor="text1"/>
                <w:kern w:val="1"/>
                <w:szCs w:val="21"/>
                <w:highlight w:val="none"/>
                <w14:textFill>
                  <w14:solidFill>
                    <w14:schemeClr w14:val="tx1"/>
                  </w14:solidFill>
                </w14:textFill>
              </w:rPr>
              <w:t>：</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lang w:val="en-US" w:eastAsia="zh-CN"/>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p>
          <w:p>
            <w:pPr>
              <w:keepNext w:val="0"/>
              <w:keepLines w:val="0"/>
              <w:pageBreakBefore w:val="0"/>
              <w:kinsoku/>
              <w:wordWrap/>
              <w:overflowPunct/>
              <w:topLinePunct w:val="0"/>
              <w:bidi w:val="0"/>
              <w:spacing w:line="300" w:lineRule="auto"/>
              <w:ind w:firstLine="420" w:firstLineChars="200"/>
              <w:rPr>
                <w:rFonts w:ascii="宋体"/>
                <w:color w:val="000000" w:themeColor="text1"/>
                <w:szCs w:val="21"/>
                <w:highlight w:val="none"/>
                <w:u w:val="singl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地    址：</w:t>
            </w:r>
            <w:r>
              <w:rPr>
                <w:rFonts w:hint="eastAsia" w:ascii="宋体"/>
                <w:color w:val="000000" w:themeColor="text1"/>
                <w:szCs w:val="21"/>
                <w:highlight w:val="none"/>
                <w:u w:val="single"/>
                <w14:textFill>
                  <w14:solidFill>
                    <w14:schemeClr w14:val="tx1"/>
                  </w14:solidFill>
                </w14:textFill>
              </w:rPr>
              <w:t xml:space="preserve">                      </w:t>
            </w:r>
          </w:p>
          <w:p>
            <w:pPr>
              <w:keepNext w:val="0"/>
              <w:keepLines w:val="0"/>
              <w:pageBreakBefore w:val="0"/>
              <w:kinsoku/>
              <w:wordWrap/>
              <w:overflowPunct/>
              <w:topLinePunct w:val="0"/>
              <w:bidi w:val="0"/>
              <w:spacing w:line="300" w:lineRule="auto"/>
              <w:ind w:firstLine="420" w:firstLineChars="200"/>
              <w:rPr>
                <w:rFonts w:ascii="宋体" w:hAnsi="宋体" w:cs="宋体"/>
                <w:color w:val="000000" w:themeColor="text1"/>
                <w:kern w:val="1"/>
                <w:szCs w:val="21"/>
                <w:highlight w:val="none"/>
                <w:u w:val="singl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邮    编：</w:t>
            </w:r>
            <w:r>
              <w:rPr>
                <w:rFonts w:hint="eastAsia" w:asci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p>
          <w:p>
            <w:pPr>
              <w:keepNext w:val="0"/>
              <w:keepLines w:val="0"/>
              <w:pageBreakBefore w:val="0"/>
              <w:kinsoku/>
              <w:wordWrap/>
              <w:overflowPunct/>
              <w:topLinePunct w:val="0"/>
              <w:bidi w:val="0"/>
              <w:spacing w:line="300" w:lineRule="auto"/>
              <w:ind w:firstLine="420" w:firstLineChars="200"/>
              <w:rPr>
                <w:rFonts w:ascii="宋体"/>
                <w:color w:val="000000" w:themeColor="text1"/>
                <w:szCs w:val="21"/>
                <w:highlight w:val="none"/>
                <w:u w:val="singl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联 系 人：</w:t>
            </w:r>
            <w:r>
              <w:rPr>
                <w:rFonts w:hint="eastAsia" w:ascii="宋体"/>
                <w:color w:val="000000" w:themeColor="text1"/>
                <w:szCs w:val="21"/>
                <w:highlight w:val="none"/>
                <w:u w:val="single"/>
                <w14:textFill>
                  <w14:solidFill>
                    <w14:schemeClr w14:val="tx1"/>
                  </w14:solidFill>
                </w14:textFill>
              </w:rPr>
              <w:t xml:space="preserve">                      </w:t>
            </w:r>
          </w:p>
          <w:p>
            <w:pPr>
              <w:keepNext w:val="0"/>
              <w:keepLines w:val="0"/>
              <w:pageBreakBefore w:val="0"/>
              <w:kinsoku/>
              <w:wordWrap/>
              <w:overflowPunct/>
              <w:topLinePunct w:val="0"/>
              <w:bidi w:val="0"/>
              <w:spacing w:line="300" w:lineRule="auto"/>
              <w:ind w:firstLine="420" w:firstLineChars="200"/>
              <w:rPr>
                <w:rFonts w:ascii="宋体"/>
                <w:color w:val="000000" w:themeColor="text1"/>
                <w:szCs w:val="21"/>
                <w:highlight w:val="none"/>
                <w:u w:val="singl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电    话：</w:t>
            </w:r>
            <w:r>
              <w:rPr>
                <w:rFonts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r>
              <w:rPr>
                <w:rFonts w:hint="eastAsia" w:ascii="宋体" w:hAnsi="Times New Roman"/>
                <w:bCs/>
                <w:color w:val="000000" w:themeColor="text1"/>
                <w:szCs w:val="21"/>
                <w:highlight w:val="none"/>
                <w:u w:val="single" w:color="000000"/>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p>
          <w:p>
            <w:pPr>
              <w:keepNext w:val="0"/>
              <w:keepLines w:val="0"/>
              <w:pageBreakBefore w:val="0"/>
              <w:kinsoku/>
              <w:wordWrap/>
              <w:overflowPunct/>
              <w:topLinePunct w:val="0"/>
              <w:bidi w:val="0"/>
              <w:spacing w:line="300" w:lineRule="auto"/>
              <w:ind w:firstLine="420" w:firstLineChars="200"/>
              <w:rPr>
                <w:rFonts w:ascii="宋体"/>
                <w:color w:val="000000" w:themeColor="text1"/>
                <w:szCs w:val="21"/>
                <w:highlight w:val="none"/>
                <w:u w:val="singl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传    真：</w:t>
            </w:r>
            <w:r>
              <w:rPr>
                <w:rFonts w:ascii="宋体" w:hAnsi="宋体" w:cs="宋体"/>
                <w:color w:val="000000" w:themeColor="text1"/>
                <w:kern w:val="1"/>
                <w:szCs w:val="21"/>
                <w:highlight w:val="none"/>
                <w:u w:val="single"/>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p>
          <w:p>
            <w:pPr>
              <w:keepNext w:val="0"/>
              <w:keepLines w:val="0"/>
              <w:pageBreakBefore w:val="0"/>
              <w:kinsoku/>
              <w:wordWrap/>
              <w:overflowPunct/>
              <w:topLinePunct w:val="0"/>
              <w:bidi w:val="0"/>
              <w:spacing w:line="300" w:lineRule="auto"/>
              <w:ind w:firstLine="458"/>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电子邮</w:t>
            </w:r>
            <w:r>
              <w:rPr>
                <w:rFonts w:hint="eastAsia" w:ascii="宋体" w:hAnsi="宋体" w:cs="宋体"/>
                <w:color w:val="000000" w:themeColor="text1"/>
                <w:kern w:val="1"/>
                <w:szCs w:val="21"/>
                <w:highlight w:val="none"/>
                <w14:textFill>
                  <w14:solidFill>
                    <w14:schemeClr w14:val="tx1"/>
                  </w14:solidFill>
                </w14:textFill>
              </w:rPr>
              <w:t>箱</w:t>
            </w:r>
            <w:r>
              <w:rPr>
                <w:rFonts w:ascii="宋体" w:hAnsi="宋体" w:cs="宋体"/>
                <w:color w:val="000000" w:themeColor="text1"/>
                <w:kern w:val="1"/>
                <w:szCs w:val="21"/>
                <w:highlight w:val="none"/>
                <w14:textFill>
                  <w14:solidFill>
                    <w14:schemeClr w14:val="tx1"/>
                  </w14:solidFill>
                </w14:textFill>
              </w:rPr>
              <w:t>：</w:t>
            </w:r>
            <w:r>
              <w:rPr>
                <w:rFonts w:hint="eastAsia" w:ascii="宋体" w:hAnsi="宋体" w:cs="宋体"/>
                <w:color w:val="000000" w:themeColor="text1"/>
                <w:kern w:val="1"/>
                <w:szCs w:val="21"/>
                <w:highlight w:val="none"/>
                <w:u w:val="single"/>
                <w:lang w:val="zh-CN"/>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r>
              <w:rPr>
                <w:rFonts w:ascii="宋体"/>
                <w:color w:val="000000" w:themeColor="text1"/>
                <w:szCs w:val="21"/>
                <w:highlight w:val="none"/>
                <w:u w:val="single"/>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851"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1.1.4</w:t>
            </w:r>
          </w:p>
        </w:tc>
        <w:tc>
          <w:tcPr>
            <w:tcW w:w="1984"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en-US" w:eastAsia="zh-CN"/>
                <w14:textFill>
                  <w14:solidFill>
                    <w14:schemeClr w14:val="tx1"/>
                  </w14:solidFill>
                </w14:textFill>
              </w:rPr>
              <w:t>招标</w:t>
            </w:r>
            <w:r>
              <w:rPr>
                <w:rFonts w:ascii="宋体" w:hAnsi="宋体" w:cs="宋体"/>
                <w:color w:val="000000" w:themeColor="text1"/>
                <w:kern w:val="1"/>
                <w:szCs w:val="21"/>
                <w:highlight w:val="none"/>
                <w14:textFill>
                  <w14:solidFill>
                    <w14:schemeClr w14:val="tx1"/>
                  </w14:solidFill>
                </w14:textFill>
              </w:rPr>
              <w:t>项目名称</w:t>
            </w:r>
            <w:r>
              <w:rPr>
                <w:rFonts w:hint="eastAsia" w:ascii="宋体" w:hAnsi="宋体" w:cs="宋体"/>
                <w:color w:val="000000" w:themeColor="text1"/>
                <w:kern w:val="1"/>
                <w:szCs w:val="21"/>
                <w:highlight w:val="none"/>
                <w14:textFill>
                  <w14:solidFill>
                    <w14:schemeClr w14:val="tx1"/>
                  </w14:solidFill>
                </w14:textFill>
              </w:rPr>
              <w:t>、报建编号、招标项目编号</w:t>
            </w:r>
          </w:p>
        </w:tc>
        <w:tc>
          <w:tcPr>
            <w:tcW w:w="6834" w:type="dxa"/>
            <w:tcBorders>
              <w:tl2br w:val="nil"/>
              <w:tr2bl w:val="nil"/>
            </w:tcBorders>
            <w:vAlign w:val="center"/>
          </w:tcPr>
          <w:p>
            <w:pPr>
              <w:keepNext w:val="0"/>
              <w:keepLines w:val="0"/>
              <w:pageBreakBefore w:val="0"/>
              <w:kinsoku/>
              <w:wordWrap/>
              <w:overflowPunct/>
              <w:topLinePunct w:val="0"/>
              <w:bidi w:val="0"/>
              <w:adjustRightInd w:val="0"/>
              <w:snapToGrid w:val="0"/>
              <w:spacing w:line="300" w:lineRule="auto"/>
              <w:ind w:left="420" w:leftChars="200"/>
              <w:textAlignment w:val="baseline"/>
              <w:rPr>
                <w:rFonts w:hint="eastAsia"/>
                <w:color w:val="000000" w:themeColor="text1"/>
                <w:highlight w:val="none"/>
                <w:lang w:eastAsia="zh-CN"/>
                <w14:textFill>
                  <w14:solidFill>
                    <w14:schemeClr w14:val="tx1"/>
                  </w14:solidFill>
                </w14:textFill>
              </w:rPr>
            </w:pPr>
            <w:r>
              <w:rPr>
                <w:rFonts w:hint="eastAsia" w:ascii="宋体"/>
                <w:color w:val="000000" w:themeColor="text1"/>
                <w:kern w:val="2"/>
                <w:szCs w:val="21"/>
                <w:highlight w:val="none"/>
                <w14:textFill>
                  <w14:solidFill>
                    <w14:schemeClr w14:val="tx1"/>
                  </w14:solidFill>
                </w14:textFill>
              </w:rPr>
              <w:t>招标项目名称：</w:t>
            </w:r>
            <w:r>
              <w:rPr>
                <w:rFonts w:hint="eastAsia" w:ascii="宋体"/>
                <w:color w:val="000000" w:themeColor="text1"/>
                <w:kern w:val="2"/>
                <w:szCs w:val="21"/>
                <w:highlight w:val="none"/>
                <w:u w:val="single"/>
                <w14:textFill>
                  <w14:solidFill>
                    <w14:schemeClr w14:val="tx1"/>
                  </w14:solidFill>
                </w14:textFill>
              </w:rPr>
              <w:t xml:space="preserve">                  </w:t>
            </w:r>
          </w:p>
          <w:p>
            <w:pPr>
              <w:keepNext w:val="0"/>
              <w:keepLines w:val="0"/>
              <w:pageBreakBefore w:val="0"/>
              <w:kinsoku/>
              <w:wordWrap/>
              <w:overflowPunct/>
              <w:topLinePunct w:val="0"/>
              <w:bidi w:val="0"/>
              <w:adjustRightInd w:val="0"/>
              <w:snapToGrid w:val="0"/>
              <w:spacing w:line="300" w:lineRule="auto"/>
              <w:ind w:left="420" w:leftChars="200"/>
              <w:textAlignment w:val="baseline"/>
              <w:rPr>
                <w:rFonts w:ascii="宋体"/>
                <w:color w:val="000000" w:themeColor="text1"/>
                <w:kern w:val="2"/>
                <w:szCs w:val="21"/>
                <w:highlight w:val="none"/>
                <w14:textFill>
                  <w14:solidFill>
                    <w14:schemeClr w14:val="tx1"/>
                  </w14:solidFill>
                </w14:textFill>
              </w:rPr>
            </w:pPr>
            <w:r>
              <w:rPr>
                <w:rFonts w:hint="eastAsia" w:ascii="宋体"/>
                <w:color w:val="000000" w:themeColor="text1"/>
                <w:kern w:val="2"/>
                <w:szCs w:val="21"/>
                <w:highlight w:val="none"/>
                <w14:textFill>
                  <w14:solidFill>
                    <w14:schemeClr w14:val="tx1"/>
                  </w14:solidFill>
                </w14:textFill>
              </w:rPr>
              <w:t>报建编号：</w:t>
            </w:r>
            <w:r>
              <w:rPr>
                <w:rFonts w:hint="eastAsia" w:ascii="宋体"/>
                <w:color w:val="000000" w:themeColor="text1"/>
                <w:kern w:val="2"/>
                <w:szCs w:val="21"/>
                <w:highlight w:val="none"/>
                <w:u w:val="single"/>
                <w14:textFill>
                  <w14:solidFill>
                    <w14:schemeClr w14:val="tx1"/>
                  </w14:solidFill>
                </w14:textFill>
              </w:rPr>
              <w:t xml:space="preserve">                    </w:t>
            </w:r>
            <w:r>
              <w:rPr>
                <w:rFonts w:hint="eastAsia" w:ascii="宋体" w:hAnsi="Times New Roman"/>
                <w:bCs/>
                <w:color w:val="000000" w:themeColor="text1"/>
                <w:szCs w:val="21"/>
                <w:highlight w:val="none"/>
                <w:u w:val="single" w:color="000000"/>
                <w14:textFill>
                  <w14:solidFill>
                    <w14:schemeClr w14:val="tx1"/>
                  </w14:solidFill>
                </w14:textFill>
              </w:rPr>
              <w:t xml:space="preserve">  </w:t>
            </w:r>
          </w:p>
          <w:p>
            <w:pPr>
              <w:keepNext w:val="0"/>
              <w:keepLines w:val="0"/>
              <w:pageBreakBefore w:val="0"/>
              <w:kinsoku/>
              <w:wordWrap/>
              <w:overflowPunct/>
              <w:topLinePunct w:val="0"/>
              <w:bidi w:val="0"/>
              <w:adjustRightInd w:val="0"/>
              <w:snapToGrid w:val="0"/>
              <w:spacing w:line="300" w:lineRule="auto"/>
              <w:ind w:left="420" w:leftChars="200"/>
              <w:textAlignment w:val="baseline"/>
              <w:rPr>
                <w:rFonts w:ascii="宋体"/>
                <w:color w:val="000000" w:themeColor="text1"/>
                <w:kern w:val="2"/>
                <w:szCs w:val="21"/>
                <w:highlight w:val="none"/>
                <w14:textFill>
                  <w14:solidFill>
                    <w14:schemeClr w14:val="tx1"/>
                  </w14:solidFill>
                </w14:textFill>
              </w:rPr>
            </w:pPr>
            <w:r>
              <w:rPr>
                <w:rFonts w:hint="eastAsia" w:ascii="宋体"/>
                <w:color w:val="000000" w:themeColor="text1"/>
                <w:kern w:val="2"/>
                <w:szCs w:val="21"/>
                <w:highlight w:val="none"/>
                <w14:textFill>
                  <w14:solidFill>
                    <w14:schemeClr w14:val="tx1"/>
                  </w14:solidFill>
                </w14:textFill>
              </w:rPr>
              <w:t>招标项目编号：</w:t>
            </w:r>
            <w:r>
              <w:rPr>
                <w:rFonts w:hint="eastAsia" w:ascii="宋体"/>
                <w:color w:val="000000" w:themeColor="text1"/>
                <w:sz w:val="20"/>
                <w:szCs w:val="21"/>
                <w:highlight w:val="none"/>
                <w:u w:val="single"/>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851"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1.1.5</w:t>
            </w:r>
          </w:p>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4.1.1</w:t>
            </w:r>
          </w:p>
        </w:tc>
        <w:tc>
          <w:tcPr>
            <w:tcW w:w="1984" w:type="dxa"/>
            <w:tcBorders>
              <w:tl2br w:val="nil"/>
              <w:tr2bl w:val="nil"/>
            </w:tcBorders>
            <w:vAlign w:val="center"/>
          </w:tcPr>
          <w:p>
            <w:pPr>
              <w:keepNext w:val="0"/>
              <w:keepLines w:val="0"/>
              <w:pageBreakBefore w:val="0"/>
              <w:kinsoku/>
              <w:wordWrap/>
              <w:overflowPunct/>
              <w:topLinePunct w:val="0"/>
              <w:bidi w:val="0"/>
              <w:spacing w:line="300" w:lineRule="auto"/>
              <w:jc w:val="center"/>
              <w:rPr>
                <w:rFonts w:hint="eastAsia" w:ascii="宋体" w:hAnsi="宋体" w:eastAsia="宋体" w:cs="宋体"/>
                <w:color w:val="000000" w:themeColor="text1"/>
                <w:kern w:val="1"/>
                <w:szCs w:val="21"/>
                <w:highlight w:val="none"/>
                <w:lang w:eastAsia="zh-CN"/>
                <w14:textFill>
                  <w14:solidFill>
                    <w14:schemeClr w14:val="tx1"/>
                  </w14:solidFill>
                </w14:textFill>
              </w:rPr>
            </w:pPr>
            <w:r>
              <w:rPr>
                <w:rFonts w:hint="eastAsia" w:ascii="宋体"/>
                <w:color w:val="000000" w:themeColor="text1"/>
                <w:kern w:val="2"/>
                <w:szCs w:val="21"/>
                <w:highlight w:val="none"/>
                <w:lang w:eastAsia="zh-CN"/>
                <w14:textFill>
                  <w14:solidFill>
                    <w14:schemeClr w14:val="tx1"/>
                  </w14:solidFill>
                </w14:textFill>
              </w:rPr>
              <w:t>公共资源电子交易平台</w:t>
            </w:r>
          </w:p>
        </w:tc>
        <w:tc>
          <w:tcPr>
            <w:tcW w:w="6834" w:type="dxa"/>
            <w:tcBorders>
              <w:tl2br w:val="nil"/>
              <w:tr2bl w:val="nil"/>
            </w:tcBorders>
            <w:vAlign w:val="center"/>
          </w:tcPr>
          <w:p>
            <w:pPr>
              <w:keepNext w:val="0"/>
              <w:keepLines w:val="0"/>
              <w:pageBreakBefore w:val="0"/>
              <w:kinsoku/>
              <w:wordWrap/>
              <w:overflowPunct/>
              <w:topLinePunct w:val="0"/>
              <w:bidi w:val="0"/>
              <w:adjustRightInd w:val="0"/>
              <w:snapToGrid w:val="0"/>
              <w:spacing w:line="300" w:lineRule="auto"/>
              <w:ind w:firstLine="420" w:firstLineChars="200"/>
              <w:textAlignment w:val="baseline"/>
              <w:rPr>
                <w:rFonts w:ascii="宋体"/>
                <w:color w:val="000000" w:themeColor="text1"/>
                <w:kern w:val="2"/>
                <w:szCs w:val="21"/>
                <w:highlight w:val="none"/>
                <w14:textFill>
                  <w14:solidFill>
                    <w14:schemeClr w14:val="tx1"/>
                  </w14:solidFill>
                </w14:textFill>
              </w:rPr>
            </w:pPr>
            <w:r>
              <w:rPr>
                <w:rFonts w:hint="eastAsia" w:ascii="宋体"/>
                <w:color w:val="000000" w:themeColor="text1"/>
                <w:kern w:val="2"/>
                <w:szCs w:val="21"/>
                <w:highlight w:val="none"/>
                <w:lang w:eastAsia="zh-CN"/>
                <w14:textFill>
                  <w14:solidFill>
                    <w14:schemeClr w14:val="tx1"/>
                  </w14:solidFill>
                </w14:textFill>
              </w:rPr>
              <w:t>公共资源电子交易平台</w:t>
            </w:r>
            <w:r>
              <w:rPr>
                <w:rFonts w:hint="eastAsia" w:ascii="宋体"/>
                <w:color w:val="000000" w:themeColor="text1"/>
                <w:kern w:val="2"/>
                <w:szCs w:val="21"/>
                <w:highlight w:val="none"/>
                <w14:textFill>
                  <w14:solidFill>
                    <w14:schemeClr w14:val="tx1"/>
                  </w14:solidFill>
                </w14:textFill>
              </w:rPr>
              <w:t>名称：</w:t>
            </w:r>
            <w:r>
              <w:rPr>
                <w:rFonts w:hint="eastAsia" w:ascii="宋体"/>
                <w:color w:val="000000" w:themeColor="text1"/>
                <w:kern w:val="2"/>
                <w:szCs w:val="21"/>
                <w:highlight w:val="none"/>
                <w:u w:val="single"/>
                <w14:textFill>
                  <w14:solidFill>
                    <w14:schemeClr w14:val="tx1"/>
                  </w14:solidFill>
                </w14:textFill>
              </w:rPr>
              <w:t xml:space="preserve">                </w:t>
            </w:r>
          </w:p>
          <w:p>
            <w:pPr>
              <w:keepNext w:val="0"/>
              <w:keepLines w:val="0"/>
              <w:pageBreakBefore w:val="0"/>
              <w:kinsoku/>
              <w:wordWrap/>
              <w:overflowPunct/>
              <w:topLinePunct w:val="0"/>
              <w:bidi w:val="0"/>
              <w:adjustRightInd w:val="0"/>
              <w:snapToGrid w:val="0"/>
              <w:spacing w:line="300" w:lineRule="auto"/>
              <w:ind w:firstLine="420" w:firstLineChars="200"/>
              <w:textAlignment w:val="baseline"/>
              <w:rPr>
                <w:rFonts w:ascii="宋体"/>
                <w:color w:val="000000" w:themeColor="text1"/>
                <w:kern w:val="2"/>
                <w:szCs w:val="21"/>
                <w:highlight w:val="none"/>
                <w14:textFill>
                  <w14:solidFill>
                    <w14:schemeClr w14:val="tx1"/>
                  </w14:solidFill>
                </w14:textFill>
              </w:rPr>
            </w:pPr>
            <w:r>
              <w:rPr>
                <w:rFonts w:hint="eastAsia" w:ascii="宋体"/>
                <w:color w:val="000000" w:themeColor="text1"/>
                <w:kern w:val="2"/>
                <w:szCs w:val="21"/>
                <w:highlight w:val="none"/>
                <w14:textFill>
                  <w14:solidFill>
                    <w14:schemeClr w14:val="tx1"/>
                  </w14:solidFill>
                </w14:textFill>
              </w:rPr>
              <w:t>网址：</w:t>
            </w:r>
            <w:r>
              <w:rPr>
                <w:rFonts w:hint="eastAsia" w:ascii="宋体"/>
                <w:color w:val="000000" w:themeColor="text1"/>
                <w:kern w:val="2"/>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color w:val="000000" w:themeColor="text1"/>
                <w:kern w:val="2"/>
                <w:szCs w:val="21"/>
                <w:highlight w:val="none"/>
                <w:u w:val="single"/>
                <w14:textFill>
                  <w14:solidFill>
                    <w14:schemeClr w14:val="tx1"/>
                  </w14:solidFill>
                </w14:textFill>
              </w:rPr>
              <w:t xml:space="preserve">  </w:t>
            </w:r>
          </w:p>
          <w:p>
            <w:pPr>
              <w:keepNext w:val="0"/>
              <w:keepLines w:val="0"/>
              <w:pageBreakBefore w:val="0"/>
              <w:kinsoku/>
              <w:wordWrap/>
              <w:overflowPunct/>
              <w:topLinePunct w:val="0"/>
              <w:bidi w:val="0"/>
              <w:adjustRightInd w:val="0"/>
              <w:snapToGrid w:val="0"/>
              <w:spacing w:line="300" w:lineRule="auto"/>
              <w:ind w:firstLine="420" w:firstLineChars="200"/>
              <w:textAlignment w:val="baseline"/>
              <w:rPr>
                <w:rFonts w:ascii="宋体"/>
                <w:color w:val="000000" w:themeColor="text1"/>
                <w:kern w:val="2"/>
                <w:szCs w:val="21"/>
                <w:highlight w:val="none"/>
                <w:u w:val="single"/>
                <w14:textFill>
                  <w14:solidFill>
                    <w14:schemeClr w14:val="tx1"/>
                  </w14:solidFill>
                </w14:textFill>
              </w:rPr>
            </w:pPr>
            <w:r>
              <w:rPr>
                <w:rFonts w:hint="eastAsia" w:ascii="宋体"/>
                <w:color w:val="000000" w:themeColor="text1"/>
                <w:kern w:val="2"/>
                <w:szCs w:val="21"/>
                <w:highlight w:val="none"/>
                <w14:textFill>
                  <w14:solidFill>
                    <w14:schemeClr w14:val="tx1"/>
                  </w14:solidFill>
                </w14:textFill>
              </w:rPr>
              <w:t>联系电话：</w:t>
            </w:r>
            <w:r>
              <w:rPr>
                <w:rFonts w:hint="eastAsia" w:ascii="宋体"/>
                <w:color w:val="000000" w:themeColor="text1"/>
                <w:kern w:val="2"/>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color w:val="000000" w:themeColor="text1"/>
                <w:kern w:val="2"/>
                <w:szCs w:val="21"/>
                <w:highlight w:val="none"/>
                <w:u w:val="single"/>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851"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1.1.</w:t>
            </w:r>
            <w:r>
              <w:rPr>
                <w:rFonts w:hint="eastAsia" w:ascii="宋体" w:hAnsi="宋体" w:cs="宋体"/>
                <w:color w:val="000000" w:themeColor="text1"/>
                <w:kern w:val="1"/>
                <w:szCs w:val="21"/>
                <w:highlight w:val="none"/>
                <w14:textFill>
                  <w14:solidFill>
                    <w14:schemeClr w14:val="tx1"/>
                  </w14:solidFill>
                </w14:textFill>
              </w:rPr>
              <w:t>6</w:t>
            </w:r>
          </w:p>
        </w:tc>
        <w:tc>
          <w:tcPr>
            <w:tcW w:w="1984"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建设地点</w:t>
            </w:r>
          </w:p>
        </w:tc>
        <w:tc>
          <w:tcPr>
            <w:tcW w:w="6834" w:type="dxa"/>
            <w:tcBorders>
              <w:tl2br w:val="nil"/>
              <w:tr2bl w:val="nil"/>
            </w:tcBorders>
            <w:vAlign w:val="center"/>
          </w:tcPr>
          <w:p>
            <w:pPr>
              <w:keepNext w:val="0"/>
              <w:keepLines w:val="0"/>
              <w:pageBreakBefore w:val="0"/>
              <w:kinsoku/>
              <w:wordWrap/>
              <w:overflowPunct/>
              <w:topLinePunct w:val="0"/>
              <w:bidi w:val="0"/>
              <w:spacing w:line="300" w:lineRule="auto"/>
              <w:ind w:firstLine="458"/>
              <w:rPr>
                <w:rFonts w:hint="default" w:ascii="宋体" w:hAnsi="宋体" w:eastAsia="宋体" w:cs="宋体"/>
                <w:color w:val="000000" w:themeColor="text1"/>
                <w:kern w:val="1"/>
                <w:szCs w:val="21"/>
                <w:highlight w:val="none"/>
                <w:u w:val="single"/>
                <w:lang w:val="en-US" w:eastAsia="zh-CN"/>
                <w14:textFill>
                  <w14:solidFill>
                    <w14:schemeClr w14:val="tx1"/>
                  </w14:solidFill>
                </w14:textFill>
              </w:rPr>
            </w:pPr>
            <w:r>
              <w:rPr>
                <w:rFonts w:hint="eastAsia" w:ascii="宋体" w:hAnsi="宋体" w:cs="宋体"/>
                <w:color w:val="000000" w:themeColor="text1"/>
                <w:kern w:val="1"/>
                <w:szCs w:val="21"/>
                <w:highlight w:val="none"/>
                <w:u w:val="single"/>
                <w:lang w:val="en-US" w:eastAsia="zh-CN"/>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851"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1.1.7</w:t>
            </w:r>
          </w:p>
        </w:tc>
        <w:tc>
          <w:tcPr>
            <w:tcW w:w="1984"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建设规模</w:t>
            </w:r>
          </w:p>
        </w:tc>
        <w:tc>
          <w:tcPr>
            <w:tcW w:w="6834" w:type="dxa"/>
            <w:tcBorders>
              <w:tl2br w:val="nil"/>
              <w:tr2bl w:val="nil"/>
            </w:tcBorders>
            <w:vAlign w:val="center"/>
          </w:tcPr>
          <w:p>
            <w:pPr>
              <w:keepNext w:val="0"/>
              <w:keepLines w:val="0"/>
              <w:pageBreakBefore w:val="0"/>
              <w:kinsoku/>
              <w:wordWrap/>
              <w:overflowPunct/>
              <w:topLinePunct w:val="0"/>
              <w:bidi w:val="0"/>
              <w:spacing w:line="300" w:lineRule="auto"/>
              <w:ind w:firstLine="458"/>
              <w:rPr>
                <w:rFonts w:hint="default" w:eastAsia="宋体" w:cs="宋体"/>
                <w:color w:val="000000" w:themeColor="text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851"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1.1.8</w:t>
            </w:r>
          </w:p>
        </w:tc>
        <w:tc>
          <w:tcPr>
            <w:tcW w:w="1984"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建筑安装工程费</w:t>
            </w:r>
          </w:p>
        </w:tc>
        <w:tc>
          <w:tcPr>
            <w:tcW w:w="6834" w:type="dxa"/>
            <w:tcBorders>
              <w:tl2br w:val="nil"/>
              <w:tr2bl w:val="nil"/>
            </w:tcBorders>
            <w:vAlign w:val="center"/>
          </w:tcPr>
          <w:p>
            <w:pPr>
              <w:keepNext w:val="0"/>
              <w:keepLines w:val="0"/>
              <w:pageBreakBefore w:val="0"/>
              <w:kinsoku/>
              <w:wordWrap/>
              <w:overflowPunct/>
              <w:topLinePunct w:val="0"/>
              <w:bidi w:val="0"/>
              <w:spacing w:line="300" w:lineRule="auto"/>
              <w:ind w:firstLine="458"/>
              <w:rPr>
                <w:rFonts w:hint="default" w:eastAsia="宋体" w:cs="宋体"/>
                <w:color w:val="000000" w:themeColor="text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851"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1.1.9</w:t>
            </w:r>
          </w:p>
        </w:tc>
        <w:tc>
          <w:tcPr>
            <w:tcW w:w="19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监理</w:t>
            </w:r>
            <w:r>
              <w:rPr>
                <w:rFonts w:hint="eastAsia" w:ascii="宋体" w:hAnsi="宋体" w:cs="宋体"/>
                <w:color w:val="000000" w:themeColor="text1"/>
                <w:kern w:val="1"/>
                <w:szCs w:val="21"/>
                <w:highlight w:val="none"/>
                <w:lang w:val="en-US" w:eastAsia="zh-CN"/>
                <w14:textFill>
                  <w14:solidFill>
                    <w14:schemeClr w14:val="tx1"/>
                  </w14:solidFill>
                </w14:textFill>
              </w:rPr>
              <w:t>服务</w:t>
            </w:r>
            <w:r>
              <w:rPr>
                <w:rFonts w:ascii="宋体" w:hAnsi="宋体" w:cs="宋体"/>
                <w:color w:val="000000" w:themeColor="text1"/>
                <w:kern w:val="1"/>
                <w:szCs w:val="21"/>
                <w:highlight w:val="none"/>
                <w14:textFill>
                  <w14:solidFill>
                    <w14:schemeClr w14:val="tx1"/>
                  </w14:solidFill>
                </w14:textFill>
              </w:rPr>
              <w:t>费</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（酬金）</w:t>
            </w:r>
          </w:p>
        </w:tc>
        <w:tc>
          <w:tcPr>
            <w:tcW w:w="6834" w:type="dxa"/>
            <w:tcBorders>
              <w:tl2br w:val="nil"/>
              <w:tr2bl w:val="nil"/>
            </w:tcBorders>
            <w:vAlign w:val="center"/>
          </w:tcPr>
          <w:p>
            <w:pPr>
              <w:keepNext w:val="0"/>
              <w:keepLines w:val="0"/>
              <w:pageBreakBefore w:val="0"/>
              <w:kinsoku/>
              <w:wordWrap/>
              <w:overflowPunct/>
              <w:topLinePunct w:val="0"/>
              <w:bidi w:val="0"/>
              <w:spacing w:line="300" w:lineRule="auto"/>
              <w:ind w:firstLine="458"/>
              <w:rPr>
                <w:rFonts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851"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1.1.10</w:t>
            </w:r>
          </w:p>
        </w:tc>
        <w:tc>
          <w:tcPr>
            <w:tcW w:w="1984"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监理服务期</w:t>
            </w:r>
          </w:p>
        </w:tc>
        <w:tc>
          <w:tcPr>
            <w:tcW w:w="6834" w:type="dxa"/>
            <w:tcBorders>
              <w:tl2br w:val="nil"/>
              <w:tr2bl w:val="nil"/>
            </w:tcBorders>
            <w:vAlign w:val="center"/>
          </w:tcPr>
          <w:p>
            <w:pPr>
              <w:keepNext w:val="0"/>
              <w:keepLines w:val="0"/>
              <w:pageBreakBefore w:val="0"/>
              <w:shd w:val="clear" w:color="auto" w:fill="FFFFFF"/>
              <w:kinsoku/>
              <w:wordWrap/>
              <w:overflowPunct/>
              <w:topLinePunct w:val="0"/>
              <w:bidi w:val="0"/>
              <w:spacing w:line="300" w:lineRule="auto"/>
              <w:ind w:firstLine="420" w:firstLineChars="200"/>
              <w:rPr>
                <w:rFonts w:ascii="Arial" w:hAnsi="Arial" w:cs="Arial"/>
                <w:color w:val="000000" w:themeColor="text1"/>
                <w:sz w:val="12"/>
                <w:szCs w:val="12"/>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自签订监理合同之日起至</w:t>
            </w:r>
            <w:r>
              <w:rPr>
                <w:rFonts w:hint="eastAsia" w:ascii="宋体" w:hAnsi="宋体"/>
                <w:color w:val="000000" w:themeColor="text1"/>
                <w:szCs w:val="21"/>
                <w:highlight w:val="none"/>
                <w:u w:val="single"/>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851"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1.1.11</w:t>
            </w:r>
          </w:p>
        </w:tc>
        <w:tc>
          <w:tcPr>
            <w:tcW w:w="1984"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质量</w:t>
            </w:r>
            <w:r>
              <w:rPr>
                <w:rFonts w:hint="eastAsia" w:ascii="宋体" w:hAnsi="宋体"/>
                <w:color w:val="000000" w:themeColor="text1"/>
                <w:highlight w:val="none"/>
                <w:lang w:val="en-US" w:eastAsia="zh-CN"/>
                <w14:textFill>
                  <w14:solidFill>
                    <w14:schemeClr w14:val="tx1"/>
                  </w14:solidFill>
                </w14:textFill>
              </w:rPr>
              <w:t>标准</w:t>
            </w:r>
          </w:p>
        </w:tc>
        <w:tc>
          <w:tcPr>
            <w:tcW w:w="6834" w:type="dxa"/>
            <w:tcBorders>
              <w:tl2br w:val="nil"/>
              <w:tr2bl w:val="nil"/>
            </w:tcBorders>
            <w:vAlign w:val="center"/>
          </w:tcPr>
          <w:p>
            <w:pPr>
              <w:keepNext w:val="0"/>
              <w:keepLines w:val="0"/>
              <w:pageBreakBefore w:val="0"/>
              <w:kinsoku/>
              <w:wordWrap/>
              <w:overflowPunct/>
              <w:topLinePunct w:val="0"/>
              <w:bidi w:val="0"/>
              <w:spacing w:line="300" w:lineRule="auto"/>
              <w:ind w:firstLine="458"/>
              <w:rPr>
                <w:rFonts w:ascii="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851"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1.2.1</w:t>
            </w:r>
          </w:p>
        </w:tc>
        <w:tc>
          <w:tcPr>
            <w:tcW w:w="1984"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资金来源及比例</w:t>
            </w:r>
          </w:p>
        </w:tc>
        <w:tc>
          <w:tcPr>
            <w:tcW w:w="6834" w:type="dxa"/>
            <w:tcBorders>
              <w:tl2br w:val="nil"/>
              <w:tr2bl w:val="nil"/>
            </w:tcBorders>
            <w:vAlign w:val="center"/>
          </w:tcPr>
          <w:p>
            <w:pPr>
              <w:keepNext w:val="0"/>
              <w:keepLines w:val="0"/>
              <w:pageBreakBefore w:val="0"/>
              <w:kinsoku/>
              <w:wordWrap/>
              <w:overflowPunct/>
              <w:topLinePunct w:val="0"/>
              <w:bidi w:val="0"/>
              <w:spacing w:line="300" w:lineRule="auto"/>
              <w:ind w:firstLine="458"/>
              <w:rPr>
                <w:rFonts w:ascii="宋体" w:hAnsi="宋体" w:cs="宋体"/>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851"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1.2.2</w:t>
            </w:r>
          </w:p>
        </w:tc>
        <w:tc>
          <w:tcPr>
            <w:tcW w:w="1984"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资金</w:t>
            </w:r>
            <w:r>
              <w:rPr>
                <w:rFonts w:ascii="宋体" w:hAnsi="宋体" w:cs="宋体"/>
                <w:color w:val="000000" w:themeColor="text1"/>
                <w:kern w:val="1"/>
                <w:szCs w:val="21"/>
                <w:highlight w:val="none"/>
                <w14:textFill>
                  <w14:solidFill>
                    <w14:schemeClr w14:val="tx1"/>
                  </w14:solidFill>
                </w14:textFill>
              </w:rPr>
              <w:t>落实情况</w:t>
            </w:r>
          </w:p>
        </w:tc>
        <w:tc>
          <w:tcPr>
            <w:tcW w:w="6834" w:type="dxa"/>
            <w:tcBorders>
              <w:tl2br w:val="nil"/>
              <w:tr2bl w:val="nil"/>
            </w:tcBorders>
            <w:vAlign w:val="center"/>
          </w:tcPr>
          <w:p>
            <w:pPr>
              <w:keepNext w:val="0"/>
              <w:keepLines w:val="0"/>
              <w:pageBreakBefore w:val="0"/>
              <w:kinsoku/>
              <w:wordWrap/>
              <w:overflowPunct/>
              <w:topLinePunct w:val="0"/>
              <w:bidi w:val="0"/>
              <w:spacing w:line="300" w:lineRule="auto"/>
              <w:ind w:firstLine="458"/>
              <w:rPr>
                <w:rFonts w:ascii="宋体" w:hAnsi="宋体" w:cs="宋体"/>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851"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1.3.1</w:t>
            </w:r>
          </w:p>
        </w:tc>
        <w:tc>
          <w:tcPr>
            <w:tcW w:w="1984"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工程类别</w:t>
            </w:r>
          </w:p>
        </w:tc>
        <w:tc>
          <w:tcPr>
            <w:tcW w:w="6834" w:type="dxa"/>
            <w:tcBorders>
              <w:tl2br w:val="nil"/>
              <w:tr2bl w:val="nil"/>
            </w:tcBorders>
            <w:vAlign w:val="center"/>
          </w:tcPr>
          <w:p>
            <w:pPr>
              <w:keepNext w:val="0"/>
              <w:keepLines w:val="0"/>
              <w:pageBreakBefore w:val="0"/>
              <w:kinsoku/>
              <w:wordWrap/>
              <w:overflowPunct/>
              <w:topLinePunct w:val="0"/>
              <w:bidi w:val="0"/>
              <w:spacing w:line="300" w:lineRule="auto"/>
              <w:ind w:firstLine="458"/>
              <w:rPr>
                <w:rFonts w:ascii="宋体" w:hAnsi="宋体" w:cs="宋体"/>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851"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1.</w:t>
            </w:r>
            <w:r>
              <w:rPr>
                <w:rFonts w:hint="eastAsia" w:ascii="宋体" w:hAnsi="宋体" w:cs="宋体"/>
                <w:color w:val="000000" w:themeColor="text1"/>
                <w:kern w:val="1"/>
                <w:szCs w:val="21"/>
                <w:highlight w:val="none"/>
                <w14:textFill>
                  <w14:solidFill>
                    <w14:schemeClr w14:val="tx1"/>
                  </w14:solidFill>
                </w14:textFill>
              </w:rPr>
              <w:t>3</w:t>
            </w:r>
            <w:r>
              <w:rPr>
                <w:rFonts w:ascii="宋体" w:hAnsi="宋体" w:cs="宋体"/>
                <w:color w:val="000000" w:themeColor="text1"/>
                <w:kern w:val="1"/>
                <w:szCs w:val="21"/>
                <w:highlight w:val="none"/>
                <w14:textFill>
                  <w14:solidFill>
                    <w14:schemeClr w14:val="tx1"/>
                  </w14:solidFill>
                </w14:textFill>
              </w:rPr>
              <w:t>.</w:t>
            </w:r>
            <w:r>
              <w:rPr>
                <w:rFonts w:hint="eastAsia" w:ascii="宋体" w:hAnsi="宋体" w:cs="宋体"/>
                <w:color w:val="000000" w:themeColor="text1"/>
                <w:kern w:val="1"/>
                <w:szCs w:val="21"/>
                <w:highlight w:val="none"/>
                <w14:textFill>
                  <w14:solidFill>
                    <w14:schemeClr w14:val="tx1"/>
                  </w14:solidFill>
                </w14:textFill>
              </w:rPr>
              <w:t>2</w:t>
            </w:r>
          </w:p>
        </w:tc>
        <w:tc>
          <w:tcPr>
            <w:tcW w:w="1984"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招标范围</w:t>
            </w:r>
          </w:p>
        </w:tc>
        <w:tc>
          <w:tcPr>
            <w:tcW w:w="6834" w:type="dxa"/>
            <w:tcBorders>
              <w:tl2br w:val="nil"/>
              <w:tr2bl w:val="nil"/>
            </w:tcBorders>
            <w:vAlign w:val="center"/>
          </w:tcPr>
          <w:p>
            <w:pPr>
              <w:keepNext w:val="0"/>
              <w:keepLines w:val="0"/>
              <w:pageBreakBefore w:val="0"/>
              <w:kinsoku/>
              <w:wordWrap/>
              <w:overflowPunct/>
              <w:topLinePunct w:val="0"/>
              <w:bidi w:val="0"/>
              <w:spacing w:line="300" w:lineRule="auto"/>
              <w:ind w:firstLine="420"/>
              <w:rPr>
                <w:rFonts w:ascii="宋体" w:hAnsi="宋体" w:cs="宋体"/>
                <w:b/>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851"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1.3.3</w:t>
            </w:r>
          </w:p>
        </w:tc>
        <w:tc>
          <w:tcPr>
            <w:tcW w:w="1984"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招标内容</w:t>
            </w:r>
          </w:p>
        </w:tc>
        <w:tc>
          <w:tcPr>
            <w:tcW w:w="6834" w:type="dxa"/>
            <w:tcBorders>
              <w:tl2br w:val="nil"/>
              <w:tr2bl w:val="nil"/>
            </w:tcBorders>
            <w:vAlign w:val="center"/>
          </w:tcPr>
          <w:p>
            <w:pPr>
              <w:keepNext w:val="0"/>
              <w:keepLines w:val="0"/>
              <w:pageBreakBefore w:val="0"/>
              <w:kinsoku/>
              <w:wordWrap/>
              <w:overflowPunct/>
              <w:topLinePunct w:val="0"/>
              <w:bidi w:val="0"/>
              <w:spacing w:line="30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851"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1.3.4</w:t>
            </w:r>
          </w:p>
        </w:tc>
        <w:tc>
          <w:tcPr>
            <w:tcW w:w="1984"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标段划分</w:t>
            </w:r>
          </w:p>
        </w:tc>
        <w:tc>
          <w:tcPr>
            <w:tcW w:w="6834" w:type="dxa"/>
            <w:tcBorders>
              <w:tl2br w:val="nil"/>
              <w:tr2bl w:val="nil"/>
            </w:tcBorders>
            <w:vAlign w:val="center"/>
          </w:tcPr>
          <w:p>
            <w:pPr>
              <w:keepNext w:val="0"/>
              <w:keepLines w:val="0"/>
              <w:pageBreakBefore w:val="0"/>
              <w:kinsoku/>
              <w:wordWrap/>
              <w:overflowPunct/>
              <w:topLinePunct w:val="0"/>
              <w:bidi w:val="0"/>
              <w:adjustRightInd w:val="0"/>
              <w:snapToGrid w:val="0"/>
              <w:spacing w:line="300" w:lineRule="auto"/>
              <w:ind w:firstLine="420" w:firstLineChars="200"/>
              <w:textAlignment w:val="baseline"/>
              <w:rPr>
                <w:rFonts w:ascii="宋体"/>
                <w:color w:val="000000" w:themeColor="text1"/>
                <w:kern w:val="2"/>
                <w:szCs w:val="21"/>
                <w:highlight w:val="none"/>
                <w:u w:val="single"/>
                <w14:textFill>
                  <w14:solidFill>
                    <w14:schemeClr w14:val="tx1"/>
                  </w14:solidFill>
                </w14:textFill>
              </w:rPr>
            </w:pPr>
            <w:r>
              <w:rPr>
                <w:rFonts w:hint="eastAsia" w:ascii="宋体"/>
                <w:color w:val="000000" w:themeColor="text1"/>
                <w:kern w:val="2"/>
                <w:szCs w:val="21"/>
                <w:highlight w:val="none"/>
                <w14:textFill>
                  <w14:solidFill>
                    <w14:schemeClr w14:val="tx1"/>
                  </w14:solidFill>
                </w14:textFill>
              </w:rPr>
              <w:t>标段名称（如果有）</w:t>
            </w:r>
            <w:r>
              <w:rPr>
                <w:rFonts w:hint="eastAsia" w:ascii="宋体"/>
                <w:color w:val="000000" w:themeColor="text1"/>
                <w:kern w:val="2"/>
                <w:szCs w:val="21"/>
                <w:highlight w:val="none"/>
                <w:u w:val="single"/>
                <w14:textFill>
                  <w14:solidFill>
                    <w14:schemeClr w14:val="tx1"/>
                  </w14:solidFill>
                </w14:textFill>
              </w:rPr>
              <w:t xml:space="preserve">                                </w:t>
            </w:r>
          </w:p>
          <w:p>
            <w:pPr>
              <w:keepNext w:val="0"/>
              <w:keepLines w:val="0"/>
              <w:pageBreakBefore w:val="0"/>
              <w:kinsoku/>
              <w:wordWrap/>
              <w:overflowPunct/>
              <w:topLinePunct w:val="0"/>
              <w:bidi w:val="0"/>
              <w:adjustRightInd w:val="0"/>
              <w:snapToGrid w:val="0"/>
              <w:spacing w:line="300" w:lineRule="auto"/>
              <w:ind w:firstLine="420" w:firstLineChars="200"/>
              <w:textAlignment w:val="baseline"/>
              <w:rPr>
                <w:rFonts w:ascii="宋体"/>
                <w:color w:val="000000" w:themeColor="text1"/>
                <w:kern w:val="2"/>
                <w:szCs w:val="21"/>
                <w:highlight w:val="none"/>
                <w:u w:val="single"/>
                <w14:textFill>
                  <w14:solidFill>
                    <w14:schemeClr w14:val="tx1"/>
                  </w14:solidFill>
                </w14:textFill>
              </w:rPr>
            </w:pPr>
            <w:r>
              <w:rPr>
                <w:rFonts w:hint="eastAsia" w:ascii="宋体"/>
                <w:color w:val="000000" w:themeColor="text1"/>
                <w:kern w:val="2"/>
                <w:szCs w:val="21"/>
                <w:highlight w:val="none"/>
                <w14:textFill>
                  <w14:solidFill>
                    <w14:schemeClr w14:val="tx1"/>
                  </w14:solidFill>
                </w14:textFill>
              </w:rPr>
              <w:t>标段编号（如果有）</w:t>
            </w:r>
            <w:r>
              <w:rPr>
                <w:rFonts w:hint="eastAsia" w:ascii="宋体"/>
                <w:color w:val="000000" w:themeColor="text1"/>
                <w:kern w:val="2"/>
                <w:szCs w:val="21"/>
                <w:highlight w:val="none"/>
                <w:u w:val="single"/>
                <w14:textFill>
                  <w14:solidFill>
                    <w14:schemeClr w14:val="tx1"/>
                  </w14:solidFill>
                </w14:textFill>
              </w:rPr>
              <w:t xml:space="preserve">              </w:t>
            </w:r>
            <w:r>
              <w:rPr>
                <w:rFonts w:hint="eastAsia" w:ascii="宋体"/>
                <w:color w:val="000000" w:themeColor="text1"/>
                <w:kern w:val="2"/>
                <w:szCs w:val="21"/>
                <w:highlight w:val="none"/>
                <w:u w:val="single"/>
                <w:lang w:val="en-US" w:eastAsia="zh-CN"/>
                <w14:textFill>
                  <w14:solidFill>
                    <w14:schemeClr w14:val="tx1"/>
                  </w14:solidFill>
                </w14:textFill>
              </w:rPr>
              <w:t xml:space="preserve">  </w:t>
            </w:r>
            <w:r>
              <w:rPr>
                <w:rFonts w:hint="eastAsia" w:ascii="宋体"/>
                <w:color w:val="000000" w:themeColor="text1"/>
                <w:kern w:val="2"/>
                <w:szCs w:val="21"/>
                <w:highlight w:val="none"/>
                <w:u w:val="single"/>
                <w14:textFill>
                  <w14:solidFill>
                    <w14:schemeClr w14:val="tx1"/>
                  </w14:solidFill>
                </w14:textFill>
              </w:rPr>
              <w:t xml:space="preserve">                </w:t>
            </w:r>
          </w:p>
          <w:p>
            <w:pPr>
              <w:keepNext w:val="0"/>
              <w:keepLines w:val="0"/>
              <w:pageBreakBefore w:val="0"/>
              <w:kinsoku/>
              <w:wordWrap/>
              <w:overflowPunct/>
              <w:topLinePunct w:val="0"/>
              <w:bidi w:val="0"/>
              <w:spacing w:line="300" w:lineRule="auto"/>
              <w:ind w:firstLine="420" w:firstLineChars="200"/>
              <w:rPr>
                <w:rFonts w:ascii="宋体"/>
                <w:color w:val="000000" w:themeColor="text1"/>
                <w:szCs w:val="21"/>
                <w:highlight w:val="none"/>
                <w:u w:val="single"/>
                <w14:textFill>
                  <w14:solidFill>
                    <w14:schemeClr w14:val="tx1"/>
                  </w14:solidFill>
                </w14:textFill>
              </w:rPr>
            </w:pPr>
            <w:r>
              <w:rPr>
                <w:rFonts w:hint="eastAsia" w:ascii="宋体"/>
                <w:color w:val="000000" w:themeColor="text1"/>
                <w:szCs w:val="21"/>
                <w:highlight w:val="none"/>
                <w14:textFill>
                  <w14:solidFill>
                    <w14:schemeClr w14:val="tx1"/>
                  </w14:solidFill>
                </w14:textFill>
              </w:rPr>
              <w:t>投标人均可就本招标项目中所有标段标段投标，</w:t>
            </w:r>
            <w:r>
              <w:rPr>
                <w:rFonts w:hint="eastAsia"/>
                <w:color w:val="000000" w:themeColor="text1"/>
                <w:szCs w:val="21"/>
                <w:highlight w:val="none"/>
                <w14:textFill>
                  <w14:solidFill>
                    <w14:schemeClr w14:val="tx1"/>
                  </w14:solidFill>
                </w14:textFill>
              </w:rPr>
              <w:t>招标人最多允许投标人中标的标段数量和规定：</w:t>
            </w:r>
            <w:r>
              <w:rPr>
                <w:rFonts w:hint="eastAsia" w:ascii="宋体"/>
                <w:color w:val="000000" w:themeColor="text1"/>
                <w:sz w:val="20"/>
                <w:szCs w:val="21"/>
                <w:highlight w:val="none"/>
                <w:u w:val="single"/>
                <w14:textFill>
                  <w14:solidFill>
                    <w14:schemeClr w14:val="tx1"/>
                  </w14:solidFill>
                </w14:textFill>
              </w:rPr>
              <w:t xml:space="preserve">       </w:t>
            </w:r>
            <w:r>
              <w:rPr>
                <w:rFonts w:hint="eastAsia" w:ascii="宋体"/>
                <w:color w:val="000000" w:themeColor="text1"/>
                <w:sz w:val="20"/>
                <w:szCs w:val="21"/>
                <w:highlight w:val="none"/>
                <w:u w:val="single"/>
                <w:lang w:val="en-US" w:eastAsia="zh-CN"/>
                <w14:textFill>
                  <w14:solidFill>
                    <w14:schemeClr w14:val="tx1"/>
                  </w14:solidFill>
                </w14:textFill>
              </w:rPr>
              <w:t xml:space="preserve">               </w:t>
            </w:r>
            <w:r>
              <w:rPr>
                <w:rFonts w:hint="eastAsia" w:ascii="宋体"/>
                <w:color w:val="000000" w:themeColor="text1"/>
                <w:sz w:val="20"/>
                <w:szCs w:val="21"/>
                <w:highlight w:val="none"/>
                <w:u w:val="single"/>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851"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1.4.1</w:t>
            </w:r>
          </w:p>
        </w:tc>
        <w:tc>
          <w:tcPr>
            <w:tcW w:w="1984"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投标</w:t>
            </w:r>
            <w:r>
              <w:rPr>
                <w:rFonts w:ascii="宋体" w:hAnsi="宋体" w:cs="宋体"/>
                <w:color w:val="000000" w:themeColor="text1"/>
                <w:kern w:val="1"/>
                <w:szCs w:val="21"/>
                <w:highlight w:val="none"/>
                <w14:textFill>
                  <w14:solidFill>
                    <w14:schemeClr w14:val="tx1"/>
                  </w14:solidFill>
                </w14:textFill>
              </w:rPr>
              <w:t>人资质条件</w:t>
            </w:r>
            <w:r>
              <w:rPr>
                <w:rFonts w:hint="eastAsia" w:ascii="宋体" w:hAnsi="宋体" w:cs="宋体"/>
                <w:color w:val="000000" w:themeColor="text1"/>
                <w:kern w:val="1"/>
                <w:szCs w:val="21"/>
                <w:highlight w:val="none"/>
                <w14:textFill>
                  <w14:solidFill>
                    <w14:schemeClr w14:val="tx1"/>
                  </w14:solidFill>
                </w14:textFill>
              </w:rPr>
              <w:t>、</w:t>
            </w:r>
            <w:r>
              <w:rPr>
                <w:rFonts w:ascii="宋体" w:hAnsi="宋体" w:cs="宋体"/>
                <w:color w:val="000000" w:themeColor="text1"/>
                <w:kern w:val="1"/>
                <w:szCs w:val="21"/>
                <w:highlight w:val="none"/>
                <w14:textFill>
                  <w14:solidFill>
                    <w14:schemeClr w14:val="tx1"/>
                  </w14:solidFill>
                </w14:textFill>
              </w:rPr>
              <w:t>能力和信</w:t>
            </w:r>
            <w:r>
              <w:rPr>
                <w:rFonts w:hint="eastAsia" w:ascii="宋体" w:hAnsi="宋体" w:cs="宋体"/>
                <w:color w:val="000000" w:themeColor="text1"/>
                <w:kern w:val="1"/>
                <w:szCs w:val="21"/>
                <w:highlight w:val="none"/>
                <w14:textFill>
                  <w14:solidFill>
                    <w14:schemeClr w14:val="tx1"/>
                  </w14:solidFill>
                </w14:textFill>
              </w:rPr>
              <w:t>用</w:t>
            </w:r>
          </w:p>
        </w:tc>
        <w:tc>
          <w:tcPr>
            <w:tcW w:w="6834" w:type="dxa"/>
            <w:tcBorders>
              <w:tl2br w:val="nil"/>
              <w:tr2bl w:val="nil"/>
            </w:tcBorders>
            <w:vAlign w:val="center"/>
          </w:tcPr>
          <w:p>
            <w:pPr>
              <w:keepNext w:val="0"/>
              <w:keepLines w:val="0"/>
              <w:pageBreakBefore w:val="0"/>
              <w:shd w:val="clear" w:color="000000" w:fill="FFFFFF"/>
              <w:kinsoku/>
              <w:wordWrap/>
              <w:overflowPunct/>
              <w:topLinePunct w:val="0"/>
              <w:bidi w:val="0"/>
              <w:spacing w:line="30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w:t>
            </w:r>
            <w:r>
              <w:rPr>
                <w:rFonts w:ascii="宋体" w:hAnsi="宋体" w:cs="宋体"/>
                <w:color w:val="000000" w:themeColor="text1"/>
                <w:kern w:val="1"/>
                <w:szCs w:val="21"/>
                <w:highlight w:val="none"/>
                <w14:textFill>
                  <w14:solidFill>
                    <w14:schemeClr w14:val="tx1"/>
                  </w14:solidFill>
                </w14:textFill>
              </w:rPr>
              <w:t>资质</w:t>
            </w:r>
            <w:r>
              <w:rPr>
                <w:rFonts w:hint="eastAsia" w:ascii="宋体" w:hAnsi="宋体" w:cs="宋体"/>
                <w:color w:val="000000" w:themeColor="text1"/>
                <w:kern w:val="1"/>
                <w:szCs w:val="21"/>
                <w:highlight w:val="none"/>
                <w14:textFill>
                  <w14:solidFill>
                    <w14:schemeClr w14:val="tx1"/>
                  </w14:solidFill>
                </w14:textFill>
              </w:rPr>
              <w:t>条件</w:t>
            </w:r>
            <w:r>
              <w:rPr>
                <w:rFonts w:ascii="宋体" w:hAnsi="宋体" w:cs="宋体"/>
                <w:color w:val="000000" w:themeColor="text1"/>
                <w:kern w:val="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见附录</w:t>
            </w:r>
            <w:r>
              <w:rPr>
                <w:rFonts w:hint="eastAsia" w:ascii="宋体" w:hAnsi="宋体" w:cs="宋体"/>
                <w:color w:val="000000" w:themeColor="text1"/>
                <w:szCs w:val="21"/>
                <w:highlight w:val="none"/>
                <w14:textFill>
                  <w14:solidFill>
                    <w14:schemeClr w14:val="tx1"/>
                  </w14:solidFill>
                </w14:textFill>
              </w:rPr>
              <w:t>1</w:t>
            </w:r>
          </w:p>
          <w:p>
            <w:pPr>
              <w:keepNext w:val="0"/>
              <w:keepLines w:val="0"/>
              <w:pageBreakBefore w:val="0"/>
              <w:shd w:val="clear" w:color="000000" w:fill="FFFFFF"/>
              <w:kinsoku/>
              <w:wordWrap/>
              <w:overflowPunct/>
              <w:topLinePunct w:val="0"/>
              <w:bidi w:val="0"/>
              <w:spacing w:line="300" w:lineRule="auto"/>
              <w:ind w:firstLine="420" w:firstLineChars="20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w:t>
            </w:r>
            <w:r>
              <w:rPr>
                <w:rFonts w:ascii="宋体" w:hAnsi="宋体" w:cs="宋体"/>
                <w:color w:val="000000" w:themeColor="text1"/>
                <w:kern w:val="1"/>
                <w:szCs w:val="21"/>
                <w:highlight w:val="none"/>
                <w14:textFill>
                  <w14:solidFill>
                    <w14:schemeClr w14:val="tx1"/>
                  </w14:solidFill>
                </w14:textFill>
              </w:rPr>
              <w:t>业绩要求：</w:t>
            </w:r>
            <w:r>
              <w:rPr>
                <w:rFonts w:ascii="宋体" w:hAnsi="宋体" w:cs="宋体"/>
                <w:color w:val="000000" w:themeColor="text1"/>
                <w:szCs w:val="21"/>
                <w:highlight w:val="none"/>
                <w14:textFill>
                  <w14:solidFill>
                    <w14:schemeClr w14:val="tx1"/>
                  </w14:solidFill>
                </w14:textFill>
              </w:rPr>
              <w:t>见附录</w:t>
            </w:r>
            <w:r>
              <w:rPr>
                <w:rFonts w:hint="eastAsia" w:ascii="宋体" w:hAnsi="宋体" w:cs="宋体"/>
                <w:color w:val="000000" w:themeColor="text1"/>
                <w:szCs w:val="21"/>
                <w:highlight w:val="none"/>
                <w14:textFill>
                  <w14:solidFill>
                    <w14:schemeClr w14:val="tx1"/>
                  </w14:solidFill>
                </w14:textFill>
              </w:rPr>
              <w:t>1</w:t>
            </w:r>
          </w:p>
          <w:p>
            <w:pPr>
              <w:keepNext w:val="0"/>
              <w:keepLines w:val="0"/>
              <w:pageBreakBefore w:val="0"/>
              <w:kinsoku/>
              <w:wordWrap/>
              <w:overflowPunct/>
              <w:topLinePunct w:val="0"/>
              <w:bidi w:val="0"/>
              <w:spacing w:line="30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3.信用要求：</w:t>
            </w:r>
            <w:r>
              <w:rPr>
                <w:rFonts w:ascii="宋体" w:hAnsi="宋体" w:cs="宋体"/>
                <w:color w:val="000000" w:themeColor="text1"/>
                <w:szCs w:val="21"/>
                <w:highlight w:val="none"/>
                <w14:textFill>
                  <w14:solidFill>
                    <w14:schemeClr w14:val="tx1"/>
                  </w14:solidFill>
                </w14:textFill>
              </w:rPr>
              <w:t>见附录</w:t>
            </w:r>
            <w:r>
              <w:rPr>
                <w:rFonts w:hint="eastAsia" w:ascii="宋体" w:hAnsi="宋体" w:cs="宋体"/>
                <w:color w:val="000000" w:themeColor="text1"/>
                <w:szCs w:val="21"/>
                <w:highlight w:val="none"/>
                <w14:textFill>
                  <w14:solidFill>
                    <w14:schemeClr w14:val="tx1"/>
                  </w14:solidFill>
                </w14:textFill>
              </w:rPr>
              <w:t>1</w:t>
            </w:r>
          </w:p>
          <w:p>
            <w:pPr>
              <w:keepNext w:val="0"/>
              <w:keepLines w:val="0"/>
              <w:pageBreakBefore w:val="0"/>
              <w:kinsoku/>
              <w:wordWrap/>
              <w:overflowPunct/>
              <w:topLinePunct w:val="0"/>
              <w:bidi w:val="0"/>
              <w:spacing w:line="300" w:lineRule="auto"/>
              <w:ind w:firstLine="42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4.</w:t>
            </w:r>
            <w:r>
              <w:rPr>
                <w:rFonts w:hint="eastAsia" w:ascii="宋体" w:hAnsi="宋体" w:cs="宋体"/>
                <w:color w:val="000000" w:themeColor="text1"/>
                <w:kern w:val="1"/>
                <w:szCs w:val="21"/>
                <w:highlight w:val="none"/>
                <w14:textFill>
                  <w14:solidFill>
                    <w14:schemeClr w14:val="tx1"/>
                  </w14:solidFill>
                </w14:textFill>
              </w:rPr>
              <w:t>项目管理机构及人员</w:t>
            </w:r>
            <w:r>
              <w:rPr>
                <w:rFonts w:hint="eastAsia" w:ascii="宋体" w:hAnsi="宋体" w:cs="宋体"/>
                <w:color w:val="000000" w:themeColor="text1"/>
                <w:kern w:val="1"/>
                <w:szCs w:val="21"/>
                <w:highlight w:val="none"/>
                <w:lang w:val="en-US" w:eastAsia="zh-CN"/>
                <w14:textFill>
                  <w14:solidFill>
                    <w14:schemeClr w14:val="tx1"/>
                  </w14:solidFill>
                </w14:textFill>
              </w:rPr>
              <w:t>要求</w:t>
            </w:r>
            <w:r>
              <w:rPr>
                <w:rFonts w:ascii="宋体" w:hAnsi="宋体" w:cs="宋体"/>
                <w:color w:val="000000" w:themeColor="text1"/>
                <w:kern w:val="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见附录</w:t>
            </w:r>
            <w:r>
              <w:rPr>
                <w:rFonts w:hint="eastAsia" w:ascii="宋体" w:hAnsi="宋体" w:cs="宋体"/>
                <w:color w:val="000000" w:themeColor="text1"/>
                <w:szCs w:val="21"/>
                <w:highlight w:val="none"/>
                <w14:textFill>
                  <w14:solidFill>
                    <w14:schemeClr w14:val="tx1"/>
                  </w14:solidFill>
                </w14:textFill>
              </w:rPr>
              <w:t>1</w:t>
            </w:r>
          </w:p>
          <w:p>
            <w:pPr>
              <w:keepNext w:val="0"/>
              <w:keepLines w:val="0"/>
              <w:pageBreakBefore w:val="0"/>
              <w:shd w:val="clear" w:color="000000" w:fill="FFFFFF"/>
              <w:kinsoku/>
              <w:wordWrap/>
              <w:overflowPunct/>
              <w:topLinePunct w:val="0"/>
              <w:bidi w:val="0"/>
              <w:spacing w:line="300" w:lineRule="auto"/>
              <w:ind w:firstLine="405"/>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en-US" w:eastAsia="zh-CN"/>
                <w14:textFill>
                  <w14:solidFill>
                    <w14:schemeClr w14:val="tx1"/>
                  </w14:solidFill>
                </w14:textFill>
              </w:rPr>
              <w:t>5</w:t>
            </w:r>
            <w:r>
              <w:rPr>
                <w:rFonts w:hint="eastAsia" w:ascii="宋体" w:hAnsi="宋体" w:cs="宋体"/>
                <w:color w:val="000000" w:themeColor="text1"/>
                <w:kern w:val="1"/>
                <w:szCs w:val="21"/>
                <w:highlight w:val="none"/>
                <w14:textFill>
                  <w14:solidFill>
                    <w14:schemeClr w14:val="tx1"/>
                  </w14:solidFill>
                </w14:textFill>
              </w:rPr>
              <w:t>.其他要求：见附录1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851"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1.4.2</w:t>
            </w:r>
          </w:p>
        </w:tc>
        <w:tc>
          <w:tcPr>
            <w:tcW w:w="1984"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是否接受</w:t>
            </w:r>
          </w:p>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联合体投标</w:t>
            </w:r>
          </w:p>
        </w:tc>
        <w:tc>
          <w:tcPr>
            <w:tcW w:w="6834" w:type="dxa"/>
            <w:tcBorders>
              <w:tl2br w:val="nil"/>
              <w:tr2bl w:val="nil"/>
            </w:tcBorders>
            <w:vAlign w:val="center"/>
          </w:tcPr>
          <w:p>
            <w:pPr>
              <w:keepNext w:val="0"/>
              <w:keepLines w:val="0"/>
              <w:pageBreakBefore w:val="0"/>
              <w:kinsoku/>
              <w:wordWrap/>
              <w:overflowPunct/>
              <w:topLinePunct w:val="0"/>
              <w:bidi w:val="0"/>
              <w:spacing w:line="30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kern w:val="1"/>
                <w:sz w:val="21"/>
                <w:szCs w:val="21"/>
                <w:highlight w:val="none"/>
                <w14:textFill>
                  <w14:solidFill>
                    <w14:schemeClr w14:val="tx1"/>
                  </w14:solidFill>
                </w14:textFill>
              </w:rPr>
              <w:t>不接受</w:t>
            </w:r>
          </w:p>
          <w:p>
            <w:pPr>
              <w:keepNext w:val="0"/>
              <w:keepLines w:val="0"/>
              <w:pageBreakBefore w:val="0"/>
              <w:kinsoku/>
              <w:wordWrap/>
              <w:overflowPunct/>
              <w:topLinePunct w:val="0"/>
              <w:bidi w:val="0"/>
              <w:spacing w:line="300" w:lineRule="auto"/>
              <w:rPr>
                <w:rFonts w:ascii="Times New Roman"/>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kern w:val="1"/>
                <w:sz w:val="21"/>
                <w:szCs w:val="21"/>
                <w:highlight w:val="none"/>
                <w14:textFill>
                  <w14:solidFill>
                    <w14:schemeClr w14:val="tx1"/>
                  </w14:solidFill>
                </w14:textFill>
              </w:rPr>
              <w:t>接受，接受联合体投标的，联合体投标人成员数量不得超过</w:t>
            </w:r>
            <w:r>
              <w:rPr>
                <w:rFonts w:hint="eastAsia" w:ascii="宋体" w:hAnsi="宋体" w:eastAsia="宋体" w:cs="宋体"/>
                <w:color w:val="000000" w:themeColor="text1"/>
                <w:kern w:val="1"/>
                <w:sz w:val="21"/>
                <w:szCs w:val="21"/>
                <w:highlight w:val="none"/>
                <w:u w:val="single"/>
                <w14:textFill>
                  <w14:solidFill>
                    <w14:schemeClr w14:val="tx1"/>
                  </w14:solidFill>
                </w14:textFill>
              </w:rPr>
              <w:t xml:space="preserve"> </w:t>
            </w:r>
            <w:r>
              <w:rPr>
                <w:rFonts w:hint="eastAsia" w:ascii="宋体" w:hAnsi="宋体" w:cs="宋体"/>
                <w:color w:val="000000" w:themeColor="text1"/>
                <w:kern w:val="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1"/>
                <w:sz w:val="21"/>
                <w:szCs w:val="21"/>
                <w:highlight w:val="none"/>
                <w14:textFill>
                  <w14:solidFill>
                    <w14:schemeClr w14:val="tx1"/>
                  </w14:solidFill>
                </w14:textFill>
              </w:rPr>
              <w:t>家</w:t>
            </w:r>
            <w:r>
              <w:rPr>
                <w:rFonts w:hint="eastAsia" w:ascii="宋体" w:hAnsi="宋体" w:cs="宋体"/>
                <w:color w:val="000000" w:themeColor="text1"/>
                <w:kern w:val="1"/>
                <w:szCs w:val="21"/>
                <w:highlight w:val="none"/>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851"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1.4.3</w:t>
            </w:r>
          </w:p>
        </w:tc>
        <w:tc>
          <w:tcPr>
            <w:tcW w:w="1984" w:type="dxa"/>
            <w:tcBorders>
              <w:tl2br w:val="nil"/>
              <w:tr2bl w:val="nil"/>
            </w:tcBorders>
            <w:vAlign w:val="center"/>
          </w:tcPr>
          <w:p>
            <w:pPr>
              <w:keepNext w:val="0"/>
              <w:keepLines w:val="0"/>
              <w:pageBreakBefore w:val="0"/>
              <w:kinsoku/>
              <w:wordWrap/>
              <w:overflowPunct/>
              <w:topLinePunct w:val="0"/>
              <w:bidi w:val="0"/>
              <w:spacing w:line="300" w:lineRule="auto"/>
              <w:jc w:val="center"/>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投标人不得存在的</w:t>
            </w:r>
            <w:r>
              <w:rPr>
                <w:rFonts w:hint="eastAsia" w:cs="宋体"/>
                <w:color w:val="000000" w:themeColor="text1"/>
                <w:szCs w:val="21"/>
                <w:highlight w:val="none"/>
                <w:lang w:val="en-US" w:eastAsia="zh-CN"/>
                <w14:textFill>
                  <w14:solidFill>
                    <w14:schemeClr w14:val="tx1"/>
                  </w14:solidFill>
                </w14:textFill>
              </w:rPr>
              <w:t>其他</w:t>
            </w:r>
            <w:r>
              <w:rPr>
                <w:rFonts w:hint="eastAsia" w:cs="宋体"/>
                <w:color w:val="000000" w:themeColor="text1"/>
                <w:szCs w:val="21"/>
                <w:highlight w:val="none"/>
                <w14:textFill>
                  <w14:solidFill>
                    <w14:schemeClr w14:val="tx1"/>
                  </w14:solidFill>
                </w14:textFill>
              </w:rPr>
              <w:t>情形</w:t>
            </w:r>
          </w:p>
        </w:tc>
        <w:tc>
          <w:tcPr>
            <w:tcW w:w="6834" w:type="dxa"/>
            <w:tcBorders>
              <w:tl2br w:val="nil"/>
              <w:tr2bl w:val="nil"/>
            </w:tcBorders>
            <w:vAlign w:val="center"/>
          </w:tcPr>
          <w:p>
            <w:pPr>
              <w:keepNext w:val="0"/>
              <w:keepLines w:val="0"/>
              <w:pageBreakBefore w:val="0"/>
              <w:shd w:val="clear" w:color="auto" w:fill="auto"/>
              <w:kinsoku/>
              <w:wordWrap/>
              <w:overflowPunct/>
              <w:topLinePunct w:val="0"/>
              <w:bidi w:val="0"/>
              <w:spacing w:line="300" w:lineRule="auto"/>
              <w:ind w:firstLine="420" w:firstLineChars="200"/>
              <w:jc w:val="left"/>
              <w:rPr>
                <w:rFonts w:hint="eastAsia" w:ascii="宋体" w:hAnsi="宋体" w:cs="宋体"/>
                <w:strike w:val="0"/>
                <w:color w:val="000000" w:themeColor="text1"/>
                <w:kern w:val="1"/>
                <w:szCs w:val="21"/>
                <w:highlight w:val="none"/>
                <w:lang w:eastAsia="zh-CN"/>
                <w14:textFill>
                  <w14:solidFill>
                    <w14:schemeClr w14:val="tx1"/>
                  </w14:solidFill>
                </w14:textFill>
              </w:rPr>
            </w:pPr>
            <w:r>
              <w:rPr>
                <w:rFonts w:hint="eastAsia" w:ascii="宋体" w:hAnsi="宋体" w:eastAsia="宋体" w:cs="宋体"/>
                <w:strike w:val="0"/>
                <w:color w:val="000000" w:themeColor="text1"/>
                <w:kern w:val="1"/>
                <w:sz w:val="21"/>
                <w:szCs w:val="21"/>
                <w:highlight w:val="none"/>
                <w:lang w:val="en-US" w:eastAsia="zh-CN" w:bidi="ar-SA"/>
                <w14:textFill>
                  <w14:solidFill>
                    <w14:schemeClr w14:val="tx1"/>
                  </w14:solidFill>
                </w14:textFill>
              </w:rPr>
              <w:t>1.</w:t>
            </w:r>
            <w:r>
              <w:rPr>
                <w:rFonts w:hint="eastAsia" w:ascii="宋体" w:hAnsi="宋体" w:cs="宋体"/>
                <w:strike w:val="0"/>
                <w:color w:val="000000" w:themeColor="text1"/>
                <w:kern w:val="1"/>
                <w:szCs w:val="21"/>
                <w:highlight w:val="none"/>
                <w14:textFill>
                  <w14:solidFill>
                    <w14:schemeClr w14:val="tx1"/>
                  </w14:solidFill>
                </w14:textFill>
              </w:rPr>
              <w:t>本招标项目投标截止时企业法人仍处于被住房和城乡建设部或福建省住房和城乡建设厅认定的建筑市场主体黑名单管理期限内</w:t>
            </w:r>
            <w:r>
              <w:rPr>
                <w:rFonts w:hint="eastAsia" w:ascii="宋体" w:hAnsi="宋体" w:eastAsia="宋体" w:cs="宋体"/>
                <w:strike w:val="0"/>
                <w:color w:val="000000" w:themeColor="text1"/>
                <w:kern w:val="1"/>
                <w:szCs w:val="21"/>
                <w:highlight w:val="none"/>
                <w:lang w:eastAsia="zh-CN"/>
                <w14:textFill>
                  <w14:solidFill>
                    <w14:schemeClr w14:val="tx1"/>
                  </w14:solidFill>
                </w14:textFill>
              </w:rPr>
              <w:t>。</w:t>
            </w:r>
          </w:p>
          <w:p>
            <w:pPr>
              <w:keepNext w:val="0"/>
              <w:keepLines w:val="0"/>
              <w:pageBreakBefore w:val="0"/>
              <w:kinsoku/>
              <w:wordWrap/>
              <w:overflowPunct/>
              <w:topLinePunct w:val="0"/>
              <w:bidi w:val="0"/>
              <w:spacing w:line="300" w:lineRule="auto"/>
              <w:ind w:firstLine="420" w:firstLineChars="200"/>
              <w:jc w:val="left"/>
              <w:rPr>
                <w:rFonts w:hint="eastAsia" w:ascii="宋体" w:hAnsi="宋体" w:eastAsia="宋体" w:cs="宋体"/>
                <w:strike w:val="0"/>
                <w:color w:val="000000" w:themeColor="text1"/>
                <w:kern w:val="1"/>
                <w:szCs w:val="21"/>
                <w:highlight w:val="none"/>
                <w:lang w:eastAsia="zh-CN"/>
                <w14:textFill>
                  <w14:solidFill>
                    <w14:schemeClr w14:val="tx1"/>
                  </w14:solidFill>
                </w14:textFill>
              </w:rPr>
            </w:pPr>
            <w:r>
              <w:rPr>
                <w:rFonts w:hint="eastAsia" w:ascii="宋体" w:hAnsi="宋体" w:eastAsia="宋体" w:cs="宋体"/>
                <w:color w:val="000000" w:themeColor="text1"/>
                <w:kern w:val="1"/>
                <w:szCs w:val="21"/>
                <w:highlight w:val="none"/>
                <w:lang w:val="en-US" w:eastAsia="zh-CN"/>
                <w14:textFill>
                  <w14:solidFill>
                    <w14:schemeClr w14:val="tx1"/>
                  </w14:solidFill>
                </w14:textFill>
              </w:rPr>
              <w:t>2.</w:t>
            </w:r>
            <w:r>
              <w:rPr>
                <w:rFonts w:hint="eastAsia" w:ascii="宋体" w:hAnsi="宋体" w:eastAsia="宋体" w:cs="宋体"/>
                <w:strike w:val="0"/>
                <w:color w:val="000000" w:themeColor="text1"/>
                <w:kern w:val="1"/>
                <w:szCs w:val="21"/>
                <w:highlight w:val="none"/>
                <w14:textFill>
                  <w14:solidFill>
                    <w14:schemeClr w14:val="tx1"/>
                  </w14:solidFill>
                </w14:textFill>
              </w:rPr>
              <w:t>在近三年内投标人</w:t>
            </w:r>
            <w:r>
              <w:rPr>
                <w:rFonts w:hint="eastAsia" w:ascii="宋体" w:hAnsi="宋体" w:eastAsia="宋体"/>
                <w:color w:val="000000" w:themeColor="text1"/>
                <w:szCs w:val="21"/>
                <w:highlight w:val="none"/>
                <w14:textFill>
                  <w14:solidFill>
                    <w14:schemeClr w14:val="tx1"/>
                  </w14:solidFill>
                </w14:textFill>
              </w:rPr>
              <w:t>（不包括</w:t>
            </w:r>
            <w:r>
              <w:rPr>
                <w:rFonts w:hint="eastAsia" w:ascii="宋体" w:hAnsi="宋体"/>
                <w:color w:val="000000" w:themeColor="text1"/>
                <w:szCs w:val="21"/>
                <w:highlight w:val="none"/>
                <w:lang w:val="en-US" w:eastAsia="zh-CN"/>
                <w14:textFill>
                  <w14:solidFill>
                    <w14:schemeClr w14:val="tx1"/>
                  </w14:solidFill>
                </w14:textFill>
              </w:rPr>
              <w:t>其</w:t>
            </w:r>
            <w:r>
              <w:rPr>
                <w:rFonts w:hint="eastAsia" w:ascii="宋体" w:hAnsi="宋体" w:eastAsia="宋体"/>
                <w:color w:val="000000" w:themeColor="text1"/>
                <w:szCs w:val="21"/>
                <w:highlight w:val="none"/>
                <w14:textFill>
                  <w14:solidFill>
                    <w14:schemeClr w14:val="tx1"/>
                  </w14:solidFill>
                </w14:textFill>
              </w:rPr>
              <w:t>分支机构）</w:t>
            </w:r>
            <w:r>
              <w:rPr>
                <w:rFonts w:hint="eastAsia" w:ascii="宋体" w:hAnsi="宋体" w:eastAsia="宋体" w:cs="宋体"/>
                <w:strike w:val="0"/>
                <w:color w:val="000000" w:themeColor="text1"/>
                <w:kern w:val="1"/>
                <w:szCs w:val="21"/>
                <w:highlight w:val="none"/>
                <w14:textFill>
                  <w14:solidFill>
                    <w14:schemeClr w14:val="tx1"/>
                  </w14:solidFill>
                </w14:textFill>
              </w:rPr>
              <w:t>或其法定代表人、拟派总监理工程师有行贿犯罪行为的</w:t>
            </w:r>
            <w:r>
              <w:rPr>
                <w:rFonts w:hint="eastAsia" w:ascii="宋体" w:hAnsi="宋体" w:cs="宋体"/>
                <w:strike w:val="0"/>
                <w:color w:val="000000" w:themeColor="text1"/>
                <w:kern w:val="1"/>
                <w:szCs w:val="21"/>
                <w:highlight w:val="none"/>
                <w:lang w:eastAsia="zh-CN"/>
                <w14:textFill>
                  <w14:solidFill>
                    <w14:schemeClr w14:val="tx1"/>
                  </w14:solidFill>
                </w14:textFill>
              </w:rPr>
              <w:t>（</w:t>
            </w:r>
            <w:r>
              <w:rPr>
                <w:rFonts w:hint="eastAsia" w:ascii="宋体" w:hAnsi="宋体" w:cs="宋体"/>
                <w:strike w:val="0"/>
                <w:color w:val="000000" w:themeColor="text1"/>
                <w:kern w:val="1"/>
                <w:szCs w:val="21"/>
                <w:highlight w:val="none"/>
                <w:lang w:val="en-US" w:eastAsia="zh-CN"/>
                <w14:textFill>
                  <w14:solidFill>
                    <w14:schemeClr w14:val="tx1"/>
                  </w14:solidFill>
                </w14:textFill>
              </w:rPr>
              <w:t>以检察机关职务犯罪预防部门出具的查询结果为准</w:t>
            </w:r>
            <w:r>
              <w:rPr>
                <w:rFonts w:hint="eastAsia" w:ascii="宋体" w:hAnsi="宋体" w:cs="宋体"/>
                <w:strike w:val="0"/>
                <w:color w:val="000000" w:themeColor="text1"/>
                <w:kern w:val="1"/>
                <w:szCs w:val="21"/>
                <w:highlight w:val="none"/>
                <w:lang w:eastAsia="zh-CN"/>
                <w14:textFill>
                  <w14:solidFill>
                    <w14:schemeClr w14:val="tx1"/>
                  </w14:solidFill>
                </w14:textFill>
              </w:rPr>
              <w:t>）</w:t>
            </w:r>
            <w:r>
              <w:rPr>
                <w:rFonts w:hint="eastAsia" w:ascii="宋体" w:hAnsi="宋体" w:eastAsia="宋体" w:cs="宋体"/>
                <w:strike w:val="0"/>
                <w:color w:val="000000" w:themeColor="text1"/>
                <w:kern w:val="1"/>
                <w:szCs w:val="21"/>
                <w:highlight w:val="none"/>
                <w:lang w:eastAsia="zh-CN"/>
                <w14:textFill>
                  <w14:solidFill>
                    <w14:schemeClr w14:val="tx1"/>
                  </w14:solidFill>
                </w14:textFill>
              </w:rPr>
              <w:t>。</w:t>
            </w:r>
          </w:p>
          <w:p>
            <w:pPr>
              <w:pStyle w:val="2"/>
              <w:keepNext w:val="0"/>
              <w:keepLines w:val="0"/>
              <w:pageBreakBefore w:val="0"/>
              <w:kinsoku/>
              <w:wordWrap/>
              <w:overflowPunct/>
              <w:topLinePunct w:val="0"/>
              <w:bidi w:val="0"/>
              <w:spacing w:line="300" w:lineRule="auto"/>
              <w:ind w:firstLine="420" w:firstLineChars="200"/>
              <w:rPr>
                <w:rFonts w:hint="default"/>
                <w:color w:val="000000" w:themeColor="text1"/>
                <w:highlight w:val="none"/>
                <w:u w:val="single"/>
                <w:lang w:val="en-US" w:eastAsia="zh-CN"/>
                <w14:textFill>
                  <w14:solidFill>
                    <w14:schemeClr w14:val="tx1"/>
                  </w14:solidFill>
                </w14:textFill>
              </w:rPr>
            </w:pPr>
            <w:r>
              <w:rPr>
                <w:rFonts w:hint="eastAsia" w:ascii="宋体" w:hAnsi="宋体" w:eastAsia="宋体" w:cs="宋体"/>
                <w:strike w:val="0"/>
                <w:color w:val="000000" w:themeColor="text1"/>
                <w:kern w:val="1"/>
                <w:szCs w:val="21"/>
                <w:highlight w:val="none"/>
                <w:lang w:val="en-US" w:eastAsia="zh-CN"/>
                <w14:textFill>
                  <w14:solidFill>
                    <w14:schemeClr w14:val="tx1"/>
                  </w14:solidFill>
                </w14:textFill>
              </w:rPr>
              <w:t>3.</w:t>
            </w:r>
            <w:r>
              <w:rPr>
                <w:rFonts w:hint="eastAsia" w:ascii="宋体" w:hAnsi="宋体" w:eastAsia="宋体" w:cs="宋体"/>
                <w:strike w:val="0"/>
                <w:color w:val="000000" w:themeColor="text1"/>
                <w:kern w:val="1"/>
                <w:szCs w:val="21"/>
                <w:highlight w:val="none"/>
                <w:u w:val="single"/>
                <w:lang w:val="en-US" w:eastAsia="zh-CN"/>
                <w14:textFill>
                  <w14:solidFill>
                    <w14:schemeClr w14:val="tx1"/>
                  </w14:solidFill>
                </w14:textFill>
              </w:rPr>
              <w:t xml:space="preserve">   ……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851"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1.4.4</w:t>
            </w:r>
          </w:p>
        </w:tc>
        <w:tc>
          <w:tcPr>
            <w:tcW w:w="1984"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资格审查方式</w:t>
            </w:r>
          </w:p>
        </w:tc>
        <w:tc>
          <w:tcPr>
            <w:tcW w:w="6834" w:type="dxa"/>
            <w:tcBorders>
              <w:tl2br w:val="nil"/>
              <w:tr2bl w:val="nil"/>
            </w:tcBorders>
            <w:vAlign w:val="center"/>
          </w:tcPr>
          <w:p>
            <w:pPr>
              <w:keepNext w:val="0"/>
              <w:keepLines w:val="0"/>
              <w:pageBreakBefore w:val="0"/>
              <w:kinsoku/>
              <w:wordWrap/>
              <w:overflowPunct/>
              <w:topLinePunct w:val="0"/>
              <w:bidi w:val="0"/>
              <w:spacing w:line="300" w:lineRule="auto"/>
              <w:rPr>
                <w:rFonts w:ascii="Times New Roman"/>
                <w:color w:val="000000" w:themeColor="text1"/>
                <w:szCs w:val="21"/>
                <w:highlight w:val="none"/>
                <w14:textFill>
                  <w14:solidFill>
                    <w14:schemeClr w14:val="tx1"/>
                  </w14:solidFill>
                </w14:textFill>
              </w:rPr>
            </w:pPr>
            <w:r>
              <w:rPr>
                <w:rFonts w:hint="eastAsia" w:ascii="Times New Roman"/>
                <w:color w:val="000000" w:themeColor="text1"/>
                <w:szCs w:val="21"/>
                <w:highlight w:val="none"/>
                <w14:textFill>
                  <w14:solidFill>
                    <w14:schemeClr w14:val="tx1"/>
                  </w14:solidFill>
                </w14:textFill>
              </w:rPr>
              <w:t xml:space="preserve">    资格后审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851"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1.10</w:t>
            </w:r>
          </w:p>
        </w:tc>
        <w:tc>
          <w:tcPr>
            <w:tcW w:w="1984"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潜在投标人提出</w:t>
            </w:r>
            <w:r>
              <w:rPr>
                <w:rFonts w:hint="eastAsia" w:ascii="宋体" w:hAnsi="宋体" w:cs="宋体"/>
                <w:color w:val="000000" w:themeColor="text1"/>
                <w:kern w:val="1"/>
                <w:szCs w:val="21"/>
                <w:highlight w:val="none"/>
                <w14:textFill>
                  <w14:solidFill>
                    <w14:schemeClr w14:val="tx1"/>
                  </w14:solidFill>
                </w14:textFill>
              </w:rPr>
              <w:t>疑问</w:t>
            </w:r>
            <w:r>
              <w:rPr>
                <w:rFonts w:ascii="宋体" w:hAnsi="宋体" w:cs="宋体"/>
                <w:color w:val="000000" w:themeColor="text1"/>
                <w:kern w:val="1"/>
                <w:szCs w:val="21"/>
                <w:highlight w:val="none"/>
                <w14:textFill>
                  <w14:solidFill>
                    <w14:schemeClr w14:val="tx1"/>
                  </w14:solidFill>
                </w14:textFill>
              </w:rPr>
              <w:t>的截止时间</w:t>
            </w:r>
          </w:p>
        </w:tc>
        <w:tc>
          <w:tcPr>
            <w:tcW w:w="6834" w:type="dxa"/>
            <w:tcBorders>
              <w:tl2br w:val="nil"/>
              <w:tr2bl w:val="nil"/>
            </w:tcBorders>
            <w:vAlign w:val="center"/>
          </w:tcPr>
          <w:p>
            <w:pPr>
              <w:keepNext w:val="0"/>
              <w:keepLines w:val="0"/>
              <w:pageBreakBefore w:val="0"/>
              <w:kinsoku/>
              <w:wordWrap/>
              <w:overflowPunct/>
              <w:topLinePunct w:val="0"/>
              <w:bidi w:val="0"/>
              <w:spacing w:line="300" w:lineRule="auto"/>
              <w:ind w:firstLine="458"/>
              <w:rPr>
                <w:rFonts w:ascii="宋体" w:hAnsi="宋体" w:cs="宋体"/>
                <w:color w:val="000000" w:themeColor="text1"/>
                <w:kern w:val="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1"/>
                <w:highlight w:val="none"/>
                <w14:textFill>
                  <w14:solidFill>
                    <w14:schemeClr w14:val="tx1"/>
                  </w14:solidFill>
                </w14:textFill>
              </w:rPr>
              <w:t>年</w:t>
            </w:r>
            <w:r>
              <w:rPr>
                <w:rFonts w:hint="eastAsia" w:ascii="宋体" w:hAnsi="宋体" w:cs="宋体"/>
                <w:color w:val="000000" w:themeColor="text1"/>
                <w:kern w:val="1"/>
                <w:highlight w:val="none"/>
                <w:u w:val="single"/>
                <w14:textFill>
                  <w14:solidFill>
                    <w14:schemeClr w14:val="tx1"/>
                  </w14:solidFill>
                </w14:textFill>
              </w:rPr>
              <w:t xml:space="preserve">    </w:t>
            </w:r>
            <w:r>
              <w:rPr>
                <w:rFonts w:hint="eastAsia" w:ascii="宋体" w:hAnsi="宋体" w:cs="宋体"/>
                <w:color w:val="000000" w:themeColor="text1"/>
                <w:kern w:val="1"/>
                <w:highlight w:val="none"/>
                <w14:textFill>
                  <w14:solidFill>
                    <w14:schemeClr w14:val="tx1"/>
                  </w14:solidFill>
                </w14:textFill>
              </w:rPr>
              <w:t>月</w:t>
            </w:r>
            <w:r>
              <w:rPr>
                <w:rFonts w:hint="eastAsia" w:ascii="宋体" w:hAnsi="宋体" w:cs="宋体"/>
                <w:color w:val="000000" w:themeColor="text1"/>
                <w:kern w:val="1"/>
                <w:highlight w:val="none"/>
                <w:u w:val="single"/>
                <w14:textFill>
                  <w14:solidFill>
                    <w14:schemeClr w14:val="tx1"/>
                  </w14:solidFill>
                </w14:textFill>
              </w:rPr>
              <w:t xml:space="preserve">    </w:t>
            </w:r>
            <w:r>
              <w:rPr>
                <w:rFonts w:hint="eastAsia" w:ascii="宋体" w:hAnsi="宋体" w:cs="宋体"/>
                <w:color w:val="000000" w:themeColor="text1"/>
                <w:kern w:val="1"/>
                <w:highlight w:val="none"/>
                <w14:textFill>
                  <w14:solidFill>
                    <w14:schemeClr w14:val="tx1"/>
                  </w14:solidFill>
                </w14:textFill>
              </w:rPr>
              <w:t>日</w:t>
            </w:r>
            <w:r>
              <w:rPr>
                <w:rFonts w:hint="eastAsia" w:ascii="宋体" w:hAnsi="宋体" w:cs="宋体"/>
                <w:color w:val="000000" w:themeColor="text1"/>
                <w:kern w:val="1"/>
                <w:highlight w:val="none"/>
                <w:u w:val="single"/>
                <w14:textFill>
                  <w14:solidFill>
                    <w14:schemeClr w14:val="tx1"/>
                  </w14:solidFill>
                </w14:textFill>
              </w:rPr>
              <w:t xml:space="preserve">   </w:t>
            </w:r>
            <w:r>
              <w:rPr>
                <w:rFonts w:hint="eastAsia" w:ascii="宋体" w:hAnsi="宋体" w:cs="宋体"/>
                <w:color w:val="000000" w:themeColor="text1"/>
                <w:kern w:val="1"/>
                <w:highlight w:val="none"/>
                <w14:textFill>
                  <w14:solidFill>
                    <w14:schemeClr w14:val="tx1"/>
                  </w14:solidFill>
                </w14:textFill>
              </w:rPr>
              <w:t>时</w:t>
            </w:r>
            <w:r>
              <w:rPr>
                <w:rFonts w:hint="eastAsia" w:ascii="宋体" w:hAnsi="宋体" w:cs="宋体"/>
                <w:color w:val="000000" w:themeColor="text1"/>
                <w:kern w:val="1"/>
                <w:highlight w:val="none"/>
                <w:u w:val="single"/>
                <w14:textFill>
                  <w14:solidFill>
                    <w14:schemeClr w14:val="tx1"/>
                  </w14:solidFill>
                </w14:textFill>
              </w:rPr>
              <w:t xml:space="preserve">   </w:t>
            </w:r>
            <w:r>
              <w:rPr>
                <w:rFonts w:hint="eastAsia" w:ascii="宋体" w:hAnsi="宋体" w:cs="宋体"/>
                <w:color w:val="000000" w:themeColor="text1"/>
                <w:kern w:val="1"/>
                <w:highlight w:val="none"/>
                <w14:textFill>
                  <w14:solidFill>
                    <w14:schemeClr w14:val="tx1"/>
                  </w14:solidFill>
                </w14:textFill>
              </w:rPr>
              <w:t>分</w:t>
            </w:r>
            <w:r>
              <w:rPr>
                <w:rFonts w:hint="eastAsia" w:ascii="宋体" w:hAnsi="宋体" w:cs="宋体"/>
                <w:color w:val="000000" w:themeColor="text1"/>
                <w:kern w:val="1"/>
                <w:highlight w:val="none"/>
                <w:u w:val="single"/>
                <w14:textFill>
                  <w14:solidFill>
                    <w14:schemeClr w14:val="tx1"/>
                  </w14:solidFill>
                </w14:textFill>
              </w:rPr>
              <w:t xml:space="preserve"> </w:t>
            </w:r>
            <w:r>
              <w:rPr>
                <w:rFonts w:hint="eastAsia" w:ascii="宋体" w:hAnsi="宋体" w:cs="宋体"/>
                <w:color w:val="000000" w:themeColor="text1"/>
                <w:kern w:val="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1"/>
                <w:highlight w:val="none"/>
                <w:u w:val="single"/>
                <w14:textFill>
                  <w14:solidFill>
                    <w14:schemeClr w14:val="tx1"/>
                  </w14:solidFill>
                </w14:textFill>
              </w:rPr>
              <w:t xml:space="preserve"> </w:t>
            </w:r>
            <w:r>
              <w:rPr>
                <w:rFonts w:hint="eastAsia" w:ascii="宋体" w:hAnsi="宋体" w:cs="宋体"/>
                <w:color w:val="000000" w:themeColor="text1"/>
                <w:kern w:val="1"/>
                <w:highlight w:val="none"/>
                <w14:textFill>
                  <w14:solidFill>
                    <w14:schemeClr w14:val="tx1"/>
                  </w14:solidFill>
                </w14:textFill>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851"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1.11</w:t>
            </w:r>
          </w:p>
        </w:tc>
        <w:tc>
          <w:tcPr>
            <w:tcW w:w="1984"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偏离</w:t>
            </w:r>
          </w:p>
        </w:tc>
        <w:tc>
          <w:tcPr>
            <w:tcW w:w="6834" w:type="dxa"/>
            <w:tcBorders>
              <w:tl2br w:val="nil"/>
              <w:tr2bl w:val="nil"/>
            </w:tcBorders>
            <w:vAlign w:val="center"/>
          </w:tcPr>
          <w:p>
            <w:pPr>
              <w:keepNext w:val="0"/>
              <w:keepLines w:val="0"/>
              <w:pageBreakBefore w:val="0"/>
              <w:kinsoku/>
              <w:wordWrap/>
              <w:overflowPunct/>
              <w:topLinePunct w:val="0"/>
              <w:autoSpaceDE w:val="0"/>
              <w:autoSpaceDN w:val="0"/>
              <w:bidi w:val="0"/>
              <w:adjustRightInd w:val="0"/>
              <w:spacing w:line="30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不允许</w:t>
            </w:r>
          </w:p>
          <w:p>
            <w:pPr>
              <w:pStyle w:val="23"/>
              <w:keepNext w:val="0"/>
              <w:keepLines w:val="0"/>
              <w:pageBreakBefore w:val="0"/>
              <w:kinsoku/>
              <w:wordWrap/>
              <w:overflowPunct/>
              <w:topLinePunct w:val="0"/>
              <w:bidi w:val="0"/>
              <w:spacing w:line="300" w:lineRule="auto"/>
              <w:rPr>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lang w:val="en-US"/>
                <w14:textFill>
                  <w14:solidFill>
                    <w14:schemeClr w14:val="tx1"/>
                  </w14:solidFill>
                </w14:textFill>
              </w:rPr>
              <w:t>□ 允许，允许偏离范围和幅度：</w:t>
            </w:r>
            <w:r>
              <w:rPr>
                <w:rFonts w:hint="eastAsia" w:ascii="宋体" w:hAnsi="宋体" w:eastAsia="宋体" w:cs="宋体"/>
                <w:color w:val="000000" w:themeColor="text1"/>
                <w:kern w:val="0"/>
                <w:sz w:val="21"/>
                <w:szCs w:val="21"/>
                <w:highlight w:val="none"/>
                <w:u w:val="single"/>
                <w:lang w:val="en-US"/>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851"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2.1</w:t>
            </w:r>
          </w:p>
        </w:tc>
        <w:tc>
          <w:tcPr>
            <w:tcW w:w="1984"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构成招标文件的其他材料</w:t>
            </w:r>
          </w:p>
        </w:tc>
        <w:tc>
          <w:tcPr>
            <w:tcW w:w="6834" w:type="dxa"/>
            <w:tcBorders>
              <w:tl2br w:val="nil"/>
              <w:tr2bl w:val="nil"/>
            </w:tcBorders>
            <w:vAlign w:val="center"/>
          </w:tcPr>
          <w:p>
            <w:pPr>
              <w:keepNext w:val="0"/>
              <w:keepLines w:val="0"/>
              <w:pageBreakBefore w:val="0"/>
              <w:kinsoku/>
              <w:wordWrap/>
              <w:overflowPunct/>
              <w:topLinePunct w:val="0"/>
              <w:autoSpaceDE w:val="0"/>
              <w:autoSpaceDN w:val="0"/>
              <w:bidi w:val="0"/>
              <w:adjustRightInd w:val="0"/>
              <w:spacing w:line="300" w:lineRule="auto"/>
              <w:jc w:val="left"/>
              <w:rPr>
                <w:rFonts w:ascii="Times New Roman"/>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Cs w:val="21"/>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851"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2.2</w:t>
            </w:r>
            <w:r>
              <w:rPr>
                <w:rFonts w:hint="eastAsia" w:ascii="宋体" w:hAnsi="宋体" w:cs="宋体"/>
                <w:color w:val="000000" w:themeColor="text1"/>
                <w:kern w:val="1"/>
                <w:szCs w:val="21"/>
                <w:highlight w:val="none"/>
                <w14:textFill>
                  <w14:solidFill>
                    <w14:schemeClr w14:val="tx1"/>
                  </w14:solidFill>
                </w14:textFill>
              </w:rPr>
              <w:t>.1</w:t>
            </w:r>
          </w:p>
        </w:tc>
        <w:tc>
          <w:tcPr>
            <w:tcW w:w="1984"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投标截止时间</w:t>
            </w:r>
          </w:p>
        </w:tc>
        <w:tc>
          <w:tcPr>
            <w:tcW w:w="6834" w:type="dxa"/>
            <w:tcBorders>
              <w:tl2br w:val="nil"/>
              <w:tr2bl w:val="nil"/>
            </w:tcBorders>
            <w:vAlign w:val="center"/>
          </w:tcPr>
          <w:p>
            <w:pPr>
              <w:keepNext w:val="0"/>
              <w:keepLines w:val="0"/>
              <w:pageBreakBefore w:val="0"/>
              <w:kinsoku/>
              <w:wordWrap/>
              <w:overflowPunct/>
              <w:topLinePunct w:val="0"/>
              <w:bidi w:val="0"/>
              <w:spacing w:line="300" w:lineRule="auto"/>
              <w:ind w:firstLine="630" w:firstLineChars="300"/>
              <w:rPr>
                <w:rFonts w:ascii="宋体" w:hAnsi="宋体" w:cs="宋体"/>
                <w:color w:val="000000" w:themeColor="text1"/>
                <w:kern w:val="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1"/>
                <w:highlight w:val="none"/>
                <w14:textFill>
                  <w14:solidFill>
                    <w14:schemeClr w14:val="tx1"/>
                  </w14:solidFill>
                </w14:textFill>
              </w:rPr>
              <w:t>年</w:t>
            </w:r>
            <w:r>
              <w:rPr>
                <w:rFonts w:hint="eastAsia" w:ascii="宋体" w:hAnsi="宋体" w:cs="宋体"/>
                <w:color w:val="000000" w:themeColor="text1"/>
                <w:kern w:val="1"/>
                <w:highlight w:val="none"/>
                <w:u w:val="single"/>
                <w14:textFill>
                  <w14:solidFill>
                    <w14:schemeClr w14:val="tx1"/>
                  </w14:solidFill>
                </w14:textFill>
              </w:rPr>
              <w:t xml:space="preserve">    </w:t>
            </w:r>
            <w:r>
              <w:rPr>
                <w:rFonts w:hint="eastAsia" w:ascii="宋体" w:hAnsi="宋体" w:cs="宋体"/>
                <w:color w:val="000000" w:themeColor="text1"/>
                <w:kern w:val="1"/>
                <w:highlight w:val="none"/>
                <w14:textFill>
                  <w14:solidFill>
                    <w14:schemeClr w14:val="tx1"/>
                  </w14:solidFill>
                </w14:textFill>
              </w:rPr>
              <w:t>月</w:t>
            </w:r>
            <w:r>
              <w:rPr>
                <w:rFonts w:hint="eastAsia" w:ascii="宋体" w:hAnsi="宋体" w:cs="宋体"/>
                <w:color w:val="000000" w:themeColor="text1"/>
                <w:kern w:val="1"/>
                <w:highlight w:val="none"/>
                <w:u w:val="single"/>
                <w14:textFill>
                  <w14:solidFill>
                    <w14:schemeClr w14:val="tx1"/>
                  </w14:solidFill>
                </w14:textFill>
              </w:rPr>
              <w:t xml:space="preserve">    </w:t>
            </w:r>
            <w:r>
              <w:rPr>
                <w:rFonts w:hint="eastAsia" w:ascii="宋体" w:hAnsi="宋体" w:cs="宋体"/>
                <w:color w:val="000000" w:themeColor="text1"/>
                <w:kern w:val="1"/>
                <w:highlight w:val="none"/>
                <w14:textFill>
                  <w14:solidFill>
                    <w14:schemeClr w14:val="tx1"/>
                  </w14:solidFill>
                </w14:textFill>
              </w:rPr>
              <w:t>日</w:t>
            </w:r>
            <w:r>
              <w:rPr>
                <w:rFonts w:hint="eastAsia" w:ascii="宋体" w:hAnsi="宋体" w:cs="宋体"/>
                <w:color w:val="000000" w:themeColor="text1"/>
                <w:kern w:val="1"/>
                <w:highlight w:val="none"/>
                <w:u w:val="single"/>
                <w14:textFill>
                  <w14:solidFill>
                    <w14:schemeClr w14:val="tx1"/>
                  </w14:solidFill>
                </w14:textFill>
              </w:rPr>
              <w:t xml:space="preserve">   </w:t>
            </w:r>
            <w:r>
              <w:rPr>
                <w:rFonts w:hint="eastAsia" w:ascii="宋体" w:hAnsi="宋体" w:cs="宋体"/>
                <w:color w:val="000000" w:themeColor="text1"/>
                <w:kern w:val="1"/>
                <w:highlight w:val="none"/>
                <w14:textFill>
                  <w14:solidFill>
                    <w14:schemeClr w14:val="tx1"/>
                  </w14:solidFill>
                </w14:textFill>
              </w:rPr>
              <w:t>时</w:t>
            </w:r>
            <w:r>
              <w:rPr>
                <w:rFonts w:hint="eastAsia" w:ascii="宋体" w:hAnsi="宋体" w:cs="宋体"/>
                <w:color w:val="000000" w:themeColor="text1"/>
                <w:kern w:val="1"/>
                <w:highlight w:val="none"/>
                <w:u w:val="single"/>
                <w14:textFill>
                  <w14:solidFill>
                    <w14:schemeClr w14:val="tx1"/>
                  </w14:solidFill>
                </w14:textFill>
              </w:rPr>
              <w:t xml:space="preserve">   </w:t>
            </w:r>
            <w:r>
              <w:rPr>
                <w:rFonts w:hint="eastAsia" w:ascii="宋体" w:hAnsi="宋体" w:cs="宋体"/>
                <w:color w:val="000000" w:themeColor="text1"/>
                <w:kern w:val="1"/>
                <w:highlight w:val="none"/>
                <w14:textFill>
                  <w14:solidFill>
                    <w14:schemeClr w14:val="tx1"/>
                  </w14:solidFill>
                </w14:textFill>
              </w:rPr>
              <w:t>分</w:t>
            </w:r>
            <w:r>
              <w:rPr>
                <w:rFonts w:hint="eastAsia" w:ascii="宋体" w:hAnsi="宋体" w:cs="宋体"/>
                <w:color w:val="000000" w:themeColor="text1"/>
                <w:kern w:val="1"/>
                <w:highlight w:val="none"/>
                <w:u w:val="single"/>
                <w14:textFill>
                  <w14:solidFill>
                    <w14:schemeClr w14:val="tx1"/>
                  </w14:solidFill>
                </w14:textFill>
              </w:rPr>
              <w:t xml:space="preserve"> </w:t>
            </w:r>
            <w:r>
              <w:rPr>
                <w:rFonts w:hint="eastAsia" w:ascii="宋体" w:hAnsi="宋体" w:cs="宋体"/>
                <w:color w:val="000000" w:themeColor="text1"/>
                <w:kern w:val="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1"/>
                <w:highlight w:val="none"/>
                <w:u w:val="single"/>
                <w14:textFill>
                  <w14:solidFill>
                    <w14:schemeClr w14:val="tx1"/>
                  </w14:solidFill>
                </w14:textFill>
              </w:rPr>
              <w:t xml:space="preserve"> </w:t>
            </w:r>
            <w:r>
              <w:rPr>
                <w:rFonts w:hint="eastAsia" w:ascii="宋体" w:hAnsi="宋体" w:cs="宋体"/>
                <w:color w:val="000000" w:themeColor="text1"/>
                <w:kern w:val="1"/>
                <w:highlight w:val="none"/>
                <w14:textFill>
                  <w14:solidFill>
                    <w14:schemeClr w14:val="tx1"/>
                  </w14:solidFill>
                </w14:textFill>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851" w:type="dxa"/>
            <w:tcBorders>
              <w:tl2br w:val="nil"/>
              <w:tr2bl w:val="nil"/>
            </w:tcBorders>
            <w:vAlign w:val="center"/>
          </w:tcPr>
          <w:p>
            <w:pPr>
              <w:keepNext w:val="0"/>
              <w:keepLines w:val="0"/>
              <w:pageBreakBefore w:val="0"/>
              <w:kinsoku/>
              <w:wordWrap/>
              <w:overflowPunct/>
              <w:topLinePunct w:val="0"/>
              <w:bidi w:val="0"/>
              <w:spacing w:line="300" w:lineRule="auto"/>
              <w:jc w:val="center"/>
              <w:rPr>
                <w:rFonts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3.1.1</w:t>
            </w:r>
          </w:p>
        </w:tc>
        <w:tc>
          <w:tcPr>
            <w:tcW w:w="1984" w:type="dxa"/>
            <w:tcBorders>
              <w:tl2br w:val="nil"/>
              <w:tr2bl w:val="nil"/>
            </w:tcBorders>
            <w:vAlign w:val="center"/>
          </w:tcPr>
          <w:p>
            <w:pPr>
              <w:keepNext w:val="0"/>
              <w:keepLines w:val="0"/>
              <w:pageBreakBefore w:val="0"/>
              <w:kinsoku/>
              <w:wordWrap/>
              <w:overflowPunct/>
              <w:topLinePunct w:val="0"/>
              <w:bidi w:val="0"/>
              <w:spacing w:line="300" w:lineRule="auto"/>
              <w:jc w:val="center"/>
              <w:rPr>
                <w:rFonts w:cs="宋体"/>
                <w:color w:val="000000" w:themeColor="text1"/>
                <w:kern w:val="1"/>
                <w:szCs w:val="21"/>
                <w:highlight w:val="none"/>
                <w14:textFill>
                  <w14:solidFill>
                    <w14:schemeClr w14:val="tx1"/>
                  </w14:solidFill>
                </w14:textFill>
              </w:rPr>
            </w:pPr>
            <w:r>
              <w:rPr>
                <w:rFonts w:hint="eastAsia" w:cs="宋体"/>
                <w:color w:val="000000" w:themeColor="text1"/>
                <w:kern w:val="1"/>
                <w:szCs w:val="21"/>
                <w:highlight w:val="none"/>
                <w14:textFill>
                  <w14:solidFill>
                    <w14:schemeClr w14:val="tx1"/>
                  </w14:solidFill>
                </w14:textFill>
              </w:rPr>
              <w:t>构成投标文件的资格文件其他资料和商务文件其他资料</w:t>
            </w:r>
          </w:p>
        </w:tc>
        <w:tc>
          <w:tcPr>
            <w:tcW w:w="6834" w:type="dxa"/>
            <w:tcBorders>
              <w:tl2br w:val="nil"/>
              <w:tr2bl w:val="nil"/>
            </w:tcBorders>
            <w:vAlign w:val="center"/>
          </w:tcPr>
          <w:p>
            <w:pPr>
              <w:keepNext w:val="0"/>
              <w:keepLines w:val="0"/>
              <w:pageBreakBefore w:val="0"/>
              <w:kinsoku/>
              <w:wordWrap/>
              <w:overflowPunct/>
              <w:topLinePunct w:val="0"/>
              <w:bidi w:val="0"/>
              <w:spacing w:line="300" w:lineRule="auto"/>
              <w:ind w:firstLine="420" w:firstLineChars="20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资格文件其他资料和商务文件其他资料的格式见投标人须知前附表附录2。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851"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3.2.1</w:t>
            </w:r>
          </w:p>
        </w:tc>
        <w:tc>
          <w:tcPr>
            <w:tcW w:w="1984"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投标报价</w:t>
            </w:r>
          </w:p>
        </w:tc>
        <w:tc>
          <w:tcPr>
            <w:tcW w:w="6834" w:type="dxa"/>
            <w:tcBorders>
              <w:tl2br w:val="nil"/>
              <w:tr2bl w:val="nil"/>
            </w:tcBorders>
            <w:vAlign w:val="center"/>
          </w:tcPr>
          <w:p>
            <w:pPr>
              <w:keepNext w:val="0"/>
              <w:keepLines w:val="0"/>
              <w:pageBreakBefore w:val="0"/>
              <w:kinsoku/>
              <w:wordWrap/>
              <w:overflowPunct/>
              <w:topLinePunct w:val="0"/>
              <w:bidi w:val="0"/>
              <w:spacing w:line="300" w:lineRule="auto"/>
              <w:ind w:firstLine="420" w:firstLineChars="200"/>
              <w:rPr>
                <w:rFonts w:hint="eastAsia" w:ascii="宋体" w:hAnsi="宋体" w:eastAsia="宋体" w:cs="宋体"/>
                <w:color w:val="000000" w:themeColor="text1"/>
                <w:kern w:val="1"/>
                <w:highlight w:val="none"/>
                <w:lang w:eastAsia="zh-CN"/>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投标报价金额应与监理</w:t>
            </w:r>
            <w:r>
              <w:rPr>
                <w:rFonts w:hint="eastAsia" w:ascii="宋体" w:hAnsi="宋体" w:cs="宋体"/>
                <w:color w:val="000000" w:themeColor="text1"/>
                <w:kern w:val="1"/>
                <w:highlight w:val="none"/>
                <w:lang w:val="en-US" w:eastAsia="zh-CN"/>
                <w14:textFill>
                  <w14:solidFill>
                    <w14:schemeClr w14:val="tx1"/>
                  </w14:solidFill>
                </w14:textFill>
              </w:rPr>
              <w:t>服务</w:t>
            </w:r>
            <w:r>
              <w:rPr>
                <w:rFonts w:hint="eastAsia" w:ascii="宋体" w:hAnsi="宋体" w:cs="宋体"/>
                <w:color w:val="000000" w:themeColor="text1"/>
                <w:kern w:val="1"/>
                <w:highlight w:val="none"/>
                <w14:textFill>
                  <w14:solidFill>
                    <w14:schemeClr w14:val="tx1"/>
                  </w14:solidFill>
                </w14:textFill>
              </w:rPr>
              <w:t>费（酬金）金额一致</w:t>
            </w:r>
            <w:r>
              <w:rPr>
                <w:rFonts w:hint="eastAsia" w:ascii="宋体" w:hAnsi="宋体" w:cs="宋体"/>
                <w:color w:val="000000" w:themeColor="text1"/>
                <w:kern w:val="1"/>
                <w:highlight w:val="none"/>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851"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3.3.1</w:t>
            </w:r>
          </w:p>
        </w:tc>
        <w:tc>
          <w:tcPr>
            <w:tcW w:w="1984"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投标有效期</w:t>
            </w:r>
          </w:p>
        </w:tc>
        <w:tc>
          <w:tcPr>
            <w:tcW w:w="6834" w:type="dxa"/>
            <w:tcBorders>
              <w:tl2br w:val="nil"/>
              <w:tr2bl w:val="nil"/>
            </w:tcBorders>
            <w:vAlign w:val="center"/>
          </w:tcPr>
          <w:p>
            <w:pPr>
              <w:keepNext w:val="0"/>
              <w:keepLines w:val="0"/>
              <w:pageBreakBefore w:val="0"/>
              <w:kinsoku/>
              <w:wordWrap/>
              <w:overflowPunct/>
              <w:topLinePunct w:val="0"/>
              <w:bidi w:val="0"/>
              <w:spacing w:line="300" w:lineRule="auto"/>
              <w:ind w:firstLine="458"/>
              <w:rPr>
                <w:rFonts w:ascii="宋体" w:hAnsi="宋体" w:cs="宋体"/>
                <w:bCs/>
                <w:color w:val="000000" w:themeColor="text1"/>
                <w:kern w:val="1"/>
                <w:highlight w:val="none"/>
                <w14:textFill>
                  <w14:solidFill>
                    <w14:schemeClr w14:val="tx1"/>
                  </w14:solidFill>
                </w14:textFill>
              </w:rPr>
            </w:pPr>
            <w:r>
              <w:rPr>
                <w:rFonts w:hint="eastAsia" w:ascii="宋体" w:hAnsi="宋体" w:cs="宋体"/>
                <w:bCs/>
                <w:color w:val="000000" w:themeColor="text1"/>
                <w:kern w:val="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none"/>
                <w:lang w:val="en-US" w:eastAsia="zh-CN"/>
                <w14:textFill>
                  <w14:solidFill>
                    <w14:schemeClr w14:val="tx1"/>
                  </w14:solidFill>
                </w14:textFill>
              </w:rPr>
              <w:t>日历</w:t>
            </w:r>
            <w:r>
              <w:rPr>
                <w:rFonts w:hint="eastAsia" w:ascii="宋体" w:hAnsi="宋体" w:cs="宋体"/>
                <w:bCs/>
                <w:color w:val="000000" w:themeColor="text1"/>
                <w:kern w:val="1"/>
                <w:highlight w:val="none"/>
                <w14:textFill>
                  <w14:solidFill>
                    <w14:schemeClr w14:val="tx1"/>
                  </w14:solidFill>
                </w14:textFill>
              </w:rPr>
              <w:t>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851"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3.4.1</w:t>
            </w:r>
          </w:p>
        </w:tc>
        <w:tc>
          <w:tcPr>
            <w:tcW w:w="1984"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投标保证金</w:t>
            </w:r>
          </w:p>
        </w:tc>
        <w:tc>
          <w:tcPr>
            <w:tcW w:w="6834" w:type="dxa"/>
            <w:tcBorders>
              <w:tl2br w:val="nil"/>
              <w:tr2bl w:val="nil"/>
            </w:tcBorders>
            <w:vAlign w:val="center"/>
          </w:tcPr>
          <w:p>
            <w:pPr>
              <w:keepNext w:val="0"/>
              <w:keepLines w:val="0"/>
              <w:pageBreakBefore w:val="0"/>
              <w:numPr>
                <w:ilvl w:val="0"/>
                <w:numId w:val="0"/>
              </w:numPr>
              <w:kinsoku/>
              <w:wordWrap/>
              <w:overflowPunct/>
              <w:topLinePunct w:val="0"/>
              <w:bidi w:val="0"/>
              <w:adjustRightInd w:val="0"/>
              <w:snapToGrid w:val="0"/>
              <w:spacing w:line="300" w:lineRule="auto"/>
              <w:ind w:firstLine="420" w:firstLineChars="200"/>
              <w:textAlignment w:val="baseline"/>
              <w:rPr>
                <w:rFonts w:hint="eastAsia" w:ascii="宋体" w:hAnsi="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t>1.</w:t>
            </w:r>
            <w:r>
              <w:rPr>
                <w:rFonts w:hint="eastAsia" w:ascii="宋体" w:hAnsi="宋体" w:cs="宋体"/>
                <w:b/>
                <w:bCs/>
                <w:color w:val="000000" w:themeColor="text1"/>
                <w:sz w:val="21"/>
                <w:szCs w:val="21"/>
                <w:highlight w:val="none"/>
                <w14:textFill>
                  <w14:solidFill>
                    <w14:schemeClr w14:val="tx1"/>
                  </w14:solidFill>
                </w14:textFill>
              </w:rPr>
              <w:t>是否要求投标人递交投标保证金</w:t>
            </w:r>
            <w:r>
              <w:rPr>
                <w:rFonts w:hint="eastAsia" w:ascii="宋体" w:hAnsi="宋体" w:cs="宋体"/>
                <w:b/>
                <w:bCs/>
                <w:color w:val="000000" w:themeColor="text1"/>
                <w:sz w:val="21"/>
                <w:szCs w:val="21"/>
                <w:highlight w:val="none"/>
                <w:lang w:eastAsia="zh-CN"/>
                <w14:textFill>
                  <w14:solidFill>
                    <w14:schemeClr w14:val="tx1"/>
                  </w14:solidFill>
                </w14:textFill>
              </w:rPr>
              <w:t>：</w:t>
            </w:r>
          </w:p>
          <w:p>
            <w:pPr>
              <w:pStyle w:val="412"/>
              <w:keepNext w:val="0"/>
              <w:keepLines w:val="0"/>
              <w:pageBreakBefore w:val="0"/>
              <w:kinsoku/>
              <w:wordWrap/>
              <w:overflowPunct/>
              <w:topLinePunct w:val="0"/>
              <w:bidi w:val="0"/>
              <w:spacing w:line="300" w:lineRule="auto"/>
              <w:ind w:right="58" w:rightChars="28" w:firstLine="420" w:firstLineChars="200"/>
              <w:jc w:val="both"/>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不要求</w:t>
            </w:r>
          </w:p>
          <w:p>
            <w:pPr>
              <w:pStyle w:val="412"/>
              <w:keepNext w:val="0"/>
              <w:keepLines w:val="0"/>
              <w:pageBreakBefore w:val="0"/>
              <w:kinsoku/>
              <w:wordWrap/>
              <w:overflowPunct/>
              <w:topLinePunct w:val="0"/>
              <w:bidi w:val="0"/>
              <w:adjustRightInd w:val="0"/>
              <w:snapToGrid w:val="0"/>
              <w:spacing w:line="300" w:lineRule="auto"/>
              <w:ind w:right="58" w:rightChars="28" w:firstLine="420" w:firstLineChars="200"/>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要求，投标保证金的金额：</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万元人民币。</w:t>
            </w:r>
          </w:p>
          <w:p>
            <w:pPr>
              <w:pStyle w:val="16"/>
              <w:keepNext w:val="0"/>
              <w:keepLines w:val="0"/>
              <w:pageBreakBefore w:val="0"/>
              <w:widowControl w:val="0"/>
              <w:kinsoku/>
              <w:wordWrap/>
              <w:overflowPunct/>
              <w:topLinePunct w:val="0"/>
              <w:autoSpaceDE/>
              <w:autoSpaceDN/>
              <w:bidi w:val="0"/>
              <w:adjustRightInd/>
              <w:snapToGrid w:val="0"/>
              <w:spacing w:line="300" w:lineRule="auto"/>
              <w:ind w:firstLineChars="200"/>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本招标项目</w:t>
            </w:r>
            <w:r>
              <w:rPr>
                <w:rFonts w:hint="eastAsia" w:ascii="宋体" w:hAnsi="宋体" w:cs="宋体"/>
                <w:color w:val="000000" w:themeColor="text1"/>
                <w:sz w:val="21"/>
                <w:szCs w:val="21"/>
                <w:highlight w:val="none"/>
                <w:u w:val="single"/>
                <w:lang w:val="en-US" w:eastAsia="zh-CN"/>
                <w14:textFill>
                  <w14:solidFill>
                    <w14:schemeClr w14:val="tx1"/>
                  </w14:solidFill>
                </w14:textFill>
              </w:rPr>
              <w:t>□ 不接受  □ 接受</w:t>
            </w:r>
            <w:r>
              <w:rPr>
                <w:rFonts w:hint="eastAsia" w:ascii="宋体" w:hAnsi="宋体" w:cs="宋体"/>
                <w:color w:val="000000" w:themeColor="text1"/>
                <w:sz w:val="21"/>
                <w:szCs w:val="21"/>
                <w:highlight w:val="none"/>
                <w:lang w:val="en-US" w:eastAsia="zh-CN"/>
                <w14:textFill>
                  <w14:solidFill>
                    <w14:schemeClr w14:val="tx1"/>
                  </w14:solidFill>
                </w14:textFill>
              </w:rPr>
              <w:t>投标保证金</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减缴</w:t>
            </w:r>
            <w:r>
              <w:rPr>
                <w:rFonts w:hint="eastAsia" w:ascii="宋体" w:hAnsi="宋体" w:cs="宋体"/>
                <w:color w:val="000000" w:themeColor="text1"/>
                <w:sz w:val="21"/>
                <w:szCs w:val="21"/>
                <w:highlight w:val="none"/>
                <w:lang w:val="en-US" w:eastAsia="zh-CN"/>
                <w14:textFill>
                  <w14:solidFill>
                    <w14:schemeClr w14:val="tx1"/>
                  </w14:solidFill>
                </w14:textFill>
              </w:rPr>
              <w:t>：</w:t>
            </w:r>
          </w:p>
          <w:p>
            <w:pPr>
              <w:pStyle w:val="16"/>
              <w:keepNext w:val="0"/>
              <w:keepLines w:val="0"/>
              <w:pageBreakBefore w:val="0"/>
              <w:widowControl w:val="0"/>
              <w:kinsoku/>
              <w:wordWrap/>
              <w:overflowPunct/>
              <w:topLinePunct w:val="0"/>
              <w:autoSpaceDE/>
              <w:autoSpaceDN/>
              <w:bidi w:val="0"/>
              <w:adjustRightInd/>
              <w:snapToGrid w:val="0"/>
              <w:spacing w:line="300" w:lineRule="auto"/>
              <w:ind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投标人最近期</w:t>
            </w:r>
            <w:r>
              <w:rPr>
                <w:rFonts w:hint="eastAsia" w:ascii="宋体" w:hAnsi="宋体" w:cs="宋体"/>
                <w:color w:val="000000" w:themeColor="text1"/>
                <w:sz w:val="21"/>
                <w:szCs w:val="21"/>
                <w:highlight w:val="none"/>
                <w14:textFill>
                  <w14:solidFill>
                    <w14:schemeClr w14:val="tx1"/>
                  </w14:solidFill>
                </w14:textFill>
              </w:rPr>
              <w:t>厦门市</w:t>
            </w:r>
            <w:r>
              <w:rPr>
                <w:rFonts w:hint="eastAsia" w:ascii="宋体" w:hAnsi="宋体" w:cs="宋体"/>
                <w:color w:val="000000" w:themeColor="text1"/>
                <w:sz w:val="21"/>
                <w:szCs w:val="21"/>
                <w:highlight w:val="none"/>
                <w:lang w:val="en-US" w:eastAsia="zh-CN"/>
                <w14:textFill>
                  <w14:solidFill>
                    <w14:schemeClr w14:val="tx1"/>
                  </w14:solidFill>
                </w14:textFill>
              </w:rPr>
              <w:t>工程监理</w:t>
            </w:r>
            <w:r>
              <w:rPr>
                <w:rFonts w:hint="eastAsia" w:ascii="宋体" w:hAnsi="宋体" w:cs="宋体"/>
                <w:color w:val="000000" w:themeColor="text1"/>
                <w:sz w:val="21"/>
                <w:szCs w:val="21"/>
                <w:highlight w:val="none"/>
                <w14:textFill>
                  <w14:solidFill>
                    <w14:schemeClr w14:val="tx1"/>
                  </w14:solidFill>
                </w14:textFill>
              </w:rPr>
              <w:t>企业信用综合评价</w:t>
            </w:r>
            <w:r>
              <w:rPr>
                <w:rFonts w:hint="eastAsia" w:ascii="宋体" w:hAnsi="宋体" w:cs="宋体"/>
                <w:color w:val="000000" w:themeColor="text1"/>
                <w:sz w:val="21"/>
                <w:szCs w:val="21"/>
                <w:highlight w:val="none"/>
                <w:lang w:val="en-US" w:eastAsia="zh-CN"/>
                <w14:textFill>
                  <w14:solidFill>
                    <w14:schemeClr w14:val="tx1"/>
                  </w14:solidFill>
                </w14:textFill>
              </w:rPr>
              <w:t>等级为 A 级的，缴交投标保证金为招标文件要求金额的50%，即（</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万元人民币）；</w:t>
            </w:r>
          </w:p>
          <w:p>
            <w:pPr>
              <w:pStyle w:val="16"/>
              <w:keepNext w:val="0"/>
              <w:keepLines w:val="0"/>
              <w:pageBreakBefore w:val="0"/>
              <w:widowControl w:val="0"/>
              <w:kinsoku/>
              <w:wordWrap/>
              <w:overflowPunct/>
              <w:topLinePunct w:val="0"/>
              <w:autoSpaceDE/>
              <w:autoSpaceDN/>
              <w:bidi w:val="0"/>
              <w:adjustRightInd/>
              <w:snapToGrid w:val="0"/>
              <w:spacing w:line="300" w:lineRule="auto"/>
              <w:ind w:firstLineChars="200"/>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投标人最近期</w:t>
            </w:r>
            <w:r>
              <w:rPr>
                <w:rFonts w:hint="eastAsia" w:ascii="宋体" w:hAnsi="宋体" w:cs="宋体"/>
                <w:color w:val="000000" w:themeColor="text1"/>
                <w:sz w:val="21"/>
                <w:szCs w:val="21"/>
                <w:highlight w:val="none"/>
                <w14:textFill>
                  <w14:solidFill>
                    <w14:schemeClr w14:val="tx1"/>
                  </w14:solidFill>
                </w14:textFill>
              </w:rPr>
              <w:t>厦门市</w:t>
            </w:r>
            <w:r>
              <w:rPr>
                <w:rFonts w:hint="eastAsia" w:ascii="宋体" w:hAnsi="宋体" w:cs="宋体"/>
                <w:color w:val="000000" w:themeColor="text1"/>
                <w:sz w:val="21"/>
                <w:szCs w:val="21"/>
                <w:highlight w:val="none"/>
                <w:lang w:val="en-US" w:eastAsia="zh-CN"/>
                <w14:textFill>
                  <w14:solidFill>
                    <w14:schemeClr w14:val="tx1"/>
                  </w14:solidFill>
                </w14:textFill>
              </w:rPr>
              <w:t>工程监理</w:t>
            </w:r>
            <w:r>
              <w:rPr>
                <w:rFonts w:hint="eastAsia" w:ascii="宋体" w:hAnsi="宋体" w:cs="宋体"/>
                <w:color w:val="000000" w:themeColor="text1"/>
                <w:sz w:val="21"/>
                <w:szCs w:val="21"/>
                <w:highlight w:val="none"/>
                <w14:textFill>
                  <w14:solidFill>
                    <w14:schemeClr w14:val="tx1"/>
                  </w14:solidFill>
                </w14:textFill>
              </w:rPr>
              <w:t>企业信用综合评价</w:t>
            </w:r>
            <w:r>
              <w:rPr>
                <w:rFonts w:hint="eastAsia" w:ascii="宋体" w:hAnsi="宋体" w:cs="宋体"/>
                <w:color w:val="000000" w:themeColor="text1"/>
                <w:sz w:val="21"/>
                <w:szCs w:val="21"/>
                <w:highlight w:val="none"/>
                <w:lang w:val="en-US" w:eastAsia="zh-CN"/>
                <w14:textFill>
                  <w14:solidFill>
                    <w14:schemeClr w14:val="tx1"/>
                  </w14:solidFill>
                </w14:textFill>
              </w:rPr>
              <w:t>等级为 B级的，缴交投标保证金为招标文件要求金额的75%，即（</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万元人民币）。</w:t>
            </w:r>
          </w:p>
          <w:p>
            <w:pPr>
              <w:pStyle w:val="2"/>
              <w:keepNext w:val="0"/>
              <w:keepLines w:val="0"/>
              <w:pageBreakBefore w:val="0"/>
              <w:widowControl w:val="0"/>
              <w:numPr>
                <w:ilvl w:val="-1"/>
                <w:numId w:val="0"/>
              </w:numPr>
              <w:kinsoku/>
              <w:wordWrap/>
              <w:overflowPunct/>
              <w:topLinePunct w:val="0"/>
              <w:autoSpaceDE/>
              <w:autoSpaceDN/>
              <w:bidi w:val="0"/>
              <w:adjustRightInd/>
              <w:spacing w:line="30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以联合体参与投标的，以联合体成员中信用综合评价等级最低的企业确定联合体投标人的信用综合评价等级。最近期厦门市工程监理企业信用综合评价等级指招标项目截标时在厦门市住房和建设局官方网站已发布的最新数据为准，项目截标后不论何种原因变更的信用评价信息，不在变更前已截标的招投标项目中使用</w:t>
            </w:r>
            <w:r>
              <w:rPr>
                <w:rFonts w:hint="eastAsia" w:ascii="宋体" w:hAnsi="宋体" w:eastAsia="宋体" w:cs="宋体"/>
                <w:b w:val="0"/>
                <w:bCs w:val="0"/>
                <w:i w:val="0"/>
                <w:iCs w:val="0"/>
                <w:color w:val="000000" w:themeColor="text1"/>
                <w:kern w:val="0"/>
                <w:sz w:val="21"/>
                <w:szCs w:val="21"/>
                <w:highlight w:val="none"/>
                <w:lang w:val="en-US" w:eastAsia="zh-CN" w:bidi="ar-SA"/>
                <w14:textFill>
                  <w14:solidFill>
                    <w14:schemeClr w14:val="tx1"/>
                  </w14:solidFill>
                </w14:textFill>
              </w:rPr>
              <w:t>。</w:t>
            </w:r>
          </w:p>
          <w:p>
            <w:pPr>
              <w:keepNext w:val="0"/>
              <w:keepLines w:val="0"/>
              <w:pageBreakBefore w:val="0"/>
              <w:kinsoku/>
              <w:wordWrap/>
              <w:overflowPunct/>
              <w:topLinePunct w:val="0"/>
              <w:bidi w:val="0"/>
              <w:adjustRightInd w:val="0"/>
              <w:snapToGrid w:val="0"/>
              <w:spacing w:line="300" w:lineRule="auto"/>
              <w:ind w:firstLine="420" w:firstLineChars="200"/>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2.投标保证金形式</w:t>
            </w:r>
            <w:r>
              <w:rPr>
                <w:rFonts w:hint="eastAsia" w:ascii="宋体" w:hAnsi="宋体" w:cs="宋体"/>
                <w:color w:val="000000" w:themeColor="text1"/>
                <w:szCs w:val="21"/>
                <w:highlight w:val="none"/>
                <w14:textFill>
                  <w14:solidFill>
                    <w14:schemeClr w14:val="tx1"/>
                  </w14:solidFill>
                </w14:textFill>
              </w:rPr>
              <w:t>：</w:t>
            </w:r>
          </w:p>
          <w:p>
            <w:pPr>
              <w:keepNext w:val="0"/>
              <w:keepLines w:val="0"/>
              <w:pageBreakBefore w:val="0"/>
              <w:kinsoku/>
              <w:wordWrap/>
              <w:overflowPunct/>
              <w:topLinePunct w:val="0"/>
              <w:bidi w:val="0"/>
              <w:adjustRightInd w:val="0"/>
              <w:snapToGrid w:val="0"/>
              <w:spacing w:line="300" w:lineRule="auto"/>
              <w:ind w:firstLine="420" w:firstLineChars="200"/>
              <w:textAlignment w:val="baseline"/>
              <w:rPr>
                <w:rFonts w:ascii="宋体" w:hAnsi="宋体" w:cs="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投标人可以使用以下</w:t>
            </w:r>
            <w:r>
              <w:rPr>
                <w:rFonts w:hint="eastAsia" w:ascii="宋体" w:hAnsi="宋体" w:cs="宋体"/>
                <w:color w:val="000000" w:themeColor="text1"/>
                <w:sz w:val="21"/>
                <w:szCs w:val="21"/>
                <w:highlight w:val="none"/>
                <w:u w:val="none"/>
                <w:lang w:val="en-US" w:eastAsia="zh-CN"/>
                <w14:textFill>
                  <w14:solidFill>
                    <w14:schemeClr w14:val="tx1"/>
                  </w14:solidFill>
                </w14:textFill>
              </w:rPr>
              <w:t>第</w:t>
            </w:r>
            <w:r>
              <w:rPr>
                <w:rFonts w:hint="eastAsia" w:cs="宋体"/>
                <w:color w:val="000000" w:themeColor="text1"/>
                <w:sz w:val="21"/>
                <w:szCs w:val="21"/>
                <w:highlight w:val="none"/>
                <w:u w:val="single"/>
                <w:lang w:val="en-US" w:eastAsia="zh-CN"/>
                <w14:textFill>
                  <w14:solidFill>
                    <w14:schemeClr w14:val="tx1"/>
                  </w14:solidFill>
                </w14:textFill>
              </w:rPr>
              <w:t>□①、□②、□③、□④、□⑤、□</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⑥</w:t>
            </w:r>
            <w:r>
              <w:rPr>
                <w:rFonts w:hint="eastAsia" w:ascii="宋体" w:hAnsi="宋体"/>
                <w:color w:val="000000" w:themeColor="text1"/>
                <w:szCs w:val="21"/>
                <w:highlight w:val="none"/>
                <w14:textFill>
                  <w14:solidFill>
                    <w14:schemeClr w14:val="tx1"/>
                  </w14:solidFill>
                </w14:textFill>
              </w:rPr>
              <w:t>之一的有效投标保证金形式:</w:t>
            </w:r>
          </w:p>
          <w:p>
            <w:pPr>
              <w:keepNext w:val="0"/>
              <w:keepLines w:val="0"/>
              <w:pageBreakBefore w:val="0"/>
              <w:kinsoku/>
              <w:wordWrap/>
              <w:overflowPunct/>
              <w:topLinePunct w:val="0"/>
              <w:bidi w:val="0"/>
              <w:adjustRightInd w:val="0"/>
              <w:snapToGrid w:val="0"/>
              <w:spacing w:line="300" w:lineRule="auto"/>
              <w:ind w:firstLine="420" w:firstLineChars="200"/>
              <w:textAlignment w:val="baseline"/>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①现金形式:</w:t>
            </w:r>
            <w:r>
              <w:rPr>
                <w:rFonts w:hint="eastAsia" w:ascii="宋体" w:hAnsi="宋体" w:cs="宋体"/>
                <w:b w:val="0"/>
                <w:bCs/>
                <w:color w:val="000000" w:themeColor="text1"/>
                <w:szCs w:val="21"/>
                <w:highlight w:val="none"/>
                <w14:textFill>
                  <w14:solidFill>
                    <w14:schemeClr w14:val="tx1"/>
                  </w14:solidFill>
                </w14:textFill>
              </w:rPr>
              <w:t>应在投标截止时间之前从投标人所在地银行的投标人企业基本账户以电汇或银行转账的形式，汇到招标文件指定的投标保证金账户</w:t>
            </w:r>
            <w:r>
              <w:rPr>
                <w:rFonts w:hint="eastAsia" w:ascii="宋体" w:hAnsi="宋体" w:cs="宋体"/>
                <w:b w:val="0"/>
                <w:bCs/>
                <w:color w:val="000000" w:themeColor="text1"/>
                <w:spacing w:val="4"/>
                <w:szCs w:val="21"/>
                <w:highlight w:val="none"/>
                <w14:textFill>
                  <w14:solidFill>
                    <w14:schemeClr w14:val="tx1"/>
                  </w14:solidFill>
                </w14:textFill>
              </w:rPr>
              <w:t>，并应在电汇或银行转账单上注明</w:t>
            </w:r>
            <w:r>
              <w:rPr>
                <w:rFonts w:hint="eastAsia" w:ascii="宋体" w:hAnsi="宋体" w:cs="宋体"/>
                <w:b w:val="0"/>
                <w:bCs/>
                <w:color w:val="000000" w:themeColor="text1"/>
                <w:spacing w:val="4"/>
                <w:szCs w:val="21"/>
                <w:highlight w:val="none"/>
                <w:u w:val="single"/>
                <w14:textFill>
                  <w14:solidFill>
                    <w14:schemeClr w14:val="tx1"/>
                  </w14:solidFill>
                </w14:textFill>
              </w:rPr>
              <w:t xml:space="preserve">  </w:t>
            </w:r>
            <w:r>
              <w:rPr>
                <w:rFonts w:hint="eastAsia" w:ascii="宋体" w:hAnsi="宋体" w:cs="宋体"/>
                <w:bCs/>
                <w:color w:val="000000" w:themeColor="text1"/>
                <w:spacing w:val="4"/>
                <w:szCs w:val="21"/>
                <w:highlight w:val="none"/>
                <w:u w:val="single"/>
                <w14:textFill>
                  <w14:solidFill>
                    <w14:schemeClr w14:val="tx1"/>
                  </w14:solidFill>
                </w14:textFill>
              </w:rPr>
              <w:t>（招标项目编号）</w:t>
            </w:r>
            <w:r>
              <w:rPr>
                <w:rFonts w:hint="eastAsia" w:ascii="宋体" w:hAnsi="宋体" w:cs="宋体"/>
                <w:b w:val="0"/>
                <w:bCs/>
                <w:color w:val="000000" w:themeColor="text1"/>
                <w:spacing w:val="4"/>
                <w:szCs w:val="21"/>
                <w:highlight w:val="none"/>
                <w14:textFill>
                  <w14:solidFill>
                    <w14:schemeClr w14:val="tx1"/>
                  </w14:solidFill>
                </w14:textFill>
              </w:rPr>
              <w:t>，如因投标人汇款凭证未注明招标项目编号造成银行无法识别投标保证金到账情况或识别错误的，其责任由投标人自行承担。</w:t>
            </w:r>
            <w:r>
              <w:rPr>
                <w:rFonts w:hint="eastAsia" w:ascii="宋体" w:hAnsi="宋体" w:cs="宋体"/>
                <w:b w:val="0"/>
                <w:bCs/>
                <w:color w:val="000000" w:themeColor="text1"/>
                <w:szCs w:val="21"/>
                <w:highlight w:val="none"/>
                <w14:textFill>
                  <w14:solidFill>
                    <w14:schemeClr w14:val="tx1"/>
                  </w14:solidFill>
                </w14:textFill>
              </w:rPr>
              <w:t>招标人在投标截止的同一时间到银行查询投标保证金</w:t>
            </w:r>
            <w:r>
              <w:rPr>
                <w:rFonts w:hint="eastAsia" w:ascii="宋体" w:hAnsi="宋体" w:cs="宋体"/>
                <w:b w:val="0"/>
                <w:bCs/>
                <w:color w:val="000000" w:themeColor="text1"/>
                <w:szCs w:val="21"/>
                <w:highlight w:val="none"/>
                <w:lang w:val="en-US" w:eastAsia="zh-CN"/>
                <w14:textFill>
                  <w14:solidFill>
                    <w14:schemeClr w14:val="tx1"/>
                  </w14:solidFill>
                </w14:textFill>
              </w:rPr>
              <w:t>到账</w:t>
            </w:r>
            <w:r>
              <w:rPr>
                <w:rFonts w:hint="eastAsia" w:ascii="宋体" w:hAnsi="宋体" w:cs="宋体"/>
                <w:b w:val="0"/>
                <w:bCs/>
                <w:color w:val="000000" w:themeColor="text1"/>
                <w:szCs w:val="21"/>
                <w:highlight w:val="none"/>
                <w14:textFill>
                  <w14:solidFill>
                    <w14:schemeClr w14:val="tx1"/>
                  </w14:solidFill>
                </w14:textFill>
              </w:rPr>
              <w:t>情况，并以银行出具的加盖公章的投标保证金</w:t>
            </w:r>
            <w:r>
              <w:rPr>
                <w:rFonts w:hint="eastAsia" w:ascii="宋体" w:hAnsi="宋体" w:cs="宋体"/>
                <w:b w:val="0"/>
                <w:bCs/>
                <w:color w:val="000000" w:themeColor="text1"/>
                <w:szCs w:val="21"/>
                <w:highlight w:val="none"/>
                <w:lang w:val="en-US" w:eastAsia="zh-CN"/>
                <w14:textFill>
                  <w14:solidFill>
                    <w14:schemeClr w14:val="tx1"/>
                  </w14:solidFill>
                </w14:textFill>
              </w:rPr>
              <w:t>到账</w:t>
            </w:r>
            <w:r>
              <w:rPr>
                <w:rFonts w:hint="eastAsia" w:ascii="宋体" w:hAnsi="宋体" w:cs="宋体"/>
                <w:b w:val="0"/>
                <w:bCs/>
                <w:color w:val="000000" w:themeColor="text1"/>
                <w:szCs w:val="21"/>
                <w:highlight w:val="none"/>
                <w14:textFill>
                  <w14:solidFill>
                    <w14:schemeClr w14:val="tx1"/>
                  </w14:solidFill>
                </w14:textFill>
              </w:rPr>
              <w:t>证明作为投标人是否按招标文件规定递交投标保证金的依据。投标人企业基本账户开户许可证或基本存款账户开户银行开具的《基本存款账户信息》上账号应与投标保证金转账回单上账号一致，否则视为未按规定提交投标保证金，应否决其投标。</w:t>
            </w:r>
          </w:p>
          <w:p>
            <w:pPr>
              <w:keepNext w:val="0"/>
              <w:keepLines w:val="0"/>
              <w:pageBreakBefore w:val="0"/>
              <w:kinsoku/>
              <w:wordWrap/>
              <w:overflowPunct/>
              <w:topLinePunct w:val="0"/>
              <w:bidi w:val="0"/>
              <w:adjustRightInd w:val="0"/>
              <w:snapToGrid w:val="0"/>
              <w:spacing w:line="300" w:lineRule="auto"/>
              <w:ind w:firstLine="420" w:firstLineChars="200"/>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投标保证金银行</w:t>
            </w:r>
            <w:r>
              <w:rPr>
                <w:rFonts w:hint="eastAsia" w:ascii="宋体" w:hAnsi="宋体" w:cs="宋体"/>
                <w:color w:val="000000" w:themeColor="text1"/>
                <w:szCs w:val="21"/>
                <w:highlight w:val="none"/>
                <w:lang w:val="en-US" w:eastAsia="zh-CN"/>
                <w14:textFill>
                  <w14:solidFill>
                    <w14:schemeClr w14:val="tx1"/>
                  </w14:solidFill>
                </w14:textFill>
              </w:rPr>
              <w:t>账</w:t>
            </w:r>
            <w:r>
              <w:rPr>
                <w:rFonts w:hint="eastAsia" w:ascii="宋体" w:hAnsi="宋体" w:cs="宋体"/>
                <w:color w:val="000000" w:themeColor="text1"/>
                <w:szCs w:val="21"/>
                <w:highlight w:val="none"/>
                <w14:textFill>
                  <w14:solidFill>
                    <w14:schemeClr w14:val="tx1"/>
                  </w14:solidFill>
                </w14:textFill>
              </w:rPr>
              <w:t>号：</w:t>
            </w:r>
          </w:p>
          <w:p>
            <w:pPr>
              <w:keepNext w:val="0"/>
              <w:keepLines w:val="0"/>
              <w:pageBreakBefore w:val="0"/>
              <w:kinsoku/>
              <w:wordWrap/>
              <w:overflowPunct/>
              <w:topLinePunct w:val="0"/>
              <w:bidi w:val="0"/>
              <w:adjustRightInd w:val="0"/>
              <w:snapToGrid w:val="0"/>
              <w:spacing w:line="300" w:lineRule="auto"/>
              <w:ind w:firstLine="420" w:firstLineChars="200"/>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开户银行：</w:t>
            </w:r>
            <w:r>
              <w:rPr>
                <w:rFonts w:hint="eastAsia" w:ascii="宋体" w:hAnsi="宋体" w:cs="宋体"/>
                <w:color w:val="000000" w:themeColor="text1"/>
                <w:szCs w:val="21"/>
                <w:highlight w:val="none"/>
                <w:u w:val="single"/>
                <w14:textFill>
                  <w14:solidFill>
                    <w14:schemeClr w14:val="tx1"/>
                  </w14:solidFill>
                </w14:textFill>
              </w:rPr>
              <w:t>中国农业银行股份有限公司厦门政务中心支行</w:t>
            </w:r>
          </w:p>
          <w:p>
            <w:pPr>
              <w:keepNext w:val="0"/>
              <w:keepLines w:val="0"/>
              <w:pageBreakBefore w:val="0"/>
              <w:kinsoku/>
              <w:wordWrap/>
              <w:overflowPunct/>
              <w:topLinePunct w:val="0"/>
              <w:bidi w:val="0"/>
              <w:adjustRightInd w:val="0"/>
              <w:snapToGrid w:val="0"/>
              <w:spacing w:line="300" w:lineRule="auto"/>
              <w:ind w:firstLine="420" w:firstLineChars="200"/>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账</w:t>
            </w:r>
            <w:r>
              <w:rPr>
                <w:rFonts w:hint="eastAsia" w:ascii="宋体" w:hAnsi="宋体" w:cs="宋体"/>
                <w:color w:val="000000" w:themeColor="text1"/>
                <w:szCs w:val="21"/>
                <w:highlight w:val="none"/>
                <w14:textFill>
                  <w14:solidFill>
                    <w14:schemeClr w14:val="tx1"/>
                  </w14:solidFill>
                </w14:textFill>
              </w:rPr>
              <w:t>户名称：</w:t>
            </w:r>
            <w:r>
              <w:rPr>
                <w:rFonts w:hint="eastAsia" w:ascii="宋体" w:hAnsi="宋体" w:cs="宋体"/>
                <w:color w:val="000000" w:themeColor="text1"/>
                <w:szCs w:val="21"/>
                <w:highlight w:val="none"/>
                <w:u w:val="single"/>
                <w14:textFill>
                  <w14:solidFill>
                    <w14:schemeClr w14:val="tx1"/>
                  </w14:solidFill>
                </w14:textFill>
              </w:rPr>
              <w:t xml:space="preserve">厦门市公共资源交易中心 </w:t>
            </w:r>
          </w:p>
          <w:p>
            <w:pPr>
              <w:keepNext w:val="0"/>
              <w:keepLines w:val="0"/>
              <w:pageBreakBefore w:val="0"/>
              <w:kinsoku/>
              <w:wordWrap/>
              <w:overflowPunct/>
              <w:topLinePunct w:val="0"/>
              <w:bidi w:val="0"/>
              <w:adjustRightInd w:val="0"/>
              <w:snapToGrid w:val="0"/>
              <w:spacing w:line="300" w:lineRule="auto"/>
              <w:ind w:firstLine="420" w:firstLineChars="200"/>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账</w:t>
            </w:r>
            <w:r>
              <w:rPr>
                <w:rFonts w:hint="eastAsia" w:ascii="宋体" w:hAnsi="宋体" w:cs="宋体"/>
                <w:color w:val="000000" w:themeColor="text1"/>
                <w:szCs w:val="21"/>
                <w:highlight w:val="none"/>
                <w14:textFill>
                  <w14:solidFill>
                    <w14:schemeClr w14:val="tx1"/>
                  </w14:solidFill>
                </w14:textFill>
              </w:rPr>
              <w:t xml:space="preserve">    号：</w:t>
            </w:r>
            <w:r>
              <w:rPr>
                <w:rFonts w:hint="eastAsia" w:ascii="宋体" w:hAnsi="宋体" w:cs="宋体"/>
                <w:color w:val="000000" w:themeColor="text1"/>
                <w:szCs w:val="21"/>
                <w:highlight w:val="none"/>
                <w:u w:val="single"/>
                <w14:textFill>
                  <w14:solidFill>
                    <w14:schemeClr w14:val="tx1"/>
                  </w14:solidFill>
                </w14:textFill>
              </w:rPr>
              <w:t xml:space="preserve">                       </w:t>
            </w:r>
          </w:p>
          <w:p>
            <w:pPr>
              <w:keepNext w:val="0"/>
              <w:keepLines w:val="0"/>
              <w:pageBreakBefore w:val="0"/>
              <w:kinsoku/>
              <w:wordWrap/>
              <w:overflowPunct/>
              <w:topLinePunct w:val="0"/>
              <w:bidi w:val="0"/>
              <w:adjustRightInd w:val="0"/>
              <w:snapToGrid w:val="0"/>
              <w:spacing w:line="300" w:lineRule="auto"/>
              <w:ind w:firstLine="420" w:firstLineChars="200"/>
              <w:textAlignment w:val="baseline"/>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银行存款利率类型为：银行存款同期活期利率，并从投标截止当日开始计息。</w:t>
            </w:r>
          </w:p>
          <w:p>
            <w:pPr>
              <w:keepNext w:val="0"/>
              <w:keepLines w:val="0"/>
              <w:pageBreakBefore w:val="0"/>
              <w:kinsoku/>
              <w:wordWrap/>
              <w:overflowPunct/>
              <w:topLinePunct w:val="0"/>
              <w:bidi w:val="0"/>
              <w:adjustRightInd w:val="0"/>
              <w:snapToGrid w:val="0"/>
              <w:spacing w:line="300" w:lineRule="auto"/>
              <w:ind w:firstLine="420" w:firstLineChars="200"/>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利息部分应出具发票的类型为：</w:t>
            </w:r>
            <w:r>
              <w:rPr>
                <w:rFonts w:hint="eastAsia" w:ascii="宋体" w:hAnsi="宋体" w:cs="宋体"/>
                <w:color w:val="000000" w:themeColor="text1"/>
                <w:szCs w:val="21"/>
                <w:highlight w:val="none"/>
                <w:u w:val="single"/>
                <w14:textFill>
                  <w14:solidFill>
                    <w14:schemeClr w14:val="tx1"/>
                  </w14:solidFill>
                </w14:textFill>
              </w:rPr>
              <w:t>税务发票</w:t>
            </w:r>
            <w:r>
              <w:rPr>
                <w:rFonts w:hint="eastAsia" w:ascii="宋体" w:hAnsi="宋体" w:cs="宋体"/>
                <w:color w:val="000000" w:themeColor="text1"/>
                <w:szCs w:val="21"/>
                <w:highlight w:val="none"/>
                <w14:textFill>
                  <w14:solidFill>
                    <w14:schemeClr w14:val="tx1"/>
                  </w14:solidFill>
                </w14:textFill>
              </w:rPr>
              <w:t>。</w:t>
            </w:r>
          </w:p>
          <w:p>
            <w:pPr>
              <w:keepNext w:val="0"/>
              <w:keepLines w:val="0"/>
              <w:pageBreakBefore w:val="0"/>
              <w:kinsoku/>
              <w:wordWrap/>
              <w:overflowPunct/>
              <w:topLinePunct w:val="0"/>
              <w:bidi w:val="0"/>
              <w:adjustRightInd w:val="0"/>
              <w:snapToGrid w:val="0"/>
              <w:spacing w:line="300" w:lineRule="auto"/>
              <w:ind w:firstLine="420" w:firstLineChars="200"/>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②银行保函形式</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b w:val="0"/>
                <w:bCs/>
                <w:color w:val="000000" w:themeColor="text1"/>
                <w:szCs w:val="21"/>
                <w:highlight w:val="none"/>
                <w:u w:val="single"/>
                <w14:textFill>
                  <w14:solidFill>
                    <w14:schemeClr w14:val="tx1"/>
                  </w14:solidFill>
                </w14:textFill>
              </w:rPr>
              <w:t>投标人须在投标截止时间前按厦建筑〔2019〕41号规定要求自行办妥电子投标保函手续；银行电子保函应注明项目名称，保函额度等信息，电子保函额度不少于招标文件规定的金额。</w:t>
            </w:r>
          </w:p>
          <w:p>
            <w:pPr>
              <w:keepNext w:val="0"/>
              <w:keepLines w:val="0"/>
              <w:pageBreakBefore w:val="0"/>
              <w:kinsoku/>
              <w:wordWrap/>
              <w:overflowPunct/>
              <w:topLinePunct w:val="0"/>
              <w:bidi w:val="0"/>
              <w:adjustRightInd w:val="0"/>
              <w:snapToGrid w:val="0"/>
              <w:spacing w:line="300" w:lineRule="auto"/>
              <w:ind w:firstLine="420" w:firstLineChars="200"/>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③工程担保公司出具的担保保函形式：</w:t>
            </w:r>
            <w:r>
              <w:rPr>
                <w:rFonts w:hint="eastAsia" w:ascii="宋体" w:hAnsi="宋体" w:cs="宋体"/>
                <w:color w:val="000000" w:themeColor="text1"/>
                <w:szCs w:val="21"/>
                <w:highlight w:val="none"/>
                <w:u w:val="single"/>
                <w14:textFill>
                  <w14:solidFill>
                    <w14:schemeClr w14:val="tx1"/>
                  </w14:solidFill>
                </w14:textFill>
              </w:rPr>
              <w:t>投标人须在投标截止时间前按厦建筑〔2019〕41号规定要求自行办妥电子投标保函手续；电子工程担保保函应注明项目名称，保函额度等信息，电子担保保函额度不少于招标文件规定的金额。</w:t>
            </w:r>
          </w:p>
          <w:p>
            <w:pPr>
              <w:keepNext w:val="0"/>
              <w:keepLines w:val="0"/>
              <w:pageBreakBefore w:val="0"/>
              <w:widowControl/>
              <w:kinsoku/>
              <w:wordWrap/>
              <w:overflowPunct/>
              <w:topLinePunct w:val="0"/>
              <w:bidi w:val="0"/>
              <w:spacing w:line="300" w:lineRule="auto"/>
              <w:ind w:firstLine="420" w:firstLineChars="200"/>
              <w:rPr>
                <w:rFonts w:hint="eastAsia" w:ascii="宋体" w:hAnsi="宋体" w:cs="宋体"/>
                <w:color w:val="000000" w:themeColor="text1"/>
                <w:sz w:val="21"/>
                <w:szCs w:val="21"/>
                <w:highlight w:val="none"/>
                <w:u w:val="singl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④保险公司出具的投标保证保险形式：</w:t>
            </w:r>
            <w:r>
              <w:rPr>
                <w:rFonts w:hint="eastAsia" w:ascii="宋体" w:hAnsi="宋体" w:cs="宋体"/>
                <w:b w:val="0"/>
                <w:bCs/>
                <w:color w:val="000000" w:themeColor="text1"/>
                <w:kern w:val="2"/>
                <w:szCs w:val="21"/>
                <w:highlight w:val="none"/>
                <w:u w:val="single"/>
                <w14:textFill>
                  <w14:solidFill>
                    <w14:schemeClr w14:val="tx1"/>
                  </w14:solidFill>
                </w14:textFill>
              </w:rPr>
              <w:t>根据闽建筑〔2020〕8号文要求，</w:t>
            </w:r>
            <w:r>
              <w:rPr>
                <w:rFonts w:hint="eastAsia" w:ascii="宋体" w:hAnsi="宋体" w:cs="宋体"/>
                <w:b w:val="0"/>
                <w:bCs/>
                <w:color w:val="000000" w:themeColor="text1"/>
                <w:kern w:val="2"/>
                <w:szCs w:val="21"/>
                <w:highlight w:val="none"/>
                <w:u w:val="single"/>
                <w:lang w:val="zh-CN"/>
                <w14:textFill>
                  <w14:solidFill>
                    <w14:schemeClr w14:val="tx1"/>
                  </w14:solidFill>
                </w14:textFill>
              </w:rPr>
              <w:t>应使用先行赔付、后续追偿的见索即付保单。</w:t>
            </w:r>
            <w:r>
              <w:rPr>
                <w:rFonts w:hint="eastAsia" w:ascii="宋体" w:hAnsi="宋体" w:cs="宋体"/>
                <w:b w:val="0"/>
                <w:bCs/>
                <w:color w:val="000000" w:themeColor="text1"/>
                <w:kern w:val="1"/>
                <w:szCs w:val="21"/>
                <w:highlight w:val="none"/>
                <w:u w:val="single"/>
                <w14:textFill>
                  <w14:solidFill>
                    <w14:schemeClr w14:val="tx1"/>
                  </w14:solidFill>
                </w14:textFill>
              </w:rPr>
              <w:t>投标保证保险的保险条款应当经</w:t>
            </w:r>
            <w:r>
              <w:rPr>
                <w:rFonts w:hint="eastAsia" w:ascii="宋体" w:cs="宋体"/>
                <w:b w:val="0"/>
                <w:bCs/>
                <w:iCs/>
                <w:color w:val="000000" w:themeColor="text1"/>
                <w:szCs w:val="21"/>
                <w:highlight w:val="none"/>
                <w:u w:val="single"/>
                <w:lang w:val="en-US"/>
                <w14:textFill>
                  <w14:solidFill>
                    <w14:schemeClr w14:val="tx1"/>
                  </w14:solidFill>
                </w14:textFill>
              </w:rPr>
              <w:t>国家金融监督管理总局</w:t>
            </w:r>
            <w:r>
              <w:rPr>
                <w:rFonts w:hint="eastAsia" w:ascii="宋体" w:hAnsi="宋体" w:cs="宋体"/>
                <w:b w:val="0"/>
                <w:bCs/>
                <w:color w:val="000000" w:themeColor="text1"/>
                <w:kern w:val="1"/>
                <w:szCs w:val="21"/>
                <w:highlight w:val="none"/>
                <w:u w:val="single"/>
                <w14:textFill>
                  <w14:solidFill>
                    <w14:schemeClr w14:val="tx1"/>
                  </w14:solidFill>
                </w14:textFill>
              </w:rPr>
              <w:t>批准或备案。</w:t>
            </w:r>
            <w:r>
              <w:rPr>
                <w:rFonts w:hint="eastAsia" w:ascii="宋体" w:hAnsi="宋体" w:cs="宋体"/>
                <w:color w:val="000000" w:themeColor="text1"/>
                <w:sz w:val="21"/>
                <w:szCs w:val="21"/>
                <w:highlight w:val="none"/>
                <w:u w:val="single"/>
                <w14:textFill>
                  <w14:solidFill>
                    <w14:schemeClr w14:val="tx1"/>
                  </w14:solidFill>
                </w14:textFill>
              </w:rPr>
              <w:t>保险人应在保单中的特别约定条款中注明以下责任，如无注明则视为无效保单：</w:t>
            </w:r>
          </w:p>
          <w:p>
            <w:pPr>
              <w:keepNext w:val="0"/>
              <w:keepLines w:val="0"/>
              <w:pageBreakBefore w:val="0"/>
              <w:widowControl/>
              <w:kinsoku/>
              <w:wordWrap/>
              <w:overflowPunct/>
              <w:topLinePunct w:val="0"/>
              <w:bidi w:val="0"/>
              <w:adjustRightInd w:val="0"/>
              <w:spacing w:line="300" w:lineRule="auto"/>
              <w:ind w:firstLine="420" w:firstLineChars="200"/>
              <w:textAlignment w:val="baseline"/>
              <w:rPr>
                <w:rFonts w:hint="eastAsia" w:ascii="宋体" w:hAnsi="宋体" w:cs="宋体"/>
                <w:color w:val="000000" w:themeColor="text1"/>
                <w:sz w:val="21"/>
                <w:szCs w:val="21"/>
                <w:highlight w:val="none"/>
                <w:u w:val="single"/>
                <w14:textFill>
                  <w14:solidFill>
                    <w14:schemeClr w14:val="tx1"/>
                  </w14:solidFill>
                </w14:textFill>
              </w:rPr>
            </w:pPr>
            <w:r>
              <w:rPr>
                <w:rFonts w:hint="eastAsia" w:ascii="宋体" w:hAnsi="宋体" w:cs="宋体"/>
                <w:color w:val="000000" w:themeColor="text1"/>
                <w:sz w:val="21"/>
                <w:szCs w:val="21"/>
                <w:highlight w:val="none"/>
                <w:u w:val="single"/>
                <w:lang w:val="en-US" w:eastAsia="zh-CN"/>
                <w14:textFill>
                  <w14:solidFill>
                    <w14:schemeClr w14:val="tx1"/>
                  </w14:solidFill>
                </w14:textFill>
              </w:rPr>
              <w:t>a</w:t>
            </w:r>
            <w:r>
              <w:rPr>
                <w:rFonts w:hint="eastAsia" w:ascii="宋体" w:hAnsi="宋体" w:cs="宋体"/>
                <w:color w:val="000000" w:themeColor="text1"/>
                <w:sz w:val="21"/>
                <w:szCs w:val="21"/>
                <w:highlight w:val="none"/>
                <w:u w:val="single"/>
                <w14:textFill>
                  <w14:solidFill>
                    <w14:schemeClr w14:val="tx1"/>
                  </w14:solidFill>
                </w14:textFill>
              </w:rPr>
              <w:t>.保险人在投标人存在违反法律、法规和招标文件规定投标保证金不予退还的情形时承担保证保险责任。</w:t>
            </w:r>
          </w:p>
          <w:p>
            <w:pPr>
              <w:keepNext w:val="0"/>
              <w:keepLines w:val="0"/>
              <w:pageBreakBefore w:val="0"/>
              <w:kinsoku/>
              <w:wordWrap/>
              <w:overflowPunct/>
              <w:topLinePunct w:val="0"/>
              <w:bidi w:val="0"/>
              <w:snapToGrid w:val="0"/>
              <w:spacing w:line="300" w:lineRule="auto"/>
              <w:ind w:right="58" w:rightChars="28" w:firstLine="420" w:firstLineChars="200"/>
              <w:rPr>
                <w:rFonts w:hint="eastAsia" w:ascii="宋体" w:hAnsi="宋体" w:eastAsia="宋体" w:cs="宋体"/>
                <w:color w:val="000000" w:themeColor="text1"/>
                <w:kern w:val="0"/>
                <w:sz w:val="21"/>
                <w:szCs w:val="21"/>
                <w:highlight w:val="none"/>
                <w:u w:val="single"/>
                <w14:textFill>
                  <w14:solidFill>
                    <w14:schemeClr w14:val="tx1"/>
                  </w14:solidFill>
                </w14:textFill>
              </w:rPr>
            </w:pP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b</w:t>
            </w:r>
            <w:r>
              <w:rPr>
                <w:rFonts w:hint="eastAsia" w:ascii="宋体" w:hAnsi="宋体" w:cs="宋体"/>
                <w:color w:val="000000" w:themeColor="text1"/>
                <w:kern w:val="0"/>
                <w:sz w:val="21"/>
                <w:szCs w:val="21"/>
                <w:highlight w:val="none"/>
                <w:u w:val="single"/>
                <w14:textFill>
                  <w14:solidFill>
                    <w14:schemeClr w14:val="tx1"/>
                  </w14:solidFill>
                </w14:textFill>
              </w:rPr>
              <w:t>.本保单为</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先</w:t>
            </w:r>
            <w:r>
              <w:rPr>
                <w:rFonts w:hint="eastAsia" w:ascii="宋体" w:hAnsi="宋体" w:cs="宋体"/>
                <w:color w:val="000000" w:themeColor="text1"/>
                <w:kern w:val="0"/>
                <w:sz w:val="21"/>
                <w:szCs w:val="21"/>
                <w:highlight w:val="none"/>
                <w:u w:val="single"/>
                <w14:textFill>
                  <w14:solidFill>
                    <w14:schemeClr w14:val="tx1"/>
                  </w14:solidFill>
                </w14:textFill>
              </w:rPr>
              <w:t>行赔付、后续追偿的见索即付保单。本保单自开立之日起至投标有效期届满之日后的28日（含）。</w:t>
            </w:r>
          </w:p>
          <w:p>
            <w:pPr>
              <w:pStyle w:val="16"/>
              <w:keepNext w:val="0"/>
              <w:keepLines w:val="0"/>
              <w:pageBreakBefore w:val="0"/>
              <w:widowControl w:val="0"/>
              <w:kinsoku/>
              <w:wordWrap/>
              <w:overflowPunct/>
              <w:topLinePunct w:val="0"/>
              <w:autoSpaceDE/>
              <w:autoSpaceDN/>
              <w:bidi w:val="0"/>
              <w:adjustRightInd/>
              <w:snapToGrid w:val="0"/>
              <w:spacing w:line="300" w:lineRule="auto"/>
              <w:ind w:firstLine="525" w:firstLineChars="250"/>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⑤免缴投标保证金形式：</w:t>
            </w:r>
            <w:r>
              <w:rPr>
                <w:rFonts w:hint="eastAsia" w:ascii="宋体" w:hAnsi="宋体" w:cs="宋体"/>
                <w:color w:val="000000" w:themeColor="text1"/>
                <w:sz w:val="21"/>
                <w:szCs w:val="21"/>
                <w:highlight w:val="none"/>
                <w:lang w:val="en-US" w:eastAsia="zh-CN"/>
                <w14:textFill>
                  <w14:solidFill>
                    <w14:schemeClr w14:val="tx1"/>
                  </w14:solidFill>
                </w14:textFill>
              </w:rPr>
              <w:t>投标人</w:t>
            </w:r>
            <w:r>
              <w:rPr>
                <w:rFonts w:hint="eastAsia" w:ascii="宋体" w:hAnsi="宋体" w:cs="宋体"/>
                <w:color w:val="000000" w:themeColor="text1"/>
                <w:kern w:val="0"/>
                <w:sz w:val="21"/>
                <w:szCs w:val="21"/>
                <w:highlight w:val="none"/>
                <w:u w:val="none"/>
                <w:lang w:val="en-US" w:eastAsia="zh-CN"/>
                <w14:textFill>
                  <w14:solidFill>
                    <w14:schemeClr w14:val="tx1"/>
                  </w14:solidFill>
                </w14:textFill>
              </w:rPr>
              <w:t>最近</w:t>
            </w:r>
            <w:r>
              <w:rPr>
                <w:rFonts w:hint="eastAsia" w:cs="宋体"/>
                <w:color w:val="000000" w:themeColor="text1"/>
                <w:kern w:val="0"/>
                <w:sz w:val="21"/>
                <w:szCs w:val="21"/>
                <w:highlight w:val="none"/>
                <w:u w:val="none"/>
                <w:lang w:val="en-US" w:eastAsia="zh-CN"/>
                <w14:textFill>
                  <w14:solidFill>
                    <w14:schemeClr w14:val="tx1"/>
                  </w14:solidFill>
                </w14:textFill>
              </w:rPr>
              <w:t>三个评价周</w:t>
            </w:r>
            <w:r>
              <w:rPr>
                <w:rFonts w:hint="eastAsia" w:ascii="宋体" w:hAnsi="宋体" w:cs="宋体"/>
                <w:color w:val="000000" w:themeColor="text1"/>
                <w:kern w:val="0"/>
                <w:sz w:val="21"/>
                <w:szCs w:val="21"/>
                <w:highlight w:val="none"/>
                <w:u w:val="none"/>
                <w:lang w:val="en-US" w:eastAsia="zh-CN"/>
                <w14:textFill>
                  <w14:solidFill>
                    <w14:schemeClr w14:val="tx1"/>
                  </w14:solidFill>
                </w14:textFill>
              </w:rPr>
              <w:t>期</w:t>
            </w:r>
            <w:r>
              <w:rPr>
                <w:rFonts w:hint="eastAsia" w:ascii="宋体" w:hAnsi="宋体" w:cs="宋体"/>
                <w:color w:val="000000" w:themeColor="text1"/>
                <w:sz w:val="21"/>
                <w:szCs w:val="21"/>
                <w:highlight w:val="none"/>
                <w14:textFill>
                  <w14:solidFill>
                    <w14:schemeClr w14:val="tx1"/>
                  </w14:solidFill>
                </w14:textFill>
              </w:rPr>
              <w:t>厦门市</w:t>
            </w:r>
            <w:r>
              <w:rPr>
                <w:rFonts w:hint="eastAsia" w:ascii="宋体" w:hAnsi="宋体" w:cs="宋体"/>
                <w:color w:val="000000" w:themeColor="text1"/>
                <w:sz w:val="21"/>
                <w:szCs w:val="21"/>
                <w:highlight w:val="none"/>
                <w:lang w:val="en-US" w:eastAsia="zh-CN"/>
                <w14:textFill>
                  <w14:solidFill>
                    <w14:schemeClr w14:val="tx1"/>
                  </w14:solidFill>
                </w14:textFill>
              </w:rPr>
              <w:t>工程监理</w:t>
            </w:r>
            <w:r>
              <w:rPr>
                <w:rFonts w:hint="eastAsia" w:ascii="宋体" w:hAnsi="宋体" w:cs="宋体"/>
                <w:color w:val="000000" w:themeColor="text1"/>
                <w:sz w:val="21"/>
                <w:szCs w:val="21"/>
                <w:highlight w:val="none"/>
                <w14:textFill>
                  <w14:solidFill>
                    <w14:schemeClr w14:val="tx1"/>
                  </w14:solidFill>
                </w14:textFill>
              </w:rPr>
              <w:t>企业信用综合评价</w:t>
            </w:r>
            <w:r>
              <w:rPr>
                <w:rFonts w:hint="eastAsia" w:ascii="宋体" w:hAnsi="宋体" w:cs="宋体"/>
                <w:color w:val="000000" w:themeColor="text1"/>
                <w:sz w:val="21"/>
                <w:szCs w:val="21"/>
                <w:highlight w:val="none"/>
                <w:lang w:val="en-US" w:eastAsia="zh-CN"/>
                <w14:textFill>
                  <w14:solidFill>
                    <w14:schemeClr w14:val="tx1"/>
                  </w14:solidFill>
                </w14:textFill>
              </w:rPr>
              <w:t>等级均为A级别。</w:t>
            </w:r>
          </w:p>
          <w:p>
            <w:pPr>
              <w:pStyle w:val="16"/>
              <w:keepNext w:val="0"/>
              <w:keepLines w:val="0"/>
              <w:pageBreakBefore w:val="0"/>
              <w:kinsoku/>
              <w:wordWrap/>
              <w:overflowPunct/>
              <w:topLinePunct w:val="0"/>
              <w:bidi w:val="0"/>
              <w:snapToGrid w:val="0"/>
              <w:spacing w:line="300" w:lineRule="auto"/>
              <w:ind w:right="58" w:rightChars="28" w:firstLineChars="200"/>
              <w:rPr>
                <w:rFonts w:hint="eastAsia"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以联合体参与投标的，</w:t>
            </w:r>
            <w:r>
              <w:rPr>
                <w:rFonts w:hint="eastAsia" w:ascii="宋体" w:hAnsi="宋体" w:eastAsia="宋体" w:cs="宋体"/>
                <w:color w:val="000000" w:themeColor="text1"/>
                <w:sz w:val="21"/>
                <w:szCs w:val="21"/>
                <w:highlight w:val="none"/>
                <w14:textFill>
                  <w14:solidFill>
                    <w14:schemeClr w14:val="tx1"/>
                  </w14:solidFill>
                </w14:textFill>
              </w:rPr>
              <w:t>以联合体成员中信用综合评价等级最低的企业确定联合体投标人的信用综合评价等级（若联合体成员中信用综合评价期数不同的，以最少期数计算）</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最近</w:t>
            </w:r>
            <w:r>
              <w:rPr>
                <w:rFonts w:hint="eastAsia" w:cs="宋体"/>
                <w:color w:val="000000" w:themeColor="text1"/>
                <w:kern w:val="0"/>
                <w:sz w:val="21"/>
                <w:szCs w:val="21"/>
                <w:highlight w:val="none"/>
                <w:u w:val="none"/>
                <w:lang w:val="en-US" w:eastAsia="zh-CN"/>
                <w14:textFill>
                  <w14:solidFill>
                    <w14:schemeClr w14:val="tx1"/>
                  </w14:solidFill>
                </w14:textFill>
              </w:rPr>
              <w:t>三个评价周</w:t>
            </w:r>
            <w:r>
              <w:rPr>
                <w:rFonts w:hint="eastAsia" w:ascii="宋体" w:hAnsi="宋体" w:cs="宋体"/>
                <w:color w:val="000000" w:themeColor="text1"/>
                <w:kern w:val="0"/>
                <w:sz w:val="21"/>
                <w:szCs w:val="21"/>
                <w:highlight w:val="none"/>
                <w:u w:val="none"/>
                <w:lang w:val="en-US" w:eastAsia="zh-CN"/>
                <w14:textFill>
                  <w14:solidFill>
                    <w14:schemeClr w14:val="tx1"/>
                  </w14:solidFill>
                </w14:textFill>
              </w:rPr>
              <w:t>期</w:t>
            </w:r>
            <w:r>
              <w:rPr>
                <w:rFonts w:hint="eastAsia" w:ascii="宋体" w:hAnsi="宋体" w:eastAsia="宋体" w:cs="宋体"/>
                <w:color w:val="000000" w:themeColor="text1"/>
                <w:sz w:val="21"/>
                <w:szCs w:val="21"/>
                <w:highlight w:val="none"/>
                <w:lang w:val="en-US" w:eastAsia="zh-CN"/>
                <w14:textFill>
                  <w14:solidFill>
                    <w14:schemeClr w14:val="tx1"/>
                  </w14:solidFill>
                </w14:textFill>
              </w:rPr>
              <w:t>厦门市工程监理企业信用综合评价等级指招标项目截标时在厦门市住房和建设局官方网站已发布的最新</w:t>
            </w:r>
            <w:r>
              <w:rPr>
                <w:rFonts w:hint="eastAsia" w:cs="宋体"/>
                <w:color w:val="000000" w:themeColor="text1"/>
                <w:kern w:val="0"/>
                <w:sz w:val="21"/>
                <w:szCs w:val="21"/>
                <w:highlight w:val="none"/>
                <w:u w:val="none"/>
                <w:lang w:val="en-US" w:eastAsia="zh-CN"/>
                <w14:textFill>
                  <w14:solidFill>
                    <w14:schemeClr w14:val="tx1"/>
                  </w14:solidFill>
                </w14:textFill>
              </w:rPr>
              <w:t>三个评价周</w:t>
            </w:r>
            <w:r>
              <w:rPr>
                <w:rFonts w:hint="eastAsia" w:ascii="宋体" w:hAnsi="宋体" w:cs="宋体"/>
                <w:color w:val="000000" w:themeColor="text1"/>
                <w:kern w:val="0"/>
                <w:sz w:val="21"/>
                <w:szCs w:val="21"/>
                <w:highlight w:val="none"/>
                <w:u w:val="none"/>
                <w:lang w:val="en-US" w:eastAsia="zh-CN"/>
                <w14:textFill>
                  <w14:solidFill>
                    <w14:schemeClr w14:val="tx1"/>
                  </w14:solidFill>
                </w14:textFill>
              </w:rPr>
              <w:t>期</w:t>
            </w:r>
            <w:r>
              <w:rPr>
                <w:rFonts w:hint="eastAsia" w:ascii="宋体" w:hAnsi="宋体" w:eastAsia="宋体" w:cs="宋体"/>
                <w:color w:val="000000" w:themeColor="text1"/>
                <w:sz w:val="21"/>
                <w:szCs w:val="21"/>
                <w:highlight w:val="none"/>
                <w:lang w:val="en-US" w:eastAsia="zh-CN"/>
                <w14:textFill>
                  <w14:solidFill>
                    <w14:schemeClr w14:val="tx1"/>
                  </w14:solidFill>
                </w14:textFill>
              </w:rPr>
              <w:t>数据为准，项目截标后不论何种原因变更的信用评价信息，不在变更前已截标的招投标项目中使用</w:t>
            </w:r>
            <w:r>
              <w:rPr>
                <w:rFonts w:hint="eastAsia" w:ascii="宋体" w:hAnsi="宋体" w:cs="宋体"/>
                <w:color w:val="000000" w:themeColor="text1"/>
                <w:sz w:val="21"/>
                <w:szCs w:val="21"/>
                <w:highlight w:val="none"/>
                <w:lang w:val="en-US" w:eastAsia="zh-CN"/>
                <w14:textFill>
                  <w14:solidFill>
                    <w14:schemeClr w14:val="tx1"/>
                  </w14:solidFill>
                </w14:textFill>
              </w:rPr>
              <w:t>。</w:t>
            </w:r>
          </w:p>
          <w:p>
            <w:pPr>
              <w:pStyle w:val="16"/>
              <w:keepNext w:val="0"/>
              <w:keepLines w:val="0"/>
              <w:pageBreakBefore w:val="0"/>
              <w:kinsoku/>
              <w:wordWrap/>
              <w:overflowPunct/>
              <w:topLinePunct w:val="0"/>
              <w:bidi w:val="0"/>
              <w:snapToGrid w:val="0"/>
              <w:spacing w:line="300" w:lineRule="auto"/>
              <w:ind w:right="58" w:rightChars="28" w:firstLineChars="200"/>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⑥</w:t>
            </w:r>
            <w:r>
              <w:rPr>
                <w:rFonts w:hint="eastAsia" w:ascii="宋体" w:hAnsi="宋体" w:cs="宋体"/>
                <w:color w:val="000000" w:themeColor="text1"/>
                <w:sz w:val="21"/>
                <w:szCs w:val="21"/>
                <w:highlight w:val="none"/>
                <w:lang w:val="en-US" w:eastAsia="zh-CN"/>
                <w14:textFill>
                  <w14:solidFill>
                    <w14:schemeClr w14:val="tx1"/>
                  </w14:solidFill>
                </w14:textFill>
              </w:rPr>
              <w:t>其他形式：</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w:t>
            </w:r>
          </w:p>
          <w:p>
            <w:pPr>
              <w:keepNext w:val="0"/>
              <w:keepLines w:val="0"/>
              <w:pageBreakBefore w:val="0"/>
              <w:kinsoku/>
              <w:wordWrap/>
              <w:overflowPunct/>
              <w:topLinePunct w:val="0"/>
              <w:bidi w:val="0"/>
              <w:adjustRightInd w:val="0"/>
              <w:snapToGrid w:val="0"/>
              <w:spacing w:line="300" w:lineRule="auto"/>
              <w:ind w:firstLine="420" w:firstLineChars="200"/>
              <w:jc w:val="left"/>
              <w:textAlignment w:val="baseline"/>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3.投标保证金证明材料要求：</w:t>
            </w:r>
          </w:p>
          <w:p>
            <w:pPr>
              <w:keepNext w:val="0"/>
              <w:keepLines w:val="0"/>
              <w:pageBreakBefore w:val="0"/>
              <w:kinsoku/>
              <w:wordWrap/>
              <w:overflowPunct/>
              <w:topLinePunct w:val="0"/>
              <w:bidi w:val="0"/>
              <w:adjustRightInd w:val="0"/>
              <w:snapToGrid w:val="0"/>
              <w:spacing w:line="300" w:lineRule="auto"/>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①采用现金形式：提交电汇或银行转账单的扫描件以及企业基本账户开户许可证或基本存款账户开户银行开具的《基本存款账户信息》扫描件</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加盖投标人单位电子印章</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作为资格文件的组成部分。</w:t>
            </w:r>
          </w:p>
          <w:p>
            <w:pPr>
              <w:keepNext w:val="0"/>
              <w:keepLines w:val="0"/>
              <w:pageBreakBefore w:val="0"/>
              <w:kinsoku/>
              <w:wordWrap/>
              <w:overflowPunct/>
              <w:topLinePunct w:val="0"/>
              <w:bidi w:val="0"/>
              <w:adjustRightInd w:val="0"/>
              <w:snapToGrid w:val="0"/>
              <w:spacing w:line="300" w:lineRule="auto"/>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②采用投标保函（包括银行保函、担保保函、投标保证保险，下同）：</w:t>
            </w:r>
          </w:p>
          <w:p>
            <w:pPr>
              <w:keepNext w:val="0"/>
              <w:keepLines w:val="0"/>
              <w:pageBreakBefore w:val="0"/>
              <w:kinsoku/>
              <w:wordWrap/>
              <w:overflowPunct/>
              <w:topLinePunct w:val="0"/>
              <w:bidi w:val="0"/>
              <w:adjustRightInd w:val="0"/>
              <w:snapToGrid w:val="0"/>
              <w:spacing w:line="300" w:lineRule="auto"/>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a.投标保函应采用电子保函形式，投标人应通过“厦门市建设工程电子招投标交易平台——电子投标保函系统”使用其企业</w:t>
            </w:r>
            <w:r>
              <w:rPr>
                <w:rFonts w:hint="eastAsia" w:ascii="宋体" w:hAnsi="宋体" w:cs="宋体"/>
                <w:color w:val="000000" w:themeColor="text1"/>
                <w:szCs w:val="21"/>
                <w:highlight w:val="none"/>
                <w:lang w:eastAsia="zh-CN"/>
                <w14:textFill>
                  <w14:solidFill>
                    <w14:schemeClr w14:val="tx1"/>
                  </w14:solidFill>
                </w14:textFill>
              </w:rPr>
              <w:t>CA证书</w:t>
            </w:r>
            <w:r>
              <w:rPr>
                <w:rFonts w:hint="eastAsia" w:ascii="宋体" w:hAnsi="宋体" w:cs="宋体"/>
                <w:color w:val="000000" w:themeColor="text1"/>
                <w:szCs w:val="21"/>
                <w:highlight w:val="none"/>
                <w14:textFill>
                  <w14:solidFill>
                    <w14:schemeClr w14:val="tx1"/>
                  </w14:solidFill>
                </w14:textFill>
              </w:rPr>
              <w:t>申请购买电子投标保函。</w:t>
            </w:r>
          </w:p>
          <w:p>
            <w:pPr>
              <w:keepNext w:val="0"/>
              <w:keepLines w:val="0"/>
              <w:pageBreakBefore w:val="0"/>
              <w:kinsoku/>
              <w:wordWrap/>
              <w:overflowPunct/>
              <w:topLinePunct w:val="0"/>
              <w:bidi w:val="0"/>
              <w:spacing w:line="30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b.投标人应将</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①</w:t>
            </w:r>
            <w:r>
              <w:rPr>
                <w:rFonts w:hint="eastAsia" w:ascii="宋体" w:hAnsi="宋体" w:cs="宋体"/>
                <w:color w:val="000000" w:themeColor="text1"/>
                <w:szCs w:val="21"/>
                <w:highlight w:val="none"/>
                <w14:textFill>
                  <w14:solidFill>
                    <w14:schemeClr w14:val="tx1"/>
                  </w14:solidFill>
                </w14:textFill>
              </w:rPr>
              <w:t>电子投标保函原件</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加盖电子投标保函开立人电子印章或电子投标保函开立人依法刻制并授权用于投标保函业务的专用章</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②</w:t>
            </w:r>
            <w:r>
              <w:rPr>
                <w:rFonts w:hint="eastAsia" w:ascii="宋体" w:hAnsi="宋体" w:cs="宋体"/>
                <w:color w:val="000000" w:themeColor="text1"/>
                <w:szCs w:val="21"/>
                <w:highlight w:val="none"/>
                <w14:textFill>
                  <w14:solidFill>
                    <w14:schemeClr w14:val="tx1"/>
                  </w14:solidFill>
                </w14:textFill>
              </w:rPr>
              <w:t>支付电子投标保函费用的电汇或银行转账回单扫描件</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加盖投标人单位电子印章</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③</w:t>
            </w:r>
            <w:r>
              <w:rPr>
                <w:rFonts w:hint="eastAsia" w:ascii="宋体" w:hAnsi="宋体" w:cs="瀹嬩綋"/>
                <w:color w:val="000000" w:themeColor="text1"/>
                <w:szCs w:val="21"/>
                <w:highlight w:val="none"/>
                <w14:textFill>
                  <w14:solidFill>
                    <w14:schemeClr w14:val="tx1"/>
                  </w14:solidFill>
                </w14:textFill>
              </w:rPr>
              <w:t>电子投标保函开立人出具的</w:t>
            </w:r>
            <w:r>
              <w:rPr>
                <w:rFonts w:hint="eastAsia" w:ascii="宋体" w:hAnsi="宋体" w:cs="宋体"/>
                <w:color w:val="000000" w:themeColor="text1"/>
                <w:szCs w:val="21"/>
                <w:highlight w:val="none"/>
                <w14:textFill>
                  <w14:solidFill>
                    <w14:schemeClr w14:val="tx1"/>
                  </w14:solidFill>
                </w14:textFill>
              </w:rPr>
              <w:t>加盖电子投标保函开立人电子印章或电子投标保函开立人依法刻制并授权用于投标保函业务的专用章</w:t>
            </w:r>
            <w:r>
              <w:rPr>
                <w:rFonts w:hint="eastAsia" w:ascii="宋体" w:hAnsi="宋体" w:cs="瀹嬩綋"/>
                <w:color w:val="000000" w:themeColor="text1"/>
                <w:szCs w:val="21"/>
                <w:highlight w:val="none"/>
                <w14:textFill>
                  <w14:solidFill>
                    <w14:schemeClr w14:val="tx1"/>
                  </w14:solidFill>
                </w14:textFill>
              </w:rPr>
              <w:t>的到账证明扫描件</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加盖投标人单位电子印章</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④</w:t>
            </w:r>
            <w:r>
              <w:rPr>
                <w:rFonts w:hint="eastAsia" w:ascii="宋体" w:hAnsi="宋体" w:cs="宋体"/>
                <w:color w:val="000000" w:themeColor="text1"/>
                <w:szCs w:val="21"/>
                <w:highlight w:val="none"/>
                <w14:textFill>
                  <w14:solidFill>
                    <w14:schemeClr w14:val="tx1"/>
                  </w14:solidFill>
                </w14:textFill>
              </w:rPr>
              <w:t>企业基本账户开户许可证或基本存款账户开户银行开具的《基本存款账户信息》扫描件</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加盖投标人单位电子印章</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以上证明材料</w:t>
            </w:r>
            <w:r>
              <w:rPr>
                <w:rFonts w:hint="eastAsia" w:ascii="宋体" w:hAnsi="宋体" w:cs="宋体"/>
                <w:color w:val="000000" w:themeColor="text1"/>
                <w:szCs w:val="21"/>
                <w:highlight w:val="none"/>
                <w14:textFill>
                  <w14:solidFill>
                    <w14:schemeClr w14:val="tx1"/>
                  </w14:solidFill>
                </w14:textFill>
              </w:rPr>
              <w:t>作为资格文件的组成部分。</w:t>
            </w:r>
          </w:p>
          <w:p>
            <w:pPr>
              <w:keepNext w:val="0"/>
              <w:keepLines w:val="0"/>
              <w:pageBreakBefore w:val="0"/>
              <w:kinsoku/>
              <w:wordWrap/>
              <w:overflowPunct/>
              <w:topLinePunct w:val="0"/>
              <w:bidi w:val="0"/>
              <w:adjustRightInd w:val="0"/>
              <w:snapToGrid w:val="0"/>
              <w:spacing w:line="300" w:lineRule="auto"/>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c.投标人向电子投标保函开立人购买电子投标保函所支付的费用应在投标截止时间之前从投标人企业基本账户转出，并在电汇或银行转账回单上注明</w:t>
            </w:r>
            <w:r>
              <w:rPr>
                <w:rFonts w:hint="eastAsia" w:ascii="宋体" w:hAnsi="宋体" w:cs="宋体"/>
                <w:b/>
                <w:color w:val="000000" w:themeColor="text1"/>
                <w:spacing w:val="4"/>
                <w:szCs w:val="21"/>
                <w:highlight w:val="none"/>
                <w:u w:val="single"/>
                <w14:textFill>
                  <w14:solidFill>
                    <w14:schemeClr w14:val="tx1"/>
                  </w14:solidFill>
                </w14:textFill>
              </w:rPr>
              <w:t xml:space="preserve">  </w:t>
            </w:r>
            <w:r>
              <w:rPr>
                <w:rFonts w:hint="eastAsia" w:ascii="宋体" w:hAnsi="宋体" w:cs="宋体"/>
                <w:color w:val="000000" w:themeColor="text1"/>
                <w:spacing w:val="4"/>
                <w:szCs w:val="21"/>
                <w:highlight w:val="none"/>
                <w:u w:val="single"/>
                <w14:textFill>
                  <w14:solidFill>
                    <w14:schemeClr w14:val="tx1"/>
                  </w14:solidFill>
                </w14:textFill>
              </w:rPr>
              <w:t>（招标项目编号）</w:t>
            </w:r>
            <w:r>
              <w:rPr>
                <w:rFonts w:hint="eastAsia" w:ascii="宋体" w:hAnsi="宋体" w:cs="宋体"/>
                <w:color w:val="000000" w:themeColor="text1"/>
                <w:szCs w:val="21"/>
                <w:highlight w:val="none"/>
                <w14:textFill>
                  <w14:solidFill>
                    <w14:schemeClr w14:val="tx1"/>
                  </w14:solidFill>
                </w14:textFill>
              </w:rPr>
              <w:t>。</w:t>
            </w:r>
          </w:p>
          <w:p>
            <w:pPr>
              <w:keepNext w:val="0"/>
              <w:keepLines w:val="0"/>
              <w:pageBreakBefore w:val="0"/>
              <w:kinsoku/>
              <w:wordWrap/>
              <w:overflowPunct/>
              <w:topLinePunct w:val="0"/>
              <w:bidi w:val="0"/>
              <w:adjustRightInd w:val="0"/>
              <w:snapToGrid w:val="0"/>
              <w:spacing w:line="300" w:lineRule="auto"/>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投标人应确保其企业基本账户开户许可证或基本存款账户开户银行开具的《基本存款账户信息》上账号与投标人支付电子投标保函费用的电汇或银行转账回单上账号一致，否则视同未缴交投标保证金。</w:t>
            </w:r>
          </w:p>
          <w:p>
            <w:pPr>
              <w:keepNext w:val="0"/>
              <w:keepLines w:val="0"/>
              <w:pageBreakBefore w:val="0"/>
              <w:kinsoku/>
              <w:wordWrap/>
              <w:overflowPunct/>
              <w:topLinePunct w:val="0"/>
              <w:bidi w:val="0"/>
              <w:adjustRightInd w:val="0"/>
              <w:snapToGrid w:val="0"/>
              <w:spacing w:line="300" w:lineRule="auto"/>
              <w:ind w:firstLine="420" w:firstLineChars="200"/>
              <w:jc w:val="left"/>
              <w:textAlignment w:val="baseline"/>
              <w:rPr>
                <w:rFonts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d.投标人以电子投标保函形式提交投标保证金的，</w:t>
            </w:r>
            <w:r>
              <w:rPr>
                <w:rFonts w:hint="eastAsia" w:ascii="宋体" w:hAnsi="宋体" w:cs="宋体"/>
                <w:b w:val="0"/>
                <w:bCs w:val="0"/>
                <w:color w:val="000000" w:themeColor="text1"/>
                <w:szCs w:val="21"/>
                <w:highlight w:val="none"/>
                <w:lang w:val="en-US" w:eastAsia="zh-CN"/>
                <w14:textFill>
                  <w14:solidFill>
                    <w14:schemeClr w14:val="tx1"/>
                  </w14:solidFill>
                </w14:textFill>
              </w:rPr>
              <w:t>评标</w:t>
            </w:r>
            <w:r>
              <w:rPr>
                <w:rFonts w:hint="eastAsia" w:ascii="宋体" w:hAnsi="宋体" w:cs="宋体"/>
                <w:b w:val="0"/>
                <w:bCs w:val="0"/>
                <w:color w:val="000000" w:themeColor="text1"/>
                <w:szCs w:val="21"/>
                <w:highlight w:val="none"/>
                <w14:textFill>
                  <w14:solidFill>
                    <w14:schemeClr w14:val="tx1"/>
                  </w14:solidFill>
                </w14:textFill>
              </w:rPr>
              <w:t>委员会应当核对投标人支付电子投标保函费用电汇或银行转账回单上账号是否与投标人企业基本账户开户许可证或基本存款账户开户银行开具的《基本存款账户信息》上账号一致，如不一致的，应否决其投标。</w:t>
            </w:r>
          </w:p>
          <w:p>
            <w:pPr>
              <w:keepNext w:val="0"/>
              <w:keepLines w:val="0"/>
              <w:pageBreakBefore w:val="0"/>
              <w:kinsoku/>
              <w:wordWrap/>
              <w:overflowPunct/>
              <w:topLinePunct w:val="0"/>
              <w:bidi w:val="0"/>
              <w:adjustRightInd w:val="0"/>
              <w:snapToGrid w:val="0"/>
              <w:spacing w:line="300" w:lineRule="auto"/>
              <w:ind w:firstLine="420" w:firstLineChars="200"/>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e.各工程担保保证人应确保其出具的电子投标保函的真实性、合法性和有效性，如出现将电子投标保函相关数据信息泄露给其他任何机构和个人，或未按照规定履行赔付义务等情况，主管部门将视情节给予通报批评、暂停或关闭与市公共资源交易中心电子投标保函</w:t>
            </w:r>
            <w:r>
              <w:rPr>
                <w:rFonts w:hint="eastAsia" w:cs="宋体"/>
                <w:color w:val="000000" w:themeColor="text1"/>
                <w:sz w:val="21"/>
                <w:szCs w:val="21"/>
                <w:highlight w:val="none"/>
                <w:lang w:val="en-US" w:eastAsia="zh-CN"/>
                <w14:textFill>
                  <w14:solidFill>
                    <w14:schemeClr w14:val="tx1"/>
                  </w14:solidFill>
                </w14:textFill>
              </w:rPr>
              <w:t>系统</w:t>
            </w:r>
            <w:r>
              <w:rPr>
                <w:rFonts w:hint="eastAsia" w:ascii="宋体" w:hAnsi="宋体" w:cs="宋体"/>
                <w:color w:val="000000" w:themeColor="text1"/>
                <w:szCs w:val="21"/>
                <w:highlight w:val="none"/>
                <w14:textFill>
                  <w14:solidFill>
                    <w14:schemeClr w14:val="tx1"/>
                  </w14:solidFill>
                </w14:textFill>
              </w:rPr>
              <w:t>对接、行政处罚等处理。</w:t>
            </w:r>
          </w:p>
          <w:p>
            <w:pPr>
              <w:keepNext w:val="0"/>
              <w:keepLines w:val="0"/>
              <w:pageBreakBefore w:val="0"/>
              <w:kinsoku/>
              <w:wordWrap/>
              <w:overflowPunct/>
              <w:topLinePunct w:val="0"/>
              <w:bidi w:val="0"/>
              <w:adjustRightInd w:val="0"/>
              <w:snapToGrid w:val="0"/>
              <w:spacing w:line="300" w:lineRule="auto"/>
              <w:ind w:firstLine="420" w:firstLineChars="200"/>
              <w:textAlignment w:val="baseline"/>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③采用</w:t>
            </w:r>
            <w:r>
              <w:rPr>
                <w:rFonts w:hint="eastAsia" w:ascii="宋体" w:hAnsi="宋体" w:cs="宋体"/>
                <w:color w:val="000000" w:themeColor="text1"/>
                <w:szCs w:val="21"/>
                <w:highlight w:val="none"/>
                <w:lang w:val="zh-CN"/>
                <w14:textFill>
                  <w14:solidFill>
                    <w14:schemeClr w14:val="tx1"/>
                  </w14:solidFill>
                </w14:textFill>
              </w:rPr>
              <w:t>免缴投标保证金形式：</w:t>
            </w:r>
            <w:r>
              <w:rPr>
                <w:rFonts w:hint="eastAsia" w:ascii="宋体" w:hAnsi="宋体" w:cs="宋体"/>
                <w:color w:val="000000" w:themeColor="text1"/>
                <w:szCs w:val="21"/>
                <w:highlight w:val="none"/>
                <w14:textFill>
                  <w14:solidFill>
                    <w14:schemeClr w14:val="tx1"/>
                  </w14:solidFill>
                </w14:textFill>
              </w:rPr>
              <w:t>符合免缴投标保证金情形的投标人，在本招标项目采用免缴投标保证金形式的，</w:t>
            </w:r>
            <w:r>
              <w:rPr>
                <w:rFonts w:hint="eastAsia" w:ascii="宋体" w:hAnsi="宋体" w:cs="宋体"/>
                <w:color w:val="000000" w:themeColor="text1"/>
                <w:szCs w:val="21"/>
                <w:highlight w:val="none"/>
                <w:lang w:val="en-US" w:eastAsia="zh-CN"/>
                <w14:textFill>
                  <w14:solidFill>
                    <w14:schemeClr w14:val="tx1"/>
                  </w14:solidFill>
                </w14:textFill>
              </w:rPr>
              <w:t>应</w:t>
            </w:r>
            <w:r>
              <w:rPr>
                <w:rFonts w:hint="eastAsia" w:ascii="宋体" w:hAnsi="宋体" w:cs="宋体"/>
                <w:color w:val="000000" w:themeColor="text1"/>
                <w:szCs w:val="21"/>
                <w:highlight w:val="none"/>
                <w14:textFill>
                  <w14:solidFill>
                    <w14:schemeClr w14:val="tx1"/>
                  </w14:solidFill>
                </w14:textFill>
              </w:rPr>
              <w:t>提交加盖投标人单位电子印章的《免缴投标保证金承诺函》，作为资格文件的组成部分</w:t>
            </w:r>
            <w:r>
              <w:rPr>
                <w:rFonts w:hint="eastAsia" w:ascii="宋体" w:hAnsi="宋体" w:cs="宋体"/>
                <w:color w:val="000000" w:themeColor="text1"/>
                <w:szCs w:val="21"/>
                <w:highlight w:val="none"/>
                <w:lang w:eastAsia="zh-CN"/>
                <w14:textFill>
                  <w14:solidFill>
                    <w14:schemeClr w14:val="tx1"/>
                  </w14:solidFill>
                </w14:textFill>
              </w:rPr>
              <w:t>。</w:t>
            </w:r>
          </w:p>
          <w:p>
            <w:pPr>
              <w:keepNext w:val="0"/>
              <w:keepLines w:val="0"/>
              <w:pageBreakBefore w:val="0"/>
              <w:widowControl/>
              <w:shd w:val="clear" w:color="000000" w:fill="FFFFFF"/>
              <w:kinsoku/>
              <w:wordWrap/>
              <w:overflowPunct/>
              <w:topLinePunct w:val="0"/>
              <w:bidi w:val="0"/>
              <w:spacing w:line="300" w:lineRule="auto"/>
              <w:ind w:firstLine="436" w:firstLineChars="200"/>
              <w:rPr>
                <w:rFonts w:hint="eastAsia" w:ascii="宋体" w:hAnsi="宋体" w:cs="宋体"/>
                <w:color w:val="000000" w:themeColor="text1"/>
                <w:spacing w:val="4"/>
                <w:szCs w:val="21"/>
                <w:highlight w:val="none"/>
                <w14:textFill>
                  <w14:solidFill>
                    <w14:schemeClr w14:val="tx1"/>
                  </w14:solidFill>
                </w14:textFill>
              </w:rPr>
            </w:pPr>
            <w:r>
              <w:rPr>
                <w:rFonts w:hint="eastAsia" w:ascii="宋体" w:hAnsi="宋体" w:cs="宋体"/>
                <w:b w:val="0"/>
                <w:bCs/>
                <w:color w:val="000000" w:themeColor="text1"/>
                <w:spacing w:val="4"/>
                <w:szCs w:val="21"/>
                <w:highlight w:val="none"/>
                <w14:textFill>
                  <w14:solidFill>
                    <w14:schemeClr w14:val="tx1"/>
                  </w14:solidFill>
                </w14:textFill>
              </w:rPr>
              <w:t>4.投标保证金有效期：</w:t>
            </w:r>
            <w:r>
              <w:rPr>
                <w:rFonts w:hint="eastAsia" w:cs="宋体"/>
                <w:color w:val="000000" w:themeColor="text1"/>
                <w:spacing w:val="4"/>
                <w:sz w:val="21"/>
                <w:szCs w:val="21"/>
                <w:highlight w:val="none"/>
                <w14:textFill>
                  <w14:solidFill>
                    <w14:schemeClr w14:val="tx1"/>
                  </w14:solidFill>
                </w14:textFill>
              </w:rPr>
              <w:t>除保证保险形式外，</w:t>
            </w:r>
            <w:r>
              <w:rPr>
                <w:rFonts w:hint="eastAsia" w:ascii="宋体" w:hAnsi="宋体" w:cs="宋体"/>
                <w:color w:val="000000" w:themeColor="text1"/>
                <w:spacing w:val="4"/>
                <w:szCs w:val="21"/>
                <w:highlight w:val="none"/>
                <w14:textFill>
                  <w14:solidFill>
                    <w14:schemeClr w14:val="tx1"/>
                  </w14:solidFill>
                </w14:textFill>
              </w:rPr>
              <w:t>至少与投标有效期一致。</w:t>
            </w:r>
          </w:p>
          <w:p>
            <w:pPr>
              <w:pStyle w:val="2"/>
              <w:keepNext w:val="0"/>
              <w:keepLines w:val="0"/>
              <w:pageBreakBefore w:val="0"/>
              <w:widowControl w:val="0"/>
              <w:kinsoku/>
              <w:wordWrap/>
              <w:overflowPunct/>
              <w:topLinePunct w:val="0"/>
              <w:autoSpaceDE/>
              <w:autoSpaceDN/>
              <w:bidi w:val="0"/>
              <w:adjustRightInd/>
              <w:snapToGrid/>
              <w:spacing w:line="300" w:lineRule="auto"/>
              <w:ind w:firstLine="436" w:firstLineChars="200"/>
              <w:jc w:val="left"/>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lang w:val="en-US" w:eastAsia="zh-CN" w:bidi="ar-SA"/>
                <w14:textFill>
                  <w14:solidFill>
                    <w14:schemeClr w14:val="tx1"/>
                  </w14:solidFill>
                </w14:textFill>
              </w:rPr>
              <w:t>5.其他：投标人享受投标保证金减缴或免缴的，应当提交</w:t>
            </w:r>
            <w:r>
              <w:rPr>
                <w:rFonts w:hint="eastAsia" w:ascii="宋体" w:hAnsi="宋体" w:eastAsia="宋体" w:cs="宋体"/>
                <w:color w:val="000000" w:themeColor="text1"/>
                <w:szCs w:val="21"/>
                <w:highlight w:val="none"/>
                <w:lang w:val="en-US" w:eastAsia="zh-CN"/>
                <w14:textFill>
                  <w14:solidFill>
                    <w14:schemeClr w14:val="tx1"/>
                  </w14:solidFill>
                </w14:textFill>
              </w:rPr>
              <w:t>加盖投标人单位电子印章的</w:t>
            </w:r>
            <w:r>
              <w:rPr>
                <w:rFonts w:hint="eastAsia" w:ascii="宋体" w:hAnsi="宋体" w:eastAsia="宋体" w:cs="宋体"/>
                <w:color w:val="000000" w:themeColor="text1"/>
                <w:spacing w:val="4"/>
                <w:sz w:val="21"/>
                <w:szCs w:val="21"/>
                <w:highlight w:val="none"/>
                <w:lang w:val="en-US" w:eastAsia="zh-CN" w:bidi="ar-SA"/>
                <w14:textFill>
                  <w14:solidFill>
                    <w14:schemeClr w14:val="tx1"/>
                  </w14:solidFill>
                </w14:textFill>
              </w:rPr>
              <w:t>相应证明材料，作为资格文件的组成部分，否则有关情形不予确认。投标人出现招标文件或法律法规中投标保证金不予退还的情形时，满足享受减缴或免缴并负有责任，投标人应当无条件按照招标人要求限时足额补缴投标保证金并依法承担违约责任。对未按期足额补缴投标保证金给招标人带来损失的，依法承担赔偿责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851" w:type="dxa"/>
            <w:tcBorders>
              <w:tl2br w:val="nil"/>
              <w:tr2bl w:val="nil"/>
            </w:tcBorders>
            <w:vAlign w:val="center"/>
          </w:tcPr>
          <w:p>
            <w:pPr>
              <w:keepNext w:val="0"/>
              <w:keepLines w:val="0"/>
              <w:pageBreakBefore w:val="0"/>
              <w:kinsoku/>
              <w:wordWrap/>
              <w:overflowPunct/>
              <w:topLinePunct w:val="0"/>
              <w:bidi w:val="0"/>
              <w:spacing w:line="300" w:lineRule="auto"/>
              <w:jc w:val="center"/>
              <w:rPr>
                <w:rFonts w:hint="eastAsia" w:ascii="宋体" w:hAnsi="宋体" w:eastAsia="宋体" w:cs="宋体"/>
                <w:color w:val="000000" w:themeColor="text1"/>
                <w:kern w:val="1"/>
                <w:szCs w:val="21"/>
                <w:highlight w:val="none"/>
                <w:lang w:eastAsia="zh-CN"/>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3.</w:t>
            </w:r>
            <w:r>
              <w:rPr>
                <w:rFonts w:hint="eastAsia" w:ascii="宋体" w:hAnsi="宋体" w:cs="宋体"/>
                <w:color w:val="000000" w:themeColor="text1"/>
                <w:kern w:val="1"/>
                <w:szCs w:val="21"/>
                <w:highlight w:val="none"/>
                <w:lang w:val="en-US" w:eastAsia="zh-CN"/>
                <w14:textFill>
                  <w14:solidFill>
                    <w14:schemeClr w14:val="tx1"/>
                  </w14:solidFill>
                </w14:textFill>
              </w:rPr>
              <w:t>5</w:t>
            </w:r>
          </w:p>
        </w:tc>
        <w:tc>
          <w:tcPr>
            <w:tcW w:w="1984"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是否允许</w:t>
            </w:r>
            <w:r>
              <w:rPr>
                <w:rFonts w:hint="eastAsia" w:ascii="宋体" w:hAnsi="宋体" w:cs="宋体"/>
                <w:color w:val="000000" w:themeColor="text1"/>
                <w:kern w:val="1"/>
                <w:szCs w:val="21"/>
                <w:highlight w:val="none"/>
                <w14:textFill>
                  <w14:solidFill>
                    <w14:schemeClr w14:val="tx1"/>
                  </w14:solidFill>
                </w14:textFill>
              </w:rPr>
              <w:t>递交备</w:t>
            </w:r>
            <w:r>
              <w:rPr>
                <w:rFonts w:ascii="宋体" w:hAnsi="宋体" w:cs="宋体"/>
                <w:color w:val="000000" w:themeColor="text1"/>
                <w:kern w:val="1"/>
                <w:szCs w:val="21"/>
                <w:highlight w:val="none"/>
                <w14:textFill>
                  <w14:solidFill>
                    <w14:schemeClr w14:val="tx1"/>
                  </w14:solidFill>
                </w14:textFill>
              </w:rPr>
              <w:t>选投标方案</w:t>
            </w:r>
          </w:p>
        </w:tc>
        <w:tc>
          <w:tcPr>
            <w:tcW w:w="6834" w:type="dxa"/>
            <w:tcBorders>
              <w:tl2br w:val="nil"/>
              <w:tr2bl w:val="nil"/>
            </w:tcBorders>
            <w:vAlign w:val="center"/>
          </w:tcPr>
          <w:p>
            <w:pPr>
              <w:pStyle w:val="23"/>
              <w:keepNext w:val="0"/>
              <w:keepLines w:val="0"/>
              <w:pageBreakBefore w:val="0"/>
              <w:kinsoku/>
              <w:wordWrap/>
              <w:overflowPunct/>
              <w:topLinePunct w:val="0"/>
              <w:bidi w:val="0"/>
              <w:spacing w:line="300" w:lineRule="auto"/>
              <w:ind w:firstLine="458"/>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不允许</w:t>
            </w:r>
            <w:r>
              <w:rPr>
                <w:rFonts w:hint="eastAsia"/>
                <w:color w:val="000000" w:themeColor="text1"/>
                <w:sz w:val="21"/>
                <w:szCs w:val="21"/>
                <w:highlight w:val="none"/>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851"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3.</w:t>
            </w:r>
            <w:r>
              <w:rPr>
                <w:rFonts w:hint="eastAsia" w:ascii="宋体" w:hAnsi="宋体" w:cs="宋体"/>
                <w:color w:val="000000" w:themeColor="text1"/>
                <w:kern w:val="1"/>
                <w:szCs w:val="21"/>
                <w:highlight w:val="none"/>
                <w14:textFill>
                  <w14:solidFill>
                    <w14:schemeClr w14:val="tx1"/>
                  </w14:solidFill>
                </w14:textFill>
              </w:rPr>
              <w:t>6</w:t>
            </w:r>
            <w:r>
              <w:rPr>
                <w:rFonts w:ascii="宋体" w:hAnsi="宋体" w:cs="宋体"/>
                <w:color w:val="000000" w:themeColor="text1"/>
                <w:kern w:val="1"/>
                <w:szCs w:val="21"/>
                <w:highlight w:val="none"/>
                <w14:textFill>
                  <w14:solidFill>
                    <w14:schemeClr w14:val="tx1"/>
                  </w14:solidFill>
                </w14:textFill>
              </w:rPr>
              <w:t>.</w:t>
            </w:r>
            <w:r>
              <w:rPr>
                <w:rFonts w:hint="eastAsia" w:ascii="宋体" w:hAnsi="宋体" w:cs="宋体"/>
                <w:color w:val="000000" w:themeColor="text1"/>
                <w:kern w:val="1"/>
                <w:szCs w:val="21"/>
                <w:highlight w:val="none"/>
                <w14:textFill>
                  <w14:solidFill>
                    <w14:schemeClr w14:val="tx1"/>
                  </w14:solidFill>
                </w14:textFill>
              </w:rPr>
              <w:t>4</w:t>
            </w:r>
          </w:p>
        </w:tc>
        <w:tc>
          <w:tcPr>
            <w:tcW w:w="1984"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投标文件</w:t>
            </w:r>
            <w:r>
              <w:rPr>
                <w:rFonts w:ascii="宋体" w:hAnsi="宋体" w:cs="宋体"/>
                <w:color w:val="000000" w:themeColor="text1"/>
                <w:kern w:val="1"/>
                <w:szCs w:val="21"/>
                <w:highlight w:val="none"/>
                <w14:textFill>
                  <w14:solidFill>
                    <w14:schemeClr w14:val="tx1"/>
                  </w14:solidFill>
                </w14:textFill>
              </w:rPr>
              <w:t>编制和加密要求</w:t>
            </w:r>
          </w:p>
        </w:tc>
        <w:tc>
          <w:tcPr>
            <w:tcW w:w="6834" w:type="dxa"/>
            <w:tcBorders>
              <w:tl2br w:val="nil"/>
              <w:tr2bl w:val="nil"/>
            </w:tcBorders>
            <w:vAlign w:val="center"/>
          </w:tcPr>
          <w:p>
            <w:pPr>
              <w:pStyle w:val="16"/>
              <w:keepNext w:val="0"/>
              <w:keepLines w:val="0"/>
              <w:pageBreakBefore w:val="0"/>
              <w:kinsoku/>
              <w:wordWrap/>
              <w:overflowPunct/>
              <w:topLinePunct w:val="0"/>
              <w:bidi w:val="0"/>
              <w:spacing w:line="30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投标文件编制工具软件名称及版本：</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pPr>
              <w:pStyle w:val="16"/>
              <w:keepNext w:val="0"/>
              <w:keepLines w:val="0"/>
              <w:pageBreakBefore w:val="0"/>
              <w:kinsoku/>
              <w:wordWrap/>
              <w:overflowPunct/>
              <w:topLinePunct w:val="0"/>
              <w:bidi w:val="0"/>
              <w:spacing w:line="30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投标文件编制工具软件供应商：</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pPr>
              <w:pStyle w:val="16"/>
              <w:keepNext w:val="0"/>
              <w:keepLines w:val="0"/>
              <w:pageBreakBefore w:val="0"/>
              <w:kinsoku/>
              <w:wordWrap/>
              <w:overflowPunct/>
              <w:topLinePunct w:val="0"/>
              <w:bidi w:val="0"/>
              <w:spacing w:line="30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投标文件编制工具软件供应商联系电话：</w:t>
            </w:r>
            <w:r>
              <w:rPr>
                <w:rFonts w:hint="eastAsia" w:ascii="宋体" w:hAnsi="宋体"/>
                <w:color w:val="000000" w:themeColor="text1"/>
                <w:szCs w:val="21"/>
                <w:highlight w:val="none"/>
                <w:u w:val="single"/>
                <w14:textFill>
                  <w14:solidFill>
                    <w14:schemeClr w14:val="tx1"/>
                  </w14:solidFill>
                </w14:textFill>
              </w:rPr>
              <w:t xml:space="preserve">               </w:t>
            </w:r>
          </w:p>
          <w:p>
            <w:pPr>
              <w:pStyle w:val="16"/>
              <w:keepNext w:val="0"/>
              <w:keepLines w:val="0"/>
              <w:pageBreakBefore w:val="0"/>
              <w:kinsoku/>
              <w:wordWrap/>
              <w:overflowPunct/>
              <w:topLinePunct w:val="0"/>
              <w:bidi w:val="0"/>
              <w:snapToGrid w:val="0"/>
              <w:spacing w:line="300" w:lineRule="auto"/>
              <w:ind w:firstLineChars="200"/>
              <w:jc w:val="left"/>
              <w:rPr>
                <w:rFonts w:ascii="宋体" w:hAnsi="宋体" w:cs="宋体"/>
                <w:b/>
                <w:color w:val="000000" w:themeColor="text1"/>
                <w:kern w:val="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投标文件编制和加密要求：</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851"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5.1</w:t>
            </w:r>
          </w:p>
        </w:tc>
        <w:tc>
          <w:tcPr>
            <w:tcW w:w="1984"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开标时间</w:t>
            </w:r>
          </w:p>
        </w:tc>
        <w:tc>
          <w:tcPr>
            <w:tcW w:w="6834" w:type="dxa"/>
            <w:tcBorders>
              <w:tl2br w:val="nil"/>
              <w:tr2bl w:val="nil"/>
            </w:tcBorders>
            <w:vAlign w:val="center"/>
          </w:tcPr>
          <w:p>
            <w:pPr>
              <w:keepNext w:val="0"/>
              <w:keepLines w:val="0"/>
              <w:pageBreakBefore w:val="0"/>
              <w:kinsoku/>
              <w:wordWrap/>
              <w:overflowPunct/>
              <w:topLinePunct w:val="0"/>
              <w:bidi w:val="0"/>
              <w:spacing w:line="30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投标截止时间即为开标时间。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851"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5.2</w:t>
            </w:r>
          </w:p>
        </w:tc>
        <w:tc>
          <w:tcPr>
            <w:tcW w:w="1984" w:type="dxa"/>
            <w:tcBorders>
              <w:tl2br w:val="nil"/>
              <w:tr2bl w:val="nil"/>
            </w:tcBorders>
            <w:vAlign w:val="center"/>
          </w:tcPr>
          <w:p>
            <w:pPr>
              <w:keepNext w:val="0"/>
              <w:keepLines w:val="0"/>
              <w:pageBreakBefore w:val="0"/>
              <w:kinsoku/>
              <w:wordWrap/>
              <w:overflowPunct/>
              <w:topLinePunct w:val="0"/>
              <w:bidi w:val="0"/>
              <w:snapToGrid w:val="0"/>
              <w:spacing w:line="300" w:lineRule="auto"/>
              <w:ind w:left="24"/>
              <w:jc w:val="center"/>
              <w:rPr>
                <w:rFonts w:ascii="宋体"/>
                <w:color w:val="000000" w:themeColor="text1"/>
                <w:spacing w:val="-12"/>
                <w:szCs w:val="21"/>
                <w:highlight w:val="none"/>
                <w14:textFill>
                  <w14:solidFill>
                    <w14:schemeClr w14:val="tx1"/>
                  </w14:solidFill>
                </w14:textFill>
              </w:rPr>
            </w:pPr>
            <w:r>
              <w:rPr>
                <w:rFonts w:hint="eastAsia" w:ascii="宋体"/>
                <w:color w:val="000000" w:themeColor="text1"/>
                <w:spacing w:val="-12"/>
                <w:szCs w:val="21"/>
                <w:highlight w:val="none"/>
                <w14:textFill>
                  <w14:solidFill>
                    <w14:schemeClr w14:val="tx1"/>
                  </w14:solidFill>
                </w14:textFill>
              </w:rPr>
              <w:t>投标文件解密方式</w:t>
            </w:r>
          </w:p>
        </w:tc>
        <w:tc>
          <w:tcPr>
            <w:tcW w:w="6834" w:type="dxa"/>
            <w:tcBorders>
              <w:tl2br w:val="nil"/>
              <w:tr2bl w:val="nil"/>
            </w:tcBorders>
            <w:vAlign w:val="center"/>
          </w:tcPr>
          <w:p>
            <w:pPr>
              <w:keepNext w:val="0"/>
              <w:keepLines w:val="0"/>
              <w:pageBreakBefore w:val="0"/>
              <w:kinsoku/>
              <w:wordWrap/>
              <w:overflowPunct/>
              <w:topLinePunct w:val="0"/>
              <w:bidi w:val="0"/>
              <w:spacing w:line="300" w:lineRule="auto"/>
              <w:ind w:firstLine="420" w:firstLineChars="200"/>
              <w:jc w:val="left"/>
              <w:rPr>
                <w:rFonts w:asci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投标人在招标项目开标时需登录厦门市建设工程电子招投标交易平台，待解密环节开始时及时插入</w:t>
            </w:r>
            <w:r>
              <w:rPr>
                <w:rFonts w:hint="eastAsia" w:ascii="宋体" w:hAnsi="宋体" w:cs="宋体"/>
                <w:color w:val="000000" w:themeColor="text1"/>
                <w:szCs w:val="21"/>
                <w:highlight w:val="none"/>
                <w:lang w:eastAsia="zh-CN"/>
                <w14:textFill>
                  <w14:solidFill>
                    <w14:schemeClr w14:val="tx1"/>
                  </w14:solidFill>
                </w14:textFill>
              </w:rPr>
              <w:t>CA证书</w:t>
            </w:r>
            <w:r>
              <w:rPr>
                <w:rFonts w:ascii="宋体" w:hAnsi="宋体" w:cs="宋体"/>
                <w:color w:val="000000" w:themeColor="text1"/>
                <w:szCs w:val="21"/>
                <w:highlight w:val="none"/>
                <w14:textFill>
                  <w14:solidFill>
                    <w14:schemeClr w14:val="tx1"/>
                  </w14:solidFill>
                </w14:textFill>
              </w:rPr>
              <w:t>进行投标文件在线解密，解密时长为：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分钟</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val="0"/>
                <w:bCs/>
                <w:color w:val="000000" w:themeColor="text1"/>
                <w:szCs w:val="21"/>
                <w:highlight w:val="none"/>
                <w14:textFill>
                  <w14:solidFill>
                    <w14:schemeClr w14:val="tx1"/>
                  </w14:solidFill>
                </w14:textFill>
              </w:rPr>
              <w:t>投标人只允许使用生成投标文件的CA证书进行解密。</w:t>
            </w:r>
            <w:r>
              <w:rPr>
                <w:rFonts w:ascii="宋体" w:hAnsi="宋体" w:cs="宋体"/>
                <w:color w:val="000000" w:themeColor="text1"/>
                <w:szCs w:val="21"/>
                <w:highlight w:val="none"/>
                <w14:textFill>
                  <w14:solidFill>
                    <w14:schemeClr w14:val="tx1"/>
                  </w14:solidFill>
                </w14:textFill>
              </w:rPr>
              <w:t>投标人需及时操作并预留足够的时间进行投标文件解密，否则须自行承担解密失败的责任。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851"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5.6</w:t>
            </w:r>
          </w:p>
        </w:tc>
        <w:tc>
          <w:tcPr>
            <w:tcW w:w="1984" w:type="dxa"/>
            <w:tcBorders>
              <w:tl2br w:val="nil"/>
              <w:tr2bl w:val="nil"/>
            </w:tcBorders>
            <w:vAlign w:val="center"/>
          </w:tcPr>
          <w:p>
            <w:pPr>
              <w:pStyle w:val="16"/>
              <w:keepNext w:val="0"/>
              <w:keepLines w:val="0"/>
              <w:pageBreakBefore w:val="0"/>
              <w:kinsoku/>
              <w:wordWrap/>
              <w:overflowPunct/>
              <w:topLinePunct w:val="0"/>
              <w:bidi w:val="0"/>
              <w:snapToGrid w:val="0"/>
              <w:spacing w:line="300" w:lineRule="auto"/>
              <w:ind w:firstLine="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委托鉴定</w:t>
            </w:r>
          </w:p>
        </w:tc>
        <w:tc>
          <w:tcPr>
            <w:tcW w:w="6834" w:type="dxa"/>
            <w:tcBorders>
              <w:tl2br w:val="nil"/>
              <w:tr2bl w:val="nil"/>
            </w:tcBorders>
            <w:vAlign w:val="center"/>
          </w:tcPr>
          <w:p>
            <w:pPr>
              <w:pStyle w:val="322"/>
              <w:keepNext w:val="0"/>
              <w:keepLines w:val="0"/>
              <w:pageBreakBefore w:val="0"/>
              <w:kinsoku/>
              <w:wordWrap/>
              <w:overflowPunct/>
              <w:topLinePunct w:val="0"/>
              <w:bidi w:val="0"/>
              <w:spacing w:line="30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投标人对</w:t>
            </w:r>
            <w:r>
              <w:rPr>
                <w:rFonts w:hint="eastAsia"/>
                <w:color w:val="000000" w:themeColor="text1"/>
                <w:sz w:val="21"/>
                <w:szCs w:val="21"/>
                <w:highlight w:val="none"/>
                <w:lang w:eastAsia="zh-CN"/>
                <w14:textFill>
                  <w14:solidFill>
                    <w14:schemeClr w14:val="tx1"/>
                  </w14:solidFill>
                </w14:textFill>
              </w:rPr>
              <w:t>公共资源电子交易平台</w:t>
            </w:r>
            <w:r>
              <w:rPr>
                <w:rFonts w:hint="eastAsia"/>
                <w:color w:val="000000" w:themeColor="text1"/>
                <w:sz w:val="21"/>
                <w:szCs w:val="21"/>
                <w:highlight w:val="none"/>
                <w14:textFill>
                  <w14:solidFill>
                    <w14:schemeClr w14:val="tx1"/>
                  </w14:solidFill>
                </w14:textFill>
              </w:rPr>
              <w:t>生成的电子投标文件软硬件信息分析结果提出异议的，应在开标之日起</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个工作日内与招标人共同委托有资质的鉴定机构进行鉴定。</w:t>
            </w:r>
          </w:p>
          <w:p>
            <w:pPr>
              <w:pStyle w:val="322"/>
              <w:keepNext w:val="0"/>
              <w:keepLines w:val="0"/>
              <w:pageBreakBefore w:val="0"/>
              <w:kinsoku/>
              <w:wordWrap/>
              <w:overflowPunct/>
              <w:topLinePunct w:val="0"/>
              <w:bidi w:val="0"/>
              <w:spacing w:line="300" w:lineRule="auto"/>
              <w:ind w:left="0" w:leftChars="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鉴定配合事项</w:t>
            </w:r>
            <w:r>
              <w:rPr>
                <w:rStyle w:val="72"/>
                <w:rFonts w:hint="eastAsia"/>
                <w:color w:val="000000" w:themeColor="text1"/>
                <w:sz w:val="21"/>
                <w:szCs w:val="21"/>
                <w:highlight w:val="none"/>
                <w14:textFill>
                  <w14:solidFill>
                    <w14:schemeClr w14:val="tx1"/>
                  </w14:solidFill>
                </w14:textFill>
              </w:rPr>
              <w:footnoteReference w:id="36"/>
            </w:r>
            <w:r>
              <w:rPr>
                <w:rFonts w:hint="eastAsia"/>
                <w:color w:val="000000" w:themeColor="text1"/>
                <w:sz w:val="21"/>
                <w:szCs w:val="21"/>
                <w:highlight w:val="none"/>
                <w14:textFill>
                  <w14:solidFill>
                    <w14:schemeClr w14:val="tx1"/>
                  </w14:solidFill>
                </w14:textFill>
              </w:rPr>
              <w:t>：</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lang w:val="en-US" w:eastAsia="zh-CN"/>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851"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6.1</w:t>
            </w:r>
          </w:p>
        </w:tc>
        <w:tc>
          <w:tcPr>
            <w:tcW w:w="1984"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评标委员会的组建</w:t>
            </w:r>
          </w:p>
        </w:tc>
        <w:tc>
          <w:tcPr>
            <w:tcW w:w="6834" w:type="dxa"/>
            <w:tcBorders>
              <w:tl2br w:val="nil"/>
              <w:tr2bl w:val="nil"/>
            </w:tcBorders>
            <w:vAlign w:val="center"/>
          </w:tcPr>
          <w:p>
            <w:pPr>
              <w:keepNext w:val="0"/>
              <w:keepLines w:val="0"/>
              <w:pageBreakBefore w:val="0"/>
              <w:kinsoku/>
              <w:wordWrap/>
              <w:overflowPunct/>
              <w:topLinePunct w:val="0"/>
              <w:bidi w:val="0"/>
              <w:spacing w:line="300" w:lineRule="auto"/>
              <w:ind w:firstLine="420"/>
              <w:rPr>
                <w:color w:val="000000" w:themeColor="text1"/>
                <w:kern w:val="1"/>
                <w:szCs w:val="21"/>
                <w:highlight w:val="none"/>
                <w14:textFill>
                  <w14:solidFill>
                    <w14:schemeClr w14:val="tx1"/>
                  </w14:solidFill>
                </w14:textFill>
              </w:rPr>
            </w:pPr>
            <w:r>
              <w:rPr>
                <w:color w:val="000000" w:themeColor="text1"/>
                <w:kern w:val="1"/>
                <w:szCs w:val="21"/>
                <w:highlight w:val="none"/>
                <w14:textFill>
                  <w14:solidFill>
                    <w14:schemeClr w14:val="tx1"/>
                  </w14:solidFill>
                </w14:textFill>
              </w:rPr>
              <w:t>评标委员会</w:t>
            </w:r>
            <w:r>
              <w:rPr>
                <w:rFonts w:hint="eastAsia"/>
                <w:color w:val="000000" w:themeColor="text1"/>
                <w:kern w:val="1"/>
                <w:szCs w:val="21"/>
                <w:highlight w:val="none"/>
                <w14:textFill>
                  <w14:solidFill>
                    <w14:schemeClr w14:val="tx1"/>
                  </w14:solidFill>
                </w14:textFill>
              </w:rPr>
              <w:t>构成：评标专家</w:t>
            </w:r>
            <w:r>
              <w:rPr>
                <w:rFonts w:hint="eastAsia" w:ascii="宋体" w:hAnsi="宋体"/>
                <w:color w:val="000000" w:themeColor="text1"/>
                <w:kern w:val="1"/>
                <w:szCs w:val="21"/>
                <w:highlight w:val="none"/>
                <w:u w:val="single"/>
                <w14:textFill>
                  <w14:solidFill>
                    <w14:schemeClr w14:val="tx1"/>
                  </w14:solidFill>
                </w14:textFill>
              </w:rPr>
              <w:t xml:space="preserve">   </w:t>
            </w:r>
            <w:r>
              <w:rPr>
                <w:rFonts w:hint="eastAsia" w:ascii="宋体" w:hAnsi="Times New Roman"/>
                <w:color w:val="000000" w:themeColor="text1"/>
                <w:kern w:val="2"/>
                <w:szCs w:val="21"/>
                <w:highlight w:val="none"/>
                <w:u w:val="single"/>
                <w14:textFill>
                  <w14:solidFill>
                    <w14:schemeClr w14:val="tx1"/>
                  </w14:solidFill>
                </w14:textFill>
              </w:rPr>
              <w:t xml:space="preserve"> </w:t>
            </w:r>
            <w:r>
              <w:rPr>
                <w:rFonts w:hint="eastAsia" w:ascii="宋体" w:hAnsi="宋体"/>
                <w:color w:val="000000" w:themeColor="text1"/>
                <w:kern w:val="1"/>
                <w:szCs w:val="21"/>
                <w:highlight w:val="none"/>
                <w:u w:val="single"/>
                <w14:textFill>
                  <w14:solidFill>
                    <w14:schemeClr w14:val="tx1"/>
                  </w14:solidFill>
                </w14:textFill>
              </w:rPr>
              <w:t xml:space="preserve"> </w:t>
            </w:r>
            <w:r>
              <w:rPr>
                <w:rFonts w:hint="eastAsia"/>
                <w:color w:val="000000" w:themeColor="text1"/>
                <w:kern w:val="1"/>
                <w:szCs w:val="21"/>
                <w:highlight w:val="none"/>
                <w14:textFill>
                  <w14:solidFill>
                    <w14:schemeClr w14:val="tx1"/>
                  </w14:solidFill>
                </w14:textFill>
              </w:rPr>
              <w:t>人。</w:t>
            </w:r>
            <w:r>
              <w:rPr>
                <w:color w:val="000000" w:themeColor="text1"/>
                <w:kern w:val="1"/>
                <w:szCs w:val="21"/>
                <w:highlight w:val="none"/>
                <w14:textFill>
                  <w14:solidFill>
                    <w14:schemeClr w14:val="tx1"/>
                  </w14:solidFill>
                </w14:textFill>
              </w:rPr>
              <w:t xml:space="preserve"> </w:t>
            </w:r>
          </w:p>
          <w:p>
            <w:pPr>
              <w:keepNext w:val="0"/>
              <w:keepLines w:val="0"/>
              <w:pageBreakBefore w:val="0"/>
              <w:kinsoku/>
              <w:wordWrap/>
              <w:overflowPunct/>
              <w:topLinePunct w:val="0"/>
              <w:bidi w:val="0"/>
              <w:spacing w:line="300" w:lineRule="auto"/>
              <w:ind w:firstLine="420" w:firstLineChars="200"/>
              <w:rPr>
                <w:rFonts w:hint="default" w:ascii="宋体" w:hAnsi="宋体" w:eastAsia="宋体" w:cs="宋体"/>
                <w:color w:val="000000" w:themeColor="text1"/>
                <w:kern w:val="1"/>
                <w:szCs w:val="21"/>
                <w:highlight w:val="none"/>
                <w:lang w:val="en-US" w:eastAsia="zh-CN"/>
                <w14:textFill>
                  <w14:solidFill>
                    <w14:schemeClr w14:val="tx1"/>
                  </w14:solidFill>
                </w14:textFill>
              </w:rPr>
            </w:pPr>
            <w:r>
              <w:rPr>
                <w:color w:val="000000" w:themeColor="text1"/>
                <w:kern w:val="1"/>
                <w:szCs w:val="21"/>
                <w:highlight w:val="none"/>
                <w14:textFill>
                  <w14:solidFill>
                    <w14:schemeClr w14:val="tx1"/>
                  </w14:solidFill>
                </w14:textFill>
              </w:rPr>
              <w:t>评标专家确定方式</w:t>
            </w:r>
            <w:r>
              <w:rPr>
                <w:rFonts w:hint="eastAsia"/>
                <w:color w:val="000000" w:themeColor="text1"/>
                <w:kern w:val="1"/>
                <w:szCs w:val="21"/>
                <w:highlight w:val="none"/>
                <w14:textFill>
                  <w14:solidFill>
                    <w14:schemeClr w14:val="tx1"/>
                  </w14:solidFill>
                </w14:textFill>
              </w:rPr>
              <w:t>：</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lang w:val="en-US" w:eastAsia="zh-CN"/>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851"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6.2</w:t>
            </w:r>
          </w:p>
        </w:tc>
        <w:tc>
          <w:tcPr>
            <w:tcW w:w="1984"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评标办法</w:t>
            </w:r>
          </w:p>
        </w:tc>
        <w:tc>
          <w:tcPr>
            <w:tcW w:w="6834" w:type="dxa"/>
            <w:tcBorders>
              <w:tl2br w:val="nil"/>
              <w:tr2bl w:val="nil"/>
            </w:tcBorders>
            <w:vAlign w:val="center"/>
          </w:tcPr>
          <w:p>
            <w:pPr>
              <w:keepNext w:val="0"/>
              <w:keepLines w:val="0"/>
              <w:pageBreakBefore w:val="0"/>
              <w:kinsoku/>
              <w:wordWrap/>
              <w:overflowPunct/>
              <w:topLinePunct w:val="0"/>
              <w:bidi w:val="0"/>
              <w:spacing w:line="300" w:lineRule="auto"/>
              <w:ind w:firstLine="420"/>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本招标项目采用的评标办法：</w:t>
            </w:r>
            <w:r>
              <w:rPr>
                <w:rFonts w:hint="eastAsia" w:ascii="宋体" w:hAnsi="宋体" w:cs="宋体"/>
                <w:color w:val="000000" w:themeColor="text1"/>
                <w:kern w:val="1"/>
                <w:szCs w:val="21"/>
                <w:highlight w:val="none"/>
                <w:u w:val="single"/>
                <w:lang w:val="en-US" w:eastAsia="zh-CN"/>
                <w14:textFill>
                  <w14:solidFill>
                    <w14:schemeClr w14:val="tx1"/>
                  </w14:solidFill>
                </w14:textFill>
              </w:rPr>
              <w:t>综合评估</w:t>
            </w:r>
            <w:r>
              <w:rPr>
                <w:rFonts w:hint="eastAsia" w:ascii="宋体" w:hAnsi="宋体" w:cs="宋体"/>
                <w:color w:val="000000" w:themeColor="text1"/>
                <w:kern w:val="1"/>
                <w:szCs w:val="21"/>
                <w:highlight w:val="none"/>
                <w:u w:val="single"/>
                <w14:textFill>
                  <w14:solidFill>
                    <w14:schemeClr w14:val="tx1"/>
                  </w14:solidFill>
                </w14:textFill>
              </w:rPr>
              <w:t>法</w:t>
            </w:r>
            <w:r>
              <w:rPr>
                <w:rFonts w:hint="eastAsia" w:ascii="宋体"/>
                <w:color w:val="000000" w:themeColor="text1"/>
                <w:szCs w:val="21"/>
                <w:highlight w:val="none"/>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851" w:type="dxa"/>
            <w:vMerge w:val="restart"/>
            <w:tcBorders>
              <w:tl2br w:val="nil"/>
              <w:tr2bl w:val="nil"/>
            </w:tcBorders>
            <w:vAlign w:val="center"/>
          </w:tcPr>
          <w:p>
            <w:pPr>
              <w:keepNext w:val="0"/>
              <w:keepLines w:val="0"/>
              <w:pageBreakBefore w:val="0"/>
              <w:kinsoku/>
              <w:wordWrap/>
              <w:overflowPunct/>
              <w:topLinePunct w:val="0"/>
              <w:bidi w:val="0"/>
              <w:spacing w:line="300" w:lineRule="auto"/>
              <w:jc w:val="center"/>
              <w:rPr>
                <w:rFonts w:hint="eastAsia" w:ascii="宋体" w:hAnsi="宋体" w:eastAsia="宋体" w:cs="宋体"/>
                <w:color w:val="000000" w:themeColor="text1"/>
                <w:kern w:val="1"/>
                <w:szCs w:val="21"/>
                <w:highlight w:val="none"/>
                <w:lang w:eastAsia="zh-CN"/>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w:t>
            </w:r>
            <w:r>
              <w:rPr>
                <w:rFonts w:hint="eastAsia" w:ascii="宋体" w:hAnsi="宋体" w:cs="宋体"/>
                <w:color w:val="000000" w:themeColor="text1"/>
                <w:kern w:val="1"/>
                <w:szCs w:val="21"/>
                <w:highlight w:val="none"/>
                <w:lang w:val="en-US" w:eastAsia="zh-CN"/>
                <w14:textFill>
                  <w14:solidFill>
                    <w14:schemeClr w14:val="tx1"/>
                  </w14:solidFill>
                </w14:textFill>
              </w:rPr>
              <w:t>3</w:t>
            </w:r>
          </w:p>
        </w:tc>
        <w:tc>
          <w:tcPr>
            <w:tcW w:w="1984" w:type="dxa"/>
            <w:tcBorders>
              <w:tl2br w:val="nil"/>
              <w:tr2bl w:val="nil"/>
            </w:tcBorders>
            <w:vAlign w:val="center"/>
          </w:tcPr>
          <w:p>
            <w:pPr>
              <w:keepNext w:val="0"/>
              <w:keepLines w:val="0"/>
              <w:pageBreakBefore w:val="0"/>
              <w:kinsoku/>
              <w:wordWrap/>
              <w:overflowPunct/>
              <w:topLinePunct w:val="0"/>
              <w:bidi w:val="0"/>
              <w:spacing w:line="300" w:lineRule="auto"/>
              <w:jc w:val="center"/>
              <w:rPr>
                <w:rFonts w:hint="eastAsia" w:ascii="宋体" w:hAnsi="宋体" w:eastAsia="宋体" w:cs="宋体"/>
                <w:color w:val="000000" w:themeColor="text1"/>
                <w:kern w:val="1"/>
                <w:szCs w:val="21"/>
                <w:highlight w:val="none"/>
                <w:lang w:eastAsia="zh-CN"/>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定标</w:t>
            </w:r>
            <w:r>
              <w:rPr>
                <w:rFonts w:hint="eastAsia" w:ascii="宋体" w:hAnsi="宋体" w:cs="宋体"/>
                <w:color w:val="000000" w:themeColor="text1"/>
                <w:kern w:val="1"/>
                <w:szCs w:val="21"/>
                <w:highlight w:val="none"/>
                <w:lang w:val="en-US" w:eastAsia="zh-CN"/>
                <w14:textFill>
                  <w14:solidFill>
                    <w14:schemeClr w14:val="tx1"/>
                  </w14:solidFill>
                </w14:textFill>
              </w:rPr>
              <w:t>方法</w:t>
            </w:r>
          </w:p>
        </w:tc>
        <w:tc>
          <w:tcPr>
            <w:tcW w:w="6834" w:type="dxa"/>
            <w:tcBorders>
              <w:tl2br w:val="nil"/>
              <w:tr2bl w:val="nil"/>
            </w:tcBorders>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本招标项目采用的定标</w:t>
            </w:r>
            <w:r>
              <w:rPr>
                <w:rFonts w:hint="eastAsia" w:ascii="宋体" w:hAnsi="宋体" w:cs="宋体"/>
                <w:color w:val="000000" w:themeColor="text1"/>
                <w:kern w:val="1"/>
                <w:szCs w:val="21"/>
                <w:highlight w:val="none"/>
                <w:lang w:val="en-US" w:eastAsia="zh-CN"/>
                <w14:textFill>
                  <w14:solidFill>
                    <w14:schemeClr w14:val="tx1"/>
                  </w14:solidFill>
                </w14:textFill>
              </w:rPr>
              <w:t>方法</w:t>
            </w:r>
            <w:r>
              <w:rPr>
                <w:rFonts w:hint="eastAsia" w:ascii="宋体" w:hAnsi="宋体" w:cs="宋体"/>
                <w:color w:val="000000" w:themeColor="text1"/>
                <w:kern w:val="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高分随机法</w:t>
            </w:r>
            <w:r>
              <w:rPr>
                <w:rFonts w:hint="eastAsia" w:cs="宋体"/>
                <w:color w:val="000000" w:themeColor="text1"/>
                <w:sz w:val="21"/>
                <w:szCs w:val="21"/>
                <w:highlight w:val="none"/>
                <w:u w:val="none"/>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851" w:type="dxa"/>
            <w:vMerge w:val="continue"/>
            <w:tcBorders>
              <w:tl2br w:val="nil"/>
              <w:tr2bl w:val="nil"/>
            </w:tcBorders>
            <w:vAlign w:val="center"/>
          </w:tcPr>
          <w:p>
            <w:pPr>
              <w:keepNext w:val="0"/>
              <w:keepLines w:val="0"/>
              <w:pageBreakBefore w:val="0"/>
              <w:kinsoku/>
              <w:wordWrap/>
              <w:overflowPunct/>
              <w:topLinePunct w:val="0"/>
              <w:bidi w:val="0"/>
              <w:spacing w:line="300" w:lineRule="auto"/>
              <w:jc w:val="center"/>
              <w:rPr>
                <w:rFonts w:hint="default" w:ascii="宋体" w:hAnsi="宋体" w:eastAsia="宋体" w:cs="宋体"/>
                <w:color w:val="000000" w:themeColor="text1"/>
                <w:kern w:val="1"/>
                <w:szCs w:val="21"/>
                <w:highlight w:val="none"/>
                <w:lang w:val="en-US" w:eastAsia="zh-CN"/>
                <w14:textFill>
                  <w14:solidFill>
                    <w14:schemeClr w14:val="tx1"/>
                  </w14:solidFill>
                </w14:textFill>
              </w:rPr>
            </w:pPr>
          </w:p>
        </w:tc>
        <w:tc>
          <w:tcPr>
            <w:tcW w:w="1984"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总监理工程师答辩考核工作方案</w:t>
            </w:r>
          </w:p>
        </w:tc>
        <w:tc>
          <w:tcPr>
            <w:tcW w:w="6834" w:type="dxa"/>
            <w:tcBorders>
              <w:tl2br w:val="nil"/>
              <w:tr2bl w:val="nil"/>
            </w:tcBorders>
            <w:vAlign w:val="center"/>
          </w:tcPr>
          <w:p>
            <w:pPr>
              <w:pStyle w:val="5"/>
              <w:keepNext/>
              <w:keepLines/>
              <w:pageBreakBefore w:val="0"/>
              <w:widowControl/>
              <w:kinsoku/>
              <w:wordWrap/>
              <w:overflowPunct/>
              <w:topLinePunct w:val="0"/>
              <w:autoSpaceDE/>
              <w:autoSpaceDN/>
              <w:bidi w:val="0"/>
              <w:adjustRightInd/>
              <w:snapToGrid/>
              <w:spacing w:beforeLines="0" w:afterLines="0" w:line="300" w:lineRule="auto"/>
              <w:ind w:firstLine="499" w:firstLineChars="238"/>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定标方案明确要求总监理工程师答辩考核的，答辩考核工作方案具体内容如下，应参加答辩的投标人名称（所有确定入围的投标人均为参加答辩的通知范围）以及总监理工程师姓名、时间、地点由招标人另行通知：</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一、总则</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为确保</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总监理工程师</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答辩工作安排合理，工作人员分工明确，</w:t>
            </w:r>
            <w:r>
              <w:rPr>
                <w:rFonts w:hint="eastAsia" w:ascii="宋体" w:hAnsi="宋体" w:eastAsia="宋体" w:cs="宋体"/>
                <w:color w:val="000000" w:themeColor="text1"/>
                <w:sz w:val="21"/>
                <w:szCs w:val="21"/>
                <w:highlight w:val="none"/>
                <w:u w:val="none"/>
                <w:lang w:val="en-US" w:bidi="zh-CN"/>
                <w14:textFill>
                  <w14:solidFill>
                    <w14:schemeClr w14:val="tx1"/>
                  </w14:solidFill>
                </w14:textFill>
              </w:rPr>
              <w:t>有关</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人员互不干扰串通，答辩评价结果客观公正，参加答辩的</w:t>
            </w:r>
            <w:r>
              <w:rPr>
                <w:rFonts w:hint="eastAsia" w:ascii="宋体" w:hAnsi="宋体" w:eastAsia="宋体" w:cs="宋体"/>
                <w:color w:val="000000" w:themeColor="text1"/>
                <w:szCs w:val="21"/>
                <w:highlight w:val="none"/>
                <w14:textFill>
                  <w14:solidFill>
                    <w14:schemeClr w14:val="tx1"/>
                  </w14:solidFill>
                </w14:textFill>
              </w:rPr>
              <w:t>拟</w:t>
            </w:r>
            <w:r>
              <w:rPr>
                <w:rFonts w:hint="eastAsia" w:ascii="宋体" w:hAnsi="宋体" w:eastAsia="宋体" w:cs="宋体"/>
                <w:color w:val="000000" w:themeColor="text1"/>
                <w:szCs w:val="21"/>
                <w:highlight w:val="none"/>
                <w:lang w:val="en-US" w:eastAsia="zh-CN"/>
                <w14:textFill>
                  <w14:solidFill>
                    <w14:schemeClr w14:val="tx1"/>
                  </w14:solidFill>
                </w14:textFill>
              </w:rPr>
              <w:t>派</w:t>
            </w:r>
            <w:r>
              <w:rPr>
                <w:rFonts w:hint="eastAsia" w:ascii="宋体" w:hAnsi="宋体" w:eastAsia="宋体" w:cs="宋体"/>
                <w:color w:val="000000" w:themeColor="text1"/>
                <w:szCs w:val="21"/>
                <w:highlight w:val="none"/>
                <w14:textFill>
                  <w14:solidFill>
                    <w14:schemeClr w14:val="tx1"/>
                  </w14:solidFill>
                </w14:textFill>
              </w:rPr>
              <w:t>本招标项目的总监理工程师</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（以下简称答辩人员）应</w:t>
            </w:r>
            <w:r>
              <w:rPr>
                <w:rFonts w:hint="eastAsia" w:ascii="宋体" w:hAnsi="宋体" w:eastAsia="宋体" w:cs="宋体"/>
                <w:color w:val="000000" w:themeColor="text1"/>
                <w:sz w:val="21"/>
                <w:szCs w:val="21"/>
                <w:highlight w:val="none"/>
                <w:u w:val="none"/>
                <w:lang w:val="en-US" w:bidi="zh-CN"/>
                <w14:textFill>
                  <w14:solidFill>
                    <w14:schemeClr w14:val="tx1"/>
                  </w14:solidFill>
                </w14:textFill>
              </w:rPr>
              <w:t>按</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要求做好准备工作，服从现场工作人员的安排。</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二、答辩人员</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r>
              <w:rPr>
                <w:rFonts w:hint="eastAsia" w:ascii="宋体" w:hAnsi="宋体" w:eastAsia="宋体" w:cs="宋体"/>
                <w:color w:val="000000" w:themeColor="text1"/>
                <w:sz w:val="21"/>
                <w:szCs w:val="21"/>
                <w:highlight w:val="none"/>
                <w:u w:val="none"/>
                <w:lang w:val="en-US" w:bidi="zh-CN"/>
                <w14:textFill>
                  <w14:solidFill>
                    <w14:schemeClr w14:val="tx1"/>
                  </w14:solidFill>
                </w14:textFill>
              </w:rPr>
              <w:t>1.</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答辩人员</w:t>
            </w:r>
            <w:r>
              <w:rPr>
                <w:rFonts w:hint="eastAsia" w:ascii="宋体" w:hAnsi="宋体" w:eastAsia="宋体" w:cs="宋体"/>
                <w:color w:val="000000" w:themeColor="text1"/>
                <w:sz w:val="21"/>
                <w:szCs w:val="21"/>
                <w:highlight w:val="none"/>
                <w:u w:val="none"/>
                <w:lang w:val="en-US" w:bidi="zh-CN"/>
                <w14:textFill>
                  <w14:solidFill>
                    <w14:schemeClr w14:val="tx1"/>
                  </w14:solidFill>
                </w14:textFill>
              </w:rPr>
              <w:t>必须为</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投标文件中确定的</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总监理工程师</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，除此之外的其他人员不得作为答辩人员。</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b/>
                <w:bCs/>
                <w:color w:val="000000" w:themeColor="text1"/>
                <w:sz w:val="21"/>
                <w:szCs w:val="21"/>
                <w:highlight w:val="none"/>
                <w:u w:val="none"/>
                <w:lang w:val="en-US" w:bidi="zh-CN"/>
                <w14:textFill>
                  <w14:solidFill>
                    <w14:schemeClr w14:val="tx1"/>
                  </w14:solidFill>
                </w14:textFill>
              </w:rPr>
            </w:pPr>
            <w:r>
              <w:rPr>
                <w:rFonts w:hint="eastAsia" w:ascii="宋体" w:hAnsi="宋体" w:eastAsia="宋体" w:cs="宋体"/>
                <w:b/>
                <w:bCs/>
                <w:color w:val="000000" w:themeColor="text1"/>
                <w:sz w:val="21"/>
                <w:szCs w:val="21"/>
                <w:highlight w:val="none"/>
                <w:u w:val="none"/>
                <w:lang w:val="en-US" w:bidi="zh-CN"/>
                <w14:textFill>
                  <w14:solidFill>
                    <w14:schemeClr w14:val="tx1"/>
                  </w14:solidFill>
                </w14:textFill>
              </w:rPr>
              <w:t>2.</w:t>
            </w:r>
            <w:r>
              <w:rPr>
                <w:rFonts w:hint="eastAsia" w:ascii="宋体" w:hAnsi="宋体" w:eastAsia="宋体" w:cs="宋体"/>
                <w:b/>
                <w:bCs/>
                <w:color w:val="000000" w:themeColor="text1"/>
                <w:sz w:val="21"/>
                <w:szCs w:val="21"/>
                <w:highlight w:val="none"/>
                <w:u w:val="none"/>
                <w:lang w:val="zh-CN" w:bidi="zh-CN"/>
                <w14:textFill>
                  <w14:solidFill>
                    <w14:schemeClr w14:val="tx1"/>
                  </w14:solidFill>
                </w14:textFill>
              </w:rPr>
              <w:t>答辩人员应携带《答辩授权委托书》</w:t>
            </w:r>
            <w:r>
              <w:rPr>
                <w:rFonts w:hint="eastAsia" w:ascii="宋体" w:hAnsi="宋体" w:eastAsia="宋体" w:cs="宋体"/>
                <w:b/>
                <w:bCs/>
                <w:color w:val="000000" w:themeColor="text1"/>
                <w:sz w:val="21"/>
                <w:szCs w:val="21"/>
                <w:highlight w:val="none"/>
                <w:u w:val="none"/>
                <w:lang w:val="en-US" w:bidi="zh-CN"/>
                <w14:textFill>
                  <w14:solidFill>
                    <w14:schemeClr w14:val="tx1"/>
                  </w14:solidFill>
                </w14:textFill>
              </w:rPr>
              <w:t>原件</w:t>
            </w:r>
            <w:r>
              <w:rPr>
                <w:rFonts w:hint="eastAsia" w:ascii="宋体" w:hAnsi="宋体" w:eastAsia="宋体" w:cs="宋体"/>
                <w:b/>
                <w:bCs/>
                <w:color w:val="000000" w:themeColor="text1"/>
                <w:sz w:val="21"/>
                <w:szCs w:val="21"/>
                <w:highlight w:val="none"/>
                <w:u w:val="none"/>
                <w:lang w:val="zh-CN" w:bidi="zh-CN"/>
                <w14:textFill>
                  <w14:solidFill>
                    <w14:schemeClr w14:val="tx1"/>
                  </w14:solidFill>
                </w14:textFill>
              </w:rPr>
              <w:t>（具体格式详见附件）、</w:t>
            </w:r>
            <w:r>
              <w:rPr>
                <w:rFonts w:hint="eastAsia" w:ascii="宋体" w:hAnsi="宋体" w:eastAsia="宋体" w:cs="宋体"/>
                <w:b/>
                <w:bCs/>
                <w:color w:val="000000" w:themeColor="text1"/>
                <w:sz w:val="21"/>
                <w:szCs w:val="21"/>
                <w:highlight w:val="none"/>
                <w14:textFill>
                  <w14:solidFill>
                    <w14:schemeClr w14:val="tx1"/>
                  </w14:solidFill>
                </w14:textFill>
              </w:rPr>
              <w:t>本人《中华人民共和国居民身份证》</w:t>
            </w:r>
            <w:r>
              <w:rPr>
                <w:rFonts w:hint="eastAsia" w:ascii="宋体" w:hAnsi="宋体" w:eastAsia="宋体" w:cs="宋体"/>
                <w:b/>
                <w:bCs/>
                <w:color w:val="000000" w:themeColor="text1"/>
                <w:sz w:val="21"/>
                <w:szCs w:val="21"/>
                <w:highlight w:val="none"/>
                <w:lang w:eastAsia="zh-CN"/>
                <w14:textFill>
                  <w14:solidFill>
                    <w14:schemeClr w14:val="tx1"/>
                  </w14:solidFill>
                </w14:textFill>
              </w:rPr>
              <w:t>原件</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和</w:t>
            </w:r>
            <w:r>
              <w:rPr>
                <w:rFonts w:hint="eastAsia" w:ascii="宋体" w:hAnsi="宋体" w:eastAsia="宋体" w:cs="宋体"/>
                <w:b/>
                <w:bCs/>
                <w:color w:val="000000" w:themeColor="text1"/>
                <w:sz w:val="21"/>
                <w:szCs w:val="21"/>
                <w:highlight w:val="none"/>
                <w14:textFill>
                  <w14:solidFill>
                    <w14:schemeClr w14:val="tx1"/>
                  </w14:solidFill>
                </w14:textFill>
              </w:rPr>
              <w:t>《中华人民共和国注册监理工程师注册执业证书》</w:t>
            </w:r>
            <w:r>
              <w:rPr>
                <w:rFonts w:hint="eastAsia" w:ascii="宋体" w:hAnsi="宋体" w:eastAsia="宋体" w:cs="宋体"/>
                <w:b/>
                <w:bCs/>
                <w:color w:val="000000" w:themeColor="text1"/>
                <w:sz w:val="21"/>
                <w:szCs w:val="21"/>
                <w:highlight w:val="none"/>
                <w:lang w:eastAsia="zh-CN"/>
                <w14:textFill>
                  <w14:solidFill>
                    <w14:schemeClr w14:val="tx1"/>
                  </w14:solidFill>
                </w14:textFill>
              </w:rPr>
              <w:t>原件</w:t>
            </w:r>
            <w:r>
              <w:rPr>
                <w:rFonts w:hint="eastAsia" w:ascii="宋体" w:hAnsi="宋体" w:cs="宋体"/>
                <w:b/>
                <w:bCs/>
                <w:color w:val="000000" w:themeColor="text1"/>
                <w:sz w:val="21"/>
                <w:szCs w:val="21"/>
                <w:highlight w:val="none"/>
                <w:u w:val="none"/>
                <w:lang w:val="zh-CN" w:bidi="zh-CN"/>
                <w14:textFill>
                  <w14:solidFill>
                    <w14:schemeClr w14:val="tx1"/>
                  </w14:solidFill>
                </w14:textFill>
              </w:rPr>
              <w:t>（</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注册执业证书为电子注册证书的，原件为电子注册执业证书彩色打印件并加盖</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单位</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公章）</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以</w:t>
            </w:r>
            <w:r>
              <w:rPr>
                <w:rFonts w:hint="eastAsia" w:ascii="宋体" w:hAnsi="宋体" w:eastAsia="宋体" w:cs="宋体"/>
                <w:b/>
                <w:bCs/>
                <w:color w:val="000000" w:themeColor="text1"/>
                <w:sz w:val="21"/>
                <w:szCs w:val="21"/>
                <w:highlight w:val="none"/>
                <w:u w:val="none"/>
                <w:lang w:val="zh-CN" w:bidi="zh-CN"/>
                <w14:textFill>
                  <w14:solidFill>
                    <w14:schemeClr w14:val="tx1"/>
                  </w14:solidFill>
                </w14:textFill>
              </w:rPr>
              <w:t>及</w:t>
            </w:r>
            <w:r>
              <w:rPr>
                <w:rFonts w:hint="eastAsia" w:ascii="宋体" w:hAnsi="宋体" w:eastAsia="宋体" w:cs="宋体"/>
                <w:b/>
                <w:bCs/>
                <w:color w:val="000000" w:themeColor="text1"/>
                <w:sz w:val="21"/>
                <w:szCs w:val="21"/>
                <w:highlight w:val="none"/>
                <w14:textFill>
                  <w14:solidFill>
                    <w14:schemeClr w14:val="tx1"/>
                  </w14:solidFill>
                </w14:textFill>
              </w:rPr>
              <w:t>身份证</w:t>
            </w:r>
            <w:r>
              <w:rPr>
                <w:rFonts w:hint="eastAsia" w:ascii="宋体" w:hAnsi="宋体" w:eastAsia="宋体" w:cs="宋体"/>
                <w:b/>
                <w:bCs/>
                <w:color w:val="000000" w:themeColor="text1"/>
                <w:sz w:val="21"/>
                <w:szCs w:val="21"/>
                <w:highlight w:val="none"/>
                <w:u w:val="none"/>
                <w:lang w:val="zh-CN" w:bidi="zh-CN"/>
                <w14:textFill>
                  <w14:solidFill>
                    <w14:schemeClr w14:val="tx1"/>
                  </w14:solidFill>
                </w14:textFill>
              </w:rPr>
              <w:t>（正反两面）</w:t>
            </w:r>
            <w:bookmarkStart w:id="173" w:name="OLE_LINK2"/>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和</w:t>
            </w:r>
            <w:r>
              <w:rPr>
                <w:rFonts w:hint="eastAsia" w:ascii="宋体" w:hAnsi="宋体" w:eastAsia="宋体" w:cs="宋体"/>
                <w:b/>
                <w:bCs/>
                <w:color w:val="000000" w:themeColor="text1"/>
                <w:sz w:val="21"/>
                <w:szCs w:val="21"/>
                <w:highlight w:val="none"/>
                <w14:textFill>
                  <w14:solidFill>
                    <w14:schemeClr w14:val="tx1"/>
                  </w14:solidFill>
                </w14:textFill>
              </w:rPr>
              <w:t>注册执业证书</w:t>
            </w:r>
            <w:bookmarkEnd w:id="173"/>
            <w:r>
              <w:rPr>
                <w:rFonts w:hint="eastAsia" w:ascii="宋体" w:hAnsi="宋体" w:eastAsia="宋体" w:cs="宋体"/>
                <w:b/>
                <w:bCs/>
                <w:color w:val="000000" w:themeColor="text1"/>
                <w:sz w:val="21"/>
                <w:szCs w:val="21"/>
                <w:highlight w:val="none"/>
                <w:u w:val="none"/>
                <w:lang w:val="zh-CN" w:bidi="zh-CN"/>
                <w14:textFill>
                  <w14:solidFill>
                    <w14:schemeClr w14:val="tx1"/>
                  </w14:solidFill>
                </w14:textFill>
              </w:rPr>
              <w:t>复印件加盖</w:t>
            </w:r>
            <w:r>
              <w:rPr>
                <w:rFonts w:hint="eastAsia" w:ascii="宋体" w:hAnsi="宋体" w:cs="宋体"/>
                <w:b/>
                <w:bCs/>
                <w:color w:val="000000" w:themeColor="text1"/>
                <w:sz w:val="21"/>
                <w:szCs w:val="21"/>
                <w:highlight w:val="none"/>
                <w:u w:val="none"/>
                <w:lang w:val="en-US" w:bidi="zh-CN"/>
                <w14:textFill>
                  <w14:solidFill>
                    <w14:schemeClr w14:val="tx1"/>
                  </w14:solidFill>
                </w14:textFill>
              </w:rPr>
              <w:t>单位</w:t>
            </w:r>
            <w:r>
              <w:rPr>
                <w:rFonts w:hint="eastAsia" w:ascii="宋体" w:hAnsi="宋体" w:eastAsia="宋体" w:cs="宋体"/>
                <w:b/>
                <w:bCs/>
                <w:color w:val="000000" w:themeColor="text1"/>
                <w:sz w:val="21"/>
                <w:szCs w:val="21"/>
                <w:highlight w:val="none"/>
                <w:u w:val="none"/>
                <w:lang w:val="zh-CN" w:bidi="zh-CN"/>
                <w14:textFill>
                  <w14:solidFill>
                    <w14:schemeClr w14:val="tx1"/>
                  </w14:solidFill>
                </w14:textFill>
              </w:rPr>
              <w:t>公章，在</w:t>
            </w:r>
            <w:r>
              <w:rPr>
                <w:rFonts w:hint="eastAsia" w:ascii="宋体" w:hAnsi="宋体" w:eastAsia="宋体" w:cs="宋体"/>
                <w:b/>
                <w:bCs/>
                <w:color w:val="000000" w:themeColor="text1"/>
                <w:sz w:val="21"/>
                <w:szCs w:val="21"/>
                <w:highlight w:val="none"/>
                <w:u w:val="none"/>
                <w:lang w:val="en-US" w:bidi="zh-CN"/>
                <w14:textFill>
                  <w14:solidFill>
                    <w14:schemeClr w14:val="tx1"/>
                  </w14:solidFill>
                </w14:textFill>
              </w:rPr>
              <w:t>招标人通知的时间和地点，准时</w:t>
            </w:r>
            <w:r>
              <w:rPr>
                <w:rFonts w:hint="eastAsia" w:ascii="宋体" w:hAnsi="宋体" w:eastAsia="宋体" w:cs="宋体"/>
                <w:b/>
                <w:bCs/>
                <w:color w:val="000000" w:themeColor="text1"/>
                <w:sz w:val="21"/>
                <w:szCs w:val="21"/>
                <w:highlight w:val="none"/>
                <w:u w:val="none"/>
                <w:lang w:val="zh-CN" w:bidi="zh-CN"/>
                <w14:textFill>
                  <w14:solidFill>
                    <w14:schemeClr w14:val="tx1"/>
                  </w14:solidFill>
                </w14:textFill>
              </w:rPr>
              <w:t>签到</w:t>
            </w:r>
            <w:r>
              <w:rPr>
                <w:rFonts w:hint="eastAsia" w:ascii="宋体" w:hAnsi="宋体" w:eastAsia="宋体" w:cs="宋体"/>
                <w:b/>
                <w:bCs/>
                <w:color w:val="000000" w:themeColor="text1"/>
                <w:sz w:val="21"/>
                <w:szCs w:val="21"/>
                <w:highlight w:val="none"/>
                <w:u w:val="none"/>
                <w:lang w:val="en-US" w:bidi="zh-CN"/>
                <w14:textFill>
                  <w14:solidFill>
                    <w14:schemeClr w14:val="tx1"/>
                  </w14:solidFill>
                </w14:textFill>
              </w:rPr>
              <w:t>并</w:t>
            </w:r>
            <w:r>
              <w:rPr>
                <w:rFonts w:hint="eastAsia" w:ascii="宋体" w:hAnsi="宋体" w:eastAsia="宋体" w:cs="宋体"/>
                <w:b/>
                <w:bCs/>
                <w:color w:val="000000" w:themeColor="text1"/>
                <w:sz w:val="21"/>
                <w:szCs w:val="21"/>
                <w:highlight w:val="none"/>
                <w:u w:val="none"/>
                <w:lang w:val="zh-CN" w:bidi="zh-CN"/>
                <w14:textFill>
                  <w14:solidFill>
                    <w14:schemeClr w14:val="tx1"/>
                  </w14:solidFill>
                </w14:textFill>
              </w:rPr>
              <w:t>向</w:t>
            </w:r>
            <w:r>
              <w:rPr>
                <w:rFonts w:hint="eastAsia" w:ascii="宋体" w:hAnsi="宋体" w:eastAsia="宋体" w:cs="宋体"/>
                <w:b/>
                <w:bCs/>
                <w:color w:val="000000" w:themeColor="text1"/>
                <w:sz w:val="21"/>
                <w:szCs w:val="21"/>
                <w:highlight w:val="none"/>
                <w:u w:val="none"/>
                <w:lang w:val="en-US" w:bidi="zh-CN"/>
                <w14:textFill>
                  <w14:solidFill>
                    <w14:schemeClr w14:val="tx1"/>
                  </w14:solidFill>
                </w14:textFill>
              </w:rPr>
              <w:t>工作人员</w:t>
            </w:r>
            <w:r>
              <w:rPr>
                <w:rFonts w:hint="eastAsia" w:ascii="宋体" w:hAnsi="宋体" w:eastAsia="宋体" w:cs="宋体"/>
                <w:b/>
                <w:bCs/>
                <w:color w:val="000000" w:themeColor="text1"/>
                <w:sz w:val="21"/>
                <w:szCs w:val="21"/>
                <w:highlight w:val="none"/>
                <w:u w:val="none"/>
                <w:lang w:val="zh-CN" w:bidi="zh-CN"/>
                <w14:textFill>
                  <w14:solidFill>
                    <w14:schemeClr w14:val="tx1"/>
                  </w14:solidFill>
                </w14:textFill>
              </w:rPr>
              <w:t>提交身份验证（验证时应摘除口罩），验证通过方可参加答辩，</w:t>
            </w:r>
            <w:r>
              <w:rPr>
                <w:rFonts w:hint="eastAsia" w:ascii="宋体" w:hAnsi="宋体" w:eastAsia="宋体" w:cs="宋体"/>
                <w:b/>
                <w:bCs/>
                <w:color w:val="000000" w:themeColor="text1"/>
                <w:sz w:val="21"/>
                <w:szCs w:val="21"/>
                <w:highlight w:val="none"/>
                <w:u w:val="none"/>
                <w:lang w:val="en-US" w:bidi="zh-CN"/>
                <w14:textFill>
                  <w14:solidFill>
                    <w14:schemeClr w14:val="tx1"/>
                  </w14:solidFill>
                </w14:textFill>
              </w:rPr>
              <w:t>未准时签到或验证不符合要求的，视为放弃答辩。</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u w:val="none"/>
                <w:lang w:val="en-US" w:bidi="zh-CN"/>
                <w14:textFill>
                  <w14:solidFill>
                    <w14:schemeClr w14:val="tx1"/>
                  </w14:solidFill>
                </w14:textFill>
              </w:rPr>
            </w:pPr>
            <w:r>
              <w:rPr>
                <w:rFonts w:hint="eastAsia" w:ascii="宋体" w:hAnsi="宋体" w:eastAsia="宋体" w:cs="宋体"/>
                <w:color w:val="000000" w:themeColor="text1"/>
                <w:sz w:val="21"/>
                <w:szCs w:val="21"/>
                <w:highlight w:val="none"/>
                <w:u w:val="none"/>
                <w:lang w:val="en-US" w:bidi="zh-CN"/>
                <w14:textFill>
                  <w14:solidFill>
                    <w14:schemeClr w14:val="tx1"/>
                  </w14:solidFill>
                </w14:textFill>
              </w:rPr>
              <w:t>3.答辩人员在答辩期间应全程携带工作牌。</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r>
              <w:rPr>
                <w:rFonts w:hint="eastAsia" w:ascii="宋体" w:hAnsi="宋体" w:eastAsia="宋体" w:cs="宋体"/>
                <w:color w:val="000000" w:themeColor="text1"/>
                <w:sz w:val="21"/>
                <w:szCs w:val="21"/>
                <w:highlight w:val="none"/>
                <w:u w:val="none"/>
                <w:lang w:val="en-US" w:bidi="zh-CN"/>
                <w14:textFill>
                  <w14:solidFill>
                    <w14:schemeClr w14:val="tx1"/>
                  </w14:solidFill>
                </w14:textFill>
              </w:rPr>
              <w:t>4.身份</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验证后</w:t>
            </w:r>
            <w:r>
              <w:rPr>
                <w:rFonts w:hint="eastAsia" w:ascii="宋体" w:hAnsi="宋体" w:eastAsia="宋体" w:cs="宋体"/>
                <w:color w:val="000000" w:themeColor="text1"/>
                <w:sz w:val="21"/>
                <w:szCs w:val="21"/>
                <w:highlight w:val="none"/>
                <w:u w:val="none"/>
                <w:lang w:val="en-US" w:bidi="zh-CN"/>
                <w14:textFill>
                  <w14:solidFill>
                    <w14:schemeClr w14:val="tx1"/>
                  </w14:solidFill>
                </w14:textFill>
              </w:rPr>
              <w:t>工作人员</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留存授权书、身份证</w:t>
            </w:r>
            <w:r>
              <w:rPr>
                <w:rFonts w:hint="eastAsia" w:ascii="宋体" w:hAnsi="宋体" w:eastAsia="宋体" w:cs="宋体"/>
                <w:color w:val="000000" w:themeColor="text1"/>
                <w:sz w:val="21"/>
                <w:szCs w:val="21"/>
                <w:highlight w:val="none"/>
                <w:lang w:val="en-US" w:eastAsia="zh-CN"/>
                <w14:textFill>
                  <w14:solidFill>
                    <w14:schemeClr w14:val="tx1"/>
                  </w14:solidFill>
                </w14:textFill>
              </w:rPr>
              <w:t>和</w:t>
            </w:r>
            <w:r>
              <w:rPr>
                <w:rFonts w:hint="eastAsia" w:ascii="宋体" w:hAnsi="宋体" w:eastAsia="宋体" w:cs="宋体"/>
                <w:color w:val="000000" w:themeColor="text1"/>
                <w:sz w:val="21"/>
                <w:szCs w:val="21"/>
                <w:highlight w:val="none"/>
                <w14:textFill>
                  <w14:solidFill>
                    <w14:schemeClr w14:val="tx1"/>
                  </w14:solidFill>
                </w14:textFill>
              </w:rPr>
              <w:t>注册执业证书</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复印件。</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r>
              <w:rPr>
                <w:rFonts w:hint="eastAsia" w:ascii="宋体" w:hAnsi="宋体" w:eastAsia="宋体" w:cs="宋体"/>
                <w:color w:val="000000" w:themeColor="text1"/>
                <w:sz w:val="21"/>
                <w:szCs w:val="21"/>
                <w:highlight w:val="none"/>
                <w:u w:val="none"/>
                <w:lang w:val="en-US" w:bidi="zh-CN"/>
                <w14:textFill>
                  <w14:solidFill>
                    <w14:schemeClr w14:val="tx1"/>
                  </w14:solidFill>
                </w14:textFill>
              </w:rPr>
              <w:t>5.</w:t>
            </w:r>
            <w:bookmarkStart w:id="174" w:name="OLE_LINK3"/>
            <w:r>
              <w:rPr>
                <w:rFonts w:hint="eastAsia" w:ascii="宋体" w:hAnsi="宋体" w:eastAsia="宋体" w:cs="宋体"/>
                <w:color w:val="000000" w:themeColor="text1"/>
                <w:sz w:val="21"/>
                <w:szCs w:val="21"/>
                <w:highlight w:val="none"/>
                <w:u w:val="none"/>
                <w:lang w:val="en-US" w:bidi="zh-CN"/>
                <w14:textFill>
                  <w14:solidFill>
                    <w14:schemeClr w14:val="tx1"/>
                  </w14:solidFill>
                </w14:textFill>
              </w:rPr>
              <w:t>投标信息摘要中填写的“总监理工程师姓名”、“总监理工程师身份证号码”字段内容与投标文件提供的总监理工程师本人《中华人民共和国居民身份证》扫描件中载明的“姓名”、“公民身份号码”内容必须一致，否则，答辩人身份验证不通过，视为放弃答辩。</w:t>
            </w:r>
            <w:bookmarkEnd w:id="174"/>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三、答辩签到时间、地点</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u w:val="none"/>
                <w:lang w:val="en-US" w:bidi="zh-CN"/>
                <w14:textFill>
                  <w14:solidFill>
                    <w14:schemeClr w14:val="tx1"/>
                  </w14:solidFill>
                </w14:textFill>
              </w:rPr>
            </w:pPr>
            <w:r>
              <w:rPr>
                <w:rFonts w:hint="eastAsia" w:ascii="宋体" w:hAnsi="宋体" w:eastAsia="宋体" w:cs="宋体"/>
                <w:color w:val="000000" w:themeColor="text1"/>
                <w:sz w:val="21"/>
                <w:szCs w:val="21"/>
                <w:highlight w:val="none"/>
                <w:u w:val="none"/>
                <w:lang w:val="en-US" w:bidi="zh-CN"/>
                <w14:textFill>
                  <w14:solidFill>
                    <w14:schemeClr w14:val="tx1"/>
                  </w14:solidFill>
                </w14:textFill>
              </w:rPr>
              <w:t>1.</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签到时间：</w:t>
            </w:r>
            <w:r>
              <w:rPr>
                <w:rFonts w:hint="eastAsia" w:ascii="宋体" w:hAnsi="宋体" w:eastAsia="宋体" w:cs="宋体"/>
                <w:color w:val="000000" w:themeColor="text1"/>
                <w:sz w:val="21"/>
                <w:szCs w:val="21"/>
                <w:highlight w:val="none"/>
                <w:u w:val="none"/>
                <w:lang w:val="en-US" w:bidi="zh-CN"/>
                <w14:textFill>
                  <w14:solidFill>
                    <w14:schemeClr w14:val="tx1"/>
                  </w14:solidFill>
                </w14:textFill>
              </w:rPr>
              <w:t>另行通知</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r>
              <w:rPr>
                <w:rFonts w:hint="eastAsia" w:ascii="宋体" w:hAnsi="宋体" w:eastAsia="宋体" w:cs="宋体"/>
                <w:color w:val="000000" w:themeColor="text1"/>
                <w:sz w:val="21"/>
                <w:szCs w:val="21"/>
                <w:highlight w:val="none"/>
                <w:u w:val="none"/>
                <w:lang w:val="en-US" w:bidi="zh-CN"/>
                <w14:textFill>
                  <w14:solidFill>
                    <w14:schemeClr w14:val="tx1"/>
                  </w14:solidFill>
                </w14:textFill>
              </w:rPr>
              <w:t>2.签到</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地点：</w:t>
            </w:r>
            <w:r>
              <w:rPr>
                <w:rFonts w:hint="eastAsia" w:ascii="宋体" w:hAnsi="宋体" w:eastAsia="宋体" w:cs="宋体"/>
                <w:color w:val="000000" w:themeColor="text1"/>
                <w:sz w:val="21"/>
                <w:szCs w:val="21"/>
                <w:highlight w:val="none"/>
                <w:u w:val="none"/>
                <w:lang w:val="en-US" w:bidi="zh-CN"/>
                <w14:textFill>
                  <w14:solidFill>
                    <w14:schemeClr w14:val="tx1"/>
                  </w14:solidFill>
                </w14:textFill>
              </w:rPr>
              <w:t>另行通知，</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签到地点即为候辩室。</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四、答辩方式</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r>
              <w:rPr>
                <w:rFonts w:hint="eastAsia" w:ascii="宋体" w:hAnsi="宋体" w:cs="宋体"/>
                <w:color w:val="000000" w:themeColor="text1"/>
                <w:kern w:val="0"/>
                <w:sz w:val="21"/>
                <w:szCs w:val="21"/>
                <w:highlight w:val="none"/>
                <w:u w:val="none"/>
                <w:lang w:val="en-US" w:eastAsia="zh-CN" w:bidi="ar-SA"/>
                <w14:textFill>
                  <w14:solidFill>
                    <w14:schemeClr w14:val="tx1"/>
                  </w14:solidFill>
                </w14:textFill>
              </w:rPr>
              <w:t>使用厦门市建设工程电子招投标交易平台电子答辩系统完成</w:t>
            </w:r>
            <w:r>
              <w:rPr>
                <w:rFonts w:hint="eastAsia" w:ascii="宋体" w:hAnsi="宋体" w:eastAsia="宋体" w:cs="宋体"/>
                <w:color w:val="000000" w:themeColor="text1"/>
                <w:kern w:val="0"/>
                <w:sz w:val="21"/>
                <w:szCs w:val="21"/>
                <w:highlight w:val="none"/>
                <w:u w:val="none"/>
                <w:lang w:val="en-US" w:eastAsia="zh-CN" w:bidi="ar-SA"/>
                <w14:textFill>
                  <w14:solidFill>
                    <w14:schemeClr w14:val="tx1"/>
                  </w14:solidFill>
                </w14:textFill>
              </w:rPr>
              <w:t>总监理工程师答辩</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w:t>
            </w:r>
            <w:r>
              <w:rPr>
                <w:rFonts w:hint="eastAsia" w:cs="宋体"/>
                <w:color w:val="000000" w:themeColor="text1"/>
                <w:sz w:val="21"/>
                <w:szCs w:val="21"/>
                <w:highlight w:val="none"/>
                <w:u w:val="none"/>
                <w:lang w:val="en-US" w:bidi="zh-CN"/>
                <w14:textFill>
                  <w14:solidFill>
                    <w14:schemeClr w14:val="tx1"/>
                  </w14:solidFill>
                </w14:textFill>
              </w:rPr>
              <w:t>答辩人员不得以任何形式向定标委员会透露姓名以及所属投标人名称，否则答辩不得分。</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五、答辩</w:t>
            </w:r>
            <w:r>
              <w:rPr>
                <w:rFonts w:hint="eastAsia" w:ascii="宋体" w:hAnsi="宋体" w:eastAsia="宋体" w:cs="宋体"/>
                <w:color w:val="000000" w:themeColor="text1"/>
                <w:sz w:val="21"/>
                <w:szCs w:val="21"/>
                <w:highlight w:val="none"/>
                <w:u w:val="none"/>
                <w:lang w:val="en-US" w:bidi="zh-CN"/>
                <w14:textFill>
                  <w14:solidFill>
                    <w14:schemeClr w14:val="tx1"/>
                  </w14:solidFill>
                </w14:textFill>
              </w:rPr>
              <w:t>控制</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时间</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答辩时间</w:t>
            </w:r>
            <w:r>
              <w:rPr>
                <w:rFonts w:hint="eastAsia" w:ascii="宋体" w:hAnsi="宋体" w:eastAsia="宋体" w:cs="宋体"/>
                <w:color w:val="000000" w:themeColor="text1"/>
                <w:sz w:val="21"/>
                <w:szCs w:val="21"/>
                <w:highlight w:val="none"/>
                <w:u w:val="none"/>
                <w:lang w:val="en-US" w:bidi="zh-CN"/>
                <w14:textFill>
                  <w14:solidFill>
                    <w14:schemeClr w14:val="tx1"/>
                  </w14:solidFill>
                </w14:textFill>
              </w:rPr>
              <w:t>见</w:t>
            </w:r>
            <w:r>
              <w:rPr>
                <w:rFonts w:hint="eastAsia" w:ascii="宋体" w:hAnsi="宋体" w:cs="宋体"/>
                <w:color w:val="000000" w:themeColor="text1"/>
                <w:sz w:val="21"/>
                <w:szCs w:val="21"/>
                <w:highlight w:val="none"/>
                <w:u w:val="none"/>
                <w:lang w:val="en-US" w:bidi="zh-CN"/>
                <w14:textFill>
                  <w14:solidFill>
                    <w14:schemeClr w14:val="tx1"/>
                  </w14:solidFill>
                </w14:textFill>
              </w:rPr>
              <w:t>第四章定标方案-</w:t>
            </w:r>
            <w:r>
              <w:rPr>
                <w:rFonts w:hint="eastAsia" w:ascii="宋体" w:hAnsi="宋体" w:eastAsia="宋体" w:cs="宋体"/>
                <w:color w:val="000000" w:themeColor="text1"/>
                <w:sz w:val="21"/>
                <w:szCs w:val="21"/>
                <w:highlight w:val="none"/>
                <w:u w:val="none"/>
                <w:lang w:val="en-US" w:bidi="zh-CN"/>
                <w14:textFill>
                  <w14:solidFill>
                    <w14:schemeClr w14:val="tx1"/>
                  </w14:solidFill>
                </w14:textFill>
              </w:rPr>
              <w:t>定标方案前附表第2项规定</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六、答辩流程</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r>
              <w:rPr>
                <w:rFonts w:hint="eastAsia" w:ascii="宋体" w:hAnsi="宋体" w:eastAsia="宋体" w:cs="宋体"/>
                <w:color w:val="000000" w:themeColor="text1"/>
                <w:sz w:val="21"/>
                <w:szCs w:val="21"/>
                <w:highlight w:val="none"/>
                <w:u w:val="none"/>
                <w:lang w:val="en-US" w:bidi="zh-CN"/>
                <w14:textFill>
                  <w14:solidFill>
                    <w14:schemeClr w14:val="tx1"/>
                  </w14:solidFill>
                </w14:textFill>
              </w:rPr>
              <w:t>1</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w:t>
            </w:r>
            <w:r>
              <w:rPr>
                <w:rFonts w:hint="eastAsia" w:ascii="宋体" w:hAnsi="宋体" w:eastAsia="宋体" w:cs="宋体"/>
                <w:color w:val="000000" w:themeColor="text1"/>
                <w:sz w:val="21"/>
                <w:szCs w:val="21"/>
                <w:highlight w:val="none"/>
                <w:u w:val="none"/>
                <w:lang w:val="en-US" w:bidi="zh-CN"/>
                <w14:textFill>
                  <w14:solidFill>
                    <w14:schemeClr w14:val="tx1"/>
                  </w14:solidFill>
                </w14:textFill>
              </w:rPr>
              <w:t>工作人员应宣读答辩纪律。</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答辩人员应根据工作人员的安排，寄存个人物品中所有电子</w:t>
            </w:r>
            <w:r>
              <w:rPr>
                <w:rFonts w:hint="eastAsia" w:ascii="宋体" w:hAnsi="宋体" w:eastAsia="宋体" w:cs="宋体"/>
                <w:color w:val="000000" w:themeColor="text1"/>
                <w:sz w:val="21"/>
                <w:szCs w:val="21"/>
                <w:highlight w:val="none"/>
                <w:u w:val="none"/>
                <w:lang w:val="en-US" w:bidi="zh-CN"/>
                <w14:textFill>
                  <w14:solidFill>
                    <w14:schemeClr w14:val="tx1"/>
                  </w14:solidFill>
                </w14:textFill>
              </w:rPr>
              <w:t>设备、纸质材料及其他可能影响答辩的物品，</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且不能随意到处走动。</w:t>
            </w:r>
          </w:p>
          <w:p>
            <w:pPr>
              <w:pStyle w:val="2"/>
              <w:pageBreakBefore w:val="0"/>
              <w:kinsoku/>
              <w:wordWrap/>
              <w:overflowPunct/>
              <w:topLinePunct w:val="0"/>
              <w:bidi w:val="0"/>
              <w:adjustRightInd/>
              <w:snapToGrid/>
              <w:spacing w:line="300" w:lineRule="auto"/>
              <w:ind w:firstLine="420" w:firstLineChars="200"/>
              <w:textAlignment w:val="auto"/>
              <w:rPr>
                <w:rFonts w:hint="eastAsia" w:ascii="宋体" w:hAnsi="宋体" w:eastAsia="宋体" w:cs="宋体"/>
                <w:color w:val="000000" w:themeColor="text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答辩</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人员</w:t>
            </w:r>
            <w:r>
              <w:rPr>
                <w:rFonts w:hint="eastAsia" w:ascii="宋体" w:hAnsi="宋体" w:eastAsia="宋体" w:cs="宋体"/>
                <w:color w:val="000000" w:themeColor="text1"/>
                <w:sz w:val="21"/>
                <w:szCs w:val="21"/>
                <w:highlight w:val="none"/>
                <w14:textFill>
                  <w14:solidFill>
                    <w14:schemeClr w14:val="tx1"/>
                  </w14:solidFill>
                </w14:textFill>
              </w:rPr>
              <w:t>应在</w:t>
            </w:r>
            <w:r>
              <w:rPr>
                <w:rFonts w:hint="eastAsia" w:ascii="宋体" w:hAnsi="宋体" w:eastAsia="宋体" w:cs="宋体"/>
                <w:color w:val="000000" w:themeColor="text1"/>
                <w:sz w:val="21"/>
                <w:szCs w:val="21"/>
                <w:highlight w:val="none"/>
                <w:lang w:val="en-US" w:eastAsia="zh-CN"/>
                <w14:textFill>
                  <w14:solidFill>
                    <w14:schemeClr w14:val="tx1"/>
                  </w14:solidFill>
                </w14:textFill>
              </w:rPr>
              <w:t>定</w:t>
            </w:r>
            <w:r>
              <w:rPr>
                <w:rFonts w:hint="eastAsia" w:ascii="宋体" w:hAnsi="宋体" w:eastAsia="宋体" w:cs="宋体"/>
                <w:color w:val="000000" w:themeColor="text1"/>
                <w:sz w:val="21"/>
                <w:szCs w:val="21"/>
                <w:highlight w:val="none"/>
                <w14:textFill>
                  <w14:solidFill>
                    <w14:schemeClr w14:val="tx1"/>
                  </w14:solidFill>
                </w14:textFill>
              </w:rPr>
              <w:t>标委员会选取答辩题之前，经</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招标人或</w:t>
            </w:r>
            <w:r>
              <w:rPr>
                <w:rFonts w:hint="eastAsia" w:ascii="宋体" w:hAnsi="宋体" w:eastAsia="宋体" w:cs="宋体"/>
                <w:color w:val="000000" w:themeColor="text1"/>
                <w:sz w:val="21"/>
                <w:szCs w:val="21"/>
                <w:highlight w:val="none"/>
                <w14:textFill>
                  <w14:solidFill>
                    <w14:schemeClr w14:val="tx1"/>
                  </w14:solidFill>
                </w14:textFill>
              </w:rPr>
              <w:t>招标代理工作人员身份核验后进入指定答辩室</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答辩</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人员</w:t>
            </w:r>
            <w:r>
              <w:rPr>
                <w:rFonts w:hint="eastAsia" w:ascii="宋体" w:hAnsi="宋体" w:eastAsia="宋体" w:cs="宋体"/>
                <w:color w:val="000000" w:themeColor="text1"/>
                <w:sz w:val="21"/>
                <w:szCs w:val="21"/>
                <w:highlight w:val="none"/>
                <w14:textFill>
                  <w14:solidFill>
                    <w14:schemeClr w14:val="tx1"/>
                  </w14:solidFill>
                </w14:textFill>
              </w:rPr>
              <w:t>在答辩时间截止之前不得离开答辩室。</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r>
              <w:rPr>
                <w:rFonts w:hint="eastAsia" w:ascii="宋体" w:hAnsi="宋体" w:eastAsia="宋体" w:cs="宋体"/>
                <w:color w:val="000000" w:themeColor="text1"/>
                <w:sz w:val="21"/>
                <w:szCs w:val="21"/>
                <w:highlight w:val="none"/>
                <w:u w:val="none"/>
                <w:lang w:val="en-US" w:bidi="zh-CN"/>
                <w14:textFill>
                  <w14:solidFill>
                    <w14:schemeClr w14:val="tx1"/>
                  </w14:solidFill>
                </w14:textFill>
              </w:rPr>
              <w:t>3.</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候辩期间如需用餐，由工作人员统一订餐，用餐地点为候辩室。</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r>
              <w:rPr>
                <w:rFonts w:hint="eastAsia" w:ascii="宋体" w:hAnsi="宋体" w:eastAsia="宋体" w:cs="宋体"/>
                <w:color w:val="000000" w:themeColor="text1"/>
                <w:sz w:val="21"/>
                <w:szCs w:val="21"/>
                <w:highlight w:val="none"/>
                <w:u w:val="none"/>
                <w:lang w:val="en-US" w:bidi="zh-CN"/>
                <w14:textFill>
                  <w14:solidFill>
                    <w14:schemeClr w14:val="tx1"/>
                  </w14:solidFill>
                </w14:textFill>
              </w:rPr>
              <w:t>4.</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答辩人员候辩期间如需使用卫生间，</w:t>
            </w:r>
            <w:r>
              <w:rPr>
                <w:rFonts w:hint="eastAsia" w:ascii="宋体" w:hAnsi="宋体" w:eastAsia="宋体" w:cs="宋体"/>
                <w:color w:val="000000" w:themeColor="text1"/>
                <w:sz w:val="21"/>
                <w:szCs w:val="21"/>
                <w:highlight w:val="none"/>
                <w:u w:val="none"/>
                <w:lang w:val="en-US" w:bidi="zh-CN"/>
                <w14:textFill>
                  <w14:solidFill>
                    <w14:schemeClr w14:val="tx1"/>
                  </w14:solidFill>
                </w14:textFill>
              </w:rPr>
              <w:t>应</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由工作人员陪同，</w:t>
            </w:r>
            <w:r>
              <w:rPr>
                <w:rFonts w:hint="eastAsia" w:ascii="宋体" w:hAnsi="宋体" w:eastAsia="宋体" w:cs="宋体"/>
                <w:color w:val="000000" w:themeColor="text1"/>
                <w:sz w:val="21"/>
                <w:szCs w:val="21"/>
                <w:highlight w:val="none"/>
                <w:u w:val="none"/>
                <w:lang w:val="en-US" w:bidi="zh-CN"/>
                <w14:textFill>
                  <w14:solidFill>
                    <w14:schemeClr w14:val="tx1"/>
                  </w14:solidFill>
                </w14:textFill>
              </w:rPr>
              <w:t>不得</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接触其他人员。</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r>
              <w:rPr>
                <w:rFonts w:hint="eastAsia" w:ascii="宋体" w:hAnsi="宋体" w:eastAsia="宋体" w:cs="宋体"/>
                <w:color w:val="000000" w:themeColor="text1"/>
                <w:sz w:val="21"/>
                <w:szCs w:val="21"/>
                <w:highlight w:val="none"/>
                <w:u w:val="none"/>
                <w:lang w:val="en-US" w:bidi="zh-CN"/>
                <w14:textFill>
                  <w14:solidFill>
                    <w14:schemeClr w14:val="tx1"/>
                  </w14:solidFill>
                </w14:textFill>
              </w:rPr>
              <w:t>5.</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答辩结束后，答辩人员不再进入候辩室，应领取个人物品后在工作人员监督下迅速离开市公共资源交易中心。</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jc w:val="left"/>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附件：</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left="0" w:leftChars="0" w:firstLine="0" w:firstLineChars="0"/>
              <w:jc w:val="center"/>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答辩授权委托书</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jc w:val="left"/>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r>
              <w:rPr>
                <w:rFonts w:hint="eastAsia" w:cs="宋体"/>
                <w:color w:val="000000" w:themeColor="text1"/>
                <w:sz w:val="21"/>
                <w:szCs w:val="21"/>
                <w:highlight w:val="none"/>
                <w:u w:val="single"/>
                <w:lang w:val="en-US" w:bidi="zh-CN"/>
                <w14:textFill>
                  <w14:solidFill>
                    <w14:schemeClr w14:val="tx1"/>
                  </w14:solidFill>
                </w14:textFill>
              </w:rPr>
              <w:t xml:space="preserve">                 </w:t>
            </w:r>
            <w:r>
              <w:rPr>
                <w:rFonts w:hint="eastAsia" w:cs="宋体"/>
                <w:color w:val="000000" w:themeColor="text1"/>
                <w:sz w:val="21"/>
                <w:szCs w:val="21"/>
                <w:highlight w:val="none"/>
                <w:u w:val="none"/>
                <w:lang w:val="en-US" w:bidi="zh-CN"/>
                <w14:textFill>
                  <w14:solidFill>
                    <w14:schemeClr w14:val="tx1"/>
                  </w14:solidFill>
                </w14:textFill>
              </w:rPr>
              <w:t>（招标人名称）</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我公司现授权</w:t>
            </w:r>
            <w:r>
              <w:rPr>
                <w:rFonts w:hint="eastAsia" w:ascii="宋体" w:hAnsi="宋体" w:eastAsia="宋体" w:cs="宋体"/>
                <w:color w:val="000000" w:themeColor="text1"/>
                <w:sz w:val="21"/>
                <w:szCs w:val="21"/>
                <w:highlight w:val="none"/>
                <w:u w:val="single"/>
                <w:lang w:val="zh-CN" w:bidi="zh-CN"/>
                <w14:textFill>
                  <w14:solidFill>
                    <w14:schemeClr w14:val="tx1"/>
                  </w14:solidFill>
                </w14:textFill>
              </w:rPr>
              <w:t xml:space="preserve">           </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（姓名）参加</w:t>
            </w:r>
            <w:r>
              <w:rPr>
                <w:rFonts w:hint="eastAsia" w:cs="宋体"/>
                <w:color w:val="000000" w:themeColor="text1"/>
                <w:sz w:val="21"/>
                <w:szCs w:val="21"/>
                <w:highlight w:val="none"/>
                <w:u w:val="single"/>
                <w:lang w:val="en-US" w:bidi="zh-CN"/>
                <w14:textFill>
                  <w14:solidFill>
                    <w14:schemeClr w14:val="tx1"/>
                  </w14:solidFill>
                </w14:textFill>
              </w:rPr>
              <w:t xml:space="preserve">             </w:t>
            </w:r>
            <w:r>
              <w:rPr>
                <w:rFonts w:hint="eastAsia" w:cs="宋体"/>
                <w:color w:val="000000" w:themeColor="text1"/>
                <w:sz w:val="21"/>
                <w:szCs w:val="21"/>
                <w:highlight w:val="none"/>
                <w:u w:val="none"/>
                <w:lang w:val="zh-CN" w:bidi="zh-CN"/>
                <w14:textFill>
                  <w14:solidFill>
                    <w14:schemeClr w14:val="tx1"/>
                  </w14:solidFill>
                </w14:textFill>
              </w:rPr>
              <w:t>（</w:t>
            </w:r>
            <w:r>
              <w:rPr>
                <w:rFonts w:hint="eastAsia" w:cs="宋体"/>
                <w:color w:val="000000" w:themeColor="text1"/>
                <w:sz w:val="21"/>
                <w:szCs w:val="21"/>
                <w:highlight w:val="none"/>
                <w:u w:val="none"/>
                <w:lang w:val="en-US" w:bidi="zh-CN"/>
                <w14:textFill>
                  <w14:solidFill>
                    <w14:schemeClr w14:val="tx1"/>
                  </w14:solidFill>
                </w14:textFill>
              </w:rPr>
              <w:t>招标项目名称</w:t>
            </w:r>
            <w:r>
              <w:rPr>
                <w:rFonts w:hint="eastAsia" w:cs="宋体"/>
                <w:color w:val="000000" w:themeColor="text1"/>
                <w:sz w:val="21"/>
                <w:szCs w:val="21"/>
                <w:highlight w:val="none"/>
                <w:u w:val="none"/>
                <w:lang w:val="zh-CN" w:bidi="zh-CN"/>
                <w14:textFill>
                  <w14:solidFill>
                    <w14:schemeClr w14:val="tx1"/>
                  </w14:solidFill>
                </w14:textFill>
              </w:rPr>
              <w:t>）</w:t>
            </w:r>
            <w:r>
              <w:rPr>
                <w:rFonts w:hint="eastAsia" w:cs="宋体"/>
                <w:color w:val="000000" w:themeColor="text1"/>
                <w:sz w:val="21"/>
                <w:szCs w:val="21"/>
                <w:highlight w:val="none"/>
                <w:u w:val="none"/>
                <w:lang w:val="en-US" w:bidi="zh-CN"/>
                <w14:textFill>
                  <w14:solidFill>
                    <w14:schemeClr w14:val="tx1"/>
                  </w14:solidFill>
                </w14:textFill>
              </w:rPr>
              <w:t>的总监理工程师</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答辩，前述人员为投标文件中确定的</w:t>
            </w:r>
            <w:r>
              <w:rPr>
                <w:rFonts w:hint="eastAsia" w:ascii="宋体" w:hAnsi="宋体" w:eastAsia="宋体" w:cs="宋体"/>
                <w:color w:val="000000" w:themeColor="text1"/>
                <w:sz w:val="21"/>
                <w:szCs w:val="21"/>
                <w:highlight w:val="none"/>
                <w:u w:val="none"/>
                <w:lang w:val="en-US" w:bidi="zh-CN"/>
                <w14:textFill>
                  <w14:solidFill>
                    <w14:schemeClr w14:val="tx1"/>
                  </w14:solidFill>
                </w14:textFill>
              </w:rPr>
              <w:t>总监理工程师</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附：身份证复印件（正反两面）</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default" w:ascii="宋体" w:hAnsi="宋体" w:eastAsia="宋体" w:cs="宋体"/>
                <w:color w:val="000000" w:themeColor="text1"/>
                <w:sz w:val="21"/>
                <w:szCs w:val="21"/>
                <w:highlight w:val="none"/>
                <w:u w:val="none"/>
                <w:lang w:val="en-US" w:bidi="zh-CN"/>
                <w14:textFill>
                  <w14:solidFill>
                    <w14:schemeClr w14:val="tx1"/>
                  </w14:solidFill>
                </w14:textFill>
              </w:rPr>
            </w:pPr>
            <w:r>
              <w:rPr>
                <w:rFonts w:hint="eastAsia" w:ascii="宋体" w:hAnsi="宋体" w:eastAsia="宋体" w:cs="宋体"/>
                <w:color w:val="000000" w:themeColor="text1"/>
                <w:sz w:val="21"/>
                <w:szCs w:val="21"/>
                <w:highlight w:val="none"/>
                <w:u w:val="none"/>
                <w:lang w:val="en-US" w:bidi="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3570" w:firstLineChars="1700"/>
              <w:jc w:val="left"/>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r>
              <w:rPr>
                <w:rFonts w:hint="eastAsia" w:cs="宋体"/>
                <w:color w:val="000000" w:themeColor="text1"/>
                <w:sz w:val="21"/>
                <w:szCs w:val="21"/>
                <w:highlight w:val="none"/>
                <w:u w:val="none"/>
                <w:lang w:val="en-US" w:bidi="zh-CN"/>
                <w14:textFill>
                  <w14:solidFill>
                    <w14:schemeClr w14:val="tx1"/>
                  </w14:solidFill>
                </w14:textFill>
              </w:rPr>
              <w:t>投标人</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w:t>
            </w:r>
            <w:r>
              <w:rPr>
                <w:rFonts w:hint="eastAsia" w:ascii="宋体" w:hAnsi="宋体" w:eastAsia="宋体" w:cs="宋体"/>
                <w:color w:val="000000" w:themeColor="text1"/>
                <w:sz w:val="21"/>
                <w:szCs w:val="21"/>
                <w:highlight w:val="none"/>
                <w:u w:val="single"/>
                <w:lang w:val="zh-CN" w:bidi="zh-CN"/>
                <w14:textFill>
                  <w14:solidFill>
                    <w14:schemeClr w14:val="tx1"/>
                  </w14:solidFill>
                </w14:textFill>
              </w:rPr>
              <w:t xml:space="preserve">       </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（盖单位公章）</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0" w:firstLineChars="2000"/>
              <w:jc w:val="left"/>
              <w:textAlignment w:val="auto"/>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bidi="zh-CN"/>
                <w14:textFill>
                  <w14:solidFill>
                    <w14:schemeClr w14:val="tx1"/>
                  </w14:solidFill>
                </w14:textFill>
              </w:rPr>
              <w:t xml:space="preserve">       </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年</w:t>
            </w:r>
            <w:r>
              <w:rPr>
                <w:rFonts w:hint="eastAsia" w:ascii="宋体" w:hAnsi="宋体" w:eastAsia="宋体" w:cs="宋体"/>
                <w:color w:val="000000" w:themeColor="text1"/>
                <w:sz w:val="21"/>
                <w:szCs w:val="21"/>
                <w:highlight w:val="none"/>
                <w:u w:val="single"/>
                <w:lang w:val="zh-CN" w:bidi="zh-CN"/>
                <w14:textFill>
                  <w14:solidFill>
                    <w14:schemeClr w14:val="tx1"/>
                  </w14:solidFill>
                </w14:textFill>
              </w:rPr>
              <w:t xml:space="preserve">    </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月</w:t>
            </w:r>
            <w:r>
              <w:rPr>
                <w:rFonts w:hint="eastAsia" w:ascii="宋体" w:hAnsi="宋体" w:eastAsia="宋体" w:cs="宋体"/>
                <w:color w:val="000000" w:themeColor="text1"/>
                <w:sz w:val="21"/>
                <w:szCs w:val="21"/>
                <w:highlight w:val="none"/>
                <w:u w:val="single"/>
                <w:lang w:val="zh-CN" w:bidi="zh-CN"/>
                <w14:textFill>
                  <w14:solidFill>
                    <w14:schemeClr w14:val="tx1"/>
                  </w14:solidFill>
                </w14:textFill>
              </w:rPr>
              <w:t xml:space="preserve">    </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851"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en-US" w:eastAsia="zh-CN"/>
                <w14:textFill>
                  <w14:solidFill>
                    <w14:schemeClr w14:val="tx1"/>
                  </w14:solidFill>
                </w14:textFill>
              </w:rPr>
              <w:t>7.4</w:t>
            </w:r>
            <w:r>
              <w:rPr>
                <w:rFonts w:hint="eastAsia" w:ascii="宋体" w:hAnsi="宋体" w:cs="宋体"/>
                <w:color w:val="000000" w:themeColor="text1"/>
                <w:kern w:val="1"/>
                <w:szCs w:val="21"/>
                <w:highlight w:val="none"/>
                <w14:textFill>
                  <w14:solidFill>
                    <w14:schemeClr w14:val="tx1"/>
                  </w14:solidFill>
                </w14:textFill>
              </w:rPr>
              <w:t>/</w:t>
            </w:r>
          </w:p>
          <w:p>
            <w:pPr>
              <w:keepNext w:val="0"/>
              <w:keepLines w:val="0"/>
              <w:pageBreakBefore w:val="0"/>
              <w:kinsoku/>
              <w:wordWrap/>
              <w:overflowPunct/>
              <w:topLinePunct w:val="0"/>
              <w:bidi w:val="0"/>
              <w:spacing w:line="300" w:lineRule="auto"/>
              <w:jc w:val="center"/>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w:t>
            </w:r>
            <w:r>
              <w:rPr>
                <w:rFonts w:hint="eastAsia" w:ascii="宋体" w:hAnsi="宋体" w:cs="宋体"/>
                <w:color w:val="000000" w:themeColor="text1"/>
                <w:kern w:val="1"/>
                <w:szCs w:val="21"/>
                <w:highlight w:val="none"/>
                <w:lang w:val="en-US" w:eastAsia="zh-CN"/>
                <w14:textFill>
                  <w14:solidFill>
                    <w14:schemeClr w14:val="tx1"/>
                  </w14:solidFill>
                </w14:textFill>
              </w:rPr>
              <w:t>5</w:t>
            </w:r>
          </w:p>
        </w:tc>
        <w:tc>
          <w:tcPr>
            <w:tcW w:w="1984"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en-US" w:eastAsia="zh-CN"/>
                <w14:textFill>
                  <w14:solidFill>
                    <w14:schemeClr w14:val="tx1"/>
                  </w14:solidFill>
                </w14:textFill>
              </w:rPr>
              <w:t>中</w:t>
            </w:r>
            <w:r>
              <w:rPr>
                <w:rFonts w:hint="eastAsia" w:ascii="宋体" w:hAnsi="宋体" w:cs="宋体"/>
                <w:color w:val="000000" w:themeColor="text1"/>
                <w:kern w:val="1"/>
                <w:szCs w:val="21"/>
                <w:highlight w:val="none"/>
                <w14:textFill>
                  <w14:solidFill>
                    <w14:schemeClr w14:val="tx1"/>
                  </w14:solidFill>
                </w14:textFill>
              </w:rPr>
              <w:t>标候选人</w:t>
            </w:r>
            <w:r>
              <w:rPr>
                <w:rFonts w:hint="eastAsia" w:ascii="宋体" w:hAnsi="宋体" w:cs="宋体"/>
                <w:color w:val="000000" w:themeColor="text1"/>
                <w:kern w:val="1"/>
                <w:szCs w:val="21"/>
                <w:highlight w:val="none"/>
                <w:lang w:val="en-US" w:eastAsia="zh-CN"/>
                <w14:textFill>
                  <w14:solidFill>
                    <w14:schemeClr w14:val="tx1"/>
                  </w14:solidFill>
                </w14:textFill>
              </w:rPr>
              <w:t>公示</w:t>
            </w:r>
            <w:r>
              <w:rPr>
                <w:rFonts w:hint="eastAsia" w:ascii="宋体" w:hAnsi="宋体" w:cs="宋体"/>
                <w:color w:val="000000" w:themeColor="text1"/>
                <w:kern w:val="1"/>
                <w:szCs w:val="21"/>
                <w:highlight w:val="none"/>
                <w14:textFill>
                  <w14:solidFill>
                    <w14:schemeClr w14:val="tx1"/>
                  </w14:solidFill>
                </w14:textFill>
              </w:rPr>
              <w:t>和中标结果</w:t>
            </w:r>
            <w:r>
              <w:rPr>
                <w:rFonts w:hint="eastAsia" w:ascii="宋体" w:hAnsi="宋体" w:cs="宋体"/>
                <w:color w:val="000000" w:themeColor="text1"/>
                <w:kern w:val="1"/>
                <w:szCs w:val="21"/>
                <w:highlight w:val="none"/>
                <w:lang w:val="en-US" w:eastAsia="zh-CN"/>
                <w14:textFill>
                  <w14:solidFill>
                    <w14:schemeClr w14:val="tx1"/>
                  </w14:solidFill>
                </w14:textFill>
              </w:rPr>
              <w:t>公布</w:t>
            </w:r>
            <w:r>
              <w:rPr>
                <w:rFonts w:hint="eastAsia" w:ascii="宋体" w:hAnsi="宋体" w:cs="宋体"/>
                <w:color w:val="000000" w:themeColor="text1"/>
                <w:kern w:val="1"/>
                <w:szCs w:val="21"/>
                <w:highlight w:val="none"/>
                <w14:textFill>
                  <w14:solidFill>
                    <w14:schemeClr w14:val="tx1"/>
                  </w14:solidFill>
                </w14:textFill>
              </w:rPr>
              <w:t>媒介</w:t>
            </w:r>
          </w:p>
        </w:tc>
        <w:tc>
          <w:tcPr>
            <w:tcW w:w="6834" w:type="dxa"/>
            <w:tcBorders>
              <w:tl2br w:val="nil"/>
              <w:tr2bl w:val="nil"/>
            </w:tcBorders>
            <w:vAlign w:val="center"/>
          </w:tcPr>
          <w:p>
            <w:pPr>
              <w:keepNext w:val="0"/>
              <w:keepLines w:val="0"/>
              <w:pageBreakBefore w:val="0"/>
              <w:kinsoku/>
              <w:wordWrap/>
              <w:overflowPunct/>
              <w:topLinePunct w:val="0"/>
              <w:bidi w:val="0"/>
              <w:spacing w:line="300" w:lineRule="auto"/>
              <w:ind w:firstLine="420" w:firstLineChars="200"/>
              <w:jc w:val="left"/>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kern w:val="1"/>
                <w:szCs w:val="21"/>
                <w:highlight w:val="none"/>
                <w:u w:val="none"/>
                <w14:textFill>
                  <w14:solidFill>
                    <w14:schemeClr w14:val="tx1"/>
                  </w14:solidFill>
                </w14:textFill>
              </w:rPr>
              <w:t>中国招标投标公共服务平台</w:t>
            </w:r>
            <w:r>
              <w:rPr>
                <w:rFonts w:hint="eastAsia" w:ascii="宋体" w:hAnsi="宋体" w:eastAsia="宋体" w:cs="宋体"/>
                <w:color w:val="000000" w:themeColor="text1"/>
                <w:kern w:val="1"/>
                <w:szCs w:val="21"/>
                <w:highlight w:val="none"/>
                <w:u w:val="none"/>
                <w:lang w:eastAsia="zh-CN"/>
                <w14:textFill>
                  <w14:solidFill>
                    <w14:schemeClr w14:val="tx1"/>
                  </w14:solidFill>
                </w14:textFill>
              </w:rPr>
              <w:t>、</w:t>
            </w:r>
            <w:r>
              <w:rPr>
                <w:rFonts w:hint="eastAsia" w:ascii="宋体" w:hAnsi="宋体" w:eastAsia="宋体" w:cs="宋体"/>
                <w:color w:val="000000" w:themeColor="text1"/>
                <w:kern w:val="1"/>
                <w:szCs w:val="21"/>
                <w:highlight w:val="none"/>
                <w:u w:val="none"/>
                <w14:textFill>
                  <w14:solidFill>
                    <w14:schemeClr w14:val="tx1"/>
                  </w14:solidFill>
                </w14:textFill>
              </w:rPr>
              <w:t>福建省公共资源交易电子公共服务平台</w:t>
            </w:r>
            <w:r>
              <w:rPr>
                <w:rFonts w:hint="eastAsia" w:ascii="宋体" w:hAnsi="宋体" w:eastAsia="宋体" w:cs="宋体"/>
                <w:color w:val="000000" w:themeColor="text1"/>
                <w:szCs w:val="21"/>
                <w:highlight w:val="none"/>
                <w:u w:val="none"/>
                <w14:textFill>
                  <w14:solidFill>
                    <w14:schemeClr w14:val="tx1"/>
                  </w14:solidFill>
                </w14:textFill>
              </w:rPr>
              <w:t>和厦门市公共资源交易网。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851"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7.</w:t>
            </w:r>
            <w:r>
              <w:rPr>
                <w:rFonts w:hint="eastAsia" w:ascii="宋体" w:hAnsi="宋体" w:cs="宋体"/>
                <w:color w:val="000000" w:themeColor="text1"/>
                <w:kern w:val="1"/>
                <w:szCs w:val="21"/>
                <w:highlight w:val="none"/>
                <w:lang w:val="en-US" w:eastAsia="zh-CN"/>
                <w14:textFill>
                  <w14:solidFill>
                    <w14:schemeClr w14:val="tx1"/>
                  </w14:solidFill>
                </w14:textFill>
              </w:rPr>
              <w:t>6</w:t>
            </w:r>
            <w:r>
              <w:rPr>
                <w:rFonts w:ascii="宋体" w:hAnsi="宋体" w:cs="宋体"/>
                <w:color w:val="000000" w:themeColor="text1"/>
                <w:kern w:val="1"/>
                <w:szCs w:val="21"/>
                <w:highlight w:val="none"/>
                <w14:textFill>
                  <w14:solidFill>
                    <w14:schemeClr w14:val="tx1"/>
                  </w14:solidFill>
                </w14:textFill>
              </w:rPr>
              <w:t>.1</w:t>
            </w:r>
          </w:p>
        </w:tc>
        <w:tc>
          <w:tcPr>
            <w:tcW w:w="1984"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履约担保</w:t>
            </w:r>
          </w:p>
        </w:tc>
        <w:tc>
          <w:tcPr>
            <w:tcW w:w="6834"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20" w:firstLineChars="200"/>
              <w:textAlignment w:val="baseline"/>
              <w:rPr>
                <w:rFonts w:hint="eastAsia" w:ascii="宋体" w:hAnsi="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bidi="ar-SA"/>
                <w14:textFill>
                  <w14:solidFill>
                    <w14:schemeClr w14:val="tx1"/>
                  </w14:solidFill>
                </w14:textFill>
              </w:rPr>
              <w:t>1.</w:t>
            </w:r>
            <w:r>
              <w:rPr>
                <w:rFonts w:hint="eastAsia" w:ascii="宋体" w:hAnsi="宋体" w:cs="宋体"/>
                <w:b w:val="0"/>
                <w:bCs w:val="0"/>
                <w:color w:val="000000" w:themeColor="text1"/>
                <w:sz w:val="21"/>
                <w:szCs w:val="21"/>
                <w:highlight w:val="none"/>
                <w14:textFill>
                  <w14:solidFill>
                    <w14:schemeClr w14:val="tx1"/>
                  </w14:solidFill>
                </w14:textFill>
              </w:rPr>
              <w:t>是否要求</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中标人提交</w:t>
            </w:r>
            <w:r>
              <w:rPr>
                <w:rFonts w:hint="eastAsia" w:ascii="宋体" w:hAnsi="宋体" w:cs="宋体"/>
                <w:b w:val="0"/>
                <w:bCs w:val="0"/>
                <w:color w:val="000000" w:themeColor="text1"/>
                <w:kern w:val="0"/>
                <w:szCs w:val="21"/>
                <w:highlight w:val="none"/>
                <w14:textFill>
                  <w14:solidFill>
                    <w14:schemeClr w14:val="tx1"/>
                  </w14:solidFill>
                </w14:textFill>
              </w:rPr>
              <w:t>履约担保</w:t>
            </w:r>
          </w:p>
          <w:p>
            <w:pPr>
              <w:pStyle w:val="412"/>
              <w:keepNext w:val="0"/>
              <w:keepLines w:val="0"/>
              <w:pageBreakBefore w:val="0"/>
              <w:widowControl w:val="0"/>
              <w:kinsoku/>
              <w:wordWrap/>
              <w:overflowPunct/>
              <w:topLinePunct w:val="0"/>
              <w:autoSpaceDE/>
              <w:autoSpaceDN/>
              <w:bidi w:val="0"/>
              <w:spacing w:line="300" w:lineRule="auto"/>
              <w:ind w:right="58" w:rightChars="28" w:firstLine="420" w:firstLineChars="20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不要求</w:t>
            </w:r>
          </w:p>
          <w:p>
            <w:pPr>
              <w:keepNext w:val="0"/>
              <w:keepLines w:val="0"/>
              <w:pageBreakBefore w:val="0"/>
              <w:widowControl w:val="0"/>
              <w:tabs>
                <w:tab w:val="left" w:pos="6"/>
              </w:tabs>
              <w:kinsoku/>
              <w:wordWrap/>
              <w:overflowPunct/>
              <w:topLinePunct w:val="0"/>
              <w:autoSpaceDE/>
              <w:autoSpaceDN/>
              <w:bidi w:val="0"/>
              <w:spacing w:line="300" w:lineRule="auto"/>
              <w:ind w:firstLine="420" w:firstLineChars="200"/>
              <w:rPr>
                <w:rFonts w:hint="eastAsia" w:ascii="宋体" w:hAnsi="宋体" w:cs="宋体"/>
                <w:color w:val="000000" w:themeColor="text1"/>
                <w:kern w:val="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要求，</w:t>
            </w:r>
            <w:r>
              <w:rPr>
                <w:rFonts w:hint="eastAsia" w:ascii="宋体" w:hAnsi="宋体" w:cs="宋体"/>
                <w:color w:val="000000" w:themeColor="text1"/>
                <w:kern w:val="0"/>
                <w:szCs w:val="21"/>
                <w:highlight w:val="none"/>
                <w14:textFill>
                  <w14:solidFill>
                    <w14:schemeClr w14:val="tx1"/>
                  </w14:solidFill>
                </w14:textFill>
              </w:rPr>
              <w:t>履约担保</w:t>
            </w:r>
            <w:r>
              <w:rPr>
                <w:rFonts w:hint="eastAsia" w:ascii="宋体" w:hAnsi="宋体" w:cs="宋体"/>
                <w:color w:val="000000" w:themeColor="text1"/>
                <w:kern w:val="0"/>
                <w:szCs w:val="21"/>
                <w:highlight w:val="none"/>
                <w:lang w:val="en-US" w:eastAsia="zh-CN"/>
                <w14:textFill>
                  <w14:solidFill>
                    <w14:schemeClr w14:val="tx1"/>
                  </w14:solidFill>
                </w14:textFill>
              </w:rPr>
              <w:t>金额</w:t>
            </w:r>
            <w:r>
              <w:rPr>
                <w:rFonts w:hint="eastAsia" w:ascii="宋体" w:hAnsi="宋体" w:cs="宋体"/>
                <w:color w:val="000000" w:themeColor="text1"/>
                <w:sz w:val="21"/>
                <w:szCs w:val="21"/>
                <w:highlight w:val="none"/>
                <w14:textFill>
                  <w14:solidFill>
                    <w14:schemeClr w14:val="tx1"/>
                  </w14:solidFill>
                </w14:textFill>
              </w:rPr>
              <w:t>为</w:t>
            </w:r>
            <w:r>
              <w:rPr>
                <w:rFonts w:hint="eastAsia" w:ascii="宋体" w:hAnsi="宋体" w:cs="宋体"/>
                <w:color w:val="000000" w:themeColor="text1"/>
                <w:kern w:val="1"/>
                <w:szCs w:val="21"/>
                <w:highlight w:val="none"/>
                <w:lang w:val="en-US" w:eastAsia="zh-CN"/>
                <w14:textFill>
                  <w14:solidFill>
                    <w14:schemeClr w14:val="tx1"/>
                  </w14:solidFill>
                </w14:textFill>
              </w:rPr>
              <w:t>中标</w:t>
            </w:r>
            <w:r>
              <w:rPr>
                <w:rFonts w:hint="eastAsia" w:ascii="宋体" w:hAnsi="宋体" w:cs="宋体"/>
                <w:color w:val="000000" w:themeColor="text1"/>
                <w:kern w:val="1"/>
                <w:szCs w:val="21"/>
                <w:highlight w:val="none"/>
                <w14:textFill>
                  <w14:solidFill>
                    <w14:schemeClr w14:val="tx1"/>
                  </w14:solidFill>
                </w14:textFill>
              </w:rPr>
              <w:t>合同价的</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2"/>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14:textFill>
                  <w14:solidFill>
                    <w14:schemeClr w14:val="tx1"/>
                  </w14:solidFill>
                </w14:textFill>
              </w:rPr>
              <w:t>％</w:t>
            </w:r>
            <w:r>
              <w:rPr>
                <w:rFonts w:hint="eastAsia" w:ascii="宋体" w:hAnsi="宋体" w:cs="宋体"/>
                <w:color w:val="000000" w:themeColor="text1"/>
                <w:kern w:val="1"/>
                <w:szCs w:val="21"/>
                <w:highlight w:val="none"/>
                <w:lang w:eastAsia="zh-CN"/>
                <w14:textFill>
                  <w14:solidFill>
                    <w14:schemeClr w14:val="tx1"/>
                  </w14:solidFill>
                </w14:textFill>
              </w:rPr>
              <w:t>。</w:t>
            </w:r>
          </w:p>
          <w:p>
            <w:pPr>
              <w:pStyle w:val="58"/>
              <w:keepNext w:val="0"/>
              <w:keepLines w:val="0"/>
              <w:pageBreakBefore w:val="0"/>
              <w:widowControl w:val="0"/>
              <w:kinsoku/>
              <w:wordWrap/>
              <w:overflowPunct/>
              <w:topLinePunct w:val="0"/>
              <w:autoSpaceDE/>
              <w:autoSpaceDN/>
              <w:bidi w:val="0"/>
              <w:spacing w:after="0" w:line="300" w:lineRule="auto"/>
              <w:ind w:left="0" w:leftChars="0" w:firstLine="420" w:firstLineChars="200"/>
              <w:rPr>
                <w:rFonts w:hint="eastAsia"/>
                <w:color w:val="000000" w:themeColor="text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本招标项目</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□不接受  □接受 </w:t>
            </w:r>
            <w:r>
              <w:rPr>
                <w:rFonts w:hint="eastAsia" w:ascii="宋体" w:hAnsi="宋体" w:cs="宋体"/>
                <w:color w:val="000000" w:themeColor="text1"/>
                <w:sz w:val="21"/>
                <w:szCs w:val="21"/>
                <w:highlight w:val="none"/>
                <w:u w:val="none"/>
                <w:lang w:val="en-US" w:eastAsia="zh-CN"/>
                <w14:textFill>
                  <w14:solidFill>
                    <w14:schemeClr w14:val="tx1"/>
                  </w14:solidFill>
                </w14:textFill>
              </w:rPr>
              <w:t>降低</w:t>
            </w:r>
            <w:r>
              <w:rPr>
                <w:rFonts w:hint="eastAsia" w:ascii="宋体" w:hAnsi="宋体" w:cs="宋体"/>
                <w:color w:val="000000" w:themeColor="text1"/>
                <w:kern w:val="0"/>
                <w:szCs w:val="21"/>
                <w:highlight w:val="none"/>
                <w14:textFill>
                  <w14:solidFill>
                    <w14:schemeClr w14:val="tx1"/>
                  </w14:solidFill>
                </w14:textFill>
              </w:rPr>
              <w:t>履约担保</w:t>
            </w:r>
            <w:r>
              <w:rPr>
                <w:rFonts w:hint="eastAsia" w:ascii="宋体" w:hAnsi="宋体" w:cs="宋体"/>
                <w:color w:val="000000" w:themeColor="text1"/>
                <w:kern w:val="0"/>
                <w:szCs w:val="21"/>
                <w:highlight w:val="none"/>
                <w:lang w:val="en-US" w:eastAsia="zh-CN"/>
                <w14:textFill>
                  <w14:solidFill>
                    <w14:schemeClr w14:val="tx1"/>
                  </w14:solidFill>
                </w14:textFill>
              </w:rPr>
              <w:t>金缴交比例：</w:t>
            </w:r>
          </w:p>
          <w:p>
            <w:pPr>
              <w:keepNext w:val="0"/>
              <w:keepLines w:val="0"/>
              <w:pageBreakBefore w:val="0"/>
              <w:widowControl w:val="0"/>
              <w:kinsoku/>
              <w:wordWrap/>
              <w:overflowPunct/>
              <w:topLinePunct w:val="0"/>
              <w:autoSpaceDE/>
              <w:autoSpaceDN/>
              <w:bidi w:val="0"/>
              <w:adjustRightInd w:val="0"/>
              <w:snapToGrid w:val="0"/>
              <w:spacing w:line="300" w:lineRule="auto"/>
              <w:ind w:firstLine="420" w:firstLineChars="200"/>
              <w:textAlignment w:val="baseline"/>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①</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kern w:val="2"/>
                <w:sz w:val="21"/>
                <w:szCs w:val="21"/>
                <w:highlight w:val="none"/>
                <w14:textFill>
                  <w14:solidFill>
                    <w14:schemeClr w14:val="tx1"/>
                  </w14:solidFill>
                </w14:textFill>
              </w:rPr>
              <w:t>合同签订时</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最近三个评价周期</w:t>
            </w:r>
            <w:r>
              <w:rPr>
                <w:rFonts w:hint="eastAsia" w:ascii="宋体" w:hAnsi="宋体" w:eastAsia="宋体" w:cs="宋体"/>
                <w:color w:val="000000" w:themeColor="text1"/>
                <w:sz w:val="21"/>
                <w:szCs w:val="21"/>
                <w:highlight w:val="none"/>
                <w14:textFill>
                  <w14:solidFill>
                    <w14:schemeClr w14:val="tx1"/>
                  </w14:solidFill>
                </w14:textFill>
              </w:rPr>
              <w:t>厦门市</w:t>
            </w:r>
            <w:r>
              <w:rPr>
                <w:rFonts w:hint="eastAsia" w:ascii="宋体" w:hAnsi="宋体" w:eastAsia="宋体" w:cs="宋体"/>
                <w:color w:val="000000" w:themeColor="text1"/>
                <w:sz w:val="21"/>
                <w:szCs w:val="21"/>
                <w:highlight w:val="none"/>
                <w:lang w:val="en-US" w:eastAsia="zh-CN"/>
                <w14:textFill>
                  <w14:solidFill>
                    <w14:schemeClr w14:val="tx1"/>
                  </w14:solidFill>
                </w14:textFill>
              </w:rPr>
              <w:t>工程监理</w:t>
            </w:r>
            <w:r>
              <w:rPr>
                <w:rFonts w:hint="eastAsia" w:ascii="宋体" w:hAnsi="宋体" w:eastAsia="宋体" w:cs="宋体"/>
                <w:color w:val="000000" w:themeColor="text1"/>
                <w:sz w:val="21"/>
                <w:szCs w:val="21"/>
                <w:highlight w:val="none"/>
                <w14:textFill>
                  <w14:solidFill>
                    <w14:schemeClr w14:val="tx1"/>
                  </w14:solidFill>
                </w14:textFill>
              </w:rPr>
              <w:t>企业信用综合评价</w:t>
            </w:r>
            <w:r>
              <w:rPr>
                <w:rFonts w:hint="eastAsia" w:ascii="宋体" w:hAnsi="宋体" w:eastAsia="宋体" w:cs="宋体"/>
                <w:color w:val="000000" w:themeColor="text1"/>
                <w:sz w:val="21"/>
                <w:szCs w:val="21"/>
                <w:highlight w:val="none"/>
                <w:lang w:val="en-US" w:eastAsia="zh-CN"/>
                <w14:textFill>
                  <w14:solidFill>
                    <w14:schemeClr w14:val="tx1"/>
                  </w14:solidFill>
                </w14:textFill>
              </w:rPr>
              <w:t>等级均为A等级</w:t>
            </w:r>
            <w:r>
              <w:rPr>
                <w:rFonts w:hint="eastAsia" w:ascii="宋体" w:hAnsi="宋体" w:cs="宋体"/>
                <w:color w:val="000000" w:themeColor="text1"/>
                <w:sz w:val="21"/>
                <w:szCs w:val="21"/>
                <w:highlight w:val="none"/>
                <w:lang w:val="en-US" w:eastAsia="zh-CN"/>
                <w14:textFill>
                  <w14:solidFill>
                    <w14:schemeClr w14:val="tx1"/>
                  </w14:solidFill>
                </w14:textFill>
              </w:rPr>
              <w:t>的，缴交</w:t>
            </w:r>
            <w:r>
              <w:rPr>
                <w:rFonts w:hint="eastAsia" w:ascii="宋体" w:hAnsi="宋体" w:cs="宋体"/>
                <w:color w:val="000000" w:themeColor="text1"/>
                <w:kern w:val="0"/>
                <w:szCs w:val="21"/>
                <w:highlight w:val="none"/>
                <w14:textFill>
                  <w14:solidFill>
                    <w14:schemeClr w14:val="tx1"/>
                  </w14:solidFill>
                </w14:textFill>
              </w:rPr>
              <w:t>履约担保</w:t>
            </w:r>
            <w:r>
              <w:rPr>
                <w:rFonts w:hint="eastAsia" w:ascii="宋体" w:hAnsi="宋体" w:cs="宋体"/>
                <w:color w:val="000000" w:themeColor="text1"/>
                <w:kern w:val="0"/>
                <w:szCs w:val="21"/>
                <w:highlight w:val="none"/>
                <w:lang w:val="en-US" w:eastAsia="zh-CN"/>
                <w14:textFill>
                  <w14:solidFill>
                    <w14:schemeClr w14:val="tx1"/>
                  </w14:solidFill>
                </w14:textFill>
              </w:rPr>
              <w:t>金比例</w:t>
            </w:r>
            <w:r>
              <w:rPr>
                <w:rFonts w:hint="eastAsia" w:ascii="宋体" w:hAnsi="宋体" w:cs="宋体"/>
                <w:color w:val="000000" w:themeColor="text1"/>
                <w:sz w:val="21"/>
                <w:szCs w:val="21"/>
                <w:highlight w:val="none"/>
                <w:lang w:val="en-US" w:eastAsia="zh-CN"/>
                <w14:textFill>
                  <w14:solidFill>
                    <w14:schemeClr w14:val="tx1"/>
                  </w14:solidFill>
                </w14:textFill>
              </w:rPr>
              <w:t>为招标文件要求的25%；</w:t>
            </w:r>
          </w:p>
          <w:p>
            <w:pPr>
              <w:keepNext w:val="0"/>
              <w:keepLines w:val="0"/>
              <w:pageBreakBefore w:val="0"/>
              <w:widowControl w:val="0"/>
              <w:kinsoku/>
              <w:wordWrap/>
              <w:overflowPunct/>
              <w:topLinePunct w:val="0"/>
              <w:autoSpaceDE/>
              <w:autoSpaceDN/>
              <w:bidi w:val="0"/>
              <w:adjustRightInd w:val="0"/>
              <w:snapToGrid w:val="0"/>
              <w:spacing w:line="300" w:lineRule="auto"/>
              <w:ind w:firstLine="420" w:firstLineChars="200"/>
              <w:textAlignment w:val="baseline"/>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②</w:t>
            </w:r>
            <w:r>
              <w:rPr>
                <w:rFonts w:hint="eastAsia" w:ascii="宋体" w:hAnsi="宋体" w:cs="宋体"/>
                <w:color w:val="000000" w:themeColor="text1"/>
                <w:kern w:val="2"/>
                <w:sz w:val="21"/>
                <w:szCs w:val="21"/>
                <w:highlight w:val="none"/>
                <w14:textFill>
                  <w14:solidFill>
                    <w14:schemeClr w14:val="tx1"/>
                  </w14:solidFill>
                </w14:textFill>
              </w:rPr>
              <w:t>中标人合同签订时</w:t>
            </w:r>
            <w:r>
              <w:rPr>
                <w:rFonts w:hint="eastAsia" w:ascii="宋体" w:hAnsi="宋体" w:cs="宋体"/>
                <w:color w:val="000000" w:themeColor="text1"/>
                <w:kern w:val="2"/>
                <w:sz w:val="21"/>
                <w:szCs w:val="21"/>
                <w:highlight w:val="none"/>
                <w:lang w:eastAsia="zh-CN"/>
                <w14:textFill>
                  <w14:solidFill>
                    <w14:schemeClr w14:val="tx1"/>
                  </w14:solidFill>
                </w14:textFill>
              </w:rPr>
              <w:t>，</w:t>
            </w:r>
            <w:r>
              <w:rPr>
                <w:rFonts w:hint="eastAsia" w:ascii="宋体" w:hAnsi="宋体" w:cs="宋体"/>
                <w:color w:val="000000" w:themeColor="text1"/>
                <w:kern w:val="2"/>
                <w:sz w:val="21"/>
                <w:szCs w:val="21"/>
                <w:highlight w:val="none"/>
                <w:lang w:val="en-US" w:eastAsia="zh-CN"/>
                <w14:textFill>
                  <w14:solidFill>
                    <w14:schemeClr w14:val="tx1"/>
                  </w14:solidFill>
                </w14:textFill>
              </w:rPr>
              <w:t>最近期</w:t>
            </w:r>
            <w:r>
              <w:rPr>
                <w:rFonts w:hint="eastAsia" w:ascii="宋体" w:hAnsi="宋体" w:eastAsia="宋体" w:cs="宋体"/>
                <w:color w:val="000000" w:themeColor="text1"/>
                <w:sz w:val="21"/>
                <w:szCs w:val="21"/>
                <w:highlight w:val="none"/>
                <w14:textFill>
                  <w14:solidFill>
                    <w14:schemeClr w14:val="tx1"/>
                  </w14:solidFill>
                </w14:textFill>
              </w:rPr>
              <w:t>厦门市</w:t>
            </w:r>
            <w:r>
              <w:rPr>
                <w:rFonts w:hint="eastAsia" w:ascii="宋体" w:hAnsi="宋体" w:eastAsia="宋体" w:cs="宋体"/>
                <w:color w:val="000000" w:themeColor="text1"/>
                <w:sz w:val="21"/>
                <w:szCs w:val="21"/>
                <w:highlight w:val="none"/>
                <w:lang w:val="en-US" w:eastAsia="zh-CN"/>
                <w14:textFill>
                  <w14:solidFill>
                    <w14:schemeClr w14:val="tx1"/>
                  </w14:solidFill>
                </w14:textFill>
              </w:rPr>
              <w:t>工程监理</w:t>
            </w:r>
            <w:r>
              <w:rPr>
                <w:rFonts w:hint="eastAsia" w:ascii="宋体" w:hAnsi="宋体" w:eastAsia="宋体" w:cs="宋体"/>
                <w:color w:val="000000" w:themeColor="text1"/>
                <w:sz w:val="21"/>
                <w:szCs w:val="21"/>
                <w:highlight w:val="none"/>
                <w14:textFill>
                  <w14:solidFill>
                    <w14:schemeClr w14:val="tx1"/>
                  </w14:solidFill>
                </w14:textFill>
              </w:rPr>
              <w:t>企业信用综合评价</w:t>
            </w:r>
            <w:r>
              <w:rPr>
                <w:rFonts w:hint="eastAsia" w:ascii="宋体" w:hAnsi="宋体" w:cs="宋体"/>
                <w:color w:val="000000" w:themeColor="text1"/>
                <w:sz w:val="21"/>
                <w:szCs w:val="21"/>
                <w:highlight w:val="none"/>
                <w:lang w:val="en-US" w:eastAsia="zh-CN"/>
                <w14:textFill>
                  <w14:solidFill>
                    <w14:schemeClr w14:val="tx1"/>
                  </w14:solidFill>
                </w14:textFill>
              </w:rPr>
              <w:t>等级为</w:t>
            </w:r>
            <w:r>
              <w:rPr>
                <w:rFonts w:hint="eastAsia" w:ascii="宋体" w:hAnsi="宋体" w:cs="宋体"/>
                <w:color w:val="000000" w:themeColor="text1"/>
                <w:kern w:val="2"/>
                <w:sz w:val="21"/>
                <w:szCs w:val="21"/>
                <w:highlight w:val="none"/>
                <w14:textFill>
                  <w14:solidFill>
                    <w14:schemeClr w14:val="tx1"/>
                  </w14:solidFill>
                </w14:textFill>
              </w:rPr>
              <w:t>A</w:t>
            </w:r>
            <w:r>
              <w:rPr>
                <w:rFonts w:hint="eastAsia" w:ascii="宋体" w:hAnsi="宋体" w:cs="宋体"/>
                <w:color w:val="000000" w:themeColor="text1"/>
                <w:kern w:val="2"/>
                <w:sz w:val="21"/>
                <w:szCs w:val="21"/>
                <w:highlight w:val="none"/>
                <w:lang w:val="en-US" w:eastAsia="zh-CN"/>
                <w14:textFill>
                  <w14:solidFill>
                    <w14:schemeClr w14:val="tx1"/>
                  </w14:solidFill>
                </w14:textFill>
              </w:rPr>
              <w:t>等</w:t>
            </w:r>
            <w:r>
              <w:rPr>
                <w:rFonts w:hint="eastAsia" w:ascii="宋体" w:hAnsi="宋体" w:cs="宋体"/>
                <w:color w:val="000000" w:themeColor="text1"/>
                <w:kern w:val="2"/>
                <w:sz w:val="21"/>
                <w:szCs w:val="21"/>
                <w:highlight w:val="none"/>
                <w14:textFill>
                  <w14:solidFill>
                    <w14:schemeClr w14:val="tx1"/>
                  </w14:solidFill>
                </w14:textFill>
              </w:rPr>
              <w:t>级</w:t>
            </w:r>
            <w:r>
              <w:rPr>
                <w:rFonts w:hint="eastAsia" w:ascii="宋体" w:hAnsi="宋体" w:cs="宋体"/>
                <w:color w:val="000000" w:themeColor="text1"/>
                <w:kern w:val="2"/>
                <w:sz w:val="21"/>
                <w:szCs w:val="21"/>
                <w:highlight w:val="none"/>
                <w:lang w:val="en-US" w:eastAsia="zh-CN"/>
                <w14:textFill>
                  <w14:solidFill>
                    <w14:schemeClr w14:val="tx1"/>
                  </w14:solidFill>
                </w14:textFill>
              </w:rPr>
              <w:t>的</w:t>
            </w:r>
            <w:r>
              <w:rPr>
                <w:rFonts w:hint="eastAsia" w:ascii="宋体" w:hAnsi="宋体" w:cs="宋体"/>
                <w:color w:val="000000" w:themeColor="text1"/>
                <w:kern w:val="2"/>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缴交</w:t>
            </w:r>
            <w:r>
              <w:rPr>
                <w:rFonts w:hint="eastAsia" w:ascii="宋体" w:hAnsi="宋体" w:cs="宋体"/>
                <w:color w:val="000000" w:themeColor="text1"/>
                <w:kern w:val="0"/>
                <w:szCs w:val="21"/>
                <w:highlight w:val="none"/>
                <w14:textFill>
                  <w14:solidFill>
                    <w14:schemeClr w14:val="tx1"/>
                  </w14:solidFill>
                </w14:textFill>
              </w:rPr>
              <w:t>履约担保</w:t>
            </w:r>
            <w:r>
              <w:rPr>
                <w:rFonts w:hint="eastAsia" w:ascii="宋体" w:hAnsi="宋体" w:cs="宋体"/>
                <w:color w:val="000000" w:themeColor="text1"/>
                <w:kern w:val="0"/>
                <w:szCs w:val="21"/>
                <w:highlight w:val="none"/>
                <w:lang w:val="en-US" w:eastAsia="zh-CN"/>
                <w14:textFill>
                  <w14:solidFill>
                    <w14:schemeClr w14:val="tx1"/>
                  </w14:solidFill>
                </w14:textFill>
              </w:rPr>
              <w:t>金比例</w:t>
            </w:r>
            <w:r>
              <w:rPr>
                <w:rFonts w:hint="eastAsia" w:ascii="宋体" w:hAnsi="宋体" w:cs="宋体"/>
                <w:color w:val="000000" w:themeColor="text1"/>
                <w:sz w:val="21"/>
                <w:szCs w:val="21"/>
                <w:highlight w:val="none"/>
                <w:lang w:val="en-US" w:eastAsia="zh-CN"/>
                <w14:textFill>
                  <w14:solidFill>
                    <w14:schemeClr w14:val="tx1"/>
                  </w14:solidFill>
                </w14:textFill>
              </w:rPr>
              <w:t>为招标文件要求的50%</w:t>
            </w:r>
            <w:r>
              <w:rPr>
                <w:rFonts w:hint="eastAsia" w:ascii="宋体" w:hAnsi="宋体" w:cs="宋体"/>
                <w:color w:val="000000" w:themeColor="text1"/>
                <w:kern w:val="2"/>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20" w:firstLineChars="200"/>
              <w:textAlignment w:val="baseline"/>
              <w:rPr>
                <w:rFonts w:hint="default" w:ascii="宋体" w:hAnsi="宋体" w:cs="宋体"/>
                <w:color w:val="000000" w:themeColor="text1"/>
                <w:kern w:val="2"/>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w:t>
            </w:r>
            <w:r>
              <w:rPr>
                <w:rFonts w:hint="eastAsia" w:ascii="宋体" w:hAnsi="宋体" w:cs="宋体"/>
                <w:color w:val="000000" w:themeColor="text1"/>
                <w:kern w:val="2"/>
                <w:sz w:val="21"/>
                <w:szCs w:val="21"/>
                <w:highlight w:val="none"/>
                <w14:textFill>
                  <w14:solidFill>
                    <w14:schemeClr w14:val="tx1"/>
                  </w14:solidFill>
                </w14:textFill>
              </w:rPr>
              <w:t>中标人合同签订时</w:t>
            </w:r>
            <w:r>
              <w:rPr>
                <w:rFonts w:hint="eastAsia" w:ascii="宋体" w:hAnsi="宋体" w:cs="宋体"/>
                <w:color w:val="000000" w:themeColor="text1"/>
                <w:kern w:val="2"/>
                <w:sz w:val="21"/>
                <w:szCs w:val="21"/>
                <w:highlight w:val="none"/>
                <w:lang w:eastAsia="zh-CN"/>
                <w14:textFill>
                  <w14:solidFill>
                    <w14:schemeClr w14:val="tx1"/>
                  </w14:solidFill>
                </w14:textFill>
              </w:rPr>
              <w:t>，</w:t>
            </w:r>
            <w:r>
              <w:rPr>
                <w:rFonts w:hint="eastAsia" w:ascii="宋体" w:hAnsi="宋体" w:cs="宋体"/>
                <w:color w:val="000000" w:themeColor="text1"/>
                <w:kern w:val="2"/>
                <w:sz w:val="21"/>
                <w:szCs w:val="21"/>
                <w:highlight w:val="none"/>
                <w:lang w:val="en-US" w:eastAsia="zh-CN"/>
                <w14:textFill>
                  <w14:solidFill>
                    <w14:schemeClr w14:val="tx1"/>
                  </w14:solidFill>
                </w14:textFill>
              </w:rPr>
              <w:t>最近期</w:t>
            </w:r>
            <w:r>
              <w:rPr>
                <w:rFonts w:hint="eastAsia" w:ascii="宋体" w:hAnsi="宋体" w:eastAsia="宋体" w:cs="宋体"/>
                <w:color w:val="000000" w:themeColor="text1"/>
                <w:sz w:val="21"/>
                <w:szCs w:val="21"/>
                <w:highlight w:val="none"/>
                <w14:textFill>
                  <w14:solidFill>
                    <w14:schemeClr w14:val="tx1"/>
                  </w14:solidFill>
                </w14:textFill>
              </w:rPr>
              <w:t>厦门市</w:t>
            </w:r>
            <w:r>
              <w:rPr>
                <w:rFonts w:hint="eastAsia" w:ascii="宋体" w:hAnsi="宋体" w:eastAsia="宋体" w:cs="宋体"/>
                <w:color w:val="000000" w:themeColor="text1"/>
                <w:sz w:val="21"/>
                <w:szCs w:val="21"/>
                <w:highlight w:val="none"/>
                <w:lang w:val="en-US" w:eastAsia="zh-CN"/>
                <w14:textFill>
                  <w14:solidFill>
                    <w14:schemeClr w14:val="tx1"/>
                  </w14:solidFill>
                </w14:textFill>
              </w:rPr>
              <w:t>工程监理</w:t>
            </w:r>
            <w:r>
              <w:rPr>
                <w:rFonts w:hint="eastAsia" w:ascii="宋体" w:hAnsi="宋体" w:eastAsia="宋体" w:cs="宋体"/>
                <w:color w:val="000000" w:themeColor="text1"/>
                <w:sz w:val="21"/>
                <w:szCs w:val="21"/>
                <w:highlight w:val="none"/>
                <w14:textFill>
                  <w14:solidFill>
                    <w14:schemeClr w14:val="tx1"/>
                  </w14:solidFill>
                </w14:textFill>
              </w:rPr>
              <w:t>企业信用综合评价</w:t>
            </w:r>
            <w:r>
              <w:rPr>
                <w:rFonts w:hint="eastAsia" w:ascii="宋体" w:hAnsi="宋体" w:cs="宋体"/>
                <w:color w:val="000000" w:themeColor="text1"/>
                <w:sz w:val="21"/>
                <w:szCs w:val="21"/>
                <w:highlight w:val="none"/>
                <w:lang w:val="en-US" w:eastAsia="zh-CN"/>
                <w14:textFill>
                  <w14:solidFill>
                    <w14:schemeClr w14:val="tx1"/>
                  </w14:solidFill>
                </w14:textFill>
              </w:rPr>
              <w:t>等级为</w:t>
            </w:r>
            <w:r>
              <w:rPr>
                <w:rFonts w:hint="eastAsia" w:ascii="宋体" w:hAnsi="宋体" w:cs="宋体"/>
                <w:color w:val="000000" w:themeColor="text1"/>
                <w:kern w:val="2"/>
                <w:sz w:val="21"/>
                <w:szCs w:val="21"/>
                <w:highlight w:val="none"/>
                <w:lang w:val="en-US" w:eastAsia="zh-CN"/>
                <w14:textFill>
                  <w14:solidFill>
                    <w14:schemeClr w14:val="tx1"/>
                  </w14:solidFill>
                </w14:textFill>
              </w:rPr>
              <w:t>B等</w:t>
            </w:r>
            <w:r>
              <w:rPr>
                <w:rFonts w:hint="eastAsia" w:ascii="宋体" w:hAnsi="宋体" w:cs="宋体"/>
                <w:color w:val="000000" w:themeColor="text1"/>
                <w:kern w:val="2"/>
                <w:sz w:val="21"/>
                <w:szCs w:val="21"/>
                <w:highlight w:val="none"/>
                <w14:textFill>
                  <w14:solidFill>
                    <w14:schemeClr w14:val="tx1"/>
                  </w14:solidFill>
                </w14:textFill>
              </w:rPr>
              <w:t>级</w:t>
            </w:r>
            <w:r>
              <w:rPr>
                <w:rFonts w:hint="eastAsia" w:ascii="宋体" w:hAnsi="宋体" w:cs="宋体"/>
                <w:color w:val="000000" w:themeColor="text1"/>
                <w:kern w:val="2"/>
                <w:sz w:val="21"/>
                <w:szCs w:val="21"/>
                <w:highlight w:val="none"/>
                <w:lang w:val="en-US" w:eastAsia="zh-CN"/>
                <w14:textFill>
                  <w14:solidFill>
                    <w14:schemeClr w14:val="tx1"/>
                  </w14:solidFill>
                </w14:textFill>
              </w:rPr>
              <w:t>的</w:t>
            </w:r>
            <w:r>
              <w:rPr>
                <w:rFonts w:hint="eastAsia" w:ascii="宋体" w:hAnsi="宋体" w:cs="宋体"/>
                <w:color w:val="000000" w:themeColor="text1"/>
                <w:kern w:val="2"/>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缴交</w:t>
            </w:r>
            <w:r>
              <w:rPr>
                <w:rFonts w:hint="eastAsia" w:ascii="宋体" w:hAnsi="宋体" w:cs="宋体"/>
                <w:color w:val="000000" w:themeColor="text1"/>
                <w:kern w:val="0"/>
                <w:szCs w:val="21"/>
                <w:highlight w:val="none"/>
                <w14:textFill>
                  <w14:solidFill>
                    <w14:schemeClr w14:val="tx1"/>
                  </w14:solidFill>
                </w14:textFill>
              </w:rPr>
              <w:t>履约担保</w:t>
            </w:r>
            <w:r>
              <w:rPr>
                <w:rFonts w:hint="eastAsia" w:ascii="宋体" w:hAnsi="宋体" w:cs="宋体"/>
                <w:color w:val="000000" w:themeColor="text1"/>
                <w:kern w:val="0"/>
                <w:szCs w:val="21"/>
                <w:highlight w:val="none"/>
                <w:lang w:val="en-US" w:eastAsia="zh-CN"/>
                <w14:textFill>
                  <w14:solidFill>
                    <w14:schemeClr w14:val="tx1"/>
                  </w14:solidFill>
                </w14:textFill>
              </w:rPr>
              <w:t>金比例</w:t>
            </w:r>
            <w:r>
              <w:rPr>
                <w:rFonts w:hint="eastAsia" w:ascii="宋体" w:hAnsi="宋体" w:cs="宋体"/>
                <w:color w:val="000000" w:themeColor="text1"/>
                <w:sz w:val="21"/>
                <w:szCs w:val="21"/>
                <w:highlight w:val="none"/>
                <w:lang w:val="en-US" w:eastAsia="zh-CN"/>
                <w14:textFill>
                  <w14:solidFill>
                    <w14:schemeClr w14:val="tx1"/>
                  </w14:solidFill>
                </w14:textFill>
              </w:rPr>
              <w:t>为招标文件要求的75%。</w:t>
            </w:r>
          </w:p>
          <w:p>
            <w:pPr>
              <w:pStyle w:val="2"/>
              <w:keepNext w:val="0"/>
              <w:keepLines w:val="0"/>
              <w:pageBreakBefore w:val="0"/>
              <w:widowControl w:val="0"/>
              <w:numPr>
                <w:ilvl w:val="0"/>
                <w:numId w:val="0"/>
              </w:numPr>
              <w:kinsoku/>
              <w:wordWrap/>
              <w:overflowPunct/>
              <w:topLinePunct w:val="0"/>
              <w:autoSpaceDE/>
              <w:autoSpaceDN/>
              <w:bidi w:val="0"/>
              <w:spacing w:line="300" w:lineRule="auto"/>
              <w:ind w:left="0" w:leftChars="0"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以联合体参与投标的，以联合体成员中信用综合评价等级最低的企业确定联合体投标人的信用综合评价等级。</w:t>
            </w:r>
          </w:p>
          <w:p>
            <w:pPr>
              <w:pStyle w:val="2"/>
              <w:keepNext w:val="0"/>
              <w:keepLines w:val="0"/>
              <w:pageBreakBefore w:val="0"/>
              <w:widowControl w:val="0"/>
              <w:numPr>
                <w:ilvl w:val="0"/>
                <w:numId w:val="0"/>
              </w:numPr>
              <w:kinsoku/>
              <w:wordWrap/>
              <w:overflowPunct/>
              <w:topLinePunct w:val="0"/>
              <w:autoSpaceDE/>
              <w:autoSpaceDN/>
              <w:bidi w:val="0"/>
              <w:spacing w:line="300" w:lineRule="auto"/>
              <w:ind w:left="0" w:leftChars="0"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投标人享受降低履约担保金缴交比例的，若出现履约违约情形，应当无条件按照招标人要求限时足额补缴招标文件要求的履约担保金并依法承担违约责任。</w:t>
            </w:r>
          </w:p>
          <w:p>
            <w:pPr>
              <w:keepNext w:val="0"/>
              <w:keepLines w:val="0"/>
              <w:pageBreakBefore w:val="0"/>
              <w:tabs>
                <w:tab w:val="left" w:pos="57"/>
              </w:tabs>
              <w:kinsoku/>
              <w:wordWrap/>
              <w:overflowPunct/>
              <w:topLinePunct w:val="0"/>
              <w:bidi w:val="0"/>
              <w:spacing w:line="300" w:lineRule="auto"/>
              <w:ind w:firstLine="420" w:firstLineChars="200"/>
              <w:rPr>
                <w:rFonts w:cs="宋体"/>
                <w:color w:val="000000" w:themeColor="text1"/>
                <w:kern w:val="1"/>
                <w:sz w:val="2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1"/>
                <w:sz w:val="21"/>
                <w:szCs w:val="21"/>
                <w:highlight w:val="none"/>
                <w14:textFill>
                  <w14:solidFill>
                    <w14:schemeClr w14:val="tx1"/>
                  </w14:solidFill>
                </w14:textFill>
              </w:rPr>
              <w:t>履约担保形式</w:t>
            </w:r>
            <w:r>
              <w:rPr>
                <w:rFonts w:hint="eastAsia" w:cs="宋体"/>
                <w:color w:val="000000" w:themeColor="text1"/>
                <w:kern w:val="1"/>
                <w:sz w:val="21"/>
                <w:szCs w:val="21"/>
                <w:highlight w:val="none"/>
                <w14:textFill>
                  <w14:solidFill>
                    <w14:schemeClr w14:val="tx1"/>
                  </w14:solidFill>
                </w14:textFill>
              </w:rPr>
              <w:t>：</w:t>
            </w:r>
            <w:r>
              <w:rPr>
                <w:rFonts w:hint="eastAsia" w:ascii="宋体"/>
                <w:color w:val="000000" w:themeColor="text1"/>
                <w:szCs w:val="21"/>
                <w:highlight w:val="none"/>
                <w:u w:val="single"/>
                <w14:textFill>
                  <w14:solidFill>
                    <w14:schemeClr w14:val="tx1"/>
                  </w14:solidFill>
                </w14:textFill>
              </w:rPr>
              <w:t xml:space="preserve">          </w:t>
            </w:r>
            <w:r>
              <w:rPr>
                <w:rFonts w:hint="eastAsia" w:ascii="宋体" w:hAnsi="Times New Roman"/>
                <w:color w:val="000000" w:themeColor="text1"/>
                <w:kern w:val="2"/>
                <w:szCs w:val="21"/>
                <w:highlight w:val="none"/>
                <w:u w:val="single"/>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lang w:val="en-US" w:eastAsia="zh-CN"/>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p>
          <w:p>
            <w:pPr>
              <w:keepNext w:val="0"/>
              <w:keepLines w:val="0"/>
              <w:pageBreakBefore w:val="0"/>
              <w:tabs>
                <w:tab w:val="left" w:pos="6"/>
              </w:tabs>
              <w:kinsoku/>
              <w:wordWrap/>
              <w:overflowPunct/>
              <w:topLinePunct w:val="0"/>
              <w:bidi w:val="0"/>
              <w:spacing w:line="300" w:lineRule="auto"/>
              <w:ind w:left="6" w:firstLine="424"/>
              <w:rPr>
                <w:rFonts w:ascii="宋体"/>
                <w:color w:val="000000" w:themeColor="text1"/>
                <w:szCs w:val="21"/>
                <w:highlight w:val="none"/>
                <w:u w:val="single"/>
                <w14:textFill>
                  <w14:solidFill>
                    <w14:schemeClr w14:val="tx1"/>
                  </w14:solidFill>
                </w14:textFill>
              </w:rPr>
            </w:pPr>
            <w:r>
              <w:rPr>
                <w:rFonts w:hint="eastAsia" w:ascii="宋体" w:hAnsi="宋体" w:cs="Tahoma"/>
                <w:color w:val="000000" w:themeColor="text1"/>
                <w:kern w:val="1"/>
                <w:szCs w:val="21"/>
                <w:highlight w:val="none"/>
                <w:lang w:val="en-US" w:eastAsia="zh-CN"/>
                <w14:textFill>
                  <w14:solidFill>
                    <w14:schemeClr w14:val="tx1"/>
                  </w14:solidFill>
                </w14:textFill>
              </w:rPr>
              <w:t>3.</w:t>
            </w:r>
            <w:r>
              <w:rPr>
                <w:rFonts w:hint="eastAsia" w:ascii="宋体" w:hAnsi="宋体" w:cs="Tahoma"/>
                <w:color w:val="000000" w:themeColor="text1"/>
                <w:kern w:val="1"/>
                <w:szCs w:val="21"/>
                <w:highlight w:val="none"/>
                <w14:textFill>
                  <w14:solidFill>
                    <w14:schemeClr w14:val="tx1"/>
                  </w14:solidFill>
                </w14:textFill>
              </w:rPr>
              <w:t>履约担保期限：</w:t>
            </w:r>
            <w:r>
              <w:rPr>
                <w:rFonts w:hint="eastAsia" w:ascii="宋体"/>
                <w:color w:val="000000" w:themeColor="text1"/>
                <w:szCs w:val="21"/>
                <w:highlight w:val="none"/>
                <w:u w:val="single"/>
                <w14:textFill>
                  <w14:solidFill>
                    <w14:schemeClr w14:val="tx1"/>
                  </w14:solidFill>
                </w14:textFill>
              </w:rPr>
              <w:t xml:space="preserve">          </w:t>
            </w:r>
            <w:r>
              <w:rPr>
                <w:rFonts w:hint="eastAsia" w:ascii="宋体" w:hAnsi="Times New Roman"/>
                <w:color w:val="000000" w:themeColor="text1"/>
                <w:kern w:val="2"/>
                <w:szCs w:val="21"/>
                <w:highlight w:val="none"/>
                <w:u w:val="single"/>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lang w:val="en-US" w:eastAsia="zh-CN"/>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851"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b/>
                <w:color w:val="000000" w:themeColor="text1"/>
                <w:kern w:val="1"/>
                <w:szCs w:val="21"/>
                <w:highlight w:val="none"/>
                <w14:textFill>
                  <w14:solidFill>
                    <w14:schemeClr w14:val="tx1"/>
                  </w14:solidFill>
                </w14:textFill>
              </w:rPr>
            </w:pPr>
            <w:r>
              <w:rPr>
                <w:rFonts w:hint="eastAsia" w:ascii="宋体" w:hAnsi="宋体" w:cs="宋体"/>
                <w:b w:val="0"/>
                <w:bCs/>
                <w:color w:val="000000" w:themeColor="text1"/>
                <w:kern w:val="1"/>
                <w:szCs w:val="21"/>
                <w:highlight w:val="none"/>
                <w14:textFill>
                  <w14:solidFill>
                    <w14:schemeClr w14:val="tx1"/>
                  </w14:solidFill>
                </w14:textFill>
              </w:rPr>
              <w:t>9</w:t>
            </w:r>
          </w:p>
        </w:tc>
        <w:tc>
          <w:tcPr>
            <w:tcW w:w="8818" w:type="dxa"/>
            <w:gridSpan w:val="2"/>
            <w:tcBorders>
              <w:tl2br w:val="nil"/>
              <w:tr2bl w:val="nil"/>
            </w:tcBorders>
            <w:vAlign w:val="center"/>
          </w:tcPr>
          <w:p>
            <w:pPr>
              <w:keepNext w:val="0"/>
              <w:keepLines w:val="0"/>
              <w:pageBreakBefore w:val="0"/>
              <w:kinsoku/>
              <w:wordWrap/>
              <w:overflowPunct/>
              <w:topLinePunct w:val="0"/>
              <w:bidi w:val="0"/>
              <w:spacing w:line="300" w:lineRule="auto"/>
              <w:jc w:val="left"/>
              <w:rPr>
                <w:rFonts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 xml:space="preserve">                      </w:t>
            </w:r>
            <w:r>
              <w:rPr>
                <w:rFonts w:hint="eastAsia" w:ascii="宋体" w:hAnsi="宋体" w:cs="宋体"/>
                <w:b w:val="0"/>
                <w:bCs/>
                <w:color w:val="000000" w:themeColor="text1"/>
                <w:kern w:val="1"/>
                <w:szCs w:val="21"/>
                <w:highlight w:val="none"/>
                <w14:textFill>
                  <w14:solidFill>
                    <w14:schemeClr w14:val="tx1"/>
                  </w14:solidFill>
                </w14:textFill>
              </w:rPr>
              <w:t xml:space="preserve">    需要</w:t>
            </w:r>
            <w:r>
              <w:rPr>
                <w:rFonts w:ascii="宋体" w:hAnsi="宋体" w:cs="宋体"/>
                <w:b w:val="0"/>
                <w:bCs/>
                <w:color w:val="000000" w:themeColor="text1"/>
                <w:kern w:val="1"/>
                <w:szCs w:val="21"/>
                <w:highlight w:val="none"/>
                <w14:textFill>
                  <w14:solidFill>
                    <w14:schemeClr w14:val="tx1"/>
                  </w14:solidFill>
                </w14:textFill>
              </w:rPr>
              <w:t>补充</w:t>
            </w:r>
            <w:r>
              <w:rPr>
                <w:rFonts w:hint="eastAsia" w:ascii="宋体" w:hAnsi="宋体" w:cs="宋体"/>
                <w:b w:val="0"/>
                <w:bCs/>
                <w:color w:val="000000" w:themeColor="text1"/>
                <w:kern w:val="1"/>
                <w:szCs w:val="21"/>
                <w:highlight w:val="none"/>
                <w14:textFill>
                  <w14:solidFill>
                    <w14:schemeClr w14:val="tx1"/>
                  </w14:solidFill>
                </w14:textFill>
              </w:rPr>
              <w:t>和修改的其他</w:t>
            </w:r>
            <w:r>
              <w:rPr>
                <w:rFonts w:ascii="宋体" w:hAnsi="宋体" w:cs="宋体"/>
                <w:b w:val="0"/>
                <w:bCs/>
                <w:color w:val="000000" w:themeColor="text1"/>
                <w:kern w:val="1"/>
                <w:szCs w:val="21"/>
                <w:highlight w:val="none"/>
                <w14:textFill>
                  <w14:solidFill>
                    <w14:schemeClr w14:val="tx1"/>
                  </w14:solidFill>
                </w14:textFill>
              </w:rPr>
              <w:t>内容</w:t>
            </w:r>
            <w:r>
              <w:rPr>
                <w:rStyle w:val="72"/>
                <w:rFonts w:ascii="宋体" w:hAnsi="宋体" w:cs="宋体"/>
                <w:b w:val="0"/>
                <w:bCs/>
                <w:color w:val="000000" w:themeColor="text1"/>
                <w:kern w:val="1"/>
                <w:szCs w:val="21"/>
                <w:highlight w:val="none"/>
                <w14:textFill>
                  <w14:solidFill>
                    <w14:schemeClr w14:val="tx1"/>
                  </w14:solidFill>
                </w14:textFill>
              </w:rPr>
              <w:footnoteReference w:id="37"/>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851"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9.2.1</w:t>
            </w:r>
          </w:p>
        </w:tc>
        <w:tc>
          <w:tcPr>
            <w:tcW w:w="1984" w:type="dxa"/>
            <w:tcBorders>
              <w:tl2br w:val="nil"/>
              <w:tr2bl w:val="nil"/>
            </w:tcBorders>
            <w:vAlign w:val="center"/>
          </w:tcPr>
          <w:p>
            <w:pPr>
              <w:keepNext w:val="0"/>
              <w:keepLines w:val="0"/>
              <w:pageBreakBefore w:val="0"/>
              <w:kinsoku/>
              <w:wordWrap/>
              <w:overflowPunct/>
              <w:topLinePunct w:val="0"/>
              <w:bidi w:val="0"/>
              <w:spacing w:line="300" w:lineRule="auto"/>
              <w:jc w:val="center"/>
              <w:rPr>
                <w:rFonts w:ascii="宋体" w:hAnsi="宋体" w:cs="宋体"/>
                <w:bCs/>
                <w:color w:val="000000" w:themeColor="text1"/>
                <w:kern w:val="1"/>
                <w:szCs w:val="21"/>
                <w:highlight w:val="none"/>
                <w14:textFill>
                  <w14:solidFill>
                    <w14:schemeClr w14:val="tx1"/>
                  </w14:solidFill>
                </w14:textFill>
              </w:rPr>
            </w:pPr>
            <w:r>
              <w:rPr>
                <w:rFonts w:hint="eastAsia" w:ascii="宋体" w:hAnsi="宋体" w:cs="黑体"/>
                <w:bCs/>
                <w:color w:val="000000" w:themeColor="text1"/>
                <w:kern w:val="1"/>
                <w:szCs w:val="21"/>
                <w:highlight w:val="none"/>
                <w14:textFill>
                  <w14:solidFill>
                    <w14:schemeClr w14:val="tx1"/>
                  </w14:solidFill>
                </w14:textFill>
              </w:rPr>
              <w:t>拟派出项目</w:t>
            </w:r>
            <w:r>
              <w:rPr>
                <w:rFonts w:hint="eastAsia" w:ascii="宋体" w:hAnsi="宋体" w:cs="黑体"/>
                <w:bCs/>
                <w:color w:val="000000" w:themeColor="text1"/>
                <w:kern w:val="1"/>
                <w:szCs w:val="21"/>
                <w:highlight w:val="none"/>
                <w:lang w:val="en-US" w:eastAsia="zh-CN"/>
                <w14:textFill>
                  <w14:solidFill>
                    <w14:schemeClr w14:val="tx1"/>
                  </w14:solidFill>
                </w14:textFill>
              </w:rPr>
              <w:t>总监理工程师</w:t>
            </w:r>
            <w:r>
              <w:rPr>
                <w:rFonts w:hint="eastAsia" w:ascii="宋体" w:hAnsi="宋体" w:cs="黑体"/>
                <w:bCs/>
                <w:color w:val="000000" w:themeColor="text1"/>
                <w:kern w:val="1"/>
                <w:szCs w:val="21"/>
                <w:highlight w:val="none"/>
                <w14:textFill>
                  <w14:solidFill>
                    <w14:schemeClr w14:val="tx1"/>
                  </w14:solidFill>
                </w14:textFill>
              </w:rPr>
              <w:t>承诺函和投</w:t>
            </w:r>
            <w:r>
              <w:rPr>
                <w:rFonts w:hint="eastAsia" w:ascii="宋体" w:hAnsi="宋体" w:cs="宋体"/>
                <w:bCs/>
                <w:color w:val="000000" w:themeColor="text1"/>
                <w:kern w:val="1"/>
                <w:szCs w:val="21"/>
                <w:highlight w:val="none"/>
                <w14:textFill>
                  <w14:solidFill>
                    <w14:schemeClr w14:val="tx1"/>
                  </w14:solidFill>
                </w14:textFill>
              </w:rPr>
              <w:t>标人诚信承诺函</w:t>
            </w:r>
          </w:p>
        </w:tc>
        <w:tc>
          <w:tcPr>
            <w:tcW w:w="6834" w:type="dxa"/>
            <w:tcBorders>
              <w:tl2br w:val="nil"/>
              <w:tr2bl w:val="nil"/>
            </w:tcBorders>
            <w:vAlign w:val="center"/>
          </w:tcPr>
          <w:p>
            <w:pPr>
              <w:pStyle w:val="16"/>
              <w:keepNext w:val="0"/>
              <w:keepLines w:val="0"/>
              <w:pageBreakBefore w:val="0"/>
              <w:kinsoku/>
              <w:wordWrap/>
              <w:overflowPunct/>
              <w:topLinePunct w:val="0"/>
              <w:bidi w:val="0"/>
              <w:snapToGrid w:val="0"/>
              <w:spacing w:line="300" w:lineRule="auto"/>
              <w:rPr>
                <w:rFonts w:ascii="宋体" w:hAnsi="宋体" w:cs="宋体"/>
                <w:bCs/>
                <w:color w:val="000000" w:themeColor="text1"/>
                <w:szCs w:val="21"/>
                <w:highlight w:val="none"/>
                <w14:textFill>
                  <w14:solidFill>
                    <w14:schemeClr w14:val="tx1"/>
                  </w14:solidFill>
                </w14:textFill>
              </w:rPr>
            </w:pPr>
            <w:r>
              <w:rPr>
                <w:rFonts w:hint="eastAsia" w:cs="黑体"/>
                <w:bCs/>
                <w:color w:val="000000" w:themeColor="text1"/>
                <w:sz w:val="21"/>
                <w:szCs w:val="21"/>
                <w:highlight w:val="none"/>
                <w:lang w:val="en-US" w:eastAsia="zh-CN"/>
                <w14:textFill>
                  <w14:solidFill>
                    <w14:schemeClr w14:val="tx1"/>
                  </w14:solidFill>
                </w14:textFill>
              </w:rPr>
              <w:t>招标人发出中标通知书前</w:t>
            </w:r>
            <w:r>
              <w:rPr>
                <w:rFonts w:hint="eastAsia" w:cs="黑体"/>
                <w:bCs/>
                <w:color w:val="000000" w:themeColor="text1"/>
                <w:sz w:val="21"/>
                <w:szCs w:val="21"/>
                <w:highlight w:val="none"/>
                <w14:textFill>
                  <w14:solidFill>
                    <w14:schemeClr w14:val="tx1"/>
                  </w14:solidFill>
                </w14:textFill>
              </w:rPr>
              <w:t>，须</w:t>
            </w:r>
            <w:r>
              <w:rPr>
                <w:rFonts w:hint="eastAsia" w:cs="黑体"/>
                <w:bCs/>
                <w:color w:val="000000" w:themeColor="text1"/>
                <w:sz w:val="21"/>
                <w:szCs w:val="21"/>
                <w:highlight w:val="none"/>
                <w:lang w:val="en-US" w:eastAsia="zh-CN"/>
                <w14:textFill>
                  <w14:solidFill>
                    <w14:schemeClr w14:val="tx1"/>
                  </w14:solidFill>
                </w14:textFill>
              </w:rPr>
              <w:t>要求中标人</w:t>
            </w:r>
            <w:r>
              <w:rPr>
                <w:rFonts w:hint="eastAsia" w:ascii="宋体" w:hAnsi="宋体" w:cs="黑体"/>
                <w:bCs/>
                <w:color w:val="000000" w:themeColor="text1"/>
                <w:szCs w:val="21"/>
                <w:highlight w:val="none"/>
                <w14:textFill>
                  <w14:solidFill>
                    <w14:schemeClr w14:val="tx1"/>
                  </w14:solidFill>
                </w14:textFill>
              </w:rPr>
              <w:t>须将投标文件中的《拟派出项目</w:t>
            </w:r>
            <w:r>
              <w:rPr>
                <w:rFonts w:hint="eastAsia" w:ascii="宋体" w:hAnsi="宋体" w:cs="黑体"/>
                <w:bCs/>
                <w:color w:val="000000" w:themeColor="text1"/>
                <w:szCs w:val="21"/>
                <w:highlight w:val="none"/>
                <w:lang w:val="en-US" w:eastAsia="zh-CN"/>
                <w14:textFill>
                  <w14:solidFill>
                    <w14:schemeClr w14:val="tx1"/>
                  </w14:solidFill>
                </w14:textFill>
              </w:rPr>
              <w:t>总监理工程师</w:t>
            </w:r>
            <w:r>
              <w:rPr>
                <w:rFonts w:hint="eastAsia" w:ascii="宋体" w:hAnsi="宋体" w:cs="黑体"/>
                <w:bCs/>
                <w:color w:val="000000" w:themeColor="text1"/>
                <w:szCs w:val="21"/>
                <w:highlight w:val="none"/>
                <w14:textFill>
                  <w14:solidFill>
                    <w14:schemeClr w14:val="tx1"/>
                  </w14:solidFill>
                </w14:textFill>
              </w:rPr>
              <w:t>承诺函》原件和《投标人诚信承诺函》原件提交招标人。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851" w:type="dxa"/>
            <w:tcBorders>
              <w:tl2br w:val="nil"/>
              <w:tr2bl w:val="nil"/>
            </w:tcBorders>
            <w:vAlign w:val="center"/>
          </w:tcPr>
          <w:p>
            <w:pPr>
              <w:keepNext w:val="0"/>
              <w:keepLines w:val="0"/>
              <w:pageBreakBefore w:val="0"/>
              <w:kinsoku/>
              <w:wordWrap/>
              <w:overflowPunct/>
              <w:topLinePunct w:val="0"/>
              <w:bidi w:val="0"/>
              <w:spacing w:line="300" w:lineRule="auto"/>
              <w:jc w:val="center"/>
              <w:rPr>
                <w:rFonts w:hint="default" w:ascii="宋体" w:hAnsi="宋体" w:eastAsia="宋体" w:cs="宋体"/>
                <w:color w:val="000000" w:themeColor="text1"/>
                <w:kern w:val="1"/>
                <w:szCs w:val="21"/>
                <w:highlight w:val="none"/>
                <w:lang w:val="en-US" w:eastAsia="zh-CN"/>
                <w14:textFill>
                  <w14:solidFill>
                    <w14:schemeClr w14:val="tx1"/>
                  </w14:solidFill>
                </w14:textFill>
              </w:rPr>
            </w:pPr>
            <w:r>
              <w:rPr>
                <w:rFonts w:hint="eastAsia" w:ascii="宋体" w:hAnsi="宋体" w:cs="宋体"/>
                <w:color w:val="000000" w:themeColor="text1"/>
                <w:kern w:val="1"/>
                <w:szCs w:val="21"/>
                <w:highlight w:val="none"/>
                <w:lang w:val="en-US" w:eastAsia="zh-CN"/>
                <w14:textFill>
                  <w14:solidFill>
                    <w14:schemeClr w14:val="tx1"/>
                  </w14:solidFill>
                </w14:textFill>
              </w:rPr>
              <w:t>9.2.2</w:t>
            </w:r>
          </w:p>
        </w:tc>
        <w:tc>
          <w:tcPr>
            <w:tcW w:w="1984" w:type="dxa"/>
            <w:tcBorders>
              <w:tl2br w:val="nil"/>
              <w:tr2bl w:val="nil"/>
            </w:tcBorders>
            <w:vAlign w:val="center"/>
          </w:tcPr>
          <w:p>
            <w:pPr>
              <w:keepNext w:val="0"/>
              <w:keepLines w:val="0"/>
              <w:pageBreakBefore w:val="0"/>
              <w:kinsoku/>
              <w:wordWrap/>
              <w:overflowPunct/>
              <w:topLinePunct w:val="0"/>
              <w:bidi w:val="0"/>
              <w:spacing w:line="300" w:lineRule="auto"/>
              <w:jc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bCs/>
                <w:color w:val="000000" w:themeColor="text1"/>
                <w:kern w:val="1"/>
                <w:szCs w:val="21"/>
                <w:highlight w:val="none"/>
                <w14:textFill>
                  <w14:solidFill>
                    <w14:schemeClr w14:val="tx1"/>
                  </w14:solidFill>
                </w14:textFill>
              </w:rPr>
              <w:t>公证服务费</w:t>
            </w:r>
          </w:p>
        </w:tc>
        <w:tc>
          <w:tcPr>
            <w:tcW w:w="6834" w:type="dxa"/>
            <w:tcBorders>
              <w:tl2br w:val="nil"/>
              <w:tr2bl w:val="nil"/>
            </w:tcBorders>
            <w:vAlign w:val="center"/>
          </w:tcPr>
          <w:p>
            <w:pPr>
              <w:pStyle w:val="16"/>
              <w:keepNext w:val="0"/>
              <w:keepLines w:val="0"/>
              <w:pageBreakBefore w:val="0"/>
              <w:kinsoku/>
              <w:wordWrap/>
              <w:overflowPunct/>
              <w:topLinePunct w:val="0"/>
              <w:bidi w:val="0"/>
              <w:snapToGrid w:val="0"/>
              <w:spacing w:line="30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招标项目需要进行公证服务的，公证服务费由招标人负责缴交。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851" w:type="dxa"/>
            <w:tcBorders>
              <w:tl2br w:val="nil"/>
              <w:tr2bl w:val="nil"/>
            </w:tcBorders>
            <w:vAlign w:val="center"/>
          </w:tcPr>
          <w:p>
            <w:pPr>
              <w:keepNext w:val="0"/>
              <w:keepLines w:val="0"/>
              <w:pageBreakBefore w:val="0"/>
              <w:kinsoku/>
              <w:wordWrap/>
              <w:overflowPunct/>
              <w:topLinePunct w:val="0"/>
              <w:bidi w:val="0"/>
              <w:spacing w:line="300" w:lineRule="auto"/>
              <w:jc w:val="center"/>
              <w:rPr>
                <w:rFonts w:hint="eastAsia" w:ascii="宋体" w:hAnsi="宋体" w:cs="宋体"/>
                <w:bCs/>
                <w:color w:val="000000" w:themeColor="text1"/>
                <w:kern w:val="2"/>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Cs w:val="21"/>
                <w:highlight w:val="none"/>
                <w:lang w:val="en-US" w:eastAsia="zh-CN"/>
                <w14:textFill>
                  <w14:solidFill>
                    <w14:schemeClr w14:val="tx1"/>
                  </w14:solidFill>
                </w14:textFill>
              </w:rPr>
              <w:t>…</w:t>
            </w:r>
          </w:p>
        </w:tc>
        <w:tc>
          <w:tcPr>
            <w:tcW w:w="1984" w:type="dxa"/>
            <w:tcBorders>
              <w:tl2br w:val="nil"/>
              <w:tr2bl w:val="nil"/>
            </w:tcBorders>
            <w:vAlign w:val="center"/>
          </w:tcPr>
          <w:p>
            <w:pPr>
              <w:keepNext w:val="0"/>
              <w:keepLines w:val="0"/>
              <w:pageBreakBefore w:val="0"/>
              <w:kinsoku/>
              <w:wordWrap/>
              <w:overflowPunct/>
              <w:topLinePunct w:val="0"/>
              <w:bidi w:val="0"/>
              <w:spacing w:line="300" w:lineRule="auto"/>
              <w:jc w:val="cente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t>…</w:t>
            </w:r>
          </w:p>
        </w:tc>
        <w:tc>
          <w:tcPr>
            <w:tcW w:w="6834" w:type="dxa"/>
            <w:tcBorders>
              <w:tl2br w:val="nil"/>
              <w:tr2bl w:val="nil"/>
            </w:tcBorders>
            <w:vAlign w:val="center"/>
          </w:tcPr>
          <w:p>
            <w:pPr>
              <w:pStyle w:val="16"/>
              <w:keepNext w:val="0"/>
              <w:keepLines w:val="0"/>
              <w:pageBreakBefore w:val="0"/>
              <w:kinsoku/>
              <w:wordWrap/>
              <w:overflowPunct/>
              <w:topLinePunct w:val="0"/>
              <w:bidi w:val="0"/>
              <w:snapToGrid w:val="0"/>
              <w:spacing w:line="300" w:lineRule="auto"/>
              <w:jc w:val="left"/>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w:t>
            </w:r>
          </w:p>
        </w:tc>
      </w:tr>
    </w:tbl>
    <w:p>
      <w:pPr>
        <w:tabs>
          <w:tab w:val="right" w:pos="8639"/>
        </w:tabs>
        <w:spacing w:line="360" w:lineRule="auto"/>
        <w:rPr>
          <w:rFonts w:ascii="宋体" w:hAnsi="宋体" w:cs="宋体"/>
          <w:b/>
          <w:color w:val="000000" w:themeColor="text1"/>
          <w:kern w:val="1"/>
          <w:szCs w:val="21"/>
          <w:highlight w:val="none"/>
          <w14:textFill>
            <w14:solidFill>
              <w14:schemeClr w14:val="tx1"/>
            </w14:solidFill>
          </w14:textFill>
        </w:rPr>
      </w:pPr>
      <w:r>
        <w:rPr>
          <w:rFonts w:ascii="宋体" w:hAnsi="宋体" w:cs="宋体"/>
          <w:b/>
          <w:color w:val="000000" w:themeColor="text1"/>
          <w:kern w:val="1"/>
          <w:szCs w:val="21"/>
          <w:highlight w:val="none"/>
          <w14:textFill>
            <w14:solidFill>
              <w14:schemeClr w14:val="tx1"/>
            </w14:solidFill>
          </w14:textFill>
        </w:rPr>
        <w:br w:type="page"/>
      </w:r>
      <w:r>
        <w:rPr>
          <w:rFonts w:hint="eastAsia" w:ascii="黑体" w:hAnsi="黑体" w:eastAsia="黑体" w:cs="宋体"/>
          <w:color w:val="000000" w:themeColor="text1"/>
          <w:kern w:val="1"/>
          <w:szCs w:val="21"/>
          <w:highlight w:val="none"/>
          <w14:textFill>
            <w14:solidFill>
              <w14:schemeClr w14:val="tx1"/>
            </w14:solidFill>
          </w14:textFill>
        </w:rPr>
        <w:t>附录1</w:t>
      </w:r>
      <w:r>
        <w:rPr>
          <w:rFonts w:hint="eastAsia" w:ascii="宋体" w:hAnsi="宋体" w:cs="宋体"/>
          <w:b/>
          <w:color w:val="000000" w:themeColor="text1"/>
          <w:kern w:val="1"/>
          <w:szCs w:val="21"/>
          <w:highlight w:val="none"/>
          <w14:textFill>
            <w14:solidFill>
              <w14:schemeClr w14:val="tx1"/>
            </w14:solidFill>
          </w14:textFill>
        </w:rPr>
        <w:t xml:space="preserve">  </w:t>
      </w:r>
      <w:r>
        <w:rPr>
          <w:rFonts w:hint="eastAsia" w:ascii="黑体" w:hAnsi="黑体" w:eastAsia="黑体" w:cs="宋体"/>
          <w:color w:val="000000" w:themeColor="text1"/>
          <w:kern w:val="1"/>
          <w:szCs w:val="21"/>
          <w:highlight w:val="none"/>
          <w14:textFill>
            <w14:solidFill>
              <w14:schemeClr w14:val="tx1"/>
            </w14:solidFill>
          </w14:textFill>
        </w:rPr>
        <w:t>投标人</w:t>
      </w:r>
      <w:r>
        <w:rPr>
          <w:rFonts w:ascii="黑体" w:hAnsi="黑体" w:eastAsia="黑体" w:cs="宋体"/>
          <w:color w:val="000000" w:themeColor="text1"/>
          <w:kern w:val="1"/>
          <w:szCs w:val="21"/>
          <w:highlight w:val="none"/>
          <w14:textFill>
            <w14:solidFill>
              <w14:schemeClr w14:val="tx1"/>
            </w14:solidFill>
          </w14:textFill>
        </w:rPr>
        <w:t>资质条件</w:t>
      </w:r>
      <w:r>
        <w:rPr>
          <w:rFonts w:hint="eastAsia" w:ascii="黑体" w:hAnsi="黑体" w:eastAsia="黑体" w:cs="宋体"/>
          <w:color w:val="000000" w:themeColor="text1"/>
          <w:kern w:val="1"/>
          <w:szCs w:val="21"/>
          <w:highlight w:val="none"/>
          <w14:textFill>
            <w14:solidFill>
              <w14:schemeClr w14:val="tx1"/>
            </w14:solidFill>
          </w14:textFill>
        </w:rPr>
        <w:t>、</w:t>
      </w:r>
      <w:r>
        <w:rPr>
          <w:rFonts w:ascii="黑体" w:hAnsi="黑体" w:eastAsia="黑体" w:cs="宋体"/>
          <w:color w:val="000000" w:themeColor="text1"/>
          <w:kern w:val="1"/>
          <w:szCs w:val="21"/>
          <w:highlight w:val="none"/>
          <w14:textFill>
            <w14:solidFill>
              <w14:schemeClr w14:val="tx1"/>
            </w14:solidFill>
          </w14:textFill>
        </w:rPr>
        <w:t>能力和信</w:t>
      </w:r>
      <w:r>
        <w:rPr>
          <w:rFonts w:hint="eastAsia" w:ascii="黑体" w:hAnsi="黑体" w:eastAsia="黑体" w:cs="宋体"/>
          <w:color w:val="000000" w:themeColor="text1"/>
          <w:kern w:val="1"/>
          <w:szCs w:val="21"/>
          <w:highlight w:val="none"/>
          <w14:textFill>
            <w14:solidFill>
              <w14:schemeClr w14:val="tx1"/>
            </w14:solidFill>
          </w14:textFill>
        </w:rPr>
        <w:t>用（适用于</w:t>
      </w:r>
      <w:r>
        <w:rPr>
          <w:rFonts w:hint="eastAsia" w:ascii="黑体" w:hAnsi="黑体" w:eastAsia="黑体" w:cs="宋体"/>
          <w:color w:val="000000" w:themeColor="text1"/>
          <w:kern w:val="1"/>
          <w:szCs w:val="21"/>
          <w:highlight w:val="none"/>
          <w:u w:val="single"/>
          <w14:textFill>
            <w14:solidFill>
              <w14:schemeClr w14:val="tx1"/>
            </w14:solidFill>
          </w14:textFill>
        </w:rPr>
        <w:t xml:space="preserve">     </w:t>
      </w:r>
      <w:r>
        <w:rPr>
          <w:rStyle w:val="72"/>
          <w:rFonts w:hint="eastAsia" w:ascii="宋体" w:hAnsi="宋体" w:eastAsiaTheme="minorEastAsia" w:cstheme="minorBidi"/>
          <w:b/>
          <w:bCs/>
          <w:color w:val="000000" w:themeColor="text1"/>
          <w:position w:val="0"/>
          <w:sz w:val="21"/>
          <w:szCs w:val="21"/>
          <w:highlight w:val="none"/>
          <w:u w:val="single"/>
          <w14:textFill>
            <w14:solidFill>
              <w14:schemeClr w14:val="tx1"/>
            </w14:solidFill>
          </w14:textFill>
        </w:rPr>
        <w:footnoteReference w:id="38"/>
      </w:r>
      <w:r>
        <w:rPr>
          <w:rFonts w:hint="eastAsia" w:ascii="黑体" w:hAnsi="黑体" w:eastAsia="黑体" w:cs="宋体"/>
          <w:color w:val="000000" w:themeColor="text1"/>
          <w:kern w:val="1"/>
          <w:szCs w:val="21"/>
          <w:highlight w:val="none"/>
          <w14:textFill>
            <w14:solidFill>
              <w14:schemeClr w14:val="tx1"/>
            </w14:solidFill>
          </w14:textFill>
        </w:rPr>
        <w:t>标段）</w:t>
      </w:r>
    </w:p>
    <w:tbl>
      <w:tblPr>
        <w:tblStyle w:val="59"/>
        <w:tblW w:w="9793" w:type="dxa"/>
        <w:tblInd w:w="10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586"/>
        <w:gridCol w:w="73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11" w:hRule="atLeast"/>
        </w:trPr>
        <w:tc>
          <w:tcPr>
            <w:tcW w:w="821" w:type="dxa"/>
            <w:tcBorders>
              <w:tl2br w:val="nil"/>
              <w:tr2bl w:val="nil"/>
            </w:tcBorders>
            <w:vAlign w:val="center"/>
          </w:tcPr>
          <w:p>
            <w:pPr>
              <w:keepNext w:val="0"/>
              <w:keepLines w:val="0"/>
              <w:pageBreakBefore w:val="0"/>
              <w:tabs>
                <w:tab w:val="right" w:pos="8639"/>
              </w:tabs>
              <w:kinsoku/>
              <w:wordWrap/>
              <w:overflowPunct/>
              <w:topLinePunct w:val="0"/>
              <w:bidi w:val="0"/>
              <w:spacing w:line="300" w:lineRule="auto"/>
              <w:jc w:val="center"/>
              <w:rPr>
                <w:rFonts w:hint="eastAsia" w:ascii="宋体" w:hAnsi="宋体" w:eastAsia="宋体" w:cs="宋体"/>
                <w:b/>
                <w:bCs/>
                <w:color w:val="000000" w:themeColor="text1"/>
                <w:kern w:val="1"/>
                <w:szCs w:val="21"/>
                <w:highlight w:val="none"/>
                <w14:textFill>
                  <w14:solidFill>
                    <w14:schemeClr w14:val="tx1"/>
                  </w14:solidFill>
                </w14:textFill>
              </w:rPr>
            </w:pPr>
            <w:bookmarkStart w:id="175" w:name="_Toc327774357"/>
            <w:bookmarkEnd w:id="175"/>
            <w:bookmarkStart w:id="176" w:name="_Toc374355153"/>
            <w:bookmarkEnd w:id="176"/>
            <w:bookmarkStart w:id="177" w:name="_Toc338680564"/>
            <w:bookmarkEnd w:id="177"/>
            <w:bookmarkStart w:id="178" w:name="_Toc247527553"/>
            <w:bookmarkEnd w:id="178"/>
            <w:bookmarkStart w:id="179" w:name="_Toc300834949"/>
            <w:bookmarkEnd w:id="179"/>
            <w:bookmarkStart w:id="180" w:name="_Toc144974497"/>
            <w:bookmarkEnd w:id="180"/>
            <w:bookmarkStart w:id="181" w:name="_Toc338230760"/>
            <w:bookmarkEnd w:id="181"/>
            <w:bookmarkStart w:id="182" w:name="_Toc152045529"/>
            <w:bookmarkEnd w:id="182"/>
            <w:bookmarkStart w:id="183" w:name="_Toc247513952"/>
            <w:bookmarkEnd w:id="183"/>
            <w:bookmarkStart w:id="184" w:name="_Toc409015502"/>
            <w:bookmarkEnd w:id="184"/>
            <w:bookmarkStart w:id="185" w:name="_Toc152042305"/>
            <w:bookmarkEnd w:id="185"/>
            <w:bookmarkStart w:id="186" w:name="_Hlk19456182"/>
            <w:r>
              <w:rPr>
                <w:rFonts w:hint="eastAsia" w:ascii="宋体" w:hAnsi="宋体" w:eastAsia="宋体" w:cs="宋体"/>
                <w:b/>
                <w:bCs/>
                <w:color w:val="000000" w:themeColor="text1"/>
                <w:kern w:val="1"/>
                <w:szCs w:val="21"/>
                <w:highlight w:val="none"/>
                <w14:textFill>
                  <w14:solidFill>
                    <w14:schemeClr w14:val="tx1"/>
                  </w14:solidFill>
                </w14:textFill>
              </w:rPr>
              <w:t>项号</w:t>
            </w:r>
          </w:p>
        </w:tc>
        <w:tc>
          <w:tcPr>
            <w:tcW w:w="1586" w:type="dxa"/>
            <w:tcBorders>
              <w:tl2br w:val="nil"/>
              <w:tr2bl w:val="nil"/>
            </w:tcBorders>
            <w:vAlign w:val="center"/>
          </w:tcPr>
          <w:p>
            <w:pPr>
              <w:keepNext w:val="0"/>
              <w:keepLines w:val="0"/>
              <w:pageBreakBefore w:val="0"/>
              <w:tabs>
                <w:tab w:val="right" w:pos="8639"/>
              </w:tabs>
              <w:kinsoku/>
              <w:wordWrap/>
              <w:overflowPunct/>
              <w:topLinePunct w:val="0"/>
              <w:bidi w:val="0"/>
              <w:spacing w:line="300" w:lineRule="auto"/>
              <w:jc w:val="center"/>
              <w:rPr>
                <w:rFonts w:hint="eastAsia" w:ascii="宋体" w:hAnsi="宋体" w:eastAsia="宋体" w:cs="宋体"/>
                <w:b/>
                <w:bCs/>
                <w:color w:val="000000" w:themeColor="text1"/>
                <w:kern w:val="1"/>
                <w:szCs w:val="21"/>
                <w:highlight w:val="none"/>
                <w14:textFill>
                  <w14:solidFill>
                    <w14:schemeClr w14:val="tx1"/>
                  </w14:solidFill>
                </w14:textFill>
              </w:rPr>
            </w:pPr>
            <w:r>
              <w:rPr>
                <w:rFonts w:hint="eastAsia" w:ascii="宋体" w:hAnsi="宋体" w:eastAsia="宋体" w:cs="宋体"/>
                <w:b/>
                <w:bCs/>
                <w:color w:val="000000" w:themeColor="text1"/>
                <w:kern w:val="1"/>
                <w:szCs w:val="21"/>
                <w:highlight w:val="none"/>
                <w14:textFill>
                  <w14:solidFill>
                    <w14:schemeClr w14:val="tx1"/>
                  </w14:solidFill>
                </w14:textFill>
              </w:rPr>
              <w:t>内容</w:t>
            </w:r>
          </w:p>
        </w:tc>
        <w:tc>
          <w:tcPr>
            <w:tcW w:w="7386" w:type="dxa"/>
            <w:tcBorders>
              <w:tl2br w:val="nil"/>
              <w:tr2bl w:val="nil"/>
            </w:tcBorders>
            <w:vAlign w:val="center"/>
          </w:tcPr>
          <w:p>
            <w:pPr>
              <w:keepNext w:val="0"/>
              <w:keepLines w:val="0"/>
              <w:pageBreakBefore w:val="0"/>
              <w:tabs>
                <w:tab w:val="right" w:pos="8639"/>
              </w:tabs>
              <w:kinsoku/>
              <w:wordWrap/>
              <w:overflowPunct/>
              <w:topLinePunct w:val="0"/>
              <w:bidi w:val="0"/>
              <w:spacing w:line="300" w:lineRule="auto"/>
              <w:jc w:val="center"/>
              <w:rPr>
                <w:rFonts w:hint="eastAsia" w:ascii="宋体" w:hAnsi="宋体" w:eastAsia="宋体" w:cs="宋体"/>
                <w:b/>
                <w:bCs/>
                <w:color w:val="000000" w:themeColor="text1"/>
                <w:kern w:val="1"/>
                <w:szCs w:val="21"/>
                <w:highlight w:val="none"/>
                <w14:textFill>
                  <w14:solidFill>
                    <w14:schemeClr w14:val="tx1"/>
                  </w14:solidFill>
                </w14:textFill>
              </w:rPr>
            </w:pPr>
            <w:r>
              <w:rPr>
                <w:rFonts w:hint="eastAsia" w:ascii="宋体" w:hAnsi="宋体" w:eastAsia="宋体" w:cs="宋体"/>
                <w:b/>
                <w:bCs/>
                <w:color w:val="000000" w:themeColor="text1"/>
                <w:kern w:val="1"/>
                <w:szCs w:val="21"/>
                <w:highlight w:val="none"/>
                <w14:textFill>
                  <w14:solidFill>
                    <w14:schemeClr w14:val="tx1"/>
                  </w14:solidFill>
                </w14:textFill>
              </w:rPr>
              <w:t>规定</w:t>
            </w:r>
            <w:r>
              <w:rPr>
                <w:rStyle w:val="72"/>
                <w:rFonts w:hint="eastAsia" w:ascii="宋体" w:hAnsi="宋体" w:eastAsia="宋体" w:cs="宋体"/>
                <w:b/>
                <w:bCs/>
                <w:color w:val="000000" w:themeColor="text1"/>
                <w:kern w:val="1"/>
                <w:szCs w:val="21"/>
                <w:highlight w:val="none"/>
                <w14:textFill>
                  <w14:solidFill>
                    <w14:schemeClr w14:val="tx1"/>
                  </w14:solidFill>
                </w14:textFill>
              </w:rPr>
              <w:footnoteReference w:id="39"/>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trPr>
        <w:tc>
          <w:tcPr>
            <w:tcW w:w="821" w:type="dxa"/>
            <w:tcBorders>
              <w:tl2br w:val="nil"/>
              <w:tr2bl w:val="nil"/>
            </w:tcBorders>
            <w:vAlign w:val="center"/>
          </w:tcPr>
          <w:p>
            <w:pPr>
              <w:keepNext w:val="0"/>
              <w:keepLines w:val="0"/>
              <w:pageBreakBefore w:val="0"/>
              <w:tabs>
                <w:tab w:val="right" w:pos="8639"/>
              </w:tabs>
              <w:kinsoku/>
              <w:wordWrap/>
              <w:overflowPunct/>
              <w:topLinePunct w:val="0"/>
              <w:bidi w:val="0"/>
              <w:spacing w:line="300" w:lineRule="auto"/>
              <w:jc w:val="center"/>
              <w:rPr>
                <w:rFonts w:ascii="宋体" w:hAnsi="宋体" w:cs="宋体"/>
                <w:b/>
                <w:bCs/>
                <w:color w:val="000000" w:themeColor="text1"/>
                <w:kern w:val="1"/>
                <w:szCs w:val="21"/>
                <w:highlight w:val="none"/>
                <w14:textFill>
                  <w14:solidFill>
                    <w14:schemeClr w14:val="tx1"/>
                  </w14:solidFill>
                </w14:textFill>
              </w:rPr>
            </w:pPr>
            <w:r>
              <w:rPr>
                <w:rFonts w:hint="eastAsia" w:ascii="宋体" w:hAnsi="宋体" w:cs="宋体"/>
                <w:b w:val="0"/>
                <w:bCs w:val="0"/>
                <w:color w:val="000000" w:themeColor="text1"/>
                <w:kern w:val="1"/>
                <w:szCs w:val="21"/>
                <w:highlight w:val="none"/>
                <w14:textFill>
                  <w14:solidFill>
                    <w14:schemeClr w14:val="tx1"/>
                  </w14:solidFill>
                </w14:textFill>
              </w:rPr>
              <w:t>1</w:t>
            </w:r>
          </w:p>
        </w:tc>
        <w:tc>
          <w:tcPr>
            <w:tcW w:w="1586" w:type="dxa"/>
            <w:tcBorders>
              <w:tl2br w:val="nil"/>
              <w:tr2bl w:val="nil"/>
            </w:tcBorders>
            <w:vAlign w:val="center"/>
          </w:tcPr>
          <w:p>
            <w:pPr>
              <w:keepNext w:val="0"/>
              <w:keepLines w:val="0"/>
              <w:pageBreakBefore w:val="0"/>
              <w:tabs>
                <w:tab w:val="right" w:pos="8639"/>
              </w:tabs>
              <w:kinsoku/>
              <w:wordWrap/>
              <w:overflowPunct/>
              <w:topLinePunct w:val="0"/>
              <w:bidi w:val="0"/>
              <w:spacing w:line="300" w:lineRule="auto"/>
              <w:jc w:val="center"/>
              <w:rPr>
                <w:rFonts w:ascii="宋体" w:hAnsi="宋体" w:cs="宋体"/>
                <w:b/>
                <w:bCs/>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资质</w:t>
            </w:r>
            <w:r>
              <w:rPr>
                <w:rFonts w:hint="eastAsia" w:ascii="宋体" w:hAnsi="宋体" w:cs="宋体"/>
                <w:color w:val="000000" w:themeColor="text1"/>
                <w:kern w:val="1"/>
                <w:szCs w:val="21"/>
                <w:highlight w:val="none"/>
                <w14:textFill>
                  <w14:solidFill>
                    <w14:schemeClr w14:val="tx1"/>
                  </w14:solidFill>
                </w14:textFill>
              </w:rPr>
              <w:t>条件</w:t>
            </w:r>
          </w:p>
        </w:tc>
        <w:tc>
          <w:tcPr>
            <w:tcW w:w="7386" w:type="dxa"/>
            <w:tcBorders>
              <w:tl2br w:val="nil"/>
              <w:tr2bl w:val="nil"/>
            </w:tcBorders>
            <w:vAlign w:val="center"/>
          </w:tcPr>
          <w:p>
            <w:pPr>
              <w:keepNext w:val="0"/>
              <w:keepLines w:val="0"/>
              <w:pageBreakBefore w:val="0"/>
              <w:tabs>
                <w:tab w:val="right" w:pos="8639"/>
              </w:tabs>
              <w:kinsoku/>
              <w:wordWrap/>
              <w:overflowPunct/>
              <w:topLinePunct w:val="0"/>
              <w:bidi w:val="0"/>
              <w:spacing w:line="300" w:lineRule="auto"/>
              <w:ind w:firstLine="420" w:firstLineChars="200"/>
              <w:rPr>
                <w:rFonts w:ascii="宋体" w:hAnsi="宋体" w:cs="宋体"/>
                <w:b/>
                <w:bCs/>
                <w:color w:val="000000" w:themeColor="text1"/>
                <w:kern w:val="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本招标项目要求投标人须具备建设行政主管部门核发的合法有效的工程监理综合资质或不低于</w:t>
            </w:r>
            <w:r>
              <w:rPr>
                <w:rFonts w:hint="eastAsia" w:ascii="黑体" w:hAnsi="黑体" w:eastAsia="黑体" w:cs="宋体"/>
                <w:color w:val="000000" w:themeColor="text1"/>
                <w:kern w:val="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级</w:t>
            </w:r>
            <w:r>
              <w:rPr>
                <w:rFonts w:hint="eastAsia" w:ascii="黑体" w:hAnsi="黑体" w:eastAsia="黑体" w:cs="宋体"/>
                <w:color w:val="000000" w:themeColor="text1"/>
                <w:kern w:val="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监理资质。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388" w:hRule="atLeast"/>
        </w:trPr>
        <w:tc>
          <w:tcPr>
            <w:tcW w:w="821" w:type="dxa"/>
            <w:tcBorders>
              <w:tl2br w:val="nil"/>
              <w:tr2bl w:val="nil"/>
            </w:tcBorders>
            <w:vAlign w:val="center"/>
          </w:tcPr>
          <w:p>
            <w:pPr>
              <w:keepNext w:val="0"/>
              <w:keepLines w:val="0"/>
              <w:pageBreakBefore w:val="0"/>
              <w:tabs>
                <w:tab w:val="right" w:pos="8639"/>
              </w:tabs>
              <w:kinsoku/>
              <w:wordWrap/>
              <w:overflowPunct/>
              <w:topLinePunct w:val="0"/>
              <w:bidi w:val="0"/>
              <w:spacing w:line="300" w:lineRule="auto"/>
              <w:jc w:val="center"/>
              <w:rPr>
                <w:rFonts w:ascii="宋体" w:hAnsi="宋体" w:cs="宋体"/>
                <w:b/>
                <w:bCs/>
                <w:color w:val="000000" w:themeColor="text1"/>
                <w:kern w:val="1"/>
                <w:szCs w:val="21"/>
                <w:highlight w:val="none"/>
                <w14:textFill>
                  <w14:solidFill>
                    <w14:schemeClr w14:val="tx1"/>
                  </w14:solidFill>
                </w14:textFill>
              </w:rPr>
            </w:pPr>
            <w:r>
              <w:rPr>
                <w:rFonts w:hint="eastAsia" w:ascii="宋体" w:hAnsi="宋体" w:cs="宋体"/>
                <w:b w:val="0"/>
                <w:bCs w:val="0"/>
                <w:color w:val="000000" w:themeColor="text1"/>
                <w:kern w:val="1"/>
                <w:szCs w:val="21"/>
                <w:highlight w:val="none"/>
                <w14:textFill>
                  <w14:solidFill>
                    <w14:schemeClr w14:val="tx1"/>
                  </w14:solidFill>
                </w14:textFill>
              </w:rPr>
              <w:t>2</w:t>
            </w:r>
          </w:p>
        </w:tc>
        <w:tc>
          <w:tcPr>
            <w:tcW w:w="1586" w:type="dxa"/>
            <w:tcBorders>
              <w:tl2br w:val="nil"/>
              <w:tr2bl w:val="nil"/>
            </w:tcBorders>
            <w:vAlign w:val="center"/>
          </w:tcPr>
          <w:p>
            <w:pPr>
              <w:keepNext w:val="0"/>
              <w:keepLines w:val="0"/>
              <w:pageBreakBefore w:val="0"/>
              <w:tabs>
                <w:tab w:val="right" w:pos="8639"/>
              </w:tabs>
              <w:kinsoku/>
              <w:wordWrap/>
              <w:overflowPunct/>
              <w:topLinePunct w:val="0"/>
              <w:bidi w:val="0"/>
              <w:spacing w:line="300" w:lineRule="auto"/>
              <w:jc w:val="center"/>
              <w:rPr>
                <w:rFonts w:ascii="宋体" w:hAnsi="宋体" w:cs="宋体"/>
                <w:b/>
                <w:bCs/>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类似工程业绩要求</w:t>
            </w:r>
          </w:p>
        </w:tc>
        <w:tc>
          <w:tcPr>
            <w:tcW w:w="7386" w:type="dxa"/>
            <w:tcBorders>
              <w:tl2br w:val="nil"/>
              <w:tr2bl w:val="nil"/>
            </w:tcBorders>
            <w:vAlign w:val="center"/>
          </w:tcPr>
          <w:p>
            <w:pPr>
              <w:keepNext w:val="0"/>
              <w:keepLines w:val="0"/>
              <w:pageBreakBefore w:val="0"/>
              <w:kinsoku/>
              <w:wordWrap/>
              <w:overflowPunct/>
              <w:topLinePunct w:val="0"/>
              <w:bidi w:val="0"/>
              <w:spacing w:line="300" w:lineRule="auto"/>
              <w:ind w:firstLine="420" w:firstLineChars="200"/>
              <w:rPr>
                <w:bCs/>
                <w:color w:val="000000" w:themeColor="text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1.投</w:t>
            </w:r>
            <w:r>
              <w:rPr>
                <w:color w:val="000000" w:themeColor="text1"/>
                <w:kern w:val="1"/>
                <w:highlight w:val="none"/>
                <w14:textFill>
                  <w14:solidFill>
                    <w14:schemeClr w14:val="tx1"/>
                  </w14:solidFill>
                </w14:textFill>
              </w:rPr>
              <w:t>标人</w:t>
            </w:r>
            <w:r>
              <w:rPr>
                <w:rFonts w:hint="eastAsia" w:ascii="宋体" w:hAnsi="宋体" w:cs="宋体"/>
                <w:color w:val="000000" w:themeColor="text1"/>
                <w:szCs w:val="21"/>
                <w:highlight w:val="none"/>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以联合体参与投标的</w:t>
            </w:r>
            <w:r>
              <w:rPr>
                <w:rFonts w:hint="eastAsia" w:ascii="宋体" w:hAnsi="宋体" w:cs="宋体"/>
                <w:color w:val="000000" w:themeColor="text1"/>
                <w:szCs w:val="21"/>
                <w:highlight w:val="none"/>
                <w14:textFill>
                  <w14:solidFill>
                    <w14:schemeClr w14:val="tx1"/>
                  </w14:solidFill>
                </w14:textFill>
              </w:rPr>
              <w:t>，指牵头人）</w:t>
            </w:r>
            <w:r>
              <w:rPr>
                <w:color w:val="000000" w:themeColor="text1"/>
                <w:kern w:val="1"/>
                <w:highlight w:val="none"/>
                <w14:textFill>
                  <w14:solidFill>
                    <w14:schemeClr w14:val="tx1"/>
                  </w14:solidFill>
                </w14:textFill>
              </w:rPr>
              <w:t>应当具备的类似工程业绩</w:t>
            </w:r>
            <w:r>
              <w:rPr>
                <w:rStyle w:val="72"/>
                <w:rFonts w:hint="eastAsia" w:ascii="宋体" w:hAnsi="宋体" w:eastAsia="宋体" w:cs="宋体"/>
                <w:b w:val="0"/>
                <w:bCs w:val="0"/>
                <w:color w:val="000000" w:themeColor="text1"/>
                <w:kern w:val="1"/>
                <w:szCs w:val="21"/>
                <w:highlight w:val="none"/>
                <w14:textFill>
                  <w14:solidFill>
                    <w14:schemeClr w14:val="tx1"/>
                  </w14:solidFill>
                </w14:textFill>
              </w:rPr>
              <w:footnoteReference w:id="40"/>
            </w:r>
            <w:r>
              <w:rPr>
                <w:color w:val="000000" w:themeColor="text1"/>
                <w:kern w:val="1"/>
                <w:highlight w:val="none"/>
                <w14:textFill>
                  <w14:solidFill>
                    <w14:schemeClr w14:val="tx1"/>
                  </w14:solidFill>
                </w14:textFill>
              </w:rPr>
              <w:t>应符合以下全部要求：</w:t>
            </w:r>
          </w:p>
          <w:p>
            <w:pPr>
              <w:keepNext w:val="0"/>
              <w:keepLines w:val="0"/>
              <w:pageBreakBefore w:val="0"/>
              <w:widowControl/>
              <w:tabs>
                <w:tab w:val="left" w:pos="100"/>
                <w:tab w:val="left" w:pos="700"/>
              </w:tabs>
              <w:kinsoku/>
              <w:wordWrap/>
              <w:overflowPunct/>
              <w:topLinePunct w:val="0"/>
              <w:bidi w:val="0"/>
              <w:spacing w:line="300" w:lineRule="auto"/>
              <w:ind w:firstLine="457" w:firstLineChars="218"/>
              <w:jc w:val="left"/>
              <w:rPr>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1.1类似工程业绩要求：</w:t>
            </w:r>
            <w:r>
              <w:rPr>
                <w:rFonts w:hint="eastAsia" w:ascii="宋体"/>
                <w:i w:val="0"/>
                <w:iCs/>
                <w:color w:val="000000" w:themeColor="text1"/>
                <w:szCs w:val="21"/>
                <w:highlight w:val="none"/>
                <w:u w:val="single"/>
                <w14:textFill>
                  <w14:solidFill>
                    <w14:schemeClr w14:val="tx1"/>
                  </w14:solidFill>
                </w14:textFill>
              </w:rPr>
              <w:t xml:space="preserve">  </w:t>
            </w:r>
            <w:r>
              <w:rPr>
                <w:rFonts w:hint="eastAsia" w:ascii="宋体"/>
                <w:i w:val="0"/>
                <w:iCs/>
                <w:color w:val="000000" w:themeColor="text1"/>
                <w:szCs w:val="21"/>
                <w:highlight w:val="none"/>
                <w:u w:val="single"/>
                <w:lang w:val="en-US" w:eastAsia="zh-CN"/>
                <w14:textFill>
                  <w14:solidFill>
                    <w14:schemeClr w14:val="tx1"/>
                  </w14:solidFill>
                </w14:textFill>
              </w:rPr>
              <w:t>1</w:t>
            </w:r>
            <w:r>
              <w:rPr>
                <w:rFonts w:hint="eastAsia" w:ascii="宋体"/>
                <w:i w:val="0"/>
                <w:iCs/>
                <w:color w:val="000000" w:themeColor="text1"/>
                <w:szCs w:val="21"/>
                <w:highlight w:val="none"/>
                <w:u w:val="single"/>
                <w14:textFill>
                  <w14:solidFill>
                    <w14:schemeClr w14:val="tx1"/>
                  </w14:solidFill>
                </w14:textFill>
              </w:rPr>
              <w:t xml:space="preserve"> </w:t>
            </w:r>
            <w:r>
              <w:rPr>
                <w:rFonts w:hint="eastAsia" w:ascii="宋体" w:hAnsi="Times New Roman"/>
                <w:i w:val="0"/>
                <w:iCs/>
                <w:color w:val="000000" w:themeColor="text1"/>
                <w:kern w:val="2"/>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个；“类似工程业绩”是指：</w:t>
            </w:r>
            <w:r>
              <w:rPr>
                <w:rFonts w:hint="eastAsia"/>
                <w:color w:val="000000" w:themeColor="text1"/>
                <w:szCs w:val="21"/>
                <w:highlight w:val="none"/>
                <w14:textFill>
                  <w14:solidFill>
                    <w14:schemeClr w14:val="tx1"/>
                  </w14:solidFill>
                </w14:textFill>
              </w:rPr>
              <w:t>自本招标项目在法定媒介发布招标公告</w:t>
            </w:r>
            <w:r>
              <w:rPr>
                <w:rFonts w:hint="eastAsia" w:cs="宋体"/>
                <w:bCs/>
                <w:iCs/>
                <w:color w:val="000000" w:themeColor="text1"/>
                <w:sz w:val="21"/>
                <w:szCs w:val="21"/>
                <w:highlight w:val="none"/>
                <w:lang w:eastAsia="zh-CN"/>
                <w14:textFill>
                  <w14:solidFill>
                    <w14:schemeClr w14:val="tx1"/>
                  </w14:solidFill>
                </w14:textFill>
              </w:rPr>
              <w:t>（</w:t>
            </w:r>
            <w:r>
              <w:rPr>
                <w:rFonts w:hint="eastAsia" w:cs="宋体"/>
                <w:bCs/>
                <w:iCs/>
                <w:color w:val="000000" w:themeColor="text1"/>
                <w:sz w:val="21"/>
                <w:szCs w:val="21"/>
                <w:highlight w:val="none"/>
                <w:lang w:val="en-US" w:eastAsia="zh-CN"/>
                <w14:textFill>
                  <w14:solidFill>
                    <w14:schemeClr w14:val="tx1"/>
                  </w14:solidFill>
                </w14:textFill>
              </w:rPr>
              <w:t>发出</w:t>
            </w:r>
            <w:r>
              <w:rPr>
                <w:rFonts w:hint="eastAsia" w:ascii="宋体" w:hAnsi="宋体" w:eastAsia="宋体" w:cs="宋体"/>
                <w:color w:val="000000" w:themeColor="text1"/>
                <w:sz w:val="21"/>
                <w:szCs w:val="21"/>
                <w:highlight w:val="none"/>
                <w14:textFill>
                  <w14:solidFill>
                    <w14:schemeClr w14:val="tx1"/>
                  </w14:solidFill>
                </w14:textFill>
              </w:rPr>
              <w:t>投标邀请书</w:t>
            </w:r>
            <w:r>
              <w:rPr>
                <w:rFonts w:hint="eastAsia" w:cs="宋体"/>
                <w:bCs/>
                <w:iCs/>
                <w:color w:val="000000" w:themeColor="text1"/>
                <w:sz w:val="2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之日的前五年内</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color w:val="000000" w:themeColor="text1"/>
                <w:szCs w:val="21"/>
                <w:highlight w:val="none"/>
                <w14:textFill>
                  <w14:solidFill>
                    <w14:schemeClr w14:val="tx1"/>
                  </w14:solidFill>
                </w14:textFill>
              </w:rPr>
              <w:t>含本招标项目在法定媒介发布招标公告</w:t>
            </w:r>
            <w:r>
              <w:rPr>
                <w:rFonts w:hint="eastAsia" w:ascii="宋体" w:hAnsi="宋体" w:eastAsia="宋体" w:cs="宋体"/>
                <w:bCs/>
                <w:iCs/>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发出投标邀请书</w:t>
            </w:r>
            <w:r>
              <w:rPr>
                <w:rFonts w:hint="eastAsia" w:ascii="宋体" w:hAnsi="宋体" w:eastAsia="宋体" w:cs="宋体"/>
                <w:bCs/>
                <w:iCs/>
                <w:color w:val="000000" w:themeColor="text1"/>
                <w:sz w:val="2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之日</w:t>
            </w:r>
            <w:r>
              <w:rPr>
                <w:rFonts w:hint="eastAsia" w:ascii="宋体" w:hAnsi="宋体" w:cs="宋体"/>
                <w:bCs/>
                <w:iCs/>
                <w:color w:val="000000" w:themeColor="text1"/>
                <w:sz w:val="21"/>
                <w:szCs w:val="21"/>
                <w:highlight w:val="none"/>
                <w:lang w:val="en-US" w:eastAsia="zh-CN"/>
                <w14:textFill>
                  <w14:solidFill>
                    <w14:schemeClr w14:val="tx1"/>
                  </w14:solidFill>
                </w14:textFill>
              </w:rPr>
              <w:t>]</w:t>
            </w:r>
            <w:r>
              <w:rPr>
                <w:rFonts w:hint="eastAsia"/>
                <w:color w:val="000000" w:themeColor="text1"/>
                <w:szCs w:val="21"/>
                <w:highlight w:val="none"/>
                <w14:textFill>
                  <w14:solidFill>
                    <w14:schemeClr w14:val="tx1"/>
                  </w14:solidFill>
                </w14:textFill>
              </w:rPr>
              <w:t>完成的并已竣工验收合格的</w:t>
            </w:r>
            <w:r>
              <w:rPr>
                <w:rFonts w:hint="eastAsia" w:ascii="黑体" w:hAnsi="黑体" w:eastAsia="黑体" w:cs="宋体"/>
                <w:color w:val="000000" w:themeColor="text1"/>
                <w:kern w:val="1"/>
                <w:szCs w:val="21"/>
                <w:highlight w:val="none"/>
                <w:u w:val="single"/>
                <w14:textFill>
                  <w14:solidFill>
                    <w14:schemeClr w14:val="tx1"/>
                  </w14:solidFill>
                </w14:textFill>
              </w:rPr>
              <w:t xml:space="preserve">       </w:t>
            </w:r>
            <w:r>
              <w:rPr>
                <w:rStyle w:val="72"/>
                <w:rFonts w:hint="eastAsia" w:ascii="宋体" w:hAnsi="宋体" w:eastAsiaTheme="minorEastAsia" w:cstheme="minorBidi"/>
                <w:b/>
                <w:bCs/>
                <w:color w:val="000000" w:themeColor="text1"/>
                <w:position w:val="0"/>
                <w:sz w:val="21"/>
                <w:szCs w:val="21"/>
                <w:highlight w:val="none"/>
                <w:u w:val="single"/>
                <w14:textFill>
                  <w14:solidFill>
                    <w14:schemeClr w14:val="tx1"/>
                  </w14:solidFill>
                </w14:textFill>
              </w:rPr>
              <w:footnoteReference w:id="41"/>
            </w:r>
            <w:r>
              <w:rPr>
                <w:rFonts w:hint="eastAsia"/>
                <w:color w:val="000000" w:themeColor="text1"/>
                <w:szCs w:val="21"/>
                <w:highlight w:val="none"/>
                <w14:textFill>
                  <w14:solidFill>
                    <w14:schemeClr w14:val="tx1"/>
                  </w14:solidFill>
                </w14:textFill>
              </w:rPr>
              <w:t>中的</w:t>
            </w:r>
            <w:r>
              <w:rPr>
                <w:rFonts w:hint="eastAsia" w:ascii="黑体" w:hAnsi="黑体" w:eastAsia="黑体" w:cs="宋体"/>
                <w:color w:val="000000" w:themeColor="text1"/>
                <w:kern w:val="1"/>
                <w:szCs w:val="21"/>
                <w:highlight w:val="none"/>
                <w:u w:val="single"/>
                <w14:textFill>
                  <w14:solidFill>
                    <w14:schemeClr w14:val="tx1"/>
                  </w14:solidFill>
                </w14:textFill>
              </w:rPr>
              <w:t xml:space="preserve">      </w:t>
            </w:r>
            <w:r>
              <w:rPr>
                <w:rStyle w:val="72"/>
                <w:rFonts w:hint="eastAsia" w:ascii="宋体" w:hAnsi="宋体" w:eastAsiaTheme="minorEastAsia" w:cstheme="minorBidi"/>
                <w:b/>
                <w:bCs/>
                <w:color w:val="000000" w:themeColor="text1"/>
                <w:position w:val="0"/>
                <w:sz w:val="21"/>
                <w:szCs w:val="21"/>
                <w:highlight w:val="none"/>
                <w:u w:val="single"/>
                <w14:textFill>
                  <w14:solidFill>
                    <w14:schemeClr w14:val="tx1"/>
                  </w14:solidFill>
                </w14:textFill>
              </w:rPr>
              <w:footnoteReference w:id="42"/>
            </w:r>
            <w:r>
              <w:rPr>
                <w:rFonts w:hint="eastAsia"/>
                <w:color w:val="000000" w:themeColor="text1"/>
                <w:szCs w:val="21"/>
                <w:highlight w:val="none"/>
                <w14:textFill>
                  <w14:solidFill>
                    <w14:schemeClr w14:val="tx1"/>
                  </w14:solidFill>
                </w14:textFill>
              </w:rPr>
              <w:t>，等级为</w:t>
            </w:r>
            <w:r>
              <w:rPr>
                <w:rFonts w:hint="eastAsia" w:ascii="黑体" w:hAnsi="黑体" w:eastAsia="黑体" w:cs="宋体"/>
                <w:color w:val="000000" w:themeColor="text1"/>
                <w:kern w:val="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级。</w:t>
            </w:r>
          </w:p>
          <w:p>
            <w:pPr>
              <w:keepNext w:val="0"/>
              <w:keepLines w:val="0"/>
              <w:pageBreakBefore w:val="0"/>
              <w:widowControl/>
              <w:tabs>
                <w:tab w:val="left" w:pos="510"/>
                <w:tab w:val="left" w:pos="900"/>
                <w:tab w:val="left" w:pos="1100"/>
              </w:tabs>
              <w:kinsoku/>
              <w:wordWrap/>
              <w:overflowPunct/>
              <w:topLinePunct w:val="0"/>
              <w:bidi w:val="0"/>
              <w:spacing w:line="300" w:lineRule="auto"/>
              <w:ind w:right="100" w:rightChars="48" w:firstLine="420" w:firstLineChars="200"/>
              <w:rPr>
                <w:rFonts w:ascii="宋体"/>
                <w:bCs/>
                <w:iCs/>
                <w:color w:val="000000" w:themeColor="text1"/>
                <w:szCs w:val="21"/>
                <w:highlight w:val="none"/>
                <w14:textFill>
                  <w14:solidFill>
                    <w14:schemeClr w14:val="tx1"/>
                  </w14:solidFill>
                </w14:textFill>
              </w:rPr>
            </w:pPr>
            <w:r>
              <w:rPr>
                <w:rFonts w:hint="eastAsia" w:ascii="宋体"/>
                <w:bCs/>
                <w:iCs/>
                <w:color w:val="000000" w:themeColor="text1"/>
                <w:szCs w:val="21"/>
                <w:highlight w:val="none"/>
                <w14:textFill>
                  <w14:solidFill>
                    <w14:schemeClr w14:val="tx1"/>
                  </w14:solidFill>
                </w14:textFill>
              </w:rPr>
              <w:t>1.2“类似工程业绩”应附上竣工验收证明等证明材料的扫描件并加盖单位</w:t>
            </w:r>
            <w:r>
              <w:rPr>
                <w:rFonts w:hint="eastAsia" w:ascii="宋体"/>
                <w:bCs/>
                <w:iCs/>
                <w:color w:val="000000" w:themeColor="text1"/>
                <w:szCs w:val="21"/>
                <w:highlight w:val="none"/>
                <w:lang w:val="en-US" w:eastAsia="zh-CN"/>
                <w14:textFill>
                  <w14:solidFill>
                    <w14:schemeClr w14:val="tx1"/>
                  </w14:solidFill>
                </w14:textFill>
              </w:rPr>
              <w:t>电子</w:t>
            </w:r>
            <w:r>
              <w:rPr>
                <w:rFonts w:hint="eastAsia" w:ascii="宋体"/>
                <w:bCs/>
                <w:iCs/>
                <w:color w:val="000000" w:themeColor="text1"/>
                <w:szCs w:val="21"/>
                <w:highlight w:val="none"/>
                <w14:textFill>
                  <w14:solidFill>
                    <w14:schemeClr w14:val="tx1"/>
                  </w14:solidFill>
                </w14:textFill>
              </w:rPr>
              <w:t>公章，否则，其业绩不计。</w:t>
            </w:r>
          </w:p>
          <w:p>
            <w:pPr>
              <w:keepNext w:val="0"/>
              <w:keepLines w:val="0"/>
              <w:pageBreakBefore w:val="0"/>
              <w:widowControl/>
              <w:tabs>
                <w:tab w:val="left" w:pos="510"/>
                <w:tab w:val="left" w:pos="900"/>
                <w:tab w:val="left" w:pos="1100"/>
              </w:tabs>
              <w:kinsoku/>
              <w:wordWrap/>
              <w:overflowPunct/>
              <w:topLinePunct w:val="0"/>
              <w:bidi w:val="0"/>
              <w:spacing w:line="300" w:lineRule="auto"/>
              <w:ind w:right="100" w:rightChars="48" w:firstLine="420" w:firstLineChars="200"/>
              <w:rPr>
                <w:rFonts w:ascii="宋体"/>
                <w:bCs/>
                <w:iCs/>
                <w:color w:val="000000" w:themeColor="text1"/>
                <w:szCs w:val="21"/>
                <w:highlight w:val="none"/>
                <w14:textFill>
                  <w14:solidFill>
                    <w14:schemeClr w14:val="tx1"/>
                  </w14:solidFill>
                </w14:textFill>
              </w:rPr>
            </w:pPr>
            <w:r>
              <w:rPr>
                <w:rFonts w:hint="eastAsia" w:ascii="宋体"/>
                <w:bCs/>
                <w:iCs/>
                <w:color w:val="000000" w:themeColor="text1"/>
                <w:szCs w:val="21"/>
                <w:highlight w:val="none"/>
                <w14:textFill>
                  <w14:solidFill>
                    <w14:schemeClr w14:val="tx1"/>
                  </w14:solidFill>
                </w14:textFill>
              </w:rPr>
              <w:t>（1）竣工验收证明等证明材料是指：</w:t>
            </w:r>
            <w:r>
              <w:rPr>
                <w:rFonts w:hint="eastAsia" w:cs="宋体"/>
                <w:color w:val="000000" w:themeColor="text1"/>
                <w:sz w:val="21"/>
                <w:szCs w:val="21"/>
                <w:highlight w:val="none"/>
                <w:u w:val="none"/>
                <w14:textFill>
                  <w14:solidFill>
                    <w14:schemeClr w14:val="tx1"/>
                  </w14:solidFill>
                </w14:textFill>
              </w:rPr>
              <w:t>备案机关出具的竣工验收备案表，或</w:t>
            </w:r>
            <w:r>
              <w:rPr>
                <w:rFonts w:hint="eastAsia" w:ascii="宋体"/>
                <w:bCs/>
                <w:iCs/>
                <w:color w:val="000000" w:themeColor="text1"/>
                <w:szCs w:val="21"/>
                <w:highlight w:val="none"/>
                <w14:textFill>
                  <w14:solidFill>
                    <w14:schemeClr w14:val="tx1"/>
                  </w14:solidFill>
                </w14:textFill>
              </w:rPr>
              <w:t>由建设单位、监理单位、施工单位、设计单位、勘察单位（若有）共同加盖公章的单位（子单位）工程质量竣工验收记录或竣工验收报告等竣工验收证明材料。</w:t>
            </w:r>
          </w:p>
          <w:p>
            <w:pPr>
              <w:keepNext w:val="0"/>
              <w:keepLines w:val="0"/>
              <w:pageBreakBefore w:val="0"/>
              <w:widowControl/>
              <w:tabs>
                <w:tab w:val="left" w:pos="510"/>
                <w:tab w:val="left" w:pos="900"/>
                <w:tab w:val="left" w:pos="1100"/>
              </w:tabs>
              <w:kinsoku/>
              <w:wordWrap/>
              <w:overflowPunct/>
              <w:topLinePunct w:val="0"/>
              <w:bidi w:val="0"/>
              <w:spacing w:line="300" w:lineRule="auto"/>
              <w:ind w:right="100" w:rightChars="48" w:firstLine="420" w:firstLineChars="200"/>
              <w:rPr>
                <w:rFonts w:ascii="宋体"/>
                <w:bCs/>
                <w:iCs/>
                <w:color w:val="000000" w:themeColor="text1"/>
                <w:szCs w:val="21"/>
                <w:highlight w:val="none"/>
                <w14:textFill>
                  <w14:solidFill>
                    <w14:schemeClr w14:val="tx1"/>
                  </w14:solidFill>
                </w14:textFill>
              </w:rPr>
            </w:pPr>
            <w:r>
              <w:rPr>
                <w:rFonts w:hint="eastAsia" w:ascii="宋体"/>
                <w:bCs/>
                <w:iCs/>
                <w:color w:val="000000" w:themeColor="text1"/>
                <w:szCs w:val="21"/>
                <w:highlight w:val="none"/>
                <w14:textFill>
                  <w14:solidFill>
                    <w14:schemeClr w14:val="tx1"/>
                  </w14:solidFill>
                </w14:textFill>
              </w:rPr>
              <w:t>（2）“类似工程业绩”时间以竣工验收日期为准，若竣工验收证明等证明材料有多个日期的，则以建设单位签署的最后日期为准。</w:t>
            </w:r>
          </w:p>
          <w:p>
            <w:pPr>
              <w:keepNext w:val="0"/>
              <w:keepLines w:val="0"/>
              <w:pageBreakBefore w:val="0"/>
              <w:widowControl/>
              <w:tabs>
                <w:tab w:val="left" w:pos="510"/>
                <w:tab w:val="left" w:pos="900"/>
                <w:tab w:val="left" w:pos="1100"/>
              </w:tabs>
              <w:kinsoku/>
              <w:wordWrap/>
              <w:overflowPunct/>
              <w:topLinePunct w:val="0"/>
              <w:bidi w:val="0"/>
              <w:spacing w:line="300" w:lineRule="auto"/>
              <w:ind w:right="100" w:rightChars="48" w:firstLine="420" w:firstLineChars="200"/>
              <w:rPr>
                <w:rFonts w:ascii="宋体"/>
                <w:bCs/>
                <w:iCs/>
                <w:color w:val="000000" w:themeColor="text1"/>
                <w:szCs w:val="21"/>
                <w:highlight w:val="none"/>
                <w14:textFill>
                  <w14:solidFill>
                    <w14:schemeClr w14:val="tx1"/>
                  </w14:solidFill>
                </w14:textFill>
              </w:rPr>
            </w:pPr>
            <w:r>
              <w:rPr>
                <w:rFonts w:hint="eastAsia" w:ascii="宋体"/>
                <w:bCs/>
                <w:iCs/>
                <w:color w:val="000000" w:themeColor="text1"/>
                <w:szCs w:val="21"/>
                <w:highlight w:val="none"/>
                <w14:textFill>
                  <w14:solidFill>
                    <w14:schemeClr w14:val="tx1"/>
                  </w14:solidFill>
                </w14:textFill>
              </w:rPr>
              <w:t>（3）若竣工验收证明等证明材料中均未标明招标文件中设置的“类似工程业绩”指标，应补充提交能恰当说明上述特征的证明材料，如</w:t>
            </w:r>
            <w:r>
              <w:rPr>
                <w:rFonts w:hint="eastAsia" w:ascii="宋体"/>
                <w:bCs/>
                <w:iCs/>
                <w:color w:val="000000" w:themeColor="text1"/>
                <w:szCs w:val="21"/>
                <w:highlight w:val="none"/>
                <w:lang w:eastAsia="zh-CN"/>
                <w14:textFill>
                  <w14:solidFill>
                    <w14:schemeClr w14:val="tx1"/>
                  </w14:solidFill>
                </w14:textFill>
              </w:rPr>
              <w:t>：</w:t>
            </w:r>
            <w:r>
              <w:rPr>
                <w:rFonts w:hint="eastAsia" w:ascii="宋体"/>
                <w:bCs/>
                <w:iCs/>
                <w:color w:val="000000" w:themeColor="text1"/>
                <w:szCs w:val="21"/>
                <w:highlight w:val="none"/>
                <w14:textFill>
                  <w14:solidFill>
                    <w14:schemeClr w14:val="tx1"/>
                  </w14:solidFill>
                </w14:textFill>
              </w:rPr>
              <w:t>工程竣工图，工程造价的结算书或建设单位出具的证明文件等，否则其业绩不计。</w:t>
            </w:r>
          </w:p>
          <w:p>
            <w:pPr>
              <w:keepNext w:val="0"/>
              <w:keepLines w:val="0"/>
              <w:pageBreakBefore w:val="0"/>
              <w:tabs>
                <w:tab w:val="left" w:pos="100"/>
                <w:tab w:val="left" w:pos="700"/>
              </w:tabs>
              <w:kinsoku/>
              <w:wordWrap/>
              <w:overflowPunct/>
              <w:topLinePunct w:val="0"/>
              <w:bidi w:val="0"/>
              <w:spacing w:line="300" w:lineRule="auto"/>
              <w:ind w:firstLine="457" w:firstLineChars="218"/>
              <w:rPr>
                <w:rFonts w:hint="eastAsia" w:cs="宋体"/>
                <w:bCs/>
                <w:iCs/>
                <w:color w:val="000000" w:themeColor="text1"/>
                <w:sz w:val="21"/>
                <w:szCs w:val="21"/>
                <w:highlight w:val="none"/>
                <w14:textFill>
                  <w14:solidFill>
                    <w14:schemeClr w14:val="tx1"/>
                  </w14:solidFill>
                </w14:textFill>
              </w:rPr>
            </w:pPr>
            <w:r>
              <w:rPr>
                <w:rFonts w:hint="eastAsia" w:ascii="宋体"/>
                <w:bCs/>
                <w:iCs/>
                <w:color w:val="000000" w:themeColor="text1"/>
                <w:szCs w:val="21"/>
                <w:highlight w:val="none"/>
                <w14:textFill>
                  <w14:solidFill>
                    <w14:schemeClr w14:val="tx1"/>
                  </w14:solidFill>
                </w14:textFill>
              </w:rPr>
              <w:t>1.3</w:t>
            </w:r>
            <w:r>
              <w:rPr>
                <w:rFonts w:hint="eastAsia" w:cs="宋体"/>
                <w:bCs/>
                <w:iCs/>
                <w:color w:val="000000" w:themeColor="text1"/>
                <w:sz w:val="21"/>
                <w:szCs w:val="21"/>
                <w:highlight w:val="none"/>
                <w14:textFill>
                  <w14:solidFill>
                    <w14:schemeClr w14:val="tx1"/>
                  </w14:solidFill>
                </w14:textFill>
              </w:rPr>
              <w:t>投标人提供的在福建省行政区域外完成的业绩，必须是通过住房和城乡建设部门户网站的全国建筑市场监管公共服务平台查询得到其</w:t>
            </w:r>
            <w:r>
              <w:rPr>
                <w:rFonts w:hint="eastAsia" w:ascii="宋体" w:hAnsi="宋体" w:cs="宋体"/>
                <w:b w:val="0"/>
                <w:bCs w:val="0"/>
                <w:i w:val="0"/>
                <w:iCs w:val="0"/>
                <w:color w:val="000000" w:themeColor="text1"/>
                <w:sz w:val="21"/>
                <w:szCs w:val="21"/>
                <w:highlight w:val="none"/>
                <w14:textFill>
                  <w14:solidFill>
                    <w14:schemeClr w14:val="tx1"/>
                  </w14:solidFill>
                </w14:textFill>
              </w:rPr>
              <w:t>竣工验收备案信息或</w:t>
            </w:r>
            <w:r>
              <w:rPr>
                <w:rFonts w:hint="eastAsia" w:cs="宋体"/>
                <w:bCs/>
                <w:iCs/>
                <w:color w:val="000000" w:themeColor="text1"/>
                <w:sz w:val="21"/>
                <w:szCs w:val="21"/>
                <w:highlight w:val="none"/>
                <w14:textFill>
                  <w14:solidFill>
                    <w14:schemeClr w14:val="tx1"/>
                  </w14:solidFill>
                </w14:textFill>
              </w:rPr>
              <w:t>竣工验收信息；提供的在福建省行政区域内完成的业绩，必须是通过福建住房和城乡建设网的福建省建设行业信息公开平台查询得到其</w:t>
            </w:r>
            <w:r>
              <w:rPr>
                <w:rFonts w:hint="eastAsia" w:ascii="宋体" w:hAnsi="宋体" w:cs="宋体"/>
                <w:b w:val="0"/>
                <w:bCs w:val="0"/>
                <w:i w:val="0"/>
                <w:iCs w:val="0"/>
                <w:color w:val="000000" w:themeColor="text1"/>
                <w:sz w:val="21"/>
                <w:szCs w:val="21"/>
                <w:highlight w:val="none"/>
                <w14:textFill>
                  <w14:solidFill>
                    <w14:schemeClr w14:val="tx1"/>
                  </w14:solidFill>
                </w14:textFill>
              </w:rPr>
              <w:t>竣工验收备案信息或</w:t>
            </w:r>
            <w:r>
              <w:rPr>
                <w:rFonts w:hint="eastAsia" w:cs="宋体"/>
                <w:bCs/>
                <w:iCs/>
                <w:color w:val="000000" w:themeColor="text1"/>
                <w:sz w:val="21"/>
                <w:szCs w:val="21"/>
                <w:highlight w:val="none"/>
                <w14:textFill>
                  <w14:solidFill>
                    <w14:schemeClr w14:val="tx1"/>
                  </w14:solidFill>
                </w14:textFill>
              </w:rPr>
              <w:t>竣工验收信息。</w:t>
            </w:r>
          </w:p>
          <w:p>
            <w:pPr>
              <w:keepNext w:val="0"/>
              <w:keepLines w:val="0"/>
              <w:pageBreakBefore w:val="0"/>
              <w:tabs>
                <w:tab w:val="left" w:pos="100"/>
                <w:tab w:val="left" w:pos="700"/>
              </w:tabs>
              <w:kinsoku/>
              <w:wordWrap/>
              <w:overflowPunct/>
              <w:topLinePunct w:val="0"/>
              <w:bidi w:val="0"/>
              <w:spacing w:line="300" w:lineRule="auto"/>
              <w:ind w:firstLine="457" w:firstLineChars="218"/>
              <w:rPr>
                <w:rFonts w:hint="eastAsia" w:cs="宋体"/>
                <w:bCs/>
                <w:iCs/>
                <w:color w:val="000000" w:themeColor="text1"/>
                <w:sz w:val="21"/>
                <w:szCs w:val="21"/>
                <w:highlight w:val="none"/>
                <w14:textFill>
                  <w14:solidFill>
                    <w14:schemeClr w14:val="tx1"/>
                  </w14:solidFill>
                </w14:textFill>
              </w:rPr>
            </w:pPr>
            <w:r>
              <w:rPr>
                <w:rFonts w:hint="eastAsia" w:ascii="宋体" w:hAnsi="宋体" w:eastAsia="宋体" w:cs="宋体"/>
                <w:bCs/>
                <w:iCs/>
                <w:color w:val="000000" w:themeColor="text1"/>
                <w:sz w:val="21"/>
                <w:szCs w:val="21"/>
                <w:highlight w:val="none"/>
                <w:lang w:eastAsia="zh-CN"/>
                <w14:textFill>
                  <w14:solidFill>
                    <w14:schemeClr w14:val="tx1"/>
                  </w14:solidFill>
                </w14:textFill>
              </w:rPr>
              <w:t>（</w:t>
            </w:r>
            <w:r>
              <w:rPr>
                <w:rFonts w:hint="eastAsia" w:ascii="宋体" w:hAnsi="宋体" w:eastAsia="宋体" w:cs="宋体"/>
                <w:bCs/>
                <w:i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iCs/>
                <w:color w:val="000000" w:themeColor="text1"/>
                <w:sz w:val="21"/>
                <w:szCs w:val="21"/>
                <w:highlight w:val="none"/>
                <w:lang w:eastAsia="zh-CN"/>
                <w14:textFill>
                  <w14:solidFill>
                    <w14:schemeClr w14:val="tx1"/>
                  </w14:solidFill>
                </w14:textFill>
              </w:rPr>
              <w:t>）</w:t>
            </w:r>
            <w:r>
              <w:rPr>
                <w:rFonts w:hint="eastAsia" w:cs="宋体"/>
                <w:bCs/>
                <w:iCs/>
                <w:color w:val="000000" w:themeColor="text1"/>
                <w:sz w:val="21"/>
                <w:szCs w:val="21"/>
                <w:highlight w:val="none"/>
                <w14:textFill>
                  <w14:solidFill>
                    <w14:schemeClr w14:val="tx1"/>
                  </w14:solidFill>
                </w14:textFill>
              </w:rPr>
              <w:t>查询到的</w:t>
            </w:r>
            <w:r>
              <w:rPr>
                <w:rFonts w:hint="eastAsia" w:ascii="宋体" w:hAnsi="宋体" w:cs="宋体"/>
                <w:b w:val="0"/>
                <w:bCs w:val="0"/>
                <w:i w:val="0"/>
                <w:iCs w:val="0"/>
                <w:color w:val="000000" w:themeColor="text1"/>
                <w:sz w:val="21"/>
                <w:szCs w:val="21"/>
                <w:highlight w:val="none"/>
                <w14:textFill>
                  <w14:solidFill>
                    <w14:schemeClr w14:val="tx1"/>
                  </w14:solidFill>
                </w14:textFill>
              </w:rPr>
              <w:t>竣工验收备案信息或</w:t>
            </w:r>
            <w:r>
              <w:rPr>
                <w:rFonts w:hint="eastAsia" w:cs="宋体"/>
                <w:bCs/>
                <w:iCs/>
                <w:color w:val="000000" w:themeColor="text1"/>
                <w:sz w:val="21"/>
                <w:szCs w:val="21"/>
                <w:highlight w:val="none"/>
                <w14:textFill>
                  <w14:solidFill>
                    <w14:schemeClr w14:val="tx1"/>
                  </w14:solidFill>
                </w14:textFill>
              </w:rPr>
              <w:t>竣工验收信息数据应能满足本招标工程设置的指标要求，否则，其业绩不计。</w:t>
            </w:r>
          </w:p>
          <w:p>
            <w:pPr>
              <w:pStyle w:val="58"/>
              <w:keepNext w:val="0"/>
              <w:keepLines w:val="0"/>
              <w:pageBreakBefore w:val="0"/>
              <w:widowControl w:val="0"/>
              <w:kinsoku/>
              <w:wordWrap/>
              <w:overflowPunct/>
              <w:topLinePunct w:val="0"/>
              <w:autoSpaceDE/>
              <w:autoSpaceDN/>
              <w:bidi w:val="0"/>
              <w:adjustRightInd/>
              <w:snapToGrid/>
              <w:spacing w:after="0" w:line="300" w:lineRule="auto"/>
              <w:ind w:left="0" w:leftChars="0" w:firstLine="420" w:firstLineChars="200"/>
              <w:textAlignment w:val="auto"/>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Cs/>
                <w:iCs/>
                <w:color w:val="000000" w:themeColor="text1"/>
                <w:sz w:val="21"/>
                <w:szCs w:val="21"/>
                <w:highlight w:val="none"/>
                <w:lang w:eastAsia="zh-CN"/>
                <w14:textFill>
                  <w14:solidFill>
                    <w14:schemeClr w14:val="tx1"/>
                  </w14:solidFill>
                </w14:textFill>
              </w:rPr>
              <w:t>（</w:t>
            </w:r>
            <w:r>
              <w:rPr>
                <w:rFonts w:hint="eastAsia" w:ascii="宋体" w:hAnsi="宋体" w:cs="宋体"/>
                <w:bCs/>
                <w:i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iCs/>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查询到的类似</w:t>
            </w:r>
            <w:r>
              <w:rPr>
                <w:rFonts w:hint="eastAsia" w:ascii="宋体" w:hAnsi="宋体" w:cs="宋体"/>
                <w:color w:val="000000" w:themeColor="text1"/>
                <w:sz w:val="21"/>
                <w:szCs w:val="21"/>
                <w:highlight w:val="none"/>
                <w:lang w:val="en-US" w:eastAsia="zh-CN"/>
                <w14:textFill>
                  <w14:solidFill>
                    <w14:schemeClr w14:val="tx1"/>
                  </w14:solidFill>
                </w14:textFill>
              </w:rPr>
              <w:t>工程</w:t>
            </w:r>
            <w:r>
              <w:rPr>
                <w:rFonts w:hint="eastAsia" w:ascii="宋体" w:hAnsi="宋体" w:eastAsia="宋体" w:cs="宋体"/>
                <w:color w:val="000000" w:themeColor="text1"/>
                <w:sz w:val="21"/>
                <w:szCs w:val="21"/>
                <w:highlight w:val="none"/>
                <w14:textFill>
                  <w14:solidFill>
                    <w14:schemeClr w14:val="tx1"/>
                  </w14:solidFill>
                </w14:textFill>
              </w:rPr>
              <w:t>业绩数据等级显示为“D”或没有显示数据等级的，投标人在投标文件中除</w:t>
            </w:r>
            <w:r>
              <w:rPr>
                <w:rFonts w:hint="eastAsia" w:ascii="宋体" w:hAnsi="宋体" w:cs="宋体"/>
                <w:color w:val="000000" w:themeColor="text1"/>
                <w:sz w:val="21"/>
                <w:szCs w:val="21"/>
                <w:highlight w:val="none"/>
                <w:lang w:val="en-US" w:eastAsia="zh-CN"/>
                <w14:textFill>
                  <w14:solidFill>
                    <w14:schemeClr w14:val="tx1"/>
                  </w14:solidFill>
                </w14:textFill>
              </w:rPr>
              <w:t>提交上述招标文件</w:t>
            </w:r>
            <w:r>
              <w:rPr>
                <w:rFonts w:hint="eastAsia" w:ascii="宋体" w:hAnsi="宋体" w:eastAsia="宋体" w:cs="宋体"/>
                <w:color w:val="000000" w:themeColor="text1"/>
                <w:sz w:val="21"/>
                <w:szCs w:val="21"/>
                <w:highlight w:val="none"/>
                <w14:textFill>
                  <w14:solidFill>
                    <w14:schemeClr w14:val="tx1"/>
                  </w14:solidFill>
                </w14:textFill>
              </w:rPr>
              <w:t>要求提供的相关资料外，还应</w:t>
            </w:r>
            <w:r>
              <w:rPr>
                <w:rFonts w:hint="eastAsia" w:ascii="宋体" w:hAnsi="宋体" w:cs="宋体"/>
                <w:color w:val="000000" w:themeColor="text1"/>
                <w:sz w:val="21"/>
                <w:szCs w:val="21"/>
                <w:highlight w:val="none"/>
                <w:lang w:val="en-US" w:eastAsia="zh-CN"/>
                <w14:textFill>
                  <w14:solidFill>
                    <w14:schemeClr w14:val="tx1"/>
                  </w14:solidFill>
                </w14:textFill>
              </w:rPr>
              <w:t>提交</w:t>
            </w:r>
            <w:r>
              <w:rPr>
                <w:rFonts w:hint="eastAsia" w:ascii="宋体" w:hAnsi="宋体" w:eastAsia="宋体" w:cs="宋体"/>
                <w:color w:val="000000" w:themeColor="text1"/>
                <w:sz w:val="21"/>
                <w:szCs w:val="21"/>
                <w:highlight w:val="none"/>
                <w14:textFill>
                  <w14:solidFill>
                    <w14:schemeClr w14:val="tx1"/>
                  </w14:solidFill>
                </w14:textFill>
              </w:rPr>
              <w:t>类似</w:t>
            </w:r>
            <w:r>
              <w:rPr>
                <w:rFonts w:hint="eastAsia" w:ascii="宋体" w:hAnsi="宋体" w:cs="宋体"/>
                <w:color w:val="000000" w:themeColor="text1"/>
                <w:sz w:val="21"/>
                <w:szCs w:val="21"/>
                <w:highlight w:val="none"/>
                <w:lang w:val="en-US" w:eastAsia="zh-CN"/>
                <w14:textFill>
                  <w14:solidFill>
                    <w14:schemeClr w14:val="tx1"/>
                  </w14:solidFill>
                </w14:textFill>
              </w:rPr>
              <w:t>工程</w:t>
            </w:r>
            <w:r>
              <w:rPr>
                <w:rFonts w:hint="eastAsia" w:ascii="宋体" w:hAnsi="宋体" w:eastAsia="宋体" w:cs="宋体"/>
                <w:color w:val="000000" w:themeColor="text1"/>
                <w:sz w:val="21"/>
                <w:szCs w:val="21"/>
                <w:highlight w:val="none"/>
                <w14:textFill>
                  <w14:solidFill>
                    <w14:schemeClr w14:val="tx1"/>
                  </w14:solidFill>
                </w14:textFill>
              </w:rPr>
              <w:t>业绩</w:t>
            </w:r>
            <w:r>
              <w:rPr>
                <w:rFonts w:hint="eastAsia" w:ascii="宋体" w:hAnsi="宋体" w:cs="宋体"/>
                <w:color w:val="000000" w:themeColor="text1"/>
                <w:sz w:val="21"/>
                <w:szCs w:val="21"/>
                <w:highlight w:val="none"/>
                <w:lang w:val="en-US" w:eastAsia="zh-CN"/>
                <w14:textFill>
                  <w14:solidFill>
                    <w14:schemeClr w14:val="tx1"/>
                  </w14:solidFill>
                </w14:textFill>
              </w:rPr>
              <w:t>项目</w:t>
            </w:r>
            <w:r>
              <w:rPr>
                <w:rFonts w:hint="eastAsia" w:ascii="宋体" w:hAnsi="宋体" w:eastAsia="宋体" w:cs="宋体"/>
                <w:color w:val="000000" w:themeColor="text1"/>
                <w:sz w:val="21"/>
                <w:szCs w:val="21"/>
                <w:highlight w:val="none"/>
                <w14:textFill>
                  <w14:solidFill>
                    <w14:schemeClr w14:val="tx1"/>
                  </w14:solidFill>
                </w14:textFill>
              </w:rPr>
              <w:t>的施工许可证和发票的原件扫描件。如类似</w:t>
            </w:r>
            <w:r>
              <w:rPr>
                <w:rFonts w:hint="eastAsia" w:ascii="宋体" w:hAnsi="宋体" w:cs="宋体"/>
                <w:color w:val="000000" w:themeColor="text1"/>
                <w:sz w:val="21"/>
                <w:szCs w:val="21"/>
                <w:highlight w:val="none"/>
                <w:lang w:val="en-US" w:eastAsia="zh-CN"/>
                <w14:textFill>
                  <w14:solidFill>
                    <w14:schemeClr w14:val="tx1"/>
                  </w14:solidFill>
                </w14:textFill>
              </w:rPr>
              <w:t>工程</w:t>
            </w:r>
            <w:r>
              <w:rPr>
                <w:rFonts w:hint="eastAsia" w:ascii="宋体" w:hAnsi="宋体" w:eastAsia="宋体" w:cs="宋体"/>
                <w:color w:val="000000" w:themeColor="text1"/>
                <w:sz w:val="21"/>
                <w:szCs w:val="21"/>
                <w:highlight w:val="none"/>
                <w14:textFill>
                  <w14:solidFill>
                    <w14:schemeClr w14:val="tx1"/>
                  </w14:solidFill>
                </w14:textFill>
              </w:rPr>
              <w:t>业绩</w:t>
            </w:r>
            <w:r>
              <w:rPr>
                <w:rFonts w:hint="eastAsia" w:ascii="宋体" w:hAnsi="宋体" w:cs="宋体"/>
                <w:color w:val="000000" w:themeColor="text1"/>
                <w:sz w:val="21"/>
                <w:szCs w:val="21"/>
                <w:highlight w:val="none"/>
                <w:lang w:val="en-US" w:eastAsia="zh-CN"/>
                <w14:textFill>
                  <w14:solidFill>
                    <w14:schemeClr w14:val="tx1"/>
                  </w14:solidFill>
                </w14:textFill>
              </w:rPr>
              <w:t>项目</w:t>
            </w:r>
            <w:r>
              <w:rPr>
                <w:rFonts w:hint="eastAsia" w:ascii="宋体" w:hAnsi="宋体" w:eastAsia="宋体" w:cs="宋体"/>
                <w:color w:val="000000" w:themeColor="text1"/>
                <w:sz w:val="21"/>
                <w:szCs w:val="21"/>
                <w:highlight w:val="none"/>
                <w14:textFill>
                  <w14:solidFill>
                    <w14:schemeClr w14:val="tx1"/>
                  </w14:solidFill>
                </w14:textFill>
              </w:rPr>
              <w:t>没有独立施工许可证的，应</w:t>
            </w:r>
            <w:r>
              <w:rPr>
                <w:rFonts w:hint="eastAsia" w:ascii="宋体" w:hAnsi="宋体" w:cs="宋体"/>
                <w:color w:val="000000" w:themeColor="text1"/>
                <w:sz w:val="21"/>
                <w:szCs w:val="21"/>
                <w:highlight w:val="none"/>
                <w:lang w:val="en-US" w:eastAsia="zh-CN"/>
                <w14:textFill>
                  <w14:solidFill>
                    <w14:schemeClr w14:val="tx1"/>
                  </w14:solidFill>
                </w14:textFill>
              </w:rPr>
              <w:t>提交</w:t>
            </w:r>
            <w:r>
              <w:rPr>
                <w:rFonts w:hint="eastAsia" w:ascii="宋体" w:hAnsi="宋体" w:eastAsia="宋体" w:cs="宋体"/>
                <w:color w:val="000000" w:themeColor="text1"/>
                <w:sz w:val="21"/>
                <w:szCs w:val="21"/>
                <w:highlight w:val="none"/>
                <w14:textFill>
                  <w14:solidFill>
                    <w14:schemeClr w14:val="tx1"/>
                  </w14:solidFill>
                </w14:textFill>
              </w:rPr>
              <w:t>业绩项目的总承包项目施工许可证。</w:t>
            </w:r>
            <w:r>
              <w:rPr>
                <w:rFonts w:hint="eastAsia" w:ascii="宋体" w:hAnsi="宋体" w:cs="宋体"/>
                <w:color w:val="000000" w:themeColor="text1"/>
                <w:sz w:val="21"/>
                <w:szCs w:val="21"/>
                <w:highlight w:val="none"/>
                <w:lang w:val="en-US" w:eastAsia="zh-CN"/>
                <w14:textFill>
                  <w14:solidFill>
                    <w14:schemeClr w14:val="tx1"/>
                  </w14:solidFill>
                </w14:textFill>
              </w:rPr>
              <w:t>提交</w:t>
            </w:r>
            <w:r>
              <w:rPr>
                <w:rFonts w:hint="eastAsia" w:ascii="宋体" w:hAnsi="宋体" w:eastAsia="宋体" w:cs="宋体"/>
                <w:color w:val="000000" w:themeColor="text1"/>
                <w:sz w:val="21"/>
                <w:szCs w:val="21"/>
                <w:highlight w:val="none"/>
                <w14:textFill>
                  <w14:solidFill>
                    <w14:schemeClr w14:val="tx1"/>
                  </w14:solidFill>
                </w14:textFill>
              </w:rPr>
              <w:t>的发票应为</w:t>
            </w:r>
            <w:r>
              <w:rPr>
                <w:rFonts w:hint="eastAsia" w:ascii="宋体" w:hAnsi="宋体" w:cs="宋体"/>
                <w:color w:val="000000" w:themeColor="text1"/>
                <w:sz w:val="21"/>
                <w:szCs w:val="21"/>
                <w:highlight w:val="none"/>
                <w:lang w:val="en-US" w:eastAsia="zh-CN"/>
                <w14:textFill>
                  <w14:solidFill>
                    <w14:schemeClr w14:val="tx1"/>
                  </w14:solidFill>
                </w14:textFill>
              </w:rPr>
              <w:t>监理服务费</w:t>
            </w:r>
            <w:r>
              <w:rPr>
                <w:rFonts w:hint="eastAsia" w:ascii="宋体" w:hAnsi="宋体" w:eastAsia="宋体" w:cs="宋体"/>
                <w:color w:val="000000" w:themeColor="text1"/>
                <w:sz w:val="21"/>
                <w:szCs w:val="21"/>
                <w:highlight w:val="none"/>
                <w14:textFill>
                  <w14:solidFill>
                    <w14:schemeClr w14:val="tx1"/>
                  </w14:solidFill>
                </w14:textFill>
              </w:rPr>
              <w:t>预付款或进度款或竣工结算款发票，且</w:t>
            </w:r>
            <w:r>
              <w:rPr>
                <w:rFonts w:hint="eastAsia" w:ascii="宋体" w:hAnsi="宋体" w:cs="宋体"/>
                <w:color w:val="000000" w:themeColor="text1"/>
                <w:sz w:val="21"/>
                <w:szCs w:val="21"/>
                <w:highlight w:val="none"/>
                <w:lang w:val="en-US" w:eastAsia="zh-CN"/>
                <w14:textFill>
                  <w14:solidFill>
                    <w14:schemeClr w14:val="tx1"/>
                  </w14:solidFill>
                </w14:textFill>
              </w:rPr>
              <w:t>提交</w:t>
            </w:r>
            <w:r>
              <w:rPr>
                <w:rFonts w:hint="eastAsia" w:ascii="宋体" w:hAnsi="宋体" w:eastAsia="宋体" w:cs="宋体"/>
                <w:color w:val="000000" w:themeColor="text1"/>
                <w:sz w:val="21"/>
                <w:szCs w:val="21"/>
                <w:highlight w:val="none"/>
                <w14:textFill>
                  <w14:solidFill>
                    <w14:schemeClr w14:val="tx1"/>
                  </w14:solidFill>
                </w14:textFill>
              </w:rPr>
              <w:t>发票合计金额应不低于业绩项目合同协议书上载明金额20%</w:t>
            </w:r>
            <w:r>
              <w:rPr>
                <w:rFonts w:hint="eastAsia" w:ascii="宋体" w:hAnsi="宋体" w:cs="宋体"/>
                <w:color w:val="000000" w:themeColor="text1"/>
                <w:sz w:val="21"/>
                <w:szCs w:val="21"/>
                <w:highlight w:val="none"/>
                <w:lang w:eastAsia="zh-CN"/>
                <w14:textFill>
                  <w14:solidFill>
                    <w14:schemeClr w14:val="tx1"/>
                  </w14:solidFill>
                </w14:textFill>
              </w:rPr>
              <w:t>。</w:t>
            </w:r>
          </w:p>
          <w:p>
            <w:pPr>
              <w:pStyle w:val="58"/>
              <w:keepNext w:val="0"/>
              <w:keepLines w:val="0"/>
              <w:pageBreakBefore w:val="0"/>
              <w:widowControl w:val="0"/>
              <w:kinsoku/>
              <w:wordWrap/>
              <w:overflowPunct/>
              <w:topLinePunct w:val="0"/>
              <w:autoSpaceDE/>
              <w:autoSpaceDN/>
              <w:bidi w:val="0"/>
              <w:adjustRightInd/>
              <w:snapToGrid/>
              <w:spacing w:after="0" w:line="300" w:lineRule="auto"/>
              <w:ind w:left="0" w:leftChars="0" w:firstLine="420" w:firstLineChars="200"/>
              <w:textAlignment w:val="auto"/>
              <w:rPr>
                <w:rFonts w:hint="eastAsia" w:ascii="宋体" w:hAnsi="宋体" w:eastAsia="宋体" w:cs="宋体"/>
                <w:bCs/>
                <w:iCs/>
                <w:color w:val="000000" w:themeColor="text1"/>
                <w:sz w:val="21"/>
                <w:szCs w:val="21"/>
                <w:highlight w:val="none"/>
                <w:lang w:eastAsia="zh-CN"/>
                <w14:textFill>
                  <w14:solidFill>
                    <w14:schemeClr w14:val="tx1"/>
                  </w14:solidFill>
                </w14:textFill>
              </w:rPr>
            </w:pPr>
            <w:r>
              <w:rPr>
                <w:rFonts w:hint="eastAsia" w:ascii="宋体" w:hAnsi="宋体" w:cs="宋体"/>
                <w:bCs/>
                <w:iCs/>
                <w:color w:val="000000" w:themeColor="text1"/>
                <w:sz w:val="21"/>
                <w:szCs w:val="21"/>
                <w:highlight w:val="none"/>
                <w:lang w:val="en-US" w:eastAsia="zh-CN"/>
                <w14:textFill>
                  <w14:solidFill>
                    <w14:schemeClr w14:val="tx1"/>
                  </w14:solidFill>
                </w14:textFill>
              </w:rPr>
              <w:t>上述</w:t>
            </w:r>
            <w:r>
              <w:rPr>
                <w:rFonts w:hint="eastAsia" w:ascii="宋体" w:hAnsi="宋体" w:eastAsia="宋体" w:cs="宋体"/>
                <w:color w:val="000000" w:themeColor="text1"/>
                <w:sz w:val="21"/>
                <w:szCs w:val="21"/>
                <w:highlight w:val="none"/>
                <w14:textFill>
                  <w14:solidFill>
                    <w14:schemeClr w14:val="tx1"/>
                  </w14:solidFill>
                </w14:textFill>
              </w:rPr>
              <w:t>类似</w:t>
            </w:r>
            <w:r>
              <w:rPr>
                <w:rFonts w:hint="eastAsia" w:ascii="宋体" w:hAnsi="宋体" w:cs="宋体"/>
                <w:color w:val="000000" w:themeColor="text1"/>
                <w:sz w:val="21"/>
                <w:szCs w:val="21"/>
                <w:highlight w:val="none"/>
                <w:lang w:val="en-US" w:eastAsia="zh-CN"/>
                <w14:textFill>
                  <w14:solidFill>
                    <w14:schemeClr w14:val="tx1"/>
                  </w14:solidFill>
                </w14:textFill>
              </w:rPr>
              <w:t>工程</w:t>
            </w:r>
            <w:r>
              <w:rPr>
                <w:rFonts w:hint="eastAsia" w:ascii="宋体" w:hAnsi="宋体" w:eastAsia="宋体" w:cs="宋体"/>
                <w:color w:val="000000" w:themeColor="text1"/>
                <w:sz w:val="21"/>
                <w:szCs w:val="21"/>
                <w:highlight w:val="none"/>
                <w14:textFill>
                  <w14:solidFill>
                    <w14:schemeClr w14:val="tx1"/>
                  </w14:solidFill>
                </w14:textFill>
              </w:rPr>
              <w:t>业绩数据等级</w:t>
            </w:r>
            <w:r>
              <w:rPr>
                <w:rFonts w:hint="eastAsia" w:ascii="宋体" w:hAnsi="宋体" w:eastAsia="宋体" w:cs="宋体"/>
                <w:bCs/>
                <w:iCs/>
                <w:color w:val="000000" w:themeColor="text1"/>
                <w:sz w:val="21"/>
                <w:szCs w:val="21"/>
                <w:highlight w:val="none"/>
                <w:lang w:eastAsia="zh-CN"/>
                <w14:textFill>
                  <w14:solidFill>
                    <w14:schemeClr w14:val="tx1"/>
                  </w14:solidFill>
                </w14:textFill>
              </w:rPr>
              <w:t>按以下标准认定：</w:t>
            </w:r>
          </w:p>
          <w:p>
            <w:pPr>
              <w:pStyle w:val="58"/>
              <w:keepNext w:val="0"/>
              <w:keepLines w:val="0"/>
              <w:pageBreakBefore w:val="0"/>
              <w:widowControl w:val="0"/>
              <w:kinsoku/>
              <w:wordWrap/>
              <w:overflowPunct/>
              <w:topLinePunct w:val="0"/>
              <w:autoSpaceDE/>
              <w:autoSpaceDN/>
              <w:bidi w:val="0"/>
              <w:adjustRightInd/>
              <w:snapToGrid/>
              <w:spacing w:after="0" w:line="300" w:lineRule="auto"/>
              <w:ind w:left="0" w:leftChars="0" w:firstLine="420" w:firstLineChars="200"/>
              <w:textAlignment w:val="auto"/>
              <w:rPr>
                <w:rFonts w:hint="eastAsia" w:ascii="宋体" w:hAnsi="宋体" w:eastAsia="宋体" w:cs="宋体"/>
                <w:bCs/>
                <w:iCs/>
                <w:color w:val="000000" w:themeColor="text1"/>
                <w:sz w:val="21"/>
                <w:szCs w:val="21"/>
                <w:highlight w:val="none"/>
                <w:lang w:eastAsia="zh-CN"/>
                <w14:textFill>
                  <w14:solidFill>
                    <w14:schemeClr w14:val="tx1"/>
                  </w14:solidFill>
                </w14:textFill>
              </w:rPr>
            </w:pPr>
            <w:r>
              <w:rPr>
                <w:rFonts w:hint="default" w:ascii="宋体" w:hAnsi="宋体" w:eastAsia="宋体" w:cs="宋体"/>
                <w:bCs/>
                <w:iCs/>
                <w:color w:val="000000" w:themeColor="text1"/>
                <w:sz w:val="21"/>
                <w:szCs w:val="21"/>
                <w:highlight w:val="none"/>
                <w:lang w:eastAsia="zh-CN"/>
                <w14:textFill>
                  <w14:solidFill>
                    <w14:schemeClr w14:val="tx1"/>
                  </w14:solidFill>
                </w14:textFill>
              </w:rPr>
              <w:t>①</w:t>
            </w:r>
            <w:r>
              <w:rPr>
                <w:rFonts w:hint="eastAsia" w:ascii="宋体" w:hAnsi="宋体" w:eastAsia="宋体" w:cs="宋体"/>
                <w:bCs/>
                <w:iCs/>
                <w:color w:val="000000" w:themeColor="text1"/>
                <w:sz w:val="21"/>
                <w:szCs w:val="21"/>
                <w:highlight w:val="none"/>
                <w:lang w:eastAsia="zh-CN"/>
                <w14:textFill>
                  <w14:solidFill>
                    <w14:schemeClr w14:val="tx1"/>
                  </w14:solidFill>
                </w14:textFill>
              </w:rPr>
              <w:t>根据规定须通过全国建筑市场监管公共服务平台查询业绩的，以该平台的“工程基本信息”模块或“竣工验收”模块中显示的最高数据等级为准；</w:t>
            </w:r>
          </w:p>
          <w:p>
            <w:pPr>
              <w:pStyle w:val="58"/>
              <w:keepNext w:val="0"/>
              <w:keepLines w:val="0"/>
              <w:pageBreakBefore w:val="0"/>
              <w:kinsoku/>
              <w:wordWrap/>
              <w:overflowPunct/>
              <w:topLinePunct w:val="0"/>
              <w:bidi w:val="0"/>
              <w:spacing w:after="0" w:line="300" w:lineRule="auto"/>
              <w:ind w:left="0" w:leftChars="0" w:firstLine="420" w:firstLineChars="200"/>
              <w:rPr>
                <w:rFonts w:hint="eastAsia" w:ascii="宋体" w:hAnsi="宋体" w:eastAsia="宋体" w:cs="宋体"/>
                <w:bCs/>
                <w:iCs/>
                <w:color w:val="000000" w:themeColor="text1"/>
                <w:sz w:val="21"/>
                <w:szCs w:val="21"/>
                <w:highlight w:val="none"/>
                <w:lang w:eastAsia="zh-CN"/>
                <w14:textFill>
                  <w14:solidFill>
                    <w14:schemeClr w14:val="tx1"/>
                  </w14:solidFill>
                </w14:textFill>
              </w:rPr>
            </w:pPr>
            <w:r>
              <w:rPr>
                <w:rFonts w:hint="default" w:ascii="宋体" w:hAnsi="宋体" w:eastAsia="宋体" w:cs="宋体"/>
                <w:bCs/>
                <w:iCs/>
                <w:color w:val="000000" w:themeColor="text1"/>
                <w:sz w:val="21"/>
                <w:szCs w:val="21"/>
                <w:highlight w:val="none"/>
                <w:lang w:eastAsia="zh-CN"/>
                <w14:textFill>
                  <w14:solidFill>
                    <w14:schemeClr w14:val="tx1"/>
                  </w14:solidFill>
                </w14:textFill>
              </w:rPr>
              <w:t>②</w:t>
            </w:r>
            <w:r>
              <w:rPr>
                <w:rFonts w:hint="eastAsia" w:ascii="宋体" w:hAnsi="宋体" w:eastAsia="宋体" w:cs="宋体"/>
                <w:bCs/>
                <w:iCs/>
                <w:color w:val="000000" w:themeColor="text1"/>
                <w:sz w:val="21"/>
                <w:szCs w:val="21"/>
                <w:highlight w:val="none"/>
                <w:lang w:eastAsia="zh-CN"/>
                <w14:textFill>
                  <w14:solidFill>
                    <w14:schemeClr w14:val="tx1"/>
                  </w14:solidFill>
                </w14:textFill>
              </w:rPr>
              <w:t>根据规定须通过福建省建设行业信息公开平台查询业绩的，以该平台的“项目信息详情”模块、“基本工程信息”模块或竣工验收相关模块中的最高数据等级为准。</w:t>
            </w:r>
          </w:p>
          <w:p>
            <w:pPr>
              <w:pStyle w:val="58"/>
              <w:keepNext w:val="0"/>
              <w:keepLines w:val="0"/>
              <w:pageBreakBefore w:val="0"/>
              <w:kinsoku/>
              <w:wordWrap/>
              <w:overflowPunct/>
              <w:topLinePunct w:val="0"/>
              <w:bidi w:val="0"/>
              <w:spacing w:after="0" w:line="300" w:lineRule="auto"/>
              <w:ind w:left="0" w:leftChars="0" w:firstLine="420" w:firstLineChars="200"/>
              <w:rPr>
                <w:rFonts w:hint="eastAsia" w:ascii="宋体" w:hAnsi="宋体" w:eastAsia="宋体" w:cs="宋体"/>
                <w:bCs/>
                <w:iCs/>
                <w:color w:val="000000" w:themeColor="text1"/>
                <w:sz w:val="21"/>
                <w:szCs w:val="21"/>
                <w:highlight w:val="none"/>
                <w:lang w:eastAsia="zh-CN"/>
                <w14:textFill>
                  <w14:solidFill>
                    <w14:schemeClr w14:val="tx1"/>
                  </w14:solidFill>
                </w14:textFill>
              </w:rPr>
            </w:pPr>
            <w:r>
              <w:rPr>
                <w:rFonts w:hint="eastAsia" w:ascii="宋体" w:hAnsi="宋体" w:eastAsia="宋体" w:cs="宋体"/>
                <w:bCs/>
                <w:iCs/>
                <w:color w:val="000000" w:themeColor="text1"/>
                <w:sz w:val="21"/>
                <w:szCs w:val="21"/>
                <w:highlight w:val="none"/>
                <w:lang w:eastAsia="zh-CN"/>
                <w14:textFill>
                  <w14:solidFill>
                    <w14:schemeClr w14:val="tx1"/>
                  </w14:solidFill>
                </w14:textFill>
              </w:rPr>
              <w:t>上述模块在“数据等级变更记录”中有变更的，该模块数据等级以变更后的为准。</w:t>
            </w:r>
          </w:p>
          <w:p>
            <w:pPr>
              <w:keepNext w:val="0"/>
              <w:keepLines w:val="0"/>
              <w:pageBreakBefore w:val="0"/>
              <w:widowControl/>
              <w:tabs>
                <w:tab w:val="left" w:pos="100"/>
                <w:tab w:val="left" w:pos="700"/>
              </w:tabs>
              <w:kinsoku/>
              <w:wordWrap/>
              <w:overflowPunct/>
              <w:topLinePunct w:val="0"/>
              <w:bidi w:val="0"/>
              <w:spacing w:line="300" w:lineRule="auto"/>
              <w:ind w:firstLine="457" w:firstLineChars="218"/>
              <w:jc w:val="left"/>
              <w:rPr>
                <w:rFonts w:hint="eastAsia" w:ascii="宋体" w:hAnsi="宋体" w:eastAsia="宋体" w:cs="宋体"/>
                <w:bCs/>
                <w:iCs/>
                <w:color w:val="000000" w:themeColor="text1"/>
                <w:sz w:val="21"/>
                <w:szCs w:val="21"/>
                <w:highlight w:val="none"/>
                <w14:textFill>
                  <w14:solidFill>
                    <w14:schemeClr w14:val="tx1"/>
                  </w14:solidFill>
                </w14:textFill>
              </w:rPr>
            </w:pPr>
            <w:r>
              <w:rPr>
                <w:rFonts w:hint="eastAsia" w:ascii="宋体" w:hAnsi="宋体" w:eastAsia="宋体" w:cs="宋体"/>
                <w:bCs/>
                <w:iCs/>
                <w:color w:val="000000" w:themeColor="text1"/>
                <w:szCs w:val="21"/>
                <w:highlight w:val="none"/>
                <w14:textFill>
                  <w14:solidFill>
                    <w14:schemeClr w14:val="tx1"/>
                  </w14:solidFill>
                </w14:textFill>
              </w:rPr>
              <w:t>1.4</w:t>
            </w:r>
            <w:r>
              <w:rPr>
                <w:rFonts w:hint="eastAsia" w:ascii="宋体" w:hAnsi="宋体" w:eastAsia="宋体" w:cs="宋体"/>
                <w:bCs/>
                <w:iCs/>
                <w:color w:val="000000" w:themeColor="text1"/>
                <w:sz w:val="21"/>
                <w:szCs w:val="21"/>
                <w:highlight w:val="none"/>
                <w14:textFill>
                  <w14:solidFill>
                    <w14:schemeClr w14:val="tx1"/>
                  </w14:solidFill>
                </w14:textFill>
              </w:rPr>
              <w:t>通过上述平台查询的“类似工程业绩”指标与上述第</w:t>
            </w:r>
            <w:r>
              <w:rPr>
                <w:rFonts w:hint="eastAsia" w:ascii="宋体" w:hAnsi="宋体" w:eastAsia="宋体" w:cs="宋体"/>
                <w:bCs/>
                <w:i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iCs/>
                <w:color w:val="000000" w:themeColor="text1"/>
                <w:sz w:val="21"/>
                <w:szCs w:val="21"/>
                <w:highlight w:val="none"/>
                <w14:textFill>
                  <w14:solidFill>
                    <w14:schemeClr w14:val="tx1"/>
                  </w14:solidFill>
                </w14:textFill>
              </w:rPr>
              <w:t>2款“类似工程业绩”证明材料的同一指标特征不一致的，以最小值为准。通过上述平台查询的“竣工验收日期”与上述第</w:t>
            </w:r>
            <w:r>
              <w:rPr>
                <w:rFonts w:hint="eastAsia" w:ascii="宋体" w:hAnsi="宋体" w:eastAsia="宋体" w:cs="宋体"/>
                <w:bCs/>
                <w:i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iCs/>
                <w:color w:val="000000" w:themeColor="text1"/>
                <w:sz w:val="21"/>
                <w:szCs w:val="21"/>
                <w:highlight w:val="none"/>
                <w14:textFill>
                  <w14:solidFill>
                    <w14:schemeClr w14:val="tx1"/>
                  </w14:solidFill>
                </w14:textFill>
              </w:rPr>
              <w:t>2款竣工验收证明材料上的竣工验收日期不一致的，以较早时间为准。上述平台没有载明竣工验收日期，或上述第</w:t>
            </w:r>
            <w:r>
              <w:rPr>
                <w:rFonts w:hint="eastAsia" w:ascii="宋体" w:hAnsi="宋体" w:eastAsia="宋体" w:cs="宋体"/>
                <w:bCs/>
                <w:i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iCs/>
                <w:color w:val="000000" w:themeColor="text1"/>
                <w:sz w:val="21"/>
                <w:szCs w:val="21"/>
                <w:highlight w:val="none"/>
                <w14:textFill>
                  <w14:solidFill>
                    <w14:schemeClr w14:val="tx1"/>
                  </w14:solidFill>
                </w14:textFill>
              </w:rPr>
              <w:t>2项竣工验收证明没有签署竣工验收日期的，其业绩不计。</w:t>
            </w:r>
          </w:p>
          <w:p>
            <w:pPr>
              <w:keepNext w:val="0"/>
              <w:keepLines w:val="0"/>
              <w:pageBreakBefore w:val="0"/>
              <w:widowControl/>
              <w:tabs>
                <w:tab w:val="left" w:pos="100"/>
                <w:tab w:val="left" w:pos="700"/>
              </w:tabs>
              <w:kinsoku/>
              <w:wordWrap/>
              <w:overflowPunct/>
              <w:topLinePunct w:val="0"/>
              <w:bidi w:val="0"/>
              <w:spacing w:line="300" w:lineRule="auto"/>
              <w:ind w:firstLine="457" w:firstLineChars="218"/>
              <w:jc w:val="left"/>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kern w:val="1"/>
                <w:szCs w:val="21"/>
                <w:highlight w:val="none"/>
                <w:lang w:val="en-US" w:eastAsia="zh-CN"/>
                <w14:textFill>
                  <w14:solidFill>
                    <w14:schemeClr w14:val="tx1"/>
                  </w14:solidFill>
                </w14:textFill>
              </w:rPr>
              <w:t>2.</w:t>
            </w:r>
            <w:r>
              <w:rPr>
                <w:rFonts w:hint="eastAsia" w:ascii="宋体" w:hAnsi="宋体" w:cs="宋体"/>
                <w:color w:val="000000" w:themeColor="text1"/>
                <w:kern w:val="1"/>
                <w:szCs w:val="21"/>
                <w:highlight w:val="none"/>
                <w14:textFill>
                  <w14:solidFill>
                    <w14:schemeClr w14:val="tx1"/>
                  </w14:solidFill>
                </w14:textFill>
              </w:rPr>
              <w:t>投</w:t>
            </w:r>
            <w:r>
              <w:rPr>
                <w:color w:val="000000" w:themeColor="text1"/>
                <w:kern w:val="1"/>
                <w:szCs w:val="21"/>
                <w:highlight w:val="none"/>
                <w14:textFill>
                  <w14:solidFill>
                    <w14:schemeClr w14:val="tx1"/>
                  </w14:solidFill>
                </w14:textFill>
              </w:rPr>
              <w:t>标人</w:t>
            </w:r>
            <w:r>
              <w:rPr>
                <w:rFonts w:hint="eastAsia" w:ascii="宋体"/>
                <w:color w:val="000000" w:themeColor="text1"/>
                <w:szCs w:val="21"/>
                <w:highlight w:val="none"/>
                <w14:textFill>
                  <w14:solidFill>
                    <w14:schemeClr w14:val="tx1"/>
                  </w14:solidFill>
                </w14:textFill>
              </w:rPr>
              <w:t>拟</w:t>
            </w:r>
            <w:r>
              <w:rPr>
                <w:rFonts w:hint="eastAsia" w:ascii="宋体"/>
                <w:color w:val="000000" w:themeColor="text1"/>
                <w:szCs w:val="21"/>
                <w:highlight w:val="none"/>
                <w:lang w:val="en-US" w:eastAsia="zh-CN"/>
                <w14:textFill>
                  <w14:solidFill>
                    <w14:schemeClr w14:val="tx1"/>
                  </w14:solidFill>
                </w14:textFill>
              </w:rPr>
              <w:t>派</w:t>
            </w:r>
            <w:r>
              <w:rPr>
                <w:rFonts w:hint="eastAsia" w:ascii="宋体"/>
                <w:color w:val="000000" w:themeColor="text1"/>
                <w:szCs w:val="21"/>
                <w:highlight w:val="none"/>
                <w14:textFill>
                  <w14:solidFill>
                    <w14:schemeClr w14:val="tx1"/>
                  </w14:solidFill>
                </w14:textFill>
              </w:rPr>
              <w:t>本招标项目的总监理工程师</w:t>
            </w:r>
            <w:r>
              <w:rPr>
                <w:color w:val="000000" w:themeColor="text1"/>
                <w:kern w:val="1"/>
                <w:highlight w:val="none"/>
                <w14:textFill>
                  <w14:solidFill>
                    <w14:schemeClr w14:val="tx1"/>
                  </w14:solidFill>
                </w14:textFill>
              </w:rPr>
              <w:t>应当具备的类似工程业绩</w:t>
            </w:r>
            <w:r>
              <w:rPr>
                <w:rStyle w:val="72"/>
                <w:rFonts w:hint="eastAsia" w:ascii="宋体" w:hAnsi="宋体" w:eastAsia="宋体" w:cs="宋体"/>
                <w:b w:val="0"/>
                <w:bCs w:val="0"/>
                <w:color w:val="000000" w:themeColor="text1"/>
                <w:kern w:val="1"/>
                <w:szCs w:val="21"/>
                <w:highlight w:val="none"/>
                <w14:textFill>
                  <w14:solidFill>
                    <w14:schemeClr w14:val="tx1"/>
                  </w14:solidFill>
                </w14:textFill>
              </w:rPr>
              <w:footnoteReference w:id="43"/>
            </w:r>
            <w:r>
              <w:rPr>
                <w:color w:val="000000" w:themeColor="text1"/>
                <w:kern w:val="1"/>
                <w:highlight w:val="none"/>
                <w14:textFill>
                  <w14:solidFill>
                    <w14:schemeClr w14:val="tx1"/>
                  </w14:solidFill>
                </w14:textFill>
              </w:rPr>
              <w:t>应符合以下全部要求：</w:t>
            </w:r>
          </w:p>
          <w:p>
            <w:pPr>
              <w:keepNext w:val="0"/>
              <w:keepLines w:val="0"/>
              <w:pageBreakBefore w:val="0"/>
              <w:widowControl/>
              <w:tabs>
                <w:tab w:val="left" w:pos="100"/>
                <w:tab w:val="left" w:pos="700"/>
              </w:tabs>
              <w:kinsoku/>
              <w:wordWrap/>
              <w:overflowPunct/>
              <w:topLinePunct w:val="0"/>
              <w:bidi w:val="0"/>
              <w:spacing w:line="300" w:lineRule="auto"/>
              <w:ind w:firstLine="457" w:firstLineChars="218"/>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1"/>
                <w:szCs w:val="21"/>
                <w:highlight w:val="none"/>
                <w14:textFill>
                  <w14:solidFill>
                    <w14:schemeClr w14:val="tx1"/>
                  </w14:solidFill>
                </w14:textFill>
              </w:rPr>
              <w:t>2.1</w:t>
            </w:r>
            <w:r>
              <w:rPr>
                <w:rFonts w:hint="eastAsia" w:ascii="宋体" w:hAnsi="宋体" w:eastAsia="宋体" w:cs="宋体"/>
                <w:color w:val="000000" w:themeColor="text1"/>
                <w:szCs w:val="21"/>
                <w:highlight w:val="none"/>
                <w14:textFill>
                  <w14:solidFill>
                    <w14:schemeClr w14:val="tx1"/>
                  </w14:solidFill>
                </w14:textFill>
              </w:rPr>
              <w:t>类似工程业绩要求：</w:t>
            </w:r>
            <w:r>
              <w:rPr>
                <w:rFonts w:hint="eastAsia" w:ascii="宋体" w:hAnsi="宋体" w:eastAsia="宋体" w:cs="宋体"/>
                <w:color w:val="000000" w:themeColor="text1"/>
                <w:kern w:val="2"/>
                <w:szCs w:val="21"/>
                <w:highlight w:val="none"/>
                <w:u w:val="single"/>
                <w14:textFill>
                  <w14:solidFill>
                    <w14:schemeClr w14:val="tx1"/>
                  </w14:solidFill>
                </w14:textFill>
              </w:rPr>
              <w:t xml:space="preserve">  </w:t>
            </w:r>
            <w:r>
              <w:rPr>
                <w:rFonts w:hint="eastAsia" w:ascii="宋体" w:hAnsi="宋体" w:cs="宋体"/>
                <w:color w:val="000000" w:themeColor="text1"/>
                <w:kern w:val="2"/>
                <w:szCs w:val="21"/>
                <w:highlight w:val="none"/>
                <w:u w:val="single"/>
                <w:lang w:val="en-US" w:eastAsia="zh-CN"/>
                <w14:textFill>
                  <w14:solidFill>
                    <w14:schemeClr w14:val="tx1"/>
                  </w14:solidFill>
                </w14:textFill>
              </w:rPr>
              <w:t>1</w:t>
            </w:r>
            <w:r>
              <w:rPr>
                <w:rFonts w:hint="eastAsia" w:ascii="宋体" w:hAnsi="宋体" w:eastAsia="宋体" w:cs="宋体"/>
                <w:color w:val="000000" w:themeColor="text1"/>
                <w:kern w:val="2"/>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个；“类似工程业绩”是指：自本招标项目在法定媒介发布招标公告</w:t>
            </w:r>
            <w:r>
              <w:rPr>
                <w:rFonts w:hint="eastAsia" w:ascii="宋体" w:hAnsi="宋体" w:eastAsia="宋体" w:cs="宋体"/>
                <w:bCs/>
                <w:iCs/>
                <w:color w:val="000000" w:themeColor="text1"/>
                <w:sz w:val="21"/>
                <w:szCs w:val="21"/>
                <w:highlight w:val="none"/>
                <w:lang w:eastAsia="zh-CN"/>
                <w14:textFill>
                  <w14:solidFill>
                    <w14:schemeClr w14:val="tx1"/>
                  </w14:solidFill>
                </w14:textFill>
              </w:rPr>
              <w:t>（</w:t>
            </w:r>
            <w:r>
              <w:rPr>
                <w:rFonts w:hint="eastAsia" w:ascii="宋体" w:hAnsi="宋体" w:eastAsia="宋体" w:cs="宋体"/>
                <w:bCs/>
                <w:iCs/>
                <w:color w:val="000000" w:themeColor="text1"/>
                <w:sz w:val="21"/>
                <w:szCs w:val="21"/>
                <w:highlight w:val="none"/>
                <w:lang w:val="en-US" w:eastAsia="zh-CN"/>
                <w14:textFill>
                  <w14:solidFill>
                    <w14:schemeClr w14:val="tx1"/>
                  </w14:solidFill>
                </w14:textFill>
              </w:rPr>
              <w:t>发出</w:t>
            </w:r>
            <w:r>
              <w:rPr>
                <w:rFonts w:hint="eastAsia" w:ascii="宋体" w:hAnsi="宋体" w:eastAsia="宋体" w:cs="宋体"/>
                <w:color w:val="000000" w:themeColor="text1"/>
                <w:sz w:val="21"/>
                <w:szCs w:val="21"/>
                <w:highlight w:val="none"/>
                <w14:textFill>
                  <w14:solidFill>
                    <w14:schemeClr w14:val="tx1"/>
                  </w14:solidFill>
                </w14:textFill>
              </w:rPr>
              <w:t>投标邀请书</w:t>
            </w:r>
            <w:r>
              <w:rPr>
                <w:rFonts w:hint="eastAsia" w:ascii="宋体" w:hAnsi="宋体" w:eastAsia="宋体" w:cs="宋体"/>
                <w:bCs/>
                <w:iCs/>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之日的前五年内</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含本招标项目在法定媒介发布招标公告</w:t>
            </w:r>
            <w:r>
              <w:rPr>
                <w:rFonts w:hint="eastAsia" w:ascii="宋体" w:hAnsi="宋体" w:eastAsia="宋体" w:cs="宋体"/>
                <w:bCs/>
                <w:iCs/>
                <w:color w:val="000000" w:themeColor="text1"/>
                <w:sz w:val="21"/>
                <w:szCs w:val="21"/>
                <w:highlight w:val="none"/>
                <w:lang w:eastAsia="zh-CN"/>
                <w14:textFill>
                  <w14:solidFill>
                    <w14:schemeClr w14:val="tx1"/>
                  </w14:solidFill>
                </w14:textFill>
              </w:rPr>
              <w:t>（</w:t>
            </w:r>
            <w:r>
              <w:rPr>
                <w:rFonts w:hint="eastAsia" w:ascii="宋体" w:hAnsi="宋体" w:eastAsia="宋体" w:cs="宋体"/>
                <w:bCs/>
                <w:iCs/>
                <w:color w:val="000000" w:themeColor="text1"/>
                <w:sz w:val="21"/>
                <w:szCs w:val="21"/>
                <w:highlight w:val="none"/>
                <w:lang w:val="en-US" w:eastAsia="zh-CN"/>
                <w14:textFill>
                  <w14:solidFill>
                    <w14:schemeClr w14:val="tx1"/>
                  </w14:solidFill>
                </w14:textFill>
              </w:rPr>
              <w:t>发出</w:t>
            </w:r>
            <w:r>
              <w:rPr>
                <w:rFonts w:hint="eastAsia" w:ascii="宋体" w:hAnsi="宋体" w:eastAsia="宋体" w:cs="宋体"/>
                <w:color w:val="000000" w:themeColor="text1"/>
                <w:sz w:val="21"/>
                <w:szCs w:val="21"/>
                <w:highlight w:val="none"/>
                <w14:textFill>
                  <w14:solidFill>
                    <w14:schemeClr w14:val="tx1"/>
                  </w14:solidFill>
                </w14:textFill>
              </w:rPr>
              <w:t>投标邀请书</w:t>
            </w:r>
            <w:r>
              <w:rPr>
                <w:rFonts w:hint="eastAsia" w:ascii="宋体" w:hAnsi="宋体" w:eastAsia="宋体" w:cs="宋体"/>
                <w:bCs/>
                <w:iCs/>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之日</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完成的并已竣工验收合格的</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Style w:val="72"/>
                <w:rFonts w:hint="eastAsia" w:ascii="宋体" w:hAnsi="宋体" w:eastAsiaTheme="minorEastAsia" w:cstheme="minorBidi"/>
                <w:b/>
                <w:bCs/>
                <w:color w:val="000000" w:themeColor="text1"/>
                <w:position w:val="0"/>
                <w:sz w:val="21"/>
                <w:szCs w:val="21"/>
                <w:highlight w:val="none"/>
                <w:u w:val="single"/>
                <w14:textFill>
                  <w14:solidFill>
                    <w14:schemeClr w14:val="tx1"/>
                  </w14:solidFill>
                </w14:textFill>
              </w:rPr>
              <w:footnoteReference w:id="44"/>
            </w:r>
            <w:r>
              <w:rPr>
                <w:rFonts w:hint="eastAsia" w:ascii="宋体" w:hAnsi="宋体" w:eastAsia="宋体" w:cs="宋体"/>
                <w:color w:val="000000" w:themeColor="text1"/>
                <w:szCs w:val="21"/>
                <w:highlight w:val="none"/>
                <w14:textFill>
                  <w14:solidFill>
                    <w14:schemeClr w14:val="tx1"/>
                  </w14:solidFill>
                </w14:textFill>
              </w:rPr>
              <w:t>中的</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Style w:val="72"/>
                <w:rFonts w:hint="eastAsia" w:ascii="宋体" w:hAnsi="宋体" w:eastAsiaTheme="minorEastAsia" w:cstheme="minorBidi"/>
                <w:b/>
                <w:bCs/>
                <w:color w:val="000000" w:themeColor="text1"/>
                <w:position w:val="0"/>
                <w:sz w:val="21"/>
                <w:szCs w:val="21"/>
                <w:highlight w:val="none"/>
                <w:u w:val="single"/>
                <w14:textFill>
                  <w14:solidFill>
                    <w14:schemeClr w14:val="tx1"/>
                  </w14:solidFill>
                </w14:textFill>
              </w:rPr>
              <w:footnoteReference w:id="45"/>
            </w:r>
            <w:r>
              <w:rPr>
                <w:rFonts w:hint="eastAsia" w:ascii="宋体" w:hAnsi="宋体" w:eastAsia="宋体" w:cs="宋体"/>
                <w:color w:val="000000" w:themeColor="text1"/>
                <w:szCs w:val="21"/>
                <w:highlight w:val="none"/>
                <w14:textFill>
                  <w14:solidFill>
                    <w14:schemeClr w14:val="tx1"/>
                  </w14:solidFill>
                </w14:textFill>
              </w:rPr>
              <w:t>，等级为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2"/>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级，</w:t>
            </w:r>
            <w:r>
              <w:rPr>
                <w:rFonts w:hint="eastAsia" w:ascii="宋体" w:hAnsi="宋体" w:cs="宋体"/>
                <w:color w:val="000000" w:themeColor="text1"/>
                <w:szCs w:val="21"/>
                <w:highlight w:val="none"/>
                <w:lang w:val="en-US" w:eastAsia="zh-CN"/>
                <w14:textFill>
                  <w14:solidFill>
                    <w14:schemeClr w14:val="tx1"/>
                  </w14:solidFill>
                </w14:textFill>
              </w:rPr>
              <w:t>类似</w:t>
            </w:r>
            <w:r>
              <w:rPr>
                <w:rFonts w:hint="eastAsia" w:ascii="宋体" w:hAnsi="宋体" w:eastAsia="宋体" w:cs="宋体"/>
                <w:color w:val="000000" w:themeColor="text1"/>
                <w:szCs w:val="21"/>
                <w:highlight w:val="none"/>
                <w14:textFill>
                  <w14:solidFill>
                    <w14:schemeClr w14:val="tx1"/>
                  </w14:solidFill>
                </w14:textFill>
              </w:rPr>
              <w:t>工程业绩中的总监理工程师必须与投标人拟</w:t>
            </w:r>
            <w:r>
              <w:rPr>
                <w:rFonts w:hint="eastAsia" w:ascii="宋体" w:hAnsi="宋体" w:cs="宋体"/>
                <w:color w:val="000000" w:themeColor="text1"/>
                <w:szCs w:val="21"/>
                <w:highlight w:val="none"/>
                <w:lang w:val="en-US" w:eastAsia="zh-CN"/>
                <w14:textFill>
                  <w14:solidFill>
                    <w14:schemeClr w14:val="tx1"/>
                  </w14:solidFill>
                </w14:textFill>
              </w:rPr>
              <w:t>派</w:t>
            </w:r>
            <w:r>
              <w:rPr>
                <w:rFonts w:hint="eastAsia" w:ascii="宋体" w:hAnsi="宋体" w:eastAsia="宋体" w:cs="宋体"/>
                <w:color w:val="000000" w:themeColor="text1"/>
                <w:szCs w:val="21"/>
                <w:highlight w:val="none"/>
                <w14:textFill>
                  <w14:solidFill>
                    <w14:schemeClr w14:val="tx1"/>
                  </w14:solidFill>
                </w14:textFill>
              </w:rPr>
              <w:t>本招标项目的总监理工程师一致。</w:t>
            </w:r>
          </w:p>
          <w:p>
            <w:pPr>
              <w:keepNext w:val="0"/>
              <w:keepLines w:val="0"/>
              <w:pageBreakBefore w:val="0"/>
              <w:widowControl/>
              <w:tabs>
                <w:tab w:val="left" w:pos="100"/>
                <w:tab w:val="left" w:pos="700"/>
              </w:tabs>
              <w:kinsoku/>
              <w:wordWrap/>
              <w:overflowPunct/>
              <w:topLinePunct w:val="0"/>
              <w:bidi w:val="0"/>
              <w:spacing w:line="300" w:lineRule="auto"/>
              <w:ind w:firstLine="420" w:firstLineChars="200"/>
              <w:jc w:val="left"/>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w:t>
            </w:r>
            <w:r>
              <w:rPr>
                <w:rFonts w:hint="eastAsia"/>
                <w:color w:val="000000" w:themeColor="text1"/>
                <w:szCs w:val="21"/>
                <w:highlight w:val="none"/>
                <w14:textFill>
                  <w14:solidFill>
                    <w14:schemeClr w14:val="tx1"/>
                  </w14:solidFill>
                </w14:textFill>
              </w:rPr>
              <w:t>住房和城乡建设部门户网站的全国建筑市场监管公共服务平台（适用于在福建省行政区域外完成的业绩）或福建住房和城乡建设网的福建省建设行业信息公开平台（适用于在福建省行政区域内完成的业绩）的</w:t>
            </w:r>
            <w:r>
              <w:rPr>
                <w:rFonts w:hint="eastAsia" w:ascii="宋体" w:hAnsi="宋体" w:cs="宋体"/>
                <w:b w:val="0"/>
                <w:bCs w:val="0"/>
                <w:i w:val="0"/>
                <w:iCs w:val="0"/>
                <w:color w:val="000000" w:themeColor="text1"/>
                <w:sz w:val="21"/>
                <w:szCs w:val="21"/>
                <w:highlight w:val="none"/>
                <w14:textFill>
                  <w14:solidFill>
                    <w14:schemeClr w14:val="tx1"/>
                  </w14:solidFill>
                </w14:textFill>
              </w:rPr>
              <w:t>竣工验收备案信息或</w:t>
            </w:r>
            <w:r>
              <w:rPr>
                <w:rFonts w:hint="eastAsia" w:cs="宋体"/>
                <w:bCs/>
                <w:iCs/>
                <w:color w:val="000000" w:themeColor="text1"/>
                <w:sz w:val="21"/>
                <w:szCs w:val="21"/>
                <w:highlight w:val="none"/>
                <w14:textFill>
                  <w14:solidFill>
                    <w14:schemeClr w14:val="tx1"/>
                  </w14:solidFill>
                </w14:textFill>
              </w:rPr>
              <w:t>竣工验收信息</w:t>
            </w:r>
            <w:r>
              <w:rPr>
                <w:rFonts w:hint="eastAsia"/>
                <w:color w:val="000000" w:themeColor="text1"/>
                <w:szCs w:val="21"/>
                <w:highlight w:val="none"/>
                <w14:textFill>
                  <w14:solidFill>
                    <w14:schemeClr w14:val="tx1"/>
                  </w14:solidFill>
                </w14:textFill>
              </w:rPr>
              <w:t>中，应当标明总监理工程师，且标明的总监理工程师必须与竣工验收证明等证明材料注明的总监理工程师一致，否则，其业绩不计。</w:t>
            </w:r>
          </w:p>
          <w:p>
            <w:pPr>
              <w:keepNext w:val="0"/>
              <w:keepLines w:val="0"/>
              <w:pageBreakBefore w:val="0"/>
              <w:widowControl/>
              <w:tabs>
                <w:tab w:val="left" w:pos="100"/>
                <w:tab w:val="left" w:pos="700"/>
              </w:tabs>
              <w:kinsoku/>
              <w:wordWrap/>
              <w:overflowPunct/>
              <w:topLinePunct w:val="0"/>
              <w:bidi w:val="0"/>
              <w:spacing w:line="300" w:lineRule="auto"/>
              <w:ind w:firstLine="420" w:firstLineChars="200"/>
              <w:jc w:val="left"/>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2.3投标人拟</w:t>
            </w:r>
            <w:r>
              <w:rPr>
                <w:rFonts w:hint="eastAsia" w:ascii="宋体" w:hAnsi="宋体"/>
                <w:color w:val="000000" w:themeColor="text1"/>
                <w:szCs w:val="21"/>
                <w:highlight w:val="none"/>
                <w:lang w:val="en-US" w:eastAsia="zh-CN"/>
                <w14:textFill>
                  <w14:solidFill>
                    <w14:schemeClr w14:val="tx1"/>
                  </w14:solidFill>
                </w14:textFill>
              </w:rPr>
              <w:t>派</w:t>
            </w:r>
            <w:r>
              <w:rPr>
                <w:rFonts w:hint="eastAsia" w:ascii="宋体" w:hAnsi="宋体"/>
                <w:color w:val="000000" w:themeColor="text1"/>
                <w:szCs w:val="21"/>
                <w:highlight w:val="none"/>
                <w14:textFill>
                  <w14:solidFill>
                    <w14:schemeClr w14:val="tx1"/>
                  </w14:solidFill>
                </w14:textFill>
              </w:rPr>
              <w:t>总监理工程师“</w:t>
            </w:r>
            <w:r>
              <w:rPr>
                <w:rFonts w:hint="eastAsia" w:ascii="宋体"/>
                <w:color w:val="000000" w:themeColor="text1"/>
                <w:szCs w:val="21"/>
                <w:highlight w:val="none"/>
                <w14:textFill>
                  <w14:solidFill>
                    <w14:schemeClr w14:val="tx1"/>
                  </w14:solidFill>
                </w14:textFill>
              </w:rPr>
              <w:t>类似</w:t>
            </w:r>
            <w:r>
              <w:rPr>
                <w:rFonts w:hint="eastAsia" w:ascii="宋体" w:hAnsi="宋体"/>
                <w:color w:val="000000" w:themeColor="text1"/>
                <w:szCs w:val="21"/>
                <w:highlight w:val="none"/>
                <w14:textFill>
                  <w14:solidFill>
                    <w14:schemeClr w14:val="tx1"/>
                  </w14:solidFill>
                </w14:textFill>
              </w:rPr>
              <w:t>工程业绩”的其他要求，同第1项</w:t>
            </w:r>
            <w:r>
              <w:rPr>
                <w:rFonts w:hint="eastAsia"/>
                <w:color w:val="000000" w:themeColor="text1"/>
                <w:szCs w:val="21"/>
                <w:highlight w:val="none"/>
                <w14:textFill>
                  <w14:solidFill>
                    <w14:schemeClr w14:val="tx1"/>
                  </w14:solidFill>
                </w14:textFill>
              </w:rPr>
              <w:t>投标人</w:t>
            </w:r>
            <w:r>
              <w:rPr>
                <w:color w:val="000000" w:themeColor="text1"/>
                <w:kern w:val="1"/>
                <w:highlight w:val="none"/>
                <w14:textFill>
                  <w14:solidFill>
                    <w14:schemeClr w14:val="tx1"/>
                  </w14:solidFill>
                </w14:textFill>
              </w:rPr>
              <w:t>类似工程业绩</w:t>
            </w:r>
            <w:r>
              <w:rPr>
                <w:rFonts w:hint="eastAsia"/>
                <w:color w:val="000000" w:themeColor="text1"/>
                <w:szCs w:val="21"/>
                <w:highlight w:val="none"/>
                <w14:textFill>
                  <w14:solidFill>
                    <w14:schemeClr w14:val="tx1"/>
                  </w14:solidFill>
                </w14:textFill>
              </w:rPr>
              <w:t>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trPr>
        <w:tc>
          <w:tcPr>
            <w:tcW w:w="821" w:type="dxa"/>
            <w:tcBorders>
              <w:tl2br w:val="nil"/>
              <w:tr2bl w:val="nil"/>
            </w:tcBorders>
            <w:vAlign w:val="center"/>
          </w:tcPr>
          <w:p>
            <w:pPr>
              <w:keepNext w:val="0"/>
              <w:keepLines w:val="0"/>
              <w:pageBreakBefore w:val="0"/>
              <w:tabs>
                <w:tab w:val="right" w:pos="8639"/>
              </w:tabs>
              <w:kinsoku/>
              <w:wordWrap/>
              <w:overflowPunct/>
              <w:topLinePunct w:val="0"/>
              <w:bidi w:val="0"/>
              <w:spacing w:line="300" w:lineRule="auto"/>
              <w:jc w:val="center"/>
              <w:rPr>
                <w:rFonts w:ascii="宋体" w:hAnsi="宋体" w:cs="宋体"/>
                <w:b/>
                <w:bCs/>
                <w:color w:val="000000" w:themeColor="text1"/>
                <w:kern w:val="1"/>
                <w:szCs w:val="21"/>
                <w:highlight w:val="none"/>
                <w14:textFill>
                  <w14:solidFill>
                    <w14:schemeClr w14:val="tx1"/>
                  </w14:solidFill>
                </w14:textFill>
              </w:rPr>
            </w:pPr>
            <w:r>
              <w:rPr>
                <w:rFonts w:hint="eastAsia" w:ascii="宋体" w:hAnsi="宋体" w:cs="宋体"/>
                <w:b w:val="0"/>
                <w:bCs w:val="0"/>
                <w:color w:val="000000" w:themeColor="text1"/>
                <w:kern w:val="1"/>
                <w:szCs w:val="21"/>
                <w:highlight w:val="none"/>
                <w14:textFill>
                  <w14:solidFill>
                    <w14:schemeClr w14:val="tx1"/>
                  </w14:solidFill>
                </w14:textFill>
              </w:rPr>
              <w:t>3</w:t>
            </w:r>
          </w:p>
        </w:tc>
        <w:tc>
          <w:tcPr>
            <w:tcW w:w="1586" w:type="dxa"/>
            <w:tcBorders>
              <w:tl2br w:val="nil"/>
              <w:tr2bl w:val="nil"/>
            </w:tcBorders>
            <w:vAlign w:val="center"/>
          </w:tcPr>
          <w:p>
            <w:pPr>
              <w:keepNext w:val="0"/>
              <w:keepLines w:val="0"/>
              <w:pageBreakBefore w:val="0"/>
              <w:tabs>
                <w:tab w:val="right" w:pos="8639"/>
              </w:tabs>
              <w:kinsoku/>
              <w:wordWrap/>
              <w:overflowPunct/>
              <w:topLinePunct w:val="0"/>
              <w:bidi w:val="0"/>
              <w:spacing w:line="300" w:lineRule="auto"/>
              <w:jc w:val="center"/>
              <w:rPr>
                <w:rFonts w:ascii="宋体" w:hAnsi="宋体" w:cs="宋体"/>
                <w:b/>
                <w:bCs/>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信用要求</w:t>
            </w:r>
          </w:p>
        </w:tc>
        <w:tc>
          <w:tcPr>
            <w:tcW w:w="7386" w:type="dxa"/>
            <w:tcBorders>
              <w:tl2br w:val="nil"/>
              <w:tr2bl w:val="nil"/>
            </w:tcBorders>
            <w:vAlign w:val="center"/>
          </w:tcPr>
          <w:p>
            <w:pPr>
              <w:keepNext w:val="0"/>
              <w:keepLines w:val="0"/>
              <w:pageBreakBefore w:val="0"/>
              <w:tabs>
                <w:tab w:val="right" w:pos="8639"/>
              </w:tabs>
              <w:kinsoku/>
              <w:wordWrap/>
              <w:overflowPunct/>
              <w:topLinePunct w:val="0"/>
              <w:bidi w:val="0"/>
              <w:spacing w:line="300" w:lineRule="auto"/>
              <w:ind w:firstLine="420" w:firstLineChars="200"/>
              <w:rPr>
                <w:rFonts w:hint="eastAsia" w:eastAsia="宋体"/>
                <w:color w:val="000000" w:themeColor="text1"/>
                <w:highlight w:val="none"/>
                <w:lang w:val="en-US" w:eastAsia="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本招标项目</w:t>
            </w:r>
            <w:r>
              <w:rPr>
                <w:rFonts w:hint="eastAsia" w:ascii="宋体" w:cs="宋体"/>
                <w:color w:val="000000" w:themeColor="text1"/>
                <w:szCs w:val="21"/>
                <w:highlight w:val="none"/>
                <w:u w:val="single"/>
                <w:lang w:val="en-US" w:bidi="zh-CN"/>
                <w14:textFill>
                  <w14:solidFill>
                    <w14:schemeClr w14:val="tx1"/>
                  </w14:solidFill>
                </w14:textFill>
              </w:rPr>
              <w:t>不应用</w:t>
            </w:r>
            <w:r>
              <w:rPr>
                <w:rFonts w:hint="eastAsia" w:ascii="宋体" w:cs="宋体"/>
                <w:color w:val="000000" w:themeColor="text1"/>
                <w:szCs w:val="21"/>
                <w:highlight w:val="none"/>
                <w:lang w:val="zh-CN" w:bidi="zh-CN"/>
                <w14:textFill>
                  <w14:solidFill>
                    <w14:schemeClr w14:val="tx1"/>
                  </w14:solidFill>
                </w14:textFill>
              </w:rPr>
              <w:t>福建省工程监理企业信用综合评价分值</w:t>
            </w:r>
            <w:r>
              <w:rPr>
                <w:rFonts w:hint="eastAsia" w:ascii="宋体"/>
                <w:bCs/>
                <w:iCs/>
                <w:color w:val="000000" w:themeColor="text1"/>
                <w:szCs w:val="21"/>
                <w:highlight w:val="none"/>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821" w:type="dxa"/>
            <w:tcBorders>
              <w:tl2br w:val="nil"/>
              <w:tr2bl w:val="nil"/>
            </w:tcBorders>
            <w:vAlign w:val="center"/>
          </w:tcPr>
          <w:p>
            <w:pPr>
              <w:keepNext w:val="0"/>
              <w:keepLines w:val="0"/>
              <w:pageBreakBefore w:val="0"/>
              <w:tabs>
                <w:tab w:val="right" w:pos="8639"/>
              </w:tabs>
              <w:kinsoku/>
              <w:wordWrap/>
              <w:overflowPunct/>
              <w:topLinePunct w:val="0"/>
              <w:bidi w:val="0"/>
              <w:spacing w:line="300" w:lineRule="auto"/>
              <w:jc w:val="center"/>
              <w:rPr>
                <w:rFonts w:ascii="宋体" w:hAnsi="宋体" w:cs="宋体"/>
                <w:b/>
                <w:bCs/>
                <w:color w:val="000000" w:themeColor="text1"/>
                <w:kern w:val="1"/>
                <w:szCs w:val="21"/>
                <w:highlight w:val="none"/>
                <w14:textFill>
                  <w14:solidFill>
                    <w14:schemeClr w14:val="tx1"/>
                  </w14:solidFill>
                </w14:textFill>
              </w:rPr>
            </w:pPr>
            <w:r>
              <w:rPr>
                <w:rFonts w:hint="eastAsia" w:ascii="宋体" w:hAnsi="宋体" w:cs="宋体"/>
                <w:b w:val="0"/>
                <w:bCs w:val="0"/>
                <w:color w:val="000000" w:themeColor="text1"/>
                <w:kern w:val="1"/>
                <w:szCs w:val="21"/>
                <w:highlight w:val="none"/>
                <w14:textFill>
                  <w14:solidFill>
                    <w14:schemeClr w14:val="tx1"/>
                  </w14:solidFill>
                </w14:textFill>
              </w:rPr>
              <w:t>4</w:t>
            </w:r>
          </w:p>
        </w:tc>
        <w:tc>
          <w:tcPr>
            <w:tcW w:w="1586" w:type="dxa"/>
            <w:tcBorders>
              <w:tl2br w:val="nil"/>
              <w:tr2bl w:val="nil"/>
            </w:tcBorders>
            <w:vAlign w:val="center"/>
          </w:tcPr>
          <w:p>
            <w:pPr>
              <w:keepNext w:val="0"/>
              <w:keepLines w:val="0"/>
              <w:pageBreakBefore w:val="0"/>
              <w:tabs>
                <w:tab w:val="right" w:pos="8639"/>
              </w:tabs>
              <w:kinsoku/>
              <w:wordWrap/>
              <w:overflowPunct/>
              <w:topLinePunct w:val="0"/>
              <w:bidi w:val="0"/>
              <w:spacing w:line="300" w:lineRule="auto"/>
              <w:jc w:val="center"/>
              <w:rPr>
                <w:rFonts w:ascii="宋体" w:hAnsi="宋体" w:cs="宋体"/>
                <w:b/>
                <w:bCs/>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项目管理机构及人员</w:t>
            </w:r>
          </w:p>
        </w:tc>
        <w:tc>
          <w:tcPr>
            <w:tcW w:w="7386" w:type="dxa"/>
            <w:tcBorders>
              <w:tl2br w:val="nil"/>
              <w:tr2bl w:val="nil"/>
            </w:tcBorders>
            <w:vAlign w:val="center"/>
          </w:tcPr>
          <w:p>
            <w:pPr>
              <w:keepNext w:val="0"/>
              <w:keepLines w:val="0"/>
              <w:pageBreakBefore w:val="0"/>
              <w:widowControl w:val="0"/>
              <w:tabs>
                <w:tab w:val="left" w:pos="397"/>
                <w:tab w:val="left" w:pos="624"/>
              </w:tabs>
              <w:kinsoku/>
              <w:wordWrap/>
              <w:overflowPunct/>
              <w:topLinePunct w:val="0"/>
              <w:autoSpaceDE/>
              <w:autoSpaceDN/>
              <w:bidi w:val="0"/>
              <w:adjustRightInd w:val="0"/>
              <w:snapToGrid w:val="0"/>
              <w:spacing w:line="300" w:lineRule="auto"/>
              <w:ind w:firstLine="420" w:firstLineChars="200"/>
              <w:jc w:val="left"/>
              <w:textAlignment w:val="baseline"/>
              <w:rPr>
                <w:rFonts w:hint="eastAsia" w:ascii="宋体" w:hAnsi="Times New Roman" w:cs="宋体"/>
                <w:color w:val="000000" w:themeColor="text1"/>
                <w:kern w:val="2"/>
                <w:szCs w:val="21"/>
                <w:highlight w:val="none"/>
                <w:lang w:val="zh-CN"/>
                <w14:textFill>
                  <w14:solidFill>
                    <w14:schemeClr w14:val="tx1"/>
                  </w14:solidFill>
                </w14:textFill>
              </w:rPr>
            </w:pPr>
            <w:r>
              <w:rPr>
                <w:rFonts w:hint="eastAsia" w:ascii="宋体" w:hAnsi="Times New Roman" w:cs="宋体"/>
                <w:color w:val="000000" w:themeColor="text1"/>
                <w:kern w:val="2"/>
                <w:szCs w:val="21"/>
                <w:highlight w:val="none"/>
                <w:lang w:val="zh-CN"/>
                <w14:textFill>
                  <w14:solidFill>
                    <w14:schemeClr w14:val="tx1"/>
                  </w14:solidFill>
                </w14:textFill>
              </w:rPr>
              <w:t>1.</w:t>
            </w:r>
            <w:r>
              <w:rPr>
                <w:rFonts w:hint="eastAsia" w:ascii="宋体" w:hAnsi="宋体" w:cs="宋体"/>
                <w:color w:val="000000" w:themeColor="text1"/>
                <w:kern w:val="1"/>
                <w:szCs w:val="21"/>
                <w:highlight w:val="none"/>
                <w14:textFill>
                  <w14:solidFill>
                    <w14:schemeClr w14:val="tx1"/>
                  </w14:solidFill>
                </w14:textFill>
              </w:rPr>
              <w:t>投</w:t>
            </w:r>
            <w:r>
              <w:rPr>
                <w:color w:val="000000" w:themeColor="text1"/>
                <w:kern w:val="1"/>
                <w:szCs w:val="21"/>
                <w:highlight w:val="none"/>
                <w14:textFill>
                  <w14:solidFill>
                    <w14:schemeClr w14:val="tx1"/>
                  </w14:solidFill>
                </w14:textFill>
              </w:rPr>
              <w:t>标人</w:t>
            </w:r>
            <w:r>
              <w:rPr>
                <w:rFonts w:hint="eastAsia" w:ascii="宋体"/>
                <w:color w:val="000000" w:themeColor="text1"/>
                <w:szCs w:val="21"/>
                <w:highlight w:val="none"/>
                <w14:textFill>
                  <w14:solidFill>
                    <w14:schemeClr w14:val="tx1"/>
                  </w14:solidFill>
                </w14:textFill>
              </w:rPr>
              <w:t>拟</w:t>
            </w:r>
            <w:r>
              <w:rPr>
                <w:rFonts w:hint="eastAsia" w:ascii="宋体"/>
                <w:color w:val="000000" w:themeColor="text1"/>
                <w:szCs w:val="21"/>
                <w:highlight w:val="none"/>
                <w:lang w:val="en-US" w:eastAsia="zh-CN"/>
                <w14:textFill>
                  <w14:solidFill>
                    <w14:schemeClr w14:val="tx1"/>
                  </w14:solidFill>
                </w14:textFill>
              </w:rPr>
              <w:t>派</w:t>
            </w:r>
            <w:r>
              <w:rPr>
                <w:rFonts w:hint="eastAsia" w:ascii="宋体"/>
                <w:color w:val="000000" w:themeColor="text1"/>
                <w:szCs w:val="21"/>
                <w:highlight w:val="none"/>
                <w14:textFill>
                  <w14:solidFill>
                    <w14:schemeClr w14:val="tx1"/>
                  </w14:solidFill>
                </w14:textFill>
              </w:rPr>
              <w:t>本招标项目的总监理工程师</w:t>
            </w:r>
            <w:r>
              <w:rPr>
                <w:rFonts w:hint="eastAsia" w:ascii="宋体" w:hAnsi="Times New Roman" w:cs="宋体"/>
                <w:color w:val="000000" w:themeColor="text1"/>
                <w:kern w:val="2"/>
                <w:szCs w:val="21"/>
                <w:highlight w:val="none"/>
                <w:lang w:val="zh-CN"/>
                <w14:textFill>
                  <w14:solidFill>
                    <w14:schemeClr w14:val="tx1"/>
                  </w14:solidFill>
                </w14:textFill>
              </w:rPr>
              <w:t>资格要求：</w:t>
            </w:r>
          </w:p>
          <w:p>
            <w:pPr>
              <w:keepNext w:val="0"/>
              <w:keepLines w:val="0"/>
              <w:pageBreakBefore w:val="0"/>
              <w:widowControl w:val="0"/>
              <w:tabs>
                <w:tab w:val="left" w:pos="397"/>
                <w:tab w:val="left" w:pos="624"/>
              </w:tabs>
              <w:kinsoku/>
              <w:wordWrap/>
              <w:overflowPunct/>
              <w:topLinePunct w:val="0"/>
              <w:autoSpaceDE/>
              <w:autoSpaceDN/>
              <w:bidi w:val="0"/>
              <w:adjustRightInd w:val="0"/>
              <w:snapToGrid w:val="0"/>
              <w:spacing w:line="300" w:lineRule="auto"/>
              <w:ind w:firstLine="420" w:firstLineChars="200"/>
              <w:jc w:val="left"/>
              <w:textAlignment w:val="baseline"/>
              <w:rPr>
                <w:rFonts w:hint="eastAsia" w:ascii="宋体" w:hAnsi="宋体" w:eastAsia="宋体" w:cs="宋体"/>
                <w:color w:val="000000" w:themeColor="text1"/>
                <w:sz w:val="21"/>
                <w:szCs w:val="21"/>
                <w:highlight w:val="none"/>
                <w:lang w:val="zh-CN" w:bidi="zh-CN"/>
                <w14:textFill>
                  <w14:solidFill>
                    <w14:schemeClr w14:val="tx1"/>
                  </w14:solidFill>
                </w14:textFill>
              </w:rPr>
            </w:pPr>
            <w:r>
              <w:rPr>
                <w:rFonts w:hint="eastAsia" w:ascii="宋体"/>
                <w:color w:val="000000" w:themeColor="text1"/>
                <w:szCs w:val="21"/>
                <w:highlight w:val="none"/>
                <w14:textFill>
                  <w14:solidFill>
                    <w14:schemeClr w14:val="tx1"/>
                  </w14:solidFill>
                </w14:textFill>
              </w:rPr>
              <w:t>拟</w:t>
            </w:r>
            <w:r>
              <w:rPr>
                <w:rFonts w:hint="eastAsia" w:ascii="宋体"/>
                <w:color w:val="000000" w:themeColor="text1"/>
                <w:szCs w:val="21"/>
                <w:highlight w:val="none"/>
                <w:lang w:val="en-US" w:eastAsia="zh-CN"/>
                <w14:textFill>
                  <w14:solidFill>
                    <w14:schemeClr w14:val="tx1"/>
                  </w14:solidFill>
                </w14:textFill>
              </w:rPr>
              <w:t>派</w:t>
            </w:r>
            <w:r>
              <w:rPr>
                <w:rFonts w:hint="eastAsia" w:ascii="宋体"/>
                <w:color w:val="000000" w:themeColor="text1"/>
                <w:szCs w:val="21"/>
                <w:highlight w:val="none"/>
                <w14:textFill>
                  <w14:solidFill>
                    <w14:schemeClr w14:val="tx1"/>
                  </w14:solidFill>
                </w14:textFill>
              </w:rPr>
              <w:t>本招标项目的</w:t>
            </w:r>
            <w:r>
              <w:rPr>
                <w:rFonts w:hint="eastAsia" w:ascii="宋体" w:hAnsi="Times New Roman" w:cs="宋体"/>
                <w:color w:val="000000" w:themeColor="text1"/>
                <w:kern w:val="2"/>
                <w:szCs w:val="21"/>
                <w:highlight w:val="none"/>
                <w:lang w:val="zh-CN"/>
                <w14:textFill>
                  <w14:solidFill>
                    <w14:schemeClr w14:val="tx1"/>
                  </w14:solidFill>
                </w14:textFill>
              </w:rPr>
              <w:t>总监理工程师须具备建设行政主管部门核发的合格有效的中华人民共和国注册监理工程师注册执业证书，注册专业要求为</w:t>
            </w:r>
            <w:r>
              <w:rPr>
                <w:rFonts w:hint="eastAsia" w:ascii="宋体" w:hAnsi="Times New Roman" w:cs="宋体"/>
                <w:color w:val="000000" w:themeColor="text1"/>
                <w:kern w:val="2"/>
                <w:szCs w:val="21"/>
                <w:highlight w:val="none"/>
                <w:u w:val="single"/>
                <w:lang w:val="zh-CN"/>
                <w14:textFill>
                  <w14:solidFill>
                    <w14:schemeClr w14:val="tx1"/>
                  </w14:solidFill>
                </w14:textFill>
              </w:rPr>
              <w:t xml:space="preserve">  </w:t>
            </w:r>
            <w:r>
              <w:rPr>
                <w:rFonts w:hint="eastAsia" w:ascii="宋体" w:hAnsi="Times New Roman" w:cs="宋体"/>
                <w:color w:val="000000" w:themeColor="text1"/>
                <w:kern w:val="2"/>
                <w:szCs w:val="21"/>
                <w:highlight w:val="none"/>
                <w:u w:val="single"/>
                <w14:textFill>
                  <w14:solidFill>
                    <w14:schemeClr w14:val="tx1"/>
                  </w14:solidFill>
                </w14:textFill>
              </w:rPr>
              <w:t xml:space="preserve">   </w:t>
            </w:r>
            <w:r>
              <w:rPr>
                <w:rFonts w:hint="eastAsia" w:ascii="宋体" w:hAnsi="Times New Roman" w:cs="宋体"/>
                <w:color w:val="000000" w:themeColor="text1"/>
                <w:kern w:val="2"/>
                <w:szCs w:val="21"/>
                <w:highlight w:val="none"/>
                <w:u w:val="single"/>
                <w:lang w:val="zh-CN"/>
                <w14:textFill>
                  <w14:solidFill>
                    <w14:schemeClr w14:val="tx1"/>
                  </w14:solidFill>
                </w14:textFill>
              </w:rPr>
              <w:t xml:space="preserve"> </w:t>
            </w:r>
            <w:r>
              <w:rPr>
                <w:rFonts w:hint="eastAsia" w:ascii="宋体" w:hAnsi="Times New Roman" w:cs="宋体"/>
                <w:color w:val="000000" w:themeColor="text1"/>
                <w:kern w:val="2"/>
                <w:szCs w:val="21"/>
                <w:highlight w:val="none"/>
                <w:lang w:val="zh-CN"/>
                <w14:textFill>
                  <w14:solidFill>
                    <w14:schemeClr w14:val="tx1"/>
                  </w14:solidFill>
                </w14:textFill>
              </w:rPr>
              <w:t>。拟</w:t>
            </w:r>
            <w:r>
              <w:rPr>
                <w:rFonts w:hint="eastAsia" w:ascii="宋体" w:hAnsi="Times New Roman" w:cs="宋体"/>
                <w:color w:val="000000" w:themeColor="text1"/>
                <w:kern w:val="2"/>
                <w:szCs w:val="21"/>
                <w:highlight w:val="none"/>
                <w:lang w:val="en-US" w:eastAsia="zh-CN"/>
                <w14:textFill>
                  <w14:solidFill>
                    <w14:schemeClr w14:val="tx1"/>
                  </w14:solidFill>
                </w14:textFill>
              </w:rPr>
              <w:t>派</w:t>
            </w:r>
            <w:r>
              <w:rPr>
                <w:rFonts w:hint="eastAsia" w:ascii="宋体" w:hAnsi="Times New Roman" w:cs="宋体"/>
                <w:color w:val="000000" w:themeColor="text1"/>
                <w:kern w:val="2"/>
                <w:szCs w:val="21"/>
                <w:highlight w:val="none"/>
                <w:lang w:val="zh-CN"/>
                <w14:textFill>
                  <w14:solidFill>
                    <w14:schemeClr w14:val="tx1"/>
                  </w14:solidFill>
                </w14:textFill>
              </w:rPr>
              <w:t>总监理工程师必须为独立投标人或联合体牵头人的本企业在岗人员，以注册监理工程师注册执业证书上的注册单位为准。</w:t>
            </w:r>
            <w:r>
              <w:rPr>
                <w:rFonts w:hint="eastAsia" w:ascii="宋体" w:hAnsi="宋体" w:eastAsia="宋体" w:cs="宋体"/>
                <w:b w:val="0"/>
                <w:bCs w:val="0"/>
                <w:color w:val="000000" w:themeColor="text1"/>
                <w:kern w:val="2"/>
                <w:sz w:val="21"/>
                <w:szCs w:val="21"/>
                <w:highlight w:val="none"/>
                <w:u w:val="none"/>
                <w:lang w:val="en-US" w:eastAsia="zh-CN"/>
                <w14:textFill>
                  <w14:solidFill>
                    <w14:schemeClr w14:val="tx1"/>
                  </w14:solidFill>
                </w14:textFill>
              </w:rPr>
              <w:t>投标人</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应附</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上</w:t>
            </w:r>
            <w:r>
              <w:rPr>
                <w:rFonts w:hint="eastAsia" w:ascii="宋体" w:hAnsi="宋体" w:eastAsia="宋体" w:cs="宋体"/>
                <w:b w:val="0"/>
                <w:bCs w:val="0"/>
                <w:color w:val="000000" w:themeColor="text1"/>
                <w:sz w:val="21"/>
                <w:szCs w:val="21"/>
                <w:highlight w:val="none"/>
                <w:u w:val="none"/>
                <w14:textFill>
                  <w14:solidFill>
                    <w14:schemeClr w14:val="tx1"/>
                  </w14:solidFill>
                </w14:textFill>
              </w:rPr>
              <w:t>总监理工程师本人《中华人民共和国居民身份证》</w:t>
            </w:r>
            <w:r>
              <w:rPr>
                <w:rFonts w:hint="eastAsia" w:ascii="宋体" w:hAnsi="宋体" w:eastAsia="宋体" w:cs="宋体"/>
                <w:b w:val="0"/>
                <w:b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正反面</w:t>
            </w:r>
            <w:r>
              <w:rPr>
                <w:rFonts w:hint="eastAsia" w:ascii="宋体" w:hAnsi="宋体" w:eastAsia="宋体" w:cs="宋体"/>
                <w:b w:val="0"/>
                <w:b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u w:val="none"/>
                <w14:textFill>
                  <w14:solidFill>
                    <w14:schemeClr w14:val="tx1"/>
                  </w14:solidFill>
                </w14:textFill>
              </w:rPr>
              <w:t>、《中华人民共和国注册监理工程师注册执业证书》扫描件</w:t>
            </w:r>
            <w:r>
              <w:rPr>
                <w:rFonts w:hint="eastAsia" w:ascii="宋体" w:hAnsi="宋体" w:eastAsia="宋体" w:cs="宋体"/>
                <w:b w:val="0"/>
                <w:bCs w:val="0"/>
                <w:iCs/>
                <w:color w:val="000000" w:themeColor="text1"/>
                <w:sz w:val="21"/>
                <w:szCs w:val="21"/>
                <w:highlight w:val="none"/>
                <w:u w:val="none"/>
                <w14:textFill>
                  <w14:solidFill>
                    <w14:schemeClr w14:val="tx1"/>
                  </w14:solidFill>
                </w14:textFill>
              </w:rPr>
              <w:t>并加盖单位</w:t>
            </w:r>
            <w:r>
              <w:rPr>
                <w:rFonts w:hint="eastAsia" w:ascii="宋体" w:hAnsi="宋体" w:eastAsia="宋体" w:cs="宋体"/>
                <w:b w:val="0"/>
                <w:bCs w:val="0"/>
                <w:iCs/>
                <w:color w:val="000000" w:themeColor="text1"/>
                <w:sz w:val="21"/>
                <w:szCs w:val="21"/>
                <w:highlight w:val="none"/>
                <w:u w:val="none"/>
                <w:lang w:val="en-US" w:eastAsia="zh-CN"/>
                <w14:textFill>
                  <w14:solidFill>
                    <w14:schemeClr w14:val="tx1"/>
                  </w14:solidFill>
                </w14:textFill>
              </w:rPr>
              <w:t>电子</w:t>
            </w:r>
            <w:r>
              <w:rPr>
                <w:rFonts w:hint="eastAsia" w:ascii="宋体" w:hAnsi="宋体" w:eastAsia="宋体" w:cs="宋体"/>
                <w:b w:val="0"/>
                <w:bCs w:val="0"/>
                <w:iCs/>
                <w:color w:val="000000" w:themeColor="text1"/>
                <w:sz w:val="21"/>
                <w:szCs w:val="21"/>
                <w:highlight w:val="none"/>
                <w:u w:val="none"/>
                <w14:textFill>
                  <w14:solidFill>
                    <w14:schemeClr w14:val="tx1"/>
                  </w14:solidFill>
                </w14:textFill>
              </w:rPr>
              <w:t>公章，否则，其</w:t>
            </w:r>
            <w:r>
              <w:rPr>
                <w:rFonts w:hint="eastAsia" w:ascii="宋体" w:hAnsi="宋体" w:eastAsia="宋体" w:cs="宋体"/>
                <w:b w:val="0"/>
                <w:bCs w:val="0"/>
                <w:iCs/>
                <w:color w:val="000000" w:themeColor="text1"/>
                <w:sz w:val="21"/>
                <w:szCs w:val="21"/>
                <w:highlight w:val="none"/>
                <w:u w:val="none"/>
                <w:lang w:val="en-US" w:eastAsia="zh-CN"/>
                <w14:textFill>
                  <w14:solidFill>
                    <w14:schemeClr w14:val="tx1"/>
                  </w14:solidFill>
                </w14:textFill>
              </w:rPr>
              <w:t>资格</w:t>
            </w:r>
            <w:r>
              <w:rPr>
                <w:rFonts w:hint="eastAsia" w:ascii="宋体" w:hAnsi="宋体" w:eastAsia="宋体" w:cs="宋体"/>
                <w:b w:val="0"/>
                <w:bCs w:val="0"/>
                <w:iCs/>
                <w:color w:val="000000" w:themeColor="text1"/>
                <w:sz w:val="21"/>
                <w:szCs w:val="21"/>
                <w:highlight w:val="none"/>
                <w:u w:val="none"/>
                <w14:textFill>
                  <w14:solidFill>
                    <w14:schemeClr w14:val="tx1"/>
                  </w14:solidFill>
                </w14:textFill>
              </w:rPr>
              <w:t>不</w:t>
            </w:r>
            <w:r>
              <w:rPr>
                <w:rFonts w:hint="eastAsia" w:ascii="宋体" w:hAnsi="宋体" w:eastAsia="宋体" w:cs="宋体"/>
                <w:b w:val="0"/>
                <w:bCs w:val="0"/>
                <w:iCs/>
                <w:color w:val="000000" w:themeColor="text1"/>
                <w:sz w:val="21"/>
                <w:szCs w:val="21"/>
                <w:highlight w:val="none"/>
                <w:u w:val="none"/>
                <w:lang w:val="en-US" w:eastAsia="zh-CN"/>
                <w14:textFill>
                  <w14:solidFill>
                    <w14:schemeClr w14:val="tx1"/>
                  </w14:solidFill>
                </w14:textFill>
              </w:rPr>
              <w:t>满足要求</w:t>
            </w:r>
            <w:r>
              <w:rPr>
                <w:rFonts w:hint="eastAsia" w:ascii="宋体" w:hAnsi="宋体" w:eastAsia="宋体" w:cs="宋体"/>
                <w:b w:val="0"/>
                <w:bCs w:val="0"/>
                <w:iCs/>
                <w:color w:val="000000" w:themeColor="text1"/>
                <w:sz w:val="21"/>
                <w:szCs w:val="21"/>
                <w:highlight w:val="none"/>
                <w:lang w:val="en-US" w:eastAsia="zh-CN"/>
                <w14:textFill>
                  <w14:solidFill>
                    <w14:schemeClr w14:val="tx1"/>
                  </w14:solidFill>
                </w14:textFill>
              </w:rPr>
              <w:t>。</w:t>
            </w:r>
          </w:p>
          <w:p>
            <w:pPr>
              <w:keepNext w:val="0"/>
              <w:keepLines w:val="0"/>
              <w:pageBreakBefore w:val="0"/>
              <w:tabs>
                <w:tab w:val="left" w:pos="100"/>
                <w:tab w:val="left" w:pos="700"/>
              </w:tabs>
              <w:kinsoku/>
              <w:wordWrap/>
              <w:overflowPunct/>
              <w:topLinePunct w:val="0"/>
              <w:autoSpaceDE w:val="0"/>
              <w:autoSpaceDN w:val="0"/>
              <w:bidi w:val="0"/>
              <w:spacing w:line="300" w:lineRule="auto"/>
              <w:ind w:firstLine="312" w:firstLineChars="149"/>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 xml:space="preserve">2.其他主要人员要求： </w:t>
            </w:r>
          </w:p>
          <w:tbl>
            <w:tblPr>
              <w:tblStyle w:val="59"/>
              <w:tblW w:w="6775" w:type="dxa"/>
              <w:tblInd w:w="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85"/>
              <w:gridCol w:w="1417"/>
              <w:gridCol w:w="35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trPr>
              <w:tc>
                <w:tcPr>
                  <w:tcW w:w="1785" w:type="dxa"/>
                  <w:vAlign w:val="center"/>
                </w:tcPr>
                <w:p>
                  <w:pPr>
                    <w:keepNext w:val="0"/>
                    <w:keepLines w:val="0"/>
                    <w:pageBreakBefore w:val="0"/>
                    <w:tabs>
                      <w:tab w:val="left" w:pos="100"/>
                      <w:tab w:val="left" w:pos="700"/>
                    </w:tabs>
                    <w:kinsoku/>
                    <w:wordWrap/>
                    <w:overflowPunct/>
                    <w:topLinePunct w:val="0"/>
                    <w:autoSpaceDE w:val="0"/>
                    <w:autoSpaceDN w:val="0"/>
                    <w:bidi w:val="0"/>
                    <w:spacing w:line="300" w:lineRule="auto"/>
                    <w:jc w:val="center"/>
                    <w:rPr>
                      <w:rFonts w:ascii="宋体" w:cs="宋体"/>
                      <w:color w:val="000000" w:themeColor="text1"/>
                      <w:szCs w:val="21"/>
                      <w:highlight w:val="none"/>
                      <w:lang w:val="zh-CN" w:bidi="zh-CN"/>
                      <w14:textFill>
                        <w14:solidFill>
                          <w14:schemeClr w14:val="tx1"/>
                        </w14:solidFill>
                      </w14:textFill>
                    </w:rPr>
                  </w:pPr>
                  <w:r>
                    <w:rPr>
                      <w:rFonts w:ascii="宋体" w:cs="宋体"/>
                      <w:color w:val="000000" w:themeColor="text1"/>
                      <w:szCs w:val="21"/>
                      <w:highlight w:val="none"/>
                      <w:lang w:val="zh-CN" w:bidi="zh-CN"/>
                      <w14:textFill>
                        <w14:solidFill>
                          <w14:schemeClr w14:val="tx1"/>
                        </w14:solidFill>
                      </w14:textFill>
                    </w:rPr>
                    <w:t>岗位名称</w:t>
                  </w:r>
                </w:p>
              </w:tc>
              <w:tc>
                <w:tcPr>
                  <w:tcW w:w="1417" w:type="dxa"/>
                  <w:vAlign w:val="center"/>
                </w:tcPr>
                <w:p>
                  <w:pPr>
                    <w:keepNext w:val="0"/>
                    <w:keepLines w:val="0"/>
                    <w:pageBreakBefore w:val="0"/>
                    <w:tabs>
                      <w:tab w:val="left" w:pos="100"/>
                      <w:tab w:val="left" w:pos="700"/>
                    </w:tabs>
                    <w:kinsoku/>
                    <w:wordWrap/>
                    <w:overflowPunct/>
                    <w:topLinePunct w:val="0"/>
                    <w:autoSpaceDE w:val="0"/>
                    <w:autoSpaceDN w:val="0"/>
                    <w:bidi w:val="0"/>
                    <w:spacing w:line="300" w:lineRule="auto"/>
                    <w:ind w:firstLine="33" w:firstLineChars="16"/>
                    <w:jc w:val="center"/>
                    <w:rPr>
                      <w:rFonts w:ascii="宋体" w:cs="宋体"/>
                      <w:color w:val="000000" w:themeColor="text1"/>
                      <w:szCs w:val="21"/>
                      <w:highlight w:val="none"/>
                      <w:lang w:val="zh-CN" w:bidi="zh-CN"/>
                      <w14:textFill>
                        <w14:solidFill>
                          <w14:schemeClr w14:val="tx1"/>
                        </w14:solidFill>
                      </w14:textFill>
                    </w:rPr>
                  </w:pPr>
                  <w:r>
                    <w:rPr>
                      <w:rFonts w:ascii="宋体" w:cs="宋体"/>
                      <w:color w:val="000000" w:themeColor="text1"/>
                      <w:szCs w:val="21"/>
                      <w:highlight w:val="none"/>
                      <w:lang w:val="zh-CN" w:bidi="zh-CN"/>
                      <w14:textFill>
                        <w14:solidFill>
                          <w14:schemeClr w14:val="tx1"/>
                        </w14:solidFill>
                      </w14:textFill>
                    </w:rPr>
                    <w:t>人数</w:t>
                  </w:r>
                </w:p>
              </w:tc>
              <w:tc>
                <w:tcPr>
                  <w:tcW w:w="3573" w:type="dxa"/>
                  <w:vAlign w:val="center"/>
                </w:tcPr>
                <w:p>
                  <w:pPr>
                    <w:keepNext w:val="0"/>
                    <w:keepLines w:val="0"/>
                    <w:pageBreakBefore w:val="0"/>
                    <w:tabs>
                      <w:tab w:val="left" w:pos="100"/>
                      <w:tab w:val="left" w:pos="700"/>
                    </w:tabs>
                    <w:kinsoku/>
                    <w:wordWrap/>
                    <w:overflowPunct/>
                    <w:topLinePunct w:val="0"/>
                    <w:autoSpaceDE w:val="0"/>
                    <w:autoSpaceDN w:val="0"/>
                    <w:bidi w:val="0"/>
                    <w:spacing w:line="300" w:lineRule="auto"/>
                    <w:jc w:val="center"/>
                    <w:rPr>
                      <w:rFonts w:ascii="宋体" w:cs="宋体"/>
                      <w:color w:val="000000" w:themeColor="text1"/>
                      <w:szCs w:val="21"/>
                      <w:highlight w:val="none"/>
                      <w:lang w:val="zh-CN" w:bidi="zh-CN"/>
                      <w14:textFill>
                        <w14:solidFill>
                          <w14:schemeClr w14:val="tx1"/>
                        </w14:solidFill>
                      </w14:textFill>
                    </w:rPr>
                  </w:pPr>
                  <w:r>
                    <w:rPr>
                      <w:rFonts w:ascii="宋体" w:cs="宋体"/>
                      <w:color w:val="000000" w:themeColor="text1"/>
                      <w:szCs w:val="21"/>
                      <w:highlight w:val="none"/>
                      <w:lang w:val="zh-CN" w:bidi="zh-CN"/>
                      <w14:textFill>
                        <w14:solidFill>
                          <w14:schemeClr w14:val="tx1"/>
                        </w14:solidFill>
                      </w14:textFill>
                    </w:rPr>
                    <w:t>最低资历要求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trPr>
              <w:tc>
                <w:tcPr>
                  <w:tcW w:w="1785" w:type="dxa"/>
                  <w:vAlign w:val="center"/>
                </w:tcPr>
                <w:p>
                  <w:pPr>
                    <w:keepNext w:val="0"/>
                    <w:keepLines w:val="0"/>
                    <w:pageBreakBefore w:val="0"/>
                    <w:tabs>
                      <w:tab w:val="left" w:pos="397"/>
                      <w:tab w:val="left" w:pos="624"/>
                    </w:tabs>
                    <w:kinsoku/>
                    <w:wordWrap/>
                    <w:overflowPunct/>
                    <w:topLinePunct w:val="0"/>
                    <w:bidi w:val="0"/>
                    <w:adjustRightInd w:val="0"/>
                    <w:snapToGrid w:val="0"/>
                    <w:spacing w:line="300" w:lineRule="auto"/>
                    <w:ind w:firstLine="420" w:firstLineChars="200"/>
                    <w:jc w:val="center"/>
                    <w:textAlignment w:val="baseline"/>
                    <w:rPr>
                      <w:rFonts w:ascii="宋体" w:hAnsi="Times New Roman"/>
                      <w:color w:val="000000" w:themeColor="text1"/>
                      <w:kern w:val="2"/>
                      <w:szCs w:val="21"/>
                      <w:highlight w:val="none"/>
                      <w:lang w:val="zh-CN"/>
                      <w14:textFill>
                        <w14:solidFill>
                          <w14:schemeClr w14:val="tx1"/>
                        </w14:solidFill>
                      </w14:textFill>
                    </w:rPr>
                  </w:pPr>
                </w:p>
              </w:tc>
              <w:tc>
                <w:tcPr>
                  <w:tcW w:w="1417" w:type="dxa"/>
                  <w:vAlign w:val="center"/>
                </w:tcPr>
                <w:p>
                  <w:pPr>
                    <w:keepNext w:val="0"/>
                    <w:keepLines w:val="0"/>
                    <w:pageBreakBefore w:val="0"/>
                    <w:tabs>
                      <w:tab w:val="left" w:pos="397"/>
                      <w:tab w:val="left" w:pos="624"/>
                    </w:tabs>
                    <w:kinsoku/>
                    <w:wordWrap/>
                    <w:overflowPunct/>
                    <w:topLinePunct w:val="0"/>
                    <w:bidi w:val="0"/>
                    <w:adjustRightInd w:val="0"/>
                    <w:snapToGrid w:val="0"/>
                    <w:spacing w:line="300" w:lineRule="auto"/>
                    <w:ind w:firstLine="420" w:firstLineChars="200"/>
                    <w:jc w:val="center"/>
                    <w:textAlignment w:val="baseline"/>
                    <w:rPr>
                      <w:rFonts w:ascii="宋体" w:hAnsi="Times New Roman"/>
                      <w:color w:val="000000" w:themeColor="text1"/>
                      <w:kern w:val="2"/>
                      <w:szCs w:val="21"/>
                      <w:highlight w:val="none"/>
                      <w14:textFill>
                        <w14:solidFill>
                          <w14:schemeClr w14:val="tx1"/>
                        </w14:solidFill>
                      </w14:textFill>
                    </w:rPr>
                  </w:pPr>
                </w:p>
              </w:tc>
              <w:tc>
                <w:tcPr>
                  <w:tcW w:w="3573" w:type="dxa"/>
                </w:tcPr>
                <w:p>
                  <w:pPr>
                    <w:keepNext w:val="0"/>
                    <w:keepLines w:val="0"/>
                    <w:pageBreakBefore w:val="0"/>
                    <w:tabs>
                      <w:tab w:val="left" w:pos="397"/>
                      <w:tab w:val="left" w:pos="624"/>
                    </w:tabs>
                    <w:kinsoku/>
                    <w:wordWrap/>
                    <w:overflowPunct/>
                    <w:topLinePunct w:val="0"/>
                    <w:bidi w:val="0"/>
                    <w:adjustRightInd w:val="0"/>
                    <w:snapToGrid w:val="0"/>
                    <w:spacing w:line="300" w:lineRule="auto"/>
                    <w:ind w:firstLine="420" w:firstLineChars="200"/>
                    <w:textAlignment w:val="baseline"/>
                    <w:rPr>
                      <w:rFonts w:ascii="宋体" w:hAnsi="Times New Roman"/>
                      <w:color w:val="000000" w:themeColor="text1"/>
                      <w:kern w:val="2"/>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trPr>
              <w:tc>
                <w:tcPr>
                  <w:tcW w:w="1785" w:type="dxa"/>
                  <w:vAlign w:val="center"/>
                </w:tcPr>
                <w:p>
                  <w:pPr>
                    <w:keepNext w:val="0"/>
                    <w:keepLines w:val="0"/>
                    <w:pageBreakBefore w:val="0"/>
                    <w:tabs>
                      <w:tab w:val="left" w:pos="397"/>
                      <w:tab w:val="left" w:pos="624"/>
                    </w:tabs>
                    <w:kinsoku/>
                    <w:wordWrap/>
                    <w:overflowPunct/>
                    <w:topLinePunct w:val="0"/>
                    <w:bidi w:val="0"/>
                    <w:adjustRightInd w:val="0"/>
                    <w:snapToGrid w:val="0"/>
                    <w:spacing w:line="300" w:lineRule="auto"/>
                    <w:ind w:firstLine="420" w:firstLineChars="200"/>
                    <w:jc w:val="center"/>
                    <w:textAlignment w:val="baseline"/>
                    <w:rPr>
                      <w:rFonts w:ascii="宋体" w:hAnsi="Times New Roman"/>
                      <w:color w:val="000000" w:themeColor="text1"/>
                      <w:kern w:val="2"/>
                      <w:szCs w:val="21"/>
                      <w:highlight w:val="none"/>
                      <w:lang w:val="zh-CN"/>
                      <w14:textFill>
                        <w14:solidFill>
                          <w14:schemeClr w14:val="tx1"/>
                        </w14:solidFill>
                      </w14:textFill>
                    </w:rPr>
                  </w:pPr>
                </w:p>
              </w:tc>
              <w:tc>
                <w:tcPr>
                  <w:tcW w:w="1417" w:type="dxa"/>
                  <w:vAlign w:val="center"/>
                </w:tcPr>
                <w:p>
                  <w:pPr>
                    <w:keepNext w:val="0"/>
                    <w:keepLines w:val="0"/>
                    <w:pageBreakBefore w:val="0"/>
                    <w:tabs>
                      <w:tab w:val="left" w:pos="397"/>
                      <w:tab w:val="left" w:pos="624"/>
                    </w:tabs>
                    <w:kinsoku/>
                    <w:wordWrap/>
                    <w:overflowPunct/>
                    <w:topLinePunct w:val="0"/>
                    <w:bidi w:val="0"/>
                    <w:adjustRightInd w:val="0"/>
                    <w:snapToGrid w:val="0"/>
                    <w:spacing w:line="300" w:lineRule="auto"/>
                    <w:ind w:firstLine="420" w:firstLineChars="200"/>
                    <w:jc w:val="center"/>
                    <w:textAlignment w:val="baseline"/>
                    <w:rPr>
                      <w:rFonts w:ascii="宋体" w:hAnsi="Times New Roman"/>
                      <w:color w:val="000000" w:themeColor="text1"/>
                      <w:kern w:val="2"/>
                      <w:szCs w:val="21"/>
                      <w:highlight w:val="none"/>
                      <w14:textFill>
                        <w14:solidFill>
                          <w14:schemeClr w14:val="tx1"/>
                        </w14:solidFill>
                      </w14:textFill>
                    </w:rPr>
                  </w:pPr>
                </w:p>
              </w:tc>
              <w:tc>
                <w:tcPr>
                  <w:tcW w:w="3573" w:type="dxa"/>
                </w:tcPr>
                <w:p>
                  <w:pPr>
                    <w:keepNext w:val="0"/>
                    <w:keepLines w:val="0"/>
                    <w:pageBreakBefore w:val="0"/>
                    <w:tabs>
                      <w:tab w:val="left" w:pos="397"/>
                      <w:tab w:val="left" w:pos="624"/>
                    </w:tabs>
                    <w:kinsoku/>
                    <w:wordWrap/>
                    <w:overflowPunct/>
                    <w:topLinePunct w:val="0"/>
                    <w:bidi w:val="0"/>
                    <w:adjustRightInd w:val="0"/>
                    <w:snapToGrid w:val="0"/>
                    <w:spacing w:line="300" w:lineRule="auto"/>
                    <w:ind w:firstLine="420" w:firstLineChars="200"/>
                    <w:textAlignment w:val="baseline"/>
                    <w:rPr>
                      <w:rFonts w:ascii="宋体" w:cs="宋体"/>
                      <w:color w:val="000000" w:themeColor="text1"/>
                      <w:szCs w:val="21"/>
                      <w:highlight w:val="none"/>
                      <w:lang w:val="zh-CN" w:bidi="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trPr>
              <w:tc>
                <w:tcPr>
                  <w:tcW w:w="1785" w:type="dxa"/>
                  <w:vAlign w:val="center"/>
                </w:tcPr>
                <w:p>
                  <w:pPr>
                    <w:keepNext w:val="0"/>
                    <w:keepLines w:val="0"/>
                    <w:pageBreakBefore w:val="0"/>
                    <w:tabs>
                      <w:tab w:val="left" w:pos="397"/>
                      <w:tab w:val="left" w:pos="624"/>
                    </w:tabs>
                    <w:kinsoku/>
                    <w:wordWrap/>
                    <w:overflowPunct/>
                    <w:topLinePunct w:val="0"/>
                    <w:bidi w:val="0"/>
                    <w:adjustRightInd w:val="0"/>
                    <w:snapToGrid w:val="0"/>
                    <w:spacing w:line="300" w:lineRule="auto"/>
                    <w:ind w:firstLine="420" w:firstLineChars="200"/>
                    <w:jc w:val="center"/>
                    <w:textAlignment w:val="baseline"/>
                    <w:rPr>
                      <w:rFonts w:ascii="宋体" w:hAnsi="Times New Roman"/>
                      <w:color w:val="000000" w:themeColor="text1"/>
                      <w:kern w:val="2"/>
                      <w:szCs w:val="21"/>
                      <w:highlight w:val="none"/>
                      <w:lang w:val="zh-CN"/>
                      <w14:textFill>
                        <w14:solidFill>
                          <w14:schemeClr w14:val="tx1"/>
                        </w14:solidFill>
                      </w14:textFill>
                    </w:rPr>
                  </w:pPr>
                </w:p>
              </w:tc>
              <w:tc>
                <w:tcPr>
                  <w:tcW w:w="1417" w:type="dxa"/>
                  <w:vAlign w:val="center"/>
                </w:tcPr>
                <w:p>
                  <w:pPr>
                    <w:keepNext w:val="0"/>
                    <w:keepLines w:val="0"/>
                    <w:pageBreakBefore w:val="0"/>
                    <w:tabs>
                      <w:tab w:val="left" w:pos="397"/>
                      <w:tab w:val="left" w:pos="624"/>
                    </w:tabs>
                    <w:kinsoku/>
                    <w:wordWrap/>
                    <w:overflowPunct/>
                    <w:topLinePunct w:val="0"/>
                    <w:bidi w:val="0"/>
                    <w:adjustRightInd w:val="0"/>
                    <w:snapToGrid w:val="0"/>
                    <w:spacing w:line="300" w:lineRule="auto"/>
                    <w:ind w:firstLine="420" w:firstLineChars="200"/>
                    <w:jc w:val="center"/>
                    <w:textAlignment w:val="baseline"/>
                    <w:rPr>
                      <w:rFonts w:ascii="宋体" w:hAnsi="Times New Roman"/>
                      <w:color w:val="000000" w:themeColor="text1"/>
                      <w:kern w:val="2"/>
                      <w:szCs w:val="21"/>
                      <w:highlight w:val="none"/>
                      <w14:textFill>
                        <w14:solidFill>
                          <w14:schemeClr w14:val="tx1"/>
                        </w14:solidFill>
                      </w14:textFill>
                    </w:rPr>
                  </w:pPr>
                </w:p>
              </w:tc>
              <w:tc>
                <w:tcPr>
                  <w:tcW w:w="3573" w:type="dxa"/>
                </w:tcPr>
                <w:p>
                  <w:pPr>
                    <w:keepNext w:val="0"/>
                    <w:keepLines w:val="0"/>
                    <w:pageBreakBefore w:val="0"/>
                    <w:tabs>
                      <w:tab w:val="left" w:pos="397"/>
                      <w:tab w:val="left" w:pos="624"/>
                    </w:tabs>
                    <w:kinsoku/>
                    <w:wordWrap/>
                    <w:overflowPunct/>
                    <w:topLinePunct w:val="0"/>
                    <w:bidi w:val="0"/>
                    <w:adjustRightInd w:val="0"/>
                    <w:snapToGrid w:val="0"/>
                    <w:spacing w:line="300" w:lineRule="auto"/>
                    <w:ind w:firstLine="420" w:firstLineChars="200"/>
                    <w:textAlignment w:val="baseline"/>
                    <w:rPr>
                      <w:rFonts w:ascii="宋体" w:cs="宋体"/>
                      <w:color w:val="000000" w:themeColor="text1"/>
                      <w:szCs w:val="21"/>
                      <w:highlight w:val="none"/>
                      <w:lang w:val="zh-CN" w:bidi="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trPr>
              <w:tc>
                <w:tcPr>
                  <w:tcW w:w="1785" w:type="dxa"/>
                  <w:vAlign w:val="center"/>
                </w:tcPr>
                <w:p>
                  <w:pPr>
                    <w:keepNext w:val="0"/>
                    <w:keepLines w:val="0"/>
                    <w:pageBreakBefore w:val="0"/>
                    <w:tabs>
                      <w:tab w:val="left" w:pos="397"/>
                      <w:tab w:val="left" w:pos="624"/>
                    </w:tabs>
                    <w:kinsoku/>
                    <w:wordWrap/>
                    <w:overflowPunct/>
                    <w:topLinePunct w:val="0"/>
                    <w:bidi w:val="0"/>
                    <w:adjustRightInd w:val="0"/>
                    <w:snapToGrid w:val="0"/>
                    <w:spacing w:line="300" w:lineRule="auto"/>
                    <w:ind w:firstLine="420" w:firstLineChars="200"/>
                    <w:jc w:val="center"/>
                    <w:textAlignment w:val="baseline"/>
                    <w:rPr>
                      <w:rFonts w:ascii="宋体" w:hAnsi="Times New Roman"/>
                      <w:color w:val="000000" w:themeColor="text1"/>
                      <w:kern w:val="2"/>
                      <w:szCs w:val="21"/>
                      <w:highlight w:val="none"/>
                      <w:lang w:val="zh-CN"/>
                      <w14:textFill>
                        <w14:solidFill>
                          <w14:schemeClr w14:val="tx1"/>
                        </w14:solidFill>
                      </w14:textFill>
                    </w:rPr>
                  </w:pPr>
                </w:p>
              </w:tc>
              <w:tc>
                <w:tcPr>
                  <w:tcW w:w="1417" w:type="dxa"/>
                  <w:vAlign w:val="center"/>
                </w:tcPr>
                <w:p>
                  <w:pPr>
                    <w:keepNext w:val="0"/>
                    <w:keepLines w:val="0"/>
                    <w:pageBreakBefore w:val="0"/>
                    <w:tabs>
                      <w:tab w:val="left" w:pos="397"/>
                      <w:tab w:val="left" w:pos="624"/>
                    </w:tabs>
                    <w:kinsoku/>
                    <w:wordWrap/>
                    <w:overflowPunct/>
                    <w:topLinePunct w:val="0"/>
                    <w:bidi w:val="0"/>
                    <w:adjustRightInd w:val="0"/>
                    <w:snapToGrid w:val="0"/>
                    <w:spacing w:line="300" w:lineRule="auto"/>
                    <w:ind w:firstLine="420" w:firstLineChars="200"/>
                    <w:jc w:val="center"/>
                    <w:textAlignment w:val="baseline"/>
                    <w:rPr>
                      <w:rFonts w:ascii="宋体" w:hAnsi="Times New Roman"/>
                      <w:color w:val="000000" w:themeColor="text1"/>
                      <w:kern w:val="2"/>
                      <w:szCs w:val="21"/>
                      <w:highlight w:val="none"/>
                      <w14:textFill>
                        <w14:solidFill>
                          <w14:schemeClr w14:val="tx1"/>
                        </w14:solidFill>
                      </w14:textFill>
                    </w:rPr>
                  </w:pPr>
                </w:p>
              </w:tc>
              <w:tc>
                <w:tcPr>
                  <w:tcW w:w="3573" w:type="dxa"/>
                </w:tcPr>
                <w:p>
                  <w:pPr>
                    <w:keepNext w:val="0"/>
                    <w:keepLines w:val="0"/>
                    <w:pageBreakBefore w:val="0"/>
                    <w:tabs>
                      <w:tab w:val="left" w:pos="397"/>
                      <w:tab w:val="left" w:pos="624"/>
                    </w:tabs>
                    <w:kinsoku/>
                    <w:wordWrap/>
                    <w:overflowPunct/>
                    <w:topLinePunct w:val="0"/>
                    <w:bidi w:val="0"/>
                    <w:adjustRightInd w:val="0"/>
                    <w:snapToGrid w:val="0"/>
                    <w:spacing w:line="300" w:lineRule="auto"/>
                    <w:ind w:firstLine="420" w:firstLineChars="200"/>
                    <w:textAlignment w:val="baseline"/>
                    <w:rPr>
                      <w:rFonts w:ascii="宋体" w:cs="宋体"/>
                      <w:color w:val="000000" w:themeColor="text1"/>
                      <w:szCs w:val="21"/>
                      <w:highlight w:val="none"/>
                      <w:lang w:val="zh-CN" w:bidi="zh-CN"/>
                      <w14:textFill>
                        <w14:solidFill>
                          <w14:schemeClr w14:val="tx1"/>
                        </w14:solidFill>
                      </w14:textFill>
                    </w:rPr>
                  </w:pPr>
                </w:p>
              </w:tc>
            </w:tr>
          </w:tbl>
          <w:p>
            <w:pPr>
              <w:keepNext w:val="0"/>
              <w:keepLines w:val="0"/>
              <w:pageBreakBefore w:val="0"/>
              <w:kinsoku/>
              <w:wordWrap/>
              <w:overflowPunct/>
              <w:topLinePunct w:val="0"/>
              <w:autoSpaceDE w:val="0"/>
              <w:autoSpaceDN w:val="0"/>
              <w:bidi w:val="0"/>
              <w:spacing w:line="300" w:lineRule="auto"/>
              <w:ind w:firstLine="420" w:firstLineChars="200"/>
              <w:jc w:val="left"/>
              <w:rPr>
                <w:rFonts w:hint="eastAsia"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投标人无需在投标文件中提供其他监理人员名单，只需承诺按招标文件要求配备其他监理人员并在投标文件中提交《项目监理机构人员到位承诺书》,中标后按招标文件要求承诺到位。</w:t>
            </w:r>
          </w:p>
          <w:p>
            <w:pPr>
              <w:keepNext w:val="0"/>
              <w:keepLines w:val="0"/>
              <w:pageBreakBefore w:val="0"/>
              <w:kinsoku/>
              <w:wordWrap/>
              <w:overflowPunct/>
              <w:topLinePunct w:val="0"/>
              <w:autoSpaceDE w:val="0"/>
              <w:autoSpaceDN w:val="0"/>
              <w:bidi w:val="0"/>
              <w:spacing w:line="30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若项目监理机构人员不能按投标文件的承诺到位，应当无条件地接受招标人作出的以下处理：</w:t>
            </w:r>
          </w:p>
          <w:p>
            <w:pPr>
              <w:keepNext w:val="0"/>
              <w:keepLines w:val="0"/>
              <w:pageBreakBefore w:val="0"/>
              <w:kinsoku/>
              <w:wordWrap/>
              <w:overflowPunct/>
              <w:topLinePunct w:val="0"/>
              <w:autoSpaceDE w:val="0"/>
              <w:autoSpaceDN w:val="0"/>
              <w:bidi w:val="0"/>
              <w:spacing w:line="300" w:lineRule="auto"/>
              <w:ind w:right="88" w:rightChars="42" w:firstLine="420" w:firstLineChars="200"/>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a</w:t>
            </w:r>
            <w:r>
              <w:rPr>
                <w:rFonts w:hint="eastAsia" w:ascii="宋体" w:cs="宋体"/>
                <w:color w:val="000000" w:themeColor="text1"/>
                <w:szCs w:val="21"/>
                <w:highlight w:val="none"/>
                <w:lang w:val="en-US" w:bidi="zh-CN"/>
                <w14:textFill>
                  <w14:solidFill>
                    <w14:schemeClr w14:val="tx1"/>
                  </w14:solidFill>
                </w14:textFill>
              </w:rPr>
              <w:t>.</w:t>
            </w:r>
            <w:r>
              <w:rPr>
                <w:rFonts w:hint="eastAsia" w:ascii="宋体" w:cs="宋体"/>
                <w:color w:val="000000" w:themeColor="text1"/>
                <w:szCs w:val="21"/>
                <w:highlight w:val="none"/>
                <w:lang w:val="zh-CN" w:bidi="zh-CN"/>
                <w14:textFill>
                  <w14:solidFill>
                    <w14:schemeClr w14:val="tx1"/>
                  </w14:solidFill>
                </w14:textFill>
              </w:rPr>
              <w:t>工程开工前，因投标人自身原因，造成项目监理机构人员不能全部通过福建省工程项目建设监管系统登记的，招标人有权解除合同并按违约追究投标人责任；</w:t>
            </w:r>
          </w:p>
          <w:p>
            <w:pPr>
              <w:keepNext w:val="0"/>
              <w:keepLines w:val="0"/>
              <w:pageBreakBefore w:val="0"/>
              <w:kinsoku/>
              <w:wordWrap/>
              <w:overflowPunct/>
              <w:topLinePunct w:val="0"/>
              <w:autoSpaceDE w:val="0"/>
              <w:autoSpaceDN w:val="0"/>
              <w:bidi w:val="0"/>
              <w:spacing w:line="300" w:lineRule="auto"/>
              <w:ind w:firstLine="420" w:firstLineChars="200"/>
              <w:jc w:val="left"/>
              <w:rPr>
                <w:rFonts w:ascii="宋体" w:cs="宋体"/>
                <w:b/>
                <w:i/>
                <w:color w:val="000000" w:themeColor="text1"/>
                <w:szCs w:val="21"/>
                <w:highlight w:val="none"/>
                <w:lang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b</w:t>
            </w:r>
            <w:r>
              <w:rPr>
                <w:rFonts w:hint="eastAsia" w:ascii="宋体" w:cs="宋体"/>
                <w:color w:val="000000" w:themeColor="text1"/>
                <w:szCs w:val="21"/>
                <w:highlight w:val="none"/>
                <w:lang w:val="en-US" w:bidi="zh-CN"/>
                <w14:textFill>
                  <w14:solidFill>
                    <w14:schemeClr w14:val="tx1"/>
                  </w14:solidFill>
                </w14:textFill>
              </w:rPr>
              <w:t>.</w:t>
            </w:r>
            <w:r>
              <w:rPr>
                <w:rFonts w:hint="eastAsia" w:ascii="宋体" w:cs="宋体"/>
                <w:color w:val="000000" w:themeColor="text1"/>
                <w:szCs w:val="21"/>
                <w:highlight w:val="none"/>
                <w:lang w:val="zh-CN" w:bidi="zh-CN"/>
                <w14:textFill>
                  <w14:solidFill>
                    <w14:schemeClr w14:val="tx1"/>
                  </w14:solidFill>
                </w14:textFill>
              </w:rPr>
              <w:t>工程开工后，因投标人自身原因，投标人变更项目监理机构总监理工程师，每人每次向招标人交纳</w:t>
            </w:r>
            <w:r>
              <w:rPr>
                <w:rFonts w:hint="eastAsia" w:ascii="宋体" w:cs="宋体"/>
                <w:color w:val="000000" w:themeColor="text1"/>
                <w:szCs w:val="21"/>
                <w:highlight w:val="none"/>
                <w:u w:val="single"/>
                <w:lang w:val="en-US" w:bidi="zh-CN"/>
                <w14:textFill>
                  <w14:solidFill>
                    <w14:schemeClr w14:val="tx1"/>
                  </w14:solidFill>
                </w14:textFill>
              </w:rPr>
              <w:t xml:space="preserve">       </w:t>
            </w:r>
            <w:r>
              <w:rPr>
                <w:rStyle w:val="72"/>
                <w:rFonts w:hint="eastAsia" w:ascii="宋体" w:hAnsi="宋体" w:eastAsiaTheme="minorEastAsia" w:cstheme="minorBidi"/>
                <w:b/>
                <w:bCs/>
                <w:color w:val="000000" w:themeColor="text1"/>
                <w:position w:val="0"/>
                <w:sz w:val="21"/>
                <w:szCs w:val="21"/>
                <w:highlight w:val="none"/>
                <w:u w:val="single"/>
                <w:lang w:val="zh-CN"/>
                <w14:textFill>
                  <w14:solidFill>
                    <w14:schemeClr w14:val="tx1"/>
                  </w14:solidFill>
                </w14:textFill>
              </w:rPr>
              <w:footnoteReference w:id="46"/>
            </w:r>
            <w:r>
              <w:rPr>
                <w:rFonts w:hint="eastAsia" w:ascii="宋体" w:cs="宋体"/>
                <w:color w:val="000000" w:themeColor="text1"/>
                <w:szCs w:val="21"/>
                <w:highlight w:val="none"/>
                <w:lang w:val="zh-CN" w:bidi="zh-CN"/>
                <w14:textFill>
                  <w14:solidFill>
                    <w14:schemeClr w14:val="tx1"/>
                  </w14:solidFill>
                </w14:textFill>
              </w:rPr>
              <w:t>万元的违约金；变更项目监理机构其他人员，每人每次向招标人交纳</w:t>
            </w:r>
            <w:r>
              <w:rPr>
                <w:rFonts w:hint="eastAsia" w:ascii="宋体" w:cs="宋体"/>
                <w:color w:val="000000" w:themeColor="text1"/>
                <w:szCs w:val="21"/>
                <w:highlight w:val="none"/>
                <w:u w:val="single"/>
                <w:lang w:val="en-US" w:bidi="zh-CN"/>
                <w14:textFill>
                  <w14:solidFill>
                    <w14:schemeClr w14:val="tx1"/>
                  </w14:solidFill>
                </w14:textFill>
              </w:rPr>
              <w:t xml:space="preserve">       </w:t>
            </w:r>
            <w:r>
              <w:rPr>
                <w:rStyle w:val="72"/>
                <w:rFonts w:hint="eastAsia" w:ascii="宋体" w:hAnsi="宋体" w:eastAsiaTheme="minorEastAsia" w:cstheme="minorBidi"/>
                <w:b/>
                <w:bCs/>
                <w:color w:val="000000" w:themeColor="text1"/>
                <w:position w:val="0"/>
                <w:sz w:val="21"/>
                <w:szCs w:val="21"/>
                <w:highlight w:val="none"/>
                <w:u w:val="single"/>
                <w:lang w:val="en-US"/>
                <w14:textFill>
                  <w14:solidFill>
                    <w14:schemeClr w14:val="tx1"/>
                  </w14:solidFill>
                </w14:textFill>
              </w:rPr>
              <w:t xml:space="preserve"> </w:t>
            </w:r>
            <w:r>
              <w:rPr>
                <w:rStyle w:val="72"/>
                <w:rFonts w:hint="eastAsia" w:ascii="宋体" w:hAnsi="宋体" w:eastAsiaTheme="minorEastAsia" w:cstheme="minorBidi"/>
                <w:b/>
                <w:bCs/>
                <w:color w:val="000000" w:themeColor="text1"/>
                <w:position w:val="0"/>
                <w:sz w:val="21"/>
                <w:szCs w:val="21"/>
                <w:highlight w:val="none"/>
                <w:u w:val="single"/>
                <w:lang w:val="zh-CN"/>
                <w14:textFill>
                  <w14:solidFill>
                    <w14:schemeClr w14:val="tx1"/>
                  </w14:solidFill>
                </w14:textFill>
              </w:rPr>
              <w:footnoteReference w:id="47"/>
            </w:r>
            <w:r>
              <w:rPr>
                <w:rFonts w:hint="eastAsia" w:ascii="宋体" w:cs="宋体"/>
                <w:color w:val="000000" w:themeColor="text1"/>
                <w:szCs w:val="21"/>
                <w:highlight w:val="none"/>
                <w:lang w:val="zh-CN" w:bidi="zh-CN"/>
                <w14:textFill>
                  <w14:solidFill>
                    <w14:schemeClr w14:val="tx1"/>
                  </w14:solidFill>
                </w14:textFill>
              </w:rPr>
              <w:t>万元的违约金。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114" w:hRule="atLeast"/>
        </w:trPr>
        <w:tc>
          <w:tcPr>
            <w:tcW w:w="821" w:type="dxa"/>
            <w:tcBorders>
              <w:tl2br w:val="nil"/>
              <w:tr2bl w:val="nil"/>
            </w:tcBorders>
            <w:vAlign w:val="center"/>
          </w:tcPr>
          <w:p>
            <w:pPr>
              <w:keepNext w:val="0"/>
              <w:keepLines w:val="0"/>
              <w:pageBreakBefore w:val="0"/>
              <w:tabs>
                <w:tab w:val="right" w:pos="8639"/>
              </w:tabs>
              <w:kinsoku/>
              <w:wordWrap/>
              <w:overflowPunct/>
              <w:topLinePunct w:val="0"/>
              <w:bidi w:val="0"/>
              <w:spacing w:line="300" w:lineRule="auto"/>
              <w:jc w:val="center"/>
              <w:rPr>
                <w:rFonts w:hint="eastAsia" w:ascii="宋体" w:hAnsi="宋体" w:eastAsia="宋体" w:cs="宋体"/>
                <w:b/>
                <w:bCs/>
                <w:color w:val="000000" w:themeColor="text1"/>
                <w:kern w:val="1"/>
                <w:sz w:val="21"/>
                <w:szCs w:val="21"/>
                <w:highlight w:val="none"/>
                <w:lang w:val="en-US" w:eastAsia="zh-CN" w:bidi="ar-SA"/>
                <w14:textFill>
                  <w14:solidFill>
                    <w14:schemeClr w14:val="tx1"/>
                  </w14:solidFill>
                </w14:textFill>
              </w:rPr>
            </w:pPr>
            <w:r>
              <w:rPr>
                <w:rFonts w:hint="eastAsia" w:ascii="宋体" w:hAnsi="宋体" w:cs="宋体"/>
                <w:b w:val="0"/>
                <w:bCs w:val="0"/>
                <w:color w:val="000000" w:themeColor="text1"/>
                <w:kern w:val="1"/>
                <w:szCs w:val="21"/>
                <w:highlight w:val="none"/>
                <w:lang w:val="en-US" w:eastAsia="zh-CN"/>
                <w14:textFill>
                  <w14:solidFill>
                    <w14:schemeClr w14:val="tx1"/>
                  </w14:solidFill>
                </w14:textFill>
              </w:rPr>
              <w:t>5</w:t>
            </w:r>
          </w:p>
        </w:tc>
        <w:tc>
          <w:tcPr>
            <w:tcW w:w="1586" w:type="dxa"/>
            <w:tcBorders>
              <w:tl2br w:val="nil"/>
              <w:tr2bl w:val="nil"/>
            </w:tcBorders>
            <w:vAlign w:val="center"/>
          </w:tcPr>
          <w:p>
            <w:pPr>
              <w:keepNext w:val="0"/>
              <w:keepLines w:val="0"/>
              <w:pageBreakBefore w:val="0"/>
              <w:tabs>
                <w:tab w:val="right" w:pos="8639"/>
              </w:tabs>
              <w:kinsoku/>
              <w:wordWrap/>
              <w:overflowPunct/>
              <w:topLinePunct w:val="0"/>
              <w:bidi w:val="0"/>
              <w:spacing w:line="300" w:lineRule="auto"/>
              <w:jc w:val="center"/>
              <w:rPr>
                <w:rFonts w:ascii="宋体" w:hAnsi="宋体" w:eastAsia="宋体" w:cs="宋体"/>
                <w:b/>
                <w:bCs/>
                <w:color w:val="000000" w:themeColor="text1"/>
                <w:kern w:val="1"/>
                <w:sz w:val="21"/>
                <w:szCs w:val="21"/>
                <w:highlight w:val="none"/>
                <w:lang w:val="en-US" w:eastAsia="zh-CN" w:bidi="ar-SA"/>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其他要求</w:t>
            </w:r>
          </w:p>
        </w:tc>
        <w:tc>
          <w:tcPr>
            <w:tcW w:w="7386" w:type="dxa"/>
            <w:tcBorders>
              <w:tl2br w:val="nil"/>
              <w:tr2bl w:val="nil"/>
            </w:tcBorders>
            <w:vAlign w:val="center"/>
          </w:tcPr>
          <w:p>
            <w:pPr>
              <w:keepNext w:val="0"/>
              <w:keepLines w:val="0"/>
              <w:pageBreakBefore w:val="0"/>
              <w:widowControl/>
              <w:kinsoku/>
              <w:wordWrap/>
              <w:overflowPunct/>
              <w:topLinePunct w:val="0"/>
              <w:bidi w:val="0"/>
              <w:spacing w:line="300" w:lineRule="auto"/>
              <w:ind w:firstLine="420" w:firstLineChars="200"/>
              <w:jc w:val="left"/>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1.投标人应具备合格有效的企业法人营业执照。</w:t>
            </w:r>
          </w:p>
          <w:p>
            <w:pPr>
              <w:keepNext w:val="0"/>
              <w:keepLines w:val="0"/>
              <w:pageBreakBefore w:val="0"/>
              <w:widowControl/>
              <w:kinsoku/>
              <w:wordWrap/>
              <w:overflowPunct/>
              <w:topLinePunct w:val="0"/>
              <w:bidi w:val="0"/>
              <w:spacing w:line="300" w:lineRule="auto"/>
              <w:ind w:firstLine="420" w:firstLineChars="200"/>
              <w:jc w:val="left"/>
              <w:rPr>
                <w:rFonts w:hint="eastAsia" w:ascii="宋体" w:eastAsia="宋体"/>
                <w:bCs/>
                <w:iCs/>
                <w:strike w:val="0"/>
                <w:color w:val="000000" w:themeColor="text1"/>
                <w:szCs w:val="21"/>
                <w:highlight w:val="none"/>
                <w:lang w:eastAsia="zh-CN"/>
                <w14:textFill>
                  <w14:solidFill>
                    <w14:schemeClr w14:val="tx1"/>
                  </w14:solidFill>
                </w14:textFill>
              </w:rPr>
            </w:pPr>
            <w:r>
              <w:rPr>
                <w:rFonts w:hint="eastAsia" w:ascii="宋体"/>
                <w:bCs/>
                <w:iCs/>
                <w:strike w:val="0"/>
                <w:color w:val="000000" w:themeColor="text1"/>
                <w:szCs w:val="21"/>
                <w:highlight w:val="none"/>
                <w14:textFill>
                  <w14:solidFill>
                    <w14:schemeClr w14:val="tx1"/>
                  </w14:solidFill>
                </w14:textFill>
              </w:rPr>
              <w:t>2.至投标截止时间止，</w:t>
            </w:r>
            <w:r>
              <w:rPr>
                <w:rFonts w:hint="eastAsia" w:ascii="宋体"/>
                <w:bCs/>
                <w:iCs/>
                <w:strike w:val="0"/>
                <w:color w:val="000000" w:themeColor="text1"/>
                <w:szCs w:val="21"/>
                <w:highlight w:val="none"/>
                <w:lang w:val="en-US" w:eastAsia="zh-CN"/>
                <w14:textFill>
                  <w14:solidFill>
                    <w14:schemeClr w14:val="tx1"/>
                  </w14:solidFill>
                </w14:textFill>
              </w:rPr>
              <w:t>投标人</w:t>
            </w:r>
            <w:r>
              <w:rPr>
                <w:rFonts w:hint="eastAsia" w:ascii="宋体"/>
                <w:bCs/>
                <w:iCs/>
                <w:strike w:val="0"/>
                <w:color w:val="000000" w:themeColor="text1"/>
                <w:szCs w:val="21"/>
                <w:highlight w:val="none"/>
                <w14:textFill>
                  <w14:solidFill>
                    <w14:schemeClr w14:val="tx1"/>
                  </w14:solidFill>
                </w14:textFill>
              </w:rPr>
              <w:t>（不包括</w:t>
            </w:r>
            <w:r>
              <w:rPr>
                <w:rFonts w:hint="eastAsia" w:ascii="宋体"/>
                <w:bCs/>
                <w:iCs/>
                <w:strike w:val="0"/>
                <w:color w:val="000000" w:themeColor="text1"/>
                <w:szCs w:val="21"/>
                <w:highlight w:val="none"/>
                <w:lang w:val="en-US" w:eastAsia="zh-CN"/>
                <w14:textFill>
                  <w14:solidFill>
                    <w14:schemeClr w14:val="tx1"/>
                  </w14:solidFill>
                </w14:textFill>
              </w:rPr>
              <w:t>其</w:t>
            </w:r>
            <w:r>
              <w:rPr>
                <w:rFonts w:hint="eastAsia" w:ascii="宋体"/>
                <w:bCs/>
                <w:iCs/>
                <w:strike w:val="0"/>
                <w:color w:val="000000" w:themeColor="text1"/>
                <w:szCs w:val="21"/>
                <w:highlight w:val="none"/>
                <w14:textFill>
                  <w14:solidFill>
                    <w14:schemeClr w14:val="tx1"/>
                  </w14:solidFill>
                </w14:textFill>
              </w:rPr>
              <w:t>分支机构）在国家企业信用信息公示系统（网址：www.gsxt.gov.cn）中未被市场监督管理部门列</w:t>
            </w:r>
            <w:r>
              <w:rPr>
                <w:rFonts w:hint="eastAsia" w:ascii="宋体"/>
                <w:bCs/>
                <w:iCs/>
                <w:strike w:val="0"/>
                <w:color w:val="000000" w:themeColor="text1"/>
                <w:szCs w:val="21"/>
                <w:highlight w:val="none"/>
                <w:lang w:val="en-US" w:eastAsia="zh-CN"/>
                <w14:textFill>
                  <w14:solidFill>
                    <w14:schemeClr w14:val="tx1"/>
                  </w14:solidFill>
                </w14:textFill>
              </w:rPr>
              <w:t>为</w:t>
            </w:r>
            <w:r>
              <w:rPr>
                <w:rFonts w:hint="eastAsia" w:ascii="宋体"/>
                <w:bCs/>
                <w:iCs/>
                <w:strike w:val="0"/>
                <w:color w:val="000000" w:themeColor="text1"/>
                <w:szCs w:val="21"/>
                <w:highlight w:val="none"/>
                <w14:textFill>
                  <w14:solidFill>
                    <w14:schemeClr w14:val="tx1"/>
                  </w14:solidFill>
                </w14:textFill>
              </w:rPr>
              <w:t>“严重违法失信名单”的</w:t>
            </w:r>
            <w:r>
              <w:rPr>
                <w:rFonts w:hint="eastAsia" w:ascii="宋体"/>
                <w:bCs/>
                <w:iCs/>
                <w:strike w:val="0"/>
                <w:color w:val="000000" w:themeColor="text1"/>
                <w:szCs w:val="21"/>
                <w:highlight w:val="none"/>
                <w:lang w:eastAsia="zh-CN"/>
                <w14:textFill>
                  <w14:solidFill>
                    <w14:schemeClr w14:val="tx1"/>
                  </w14:solidFill>
                </w14:textFill>
              </w:rPr>
              <w:t>。</w:t>
            </w:r>
          </w:p>
          <w:p>
            <w:pPr>
              <w:keepNext w:val="0"/>
              <w:keepLines w:val="0"/>
              <w:pageBreakBefore w:val="0"/>
              <w:widowControl/>
              <w:kinsoku/>
              <w:wordWrap/>
              <w:overflowPunct/>
              <w:topLinePunct w:val="0"/>
              <w:bidi w:val="0"/>
              <w:spacing w:line="300" w:lineRule="auto"/>
              <w:ind w:firstLine="420" w:firstLineChars="200"/>
              <w:jc w:val="left"/>
              <w:rPr>
                <w:rFonts w:hint="default" w:ascii="Calibri" w:hAnsi="Calibri" w:eastAsia="宋体" w:cs="Times New Roman"/>
                <w:color w:val="000000" w:themeColor="text1"/>
                <w:sz w:val="21"/>
                <w:szCs w:val="24"/>
                <w:highlight w:val="none"/>
                <w:lang w:val="en-US" w:eastAsia="zh-CN" w:bidi="ar-SA"/>
                <w14:textFill>
                  <w14:solidFill>
                    <w14:schemeClr w14:val="tx1"/>
                  </w14:solidFill>
                </w14:textFill>
              </w:rPr>
            </w:pPr>
            <w:r>
              <w:rPr>
                <w:rFonts w:hint="eastAsia" w:ascii="宋体"/>
                <w:bCs/>
                <w:iCs/>
                <w:strike w:val="0"/>
                <w:color w:val="000000" w:themeColor="text1"/>
                <w:szCs w:val="21"/>
                <w:highlight w:val="none"/>
                <w14:textFill>
                  <w14:solidFill>
                    <w14:schemeClr w14:val="tx1"/>
                  </w14:solidFill>
                </w14:textFill>
              </w:rPr>
              <w:t>3.至投标截止时间止，</w:t>
            </w:r>
            <w:r>
              <w:rPr>
                <w:rFonts w:hint="eastAsia" w:ascii="宋体"/>
                <w:bCs/>
                <w:iCs/>
                <w:strike w:val="0"/>
                <w:color w:val="000000" w:themeColor="text1"/>
                <w:szCs w:val="21"/>
                <w:highlight w:val="none"/>
                <w:lang w:val="en-US" w:eastAsia="zh-CN"/>
                <w14:textFill>
                  <w14:solidFill>
                    <w14:schemeClr w14:val="tx1"/>
                  </w14:solidFill>
                </w14:textFill>
              </w:rPr>
              <w:t>投标人</w:t>
            </w:r>
            <w:r>
              <w:rPr>
                <w:rFonts w:hint="eastAsia" w:ascii="宋体"/>
                <w:bCs/>
                <w:iCs/>
                <w:strike w:val="0"/>
                <w:color w:val="000000" w:themeColor="text1"/>
                <w:szCs w:val="21"/>
                <w:highlight w:val="none"/>
                <w14:textFill>
                  <w14:solidFill>
                    <w14:schemeClr w14:val="tx1"/>
                  </w14:solidFill>
                </w14:textFill>
              </w:rPr>
              <w:t>（不包括</w:t>
            </w:r>
            <w:r>
              <w:rPr>
                <w:rFonts w:hint="eastAsia" w:ascii="宋体"/>
                <w:bCs/>
                <w:iCs/>
                <w:strike w:val="0"/>
                <w:color w:val="000000" w:themeColor="text1"/>
                <w:szCs w:val="21"/>
                <w:highlight w:val="none"/>
                <w:lang w:val="en-US" w:eastAsia="zh-CN"/>
                <w14:textFill>
                  <w14:solidFill>
                    <w14:schemeClr w14:val="tx1"/>
                  </w14:solidFill>
                </w14:textFill>
              </w:rPr>
              <w:t>其</w:t>
            </w:r>
            <w:r>
              <w:rPr>
                <w:rFonts w:hint="eastAsia" w:ascii="宋体"/>
                <w:bCs/>
                <w:iCs/>
                <w:strike w:val="0"/>
                <w:color w:val="000000" w:themeColor="text1"/>
                <w:szCs w:val="21"/>
                <w:highlight w:val="none"/>
                <w14:textFill>
                  <w14:solidFill>
                    <w14:schemeClr w14:val="tx1"/>
                  </w14:solidFill>
                </w14:textFill>
              </w:rPr>
              <w:t>分支机构）在全国法院失信被执行人名单信息公布与查询平台（网址</w:t>
            </w:r>
            <w:r>
              <w:rPr>
                <w:rFonts w:hint="eastAsia" w:ascii="宋体"/>
                <w:bCs/>
                <w:iCs/>
                <w:strike w:val="0"/>
                <w:color w:val="000000" w:themeColor="text1"/>
                <w:szCs w:val="21"/>
                <w:highlight w:val="none"/>
                <w:lang w:eastAsia="zh-CN"/>
                <w14:textFill>
                  <w14:solidFill>
                    <w14:schemeClr w14:val="tx1"/>
                  </w14:solidFill>
                </w14:textFill>
              </w:rPr>
              <w:t>：</w:t>
            </w:r>
            <w:r>
              <w:rPr>
                <w:rFonts w:hint="eastAsia" w:ascii="宋体"/>
                <w:bCs/>
                <w:iCs/>
                <w:strike w:val="0"/>
                <w:color w:val="000000" w:themeColor="text1"/>
                <w:szCs w:val="21"/>
                <w:highlight w:val="none"/>
                <w14:textFill>
                  <w14:solidFill>
                    <w14:schemeClr w14:val="tx1"/>
                  </w14:solidFill>
                </w14:textFill>
              </w:rPr>
              <w:t>zxgk.court.gov.cn/shixin）中未被人民法院列为“失信被执行人”的。</w:t>
            </w:r>
            <w:r>
              <w:rPr>
                <w:rFonts w:hint="eastAsia" w:ascii="宋体"/>
                <w:bCs/>
                <w:iCs/>
                <w:strike w:val="0"/>
                <w:color w:val="000000" w:themeColor="text1"/>
                <w:szCs w:val="21"/>
                <w:highlight w:val="none"/>
                <w:lang w:val="en-US" w:eastAsia="zh-CN"/>
                <w14:textFill>
                  <w14:solidFill>
                    <w14:schemeClr w14:val="tx1"/>
                  </w14:solidFill>
                </w14:textFill>
              </w:rPr>
              <w:t>人民法院裁定批准重整计划、认可和解协议的除外。</w:t>
            </w:r>
          </w:p>
        </w:tc>
      </w:tr>
    </w:tbl>
    <w:p>
      <w:pPr>
        <w:tabs>
          <w:tab w:val="right" w:pos="8639"/>
        </w:tabs>
        <w:spacing w:line="360" w:lineRule="auto"/>
        <w:rPr>
          <w:rFonts w:ascii="宋体" w:hAnsi="宋体" w:cs="宋体"/>
          <w:b/>
          <w:bCs/>
          <w:color w:val="000000" w:themeColor="text1"/>
          <w:kern w:val="1"/>
          <w:szCs w:val="21"/>
          <w:highlight w:val="none"/>
          <w14:textFill>
            <w14:solidFill>
              <w14:schemeClr w14:val="tx1"/>
            </w14:solidFill>
          </w14:textFill>
        </w:rPr>
      </w:pPr>
    </w:p>
    <w:p>
      <w:pPr>
        <w:pStyle w:val="57"/>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tabs>
          <w:tab w:val="right" w:pos="8639"/>
        </w:tabs>
        <w:spacing w:line="360" w:lineRule="auto"/>
        <w:rPr>
          <w:rFonts w:hint="eastAsia" w:ascii="黑体" w:hAnsi="黑体" w:eastAsia="黑体" w:cs="黑体"/>
          <w:b w:val="0"/>
          <w:bCs w:val="0"/>
          <w:color w:val="000000" w:themeColor="text1"/>
          <w:kern w:val="1"/>
          <w:szCs w:val="21"/>
          <w:highlight w:val="none"/>
          <w14:textFill>
            <w14:solidFill>
              <w14:schemeClr w14:val="tx1"/>
            </w14:solidFill>
          </w14:textFill>
        </w:rPr>
      </w:pPr>
      <w:r>
        <w:rPr>
          <w:rFonts w:hint="eastAsia" w:ascii="黑体" w:hAnsi="黑体" w:eastAsia="黑体" w:cs="黑体"/>
          <w:b w:val="0"/>
          <w:bCs w:val="0"/>
          <w:color w:val="000000" w:themeColor="text1"/>
          <w:kern w:val="1"/>
          <w:szCs w:val="21"/>
          <w:highlight w:val="none"/>
          <w14:textFill>
            <w14:solidFill>
              <w14:schemeClr w14:val="tx1"/>
            </w14:solidFill>
          </w14:textFill>
        </w:rPr>
        <w:t>附录2  资格文件其他资料和商务文件其他资料</w:t>
      </w:r>
    </w:p>
    <w:tbl>
      <w:tblPr>
        <w:tblStyle w:val="59"/>
        <w:tblW w:w="9793" w:type="dxa"/>
        <w:tblInd w:w="10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
        <w:gridCol w:w="2057"/>
        <w:gridCol w:w="68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11" w:hRule="atLeast"/>
        </w:trPr>
        <w:tc>
          <w:tcPr>
            <w:tcW w:w="886" w:type="dxa"/>
            <w:tcBorders>
              <w:tl2br w:val="nil"/>
              <w:tr2bl w:val="nil"/>
            </w:tcBorders>
            <w:vAlign w:val="center"/>
          </w:tcPr>
          <w:p>
            <w:pPr>
              <w:tabs>
                <w:tab w:val="right" w:pos="8639"/>
              </w:tabs>
              <w:spacing w:line="300" w:lineRule="auto"/>
              <w:jc w:val="center"/>
              <w:rPr>
                <w:rFonts w:ascii="宋体" w:hAnsi="宋体" w:cs="宋体"/>
                <w:b/>
                <w:bCs/>
                <w:color w:val="000000" w:themeColor="text1"/>
                <w:kern w:val="1"/>
                <w:szCs w:val="21"/>
                <w:highlight w:val="none"/>
                <w14:textFill>
                  <w14:solidFill>
                    <w14:schemeClr w14:val="tx1"/>
                  </w14:solidFill>
                </w14:textFill>
              </w:rPr>
            </w:pPr>
            <w:r>
              <w:rPr>
                <w:rFonts w:hint="eastAsia" w:ascii="宋体" w:hAnsi="宋体" w:cs="宋体"/>
                <w:b/>
                <w:bCs/>
                <w:color w:val="000000" w:themeColor="text1"/>
                <w:kern w:val="1"/>
                <w:szCs w:val="21"/>
                <w:highlight w:val="none"/>
                <w14:textFill>
                  <w14:solidFill>
                    <w14:schemeClr w14:val="tx1"/>
                  </w14:solidFill>
                </w14:textFill>
              </w:rPr>
              <w:t>项号</w:t>
            </w:r>
          </w:p>
        </w:tc>
        <w:tc>
          <w:tcPr>
            <w:tcW w:w="2057" w:type="dxa"/>
            <w:tcBorders>
              <w:tl2br w:val="nil"/>
              <w:tr2bl w:val="nil"/>
            </w:tcBorders>
            <w:vAlign w:val="center"/>
          </w:tcPr>
          <w:p>
            <w:pPr>
              <w:tabs>
                <w:tab w:val="right" w:pos="8639"/>
              </w:tabs>
              <w:spacing w:line="300" w:lineRule="auto"/>
              <w:jc w:val="center"/>
              <w:rPr>
                <w:rFonts w:ascii="宋体" w:hAnsi="宋体" w:cs="宋体"/>
                <w:b/>
                <w:bCs/>
                <w:color w:val="000000" w:themeColor="text1"/>
                <w:kern w:val="1"/>
                <w:szCs w:val="21"/>
                <w:highlight w:val="none"/>
                <w14:textFill>
                  <w14:solidFill>
                    <w14:schemeClr w14:val="tx1"/>
                  </w14:solidFill>
                </w14:textFill>
              </w:rPr>
            </w:pPr>
            <w:r>
              <w:rPr>
                <w:rFonts w:hint="eastAsia" w:ascii="宋体" w:hAnsi="宋体" w:cs="宋体"/>
                <w:b/>
                <w:bCs/>
                <w:color w:val="000000" w:themeColor="text1"/>
                <w:kern w:val="1"/>
                <w:szCs w:val="21"/>
                <w:highlight w:val="none"/>
                <w14:textFill>
                  <w14:solidFill>
                    <w14:schemeClr w14:val="tx1"/>
                  </w14:solidFill>
                </w14:textFill>
              </w:rPr>
              <w:t>名称</w:t>
            </w:r>
          </w:p>
        </w:tc>
        <w:tc>
          <w:tcPr>
            <w:tcW w:w="6850" w:type="dxa"/>
            <w:tcBorders>
              <w:tl2br w:val="nil"/>
              <w:tr2bl w:val="nil"/>
            </w:tcBorders>
            <w:vAlign w:val="center"/>
          </w:tcPr>
          <w:p>
            <w:pPr>
              <w:tabs>
                <w:tab w:val="right" w:pos="8639"/>
              </w:tabs>
              <w:spacing w:line="300" w:lineRule="auto"/>
              <w:jc w:val="center"/>
              <w:rPr>
                <w:rFonts w:ascii="宋体" w:hAnsi="宋体" w:cs="宋体"/>
                <w:b/>
                <w:bCs/>
                <w:color w:val="000000" w:themeColor="text1"/>
                <w:kern w:val="1"/>
                <w:szCs w:val="21"/>
                <w:highlight w:val="none"/>
                <w14:textFill>
                  <w14:solidFill>
                    <w14:schemeClr w14:val="tx1"/>
                  </w14:solidFill>
                </w14:textFill>
              </w:rPr>
            </w:pPr>
            <w:r>
              <w:rPr>
                <w:rFonts w:hint="eastAsia" w:ascii="宋体" w:hAnsi="宋体" w:cs="宋体"/>
                <w:b/>
                <w:bCs/>
                <w:color w:val="000000" w:themeColor="text1"/>
                <w:kern w:val="1"/>
                <w:szCs w:val="21"/>
                <w:highlight w:val="none"/>
                <w14:textFill>
                  <w14:solidFill>
                    <w14:schemeClr w14:val="tx1"/>
                  </w14:solidFill>
                </w14:textFill>
              </w:rPr>
              <w:t>内容与格式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886" w:type="dxa"/>
            <w:tcBorders>
              <w:tl2br w:val="nil"/>
              <w:tr2bl w:val="nil"/>
            </w:tcBorders>
            <w:vAlign w:val="center"/>
          </w:tcPr>
          <w:p>
            <w:pPr>
              <w:tabs>
                <w:tab w:val="right" w:pos="8639"/>
              </w:tabs>
              <w:spacing w:line="300" w:lineRule="auto"/>
              <w:jc w:val="center"/>
              <w:rPr>
                <w:rFonts w:ascii="宋体" w:hAnsi="宋体" w:cs="宋体"/>
                <w:b w:val="0"/>
                <w:bCs w:val="0"/>
                <w:color w:val="000000" w:themeColor="text1"/>
                <w:kern w:val="1"/>
                <w:szCs w:val="21"/>
                <w:highlight w:val="none"/>
                <w14:textFill>
                  <w14:solidFill>
                    <w14:schemeClr w14:val="tx1"/>
                  </w14:solidFill>
                </w14:textFill>
              </w:rPr>
            </w:pPr>
            <w:r>
              <w:rPr>
                <w:rFonts w:hint="eastAsia" w:ascii="宋体" w:hAnsi="宋体" w:cs="宋体"/>
                <w:b w:val="0"/>
                <w:bCs w:val="0"/>
                <w:color w:val="000000" w:themeColor="text1"/>
                <w:kern w:val="1"/>
                <w:szCs w:val="21"/>
                <w:highlight w:val="none"/>
                <w14:textFill>
                  <w14:solidFill>
                    <w14:schemeClr w14:val="tx1"/>
                  </w14:solidFill>
                </w14:textFill>
              </w:rPr>
              <w:t>1</w:t>
            </w:r>
          </w:p>
        </w:tc>
        <w:tc>
          <w:tcPr>
            <w:tcW w:w="2057" w:type="dxa"/>
            <w:tcBorders>
              <w:tl2br w:val="nil"/>
              <w:tr2bl w:val="nil"/>
            </w:tcBorders>
            <w:vAlign w:val="center"/>
          </w:tcPr>
          <w:p>
            <w:pPr>
              <w:tabs>
                <w:tab w:val="right" w:pos="8639"/>
              </w:tabs>
              <w:spacing w:line="300" w:lineRule="auto"/>
              <w:jc w:val="center"/>
              <w:rPr>
                <w:rFonts w:ascii="宋体" w:hAnsi="宋体" w:cs="宋体"/>
                <w:b/>
                <w:bCs/>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资格文件其他资料</w:t>
            </w:r>
          </w:p>
        </w:tc>
        <w:tc>
          <w:tcPr>
            <w:tcW w:w="6850" w:type="dxa"/>
            <w:tcBorders>
              <w:tl2br w:val="nil"/>
              <w:tr2bl w:val="nil"/>
            </w:tcBorders>
            <w:vAlign w:val="center"/>
          </w:tcPr>
          <w:p>
            <w:pPr>
              <w:tabs>
                <w:tab w:val="right" w:pos="8639"/>
              </w:tabs>
              <w:spacing w:line="288" w:lineRule="auto"/>
              <w:ind w:firstLine="455" w:firstLineChars="217"/>
              <w:jc w:val="left"/>
              <w:rPr>
                <w:rFonts w:ascii="宋体" w:hAnsi="宋体" w:cs="宋体"/>
                <w:b/>
                <w:bCs/>
                <w:color w:val="000000" w:themeColor="text1"/>
                <w:kern w:val="1"/>
                <w:szCs w:val="21"/>
                <w:highlight w:val="none"/>
                <w:u w:val="single"/>
                <w14:textFill>
                  <w14:solidFill>
                    <w14:schemeClr w14:val="tx1"/>
                  </w14:solidFill>
                </w14:textFill>
              </w:rPr>
            </w:pPr>
            <w:r>
              <w:rPr>
                <w:rFonts w:hint="eastAsia" w:ascii="宋体" w:hAnsi="宋体" w:cs="宋体"/>
                <w:b/>
                <w:bCs/>
                <w:color w:val="000000" w:themeColor="text1"/>
                <w:kern w:val="1"/>
                <w:szCs w:val="21"/>
                <w:highlight w:val="none"/>
                <w:u w:val="single"/>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886" w:type="dxa"/>
            <w:tcBorders>
              <w:tl2br w:val="nil"/>
              <w:tr2bl w:val="nil"/>
            </w:tcBorders>
            <w:vAlign w:val="center"/>
          </w:tcPr>
          <w:p>
            <w:pPr>
              <w:tabs>
                <w:tab w:val="right" w:pos="8639"/>
              </w:tabs>
              <w:spacing w:line="300" w:lineRule="auto"/>
              <w:jc w:val="center"/>
              <w:rPr>
                <w:rFonts w:ascii="宋体" w:hAnsi="宋体" w:cs="宋体"/>
                <w:b w:val="0"/>
                <w:bCs w:val="0"/>
                <w:color w:val="000000" w:themeColor="text1"/>
                <w:kern w:val="1"/>
                <w:szCs w:val="21"/>
                <w:highlight w:val="none"/>
                <w14:textFill>
                  <w14:solidFill>
                    <w14:schemeClr w14:val="tx1"/>
                  </w14:solidFill>
                </w14:textFill>
              </w:rPr>
            </w:pPr>
            <w:r>
              <w:rPr>
                <w:rFonts w:hint="eastAsia" w:ascii="宋体" w:hAnsi="宋体" w:cs="宋体"/>
                <w:b w:val="0"/>
                <w:bCs w:val="0"/>
                <w:color w:val="000000" w:themeColor="text1"/>
                <w:kern w:val="1"/>
                <w:szCs w:val="21"/>
                <w:highlight w:val="none"/>
                <w14:textFill>
                  <w14:solidFill>
                    <w14:schemeClr w14:val="tx1"/>
                  </w14:solidFill>
                </w14:textFill>
              </w:rPr>
              <w:t>2</w:t>
            </w:r>
          </w:p>
        </w:tc>
        <w:tc>
          <w:tcPr>
            <w:tcW w:w="2057" w:type="dxa"/>
            <w:tcBorders>
              <w:tl2br w:val="nil"/>
              <w:tr2bl w:val="nil"/>
            </w:tcBorders>
            <w:vAlign w:val="center"/>
          </w:tcPr>
          <w:p>
            <w:pPr>
              <w:tabs>
                <w:tab w:val="right" w:pos="8639"/>
              </w:tabs>
              <w:spacing w:line="300" w:lineRule="auto"/>
              <w:jc w:val="center"/>
              <w:rPr>
                <w:rFonts w:ascii="宋体" w:hAnsi="宋体" w:cs="宋体"/>
                <w:b/>
                <w:bCs/>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商务文件其他资料</w:t>
            </w:r>
          </w:p>
        </w:tc>
        <w:tc>
          <w:tcPr>
            <w:tcW w:w="6850" w:type="dxa"/>
            <w:tcBorders>
              <w:tl2br w:val="nil"/>
              <w:tr2bl w:val="nil"/>
            </w:tcBorders>
            <w:vAlign w:val="center"/>
          </w:tcPr>
          <w:p>
            <w:pPr>
              <w:shd w:val="clear" w:color="000000" w:fill="FFFFFF"/>
              <w:spacing w:line="300" w:lineRule="auto"/>
              <w:ind w:firstLine="485"/>
              <w:rPr>
                <w:rFonts w:ascii="宋体" w:hAnsi="宋体" w:cs="宋体"/>
                <w:color w:val="000000" w:themeColor="text1"/>
                <w:kern w:val="2"/>
                <w:szCs w:val="21"/>
                <w:highlight w:val="none"/>
                <w:u w:val="single"/>
                <w14:textFill>
                  <w14:solidFill>
                    <w14:schemeClr w14:val="tx1"/>
                  </w14:solidFill>
                </w14:textFill>
              </w:rPr>
            </w:pPr>
            <w:r>
              <w:rPr>
                <w:rFonts w:hint="eastAsia" w:ascii="宋体" w:hAnsi="宋体" w:cs="宋体"/>
                <w:color w:val="000000" w:themeColor="text1"/>
                <w:kern w:val="2"/>
                <w:szCs w:val="21"/>
                <w:highlight w:val="none"/>
                <w:u w:val="single"/>
                <w14:textFill>
                  <w14:solidFill>
                    <w14:schemeClr w14:val="tx1"/>
                  </w14:solidFill>
                </w14:textFill>
              </w:rPr>
              <w:t xml:space="preserve">                                                        </w:t>
            </w:r>
          </w:p>
        </w:tc>
      </w:tr>
    </w:tbl>
    <w:p>
      <w:pPr>
        <w:tabs>
          <w:tab w:val="right" w:pos="8639"/>
        </w:tabs>
        <w:spacing w:line="360" w:lineRule="auto"/>
        <w:rPr>
          <w:rFonts w:ascii="宋体" w:hAnsi="宋体" w:cs="宋体"/>
          <w:b/>
          <w:bCs/>
          <w:color w:val="000000" w:themeColor="text1"/>
          <w:kern w:val="1"/>
          <w:szCs w:val="21"/>
          <w:highlight w:val="none"/>
          <w14:textFill>
            <w14:solidFill>
              <w14:schemeClr w14:val="tx1"/>
            </w14:solidFill>
          </w14:textFill>
        </w:rPr>
      </w:pPr>
    </w:p>
    <w:p>
      <w:pPr>
        <w:spacing w:line="360" w:lineRule="auto"/>
        <w:jc w:val="center"/>
        <w:rPr>
          <w:rFonts w:ascii="宋体" w:hAnsi="宋体" w:cs="宋体"/>
          <w:b/>
          <w:bCs/>
          <w:color w:val="000000" w:themeColor="text1"/>
          <w:kern w:val="1"/>
          <w:szCs w:val="21"/>
          <w:highlight w:val="none"/>
          <w14:textFill>
            <w14:solidFill>
              <w14:schemeClr w14:val="tx1"/>
            </w14:solidFill>
          </w14:textFill>
        </w:rPr>
      </w:pPr>
    </w:p>
    <w:p>
      <w:pPr>
        <w:pStyle w:val="4"/>
        <w:spacing w:before="312" w:after="312"/>
        <w:rPr>
          <w:bCs/>
          <w:color w:val="000000" w:themeColor="text1"/>
          <w:highlight w:val="none"/>
          <w14:textFill>
            <w14:solidFill>
              <w14:schemeClr w14:val="tx1"/>
            </w14:solidFill>
          </w14:textFill>
        </w:rPr>
      </w:pPr>
      <w:r>
        <w:rPr>
          <w:rFonts w:ascii="宋体" w:hAnsi="宋体"/>
          <w:b/>
          <w:bCs/>
          <w:color w:val="000000" w:themeColor="text1"/>
          <w:szCs w:val="21"/>
          <w:highlight w:val="none"/>
          <w14:textFill>
            <w14:solidFill>
              <w14:schemeClr w14:val="tx1"/>
            </w14:solidFill>
          </w14:textFill>
        </w:rPr>
        <w:br w:type="page"/>
      </w:r>
      <w:bookmarkEnd w:id="186"/>
      <w:bookmarkStart w:id="187" w:name="_Toc25445"/>
      <w:bookmarkStart w:id="188" w:name="_Toc106652642"/>
      <w:bookmarkStart w:id="189" w:name="_Toc30170331"/>
      <w:r>
        <w:rPr>
          <w:color w:val="000000" w:themeColor="text1"/>
          <w:highlight w:val="none"/>
          <w14:textFill>
            <w14:solidFill>
              <w14:schemeClr w14:val="tx1"/>
            </w14:solidFill>
          </w14:textFill>
        </w:rPr>
        <w:t>投标人须知正文</w:t>
      </w:r>
      <w:bookmarkEnd w:id="187"/>
      <w:bookmarkEnd w:id="188"/>
    </w:p>
    <w:p>
      <w:pPr>
        <w:pStyle w:val="4"/>
        <w:spacing w:before="312" w:after="312"/>
        <w:rPr>
          <w:color w:val="000000" w:themeColor="text1"/>
          <w:highlight w:val="none"/>
          <w14:textFill>
            <w14:solidFill>
              <w14:schemeClr w14:val="tx1"/>
            </w14:solidFill>
          </w14:textFill>
        </w:rPr>
      </w:pPr>
      <w:bookmarkStart w:id="190" w:name="_Toc27679"/>
      <w:bookmarkStart w:id="191" w:name="_Toc6037"/>
      <w:bookmarkStart w:id="192" w:name="_Toc106652643"/>
      <w:bookmarkStart w:id="193" w:name="_Toc30308"/>
      <w:r>
        <w:rPr>
          <w:rFonts w:hint="eastAsia"/>
          <w:color w:val="000000" w:themeColor="text1"/>
          <w:highlight w:val="none"/>
          <w14:textFill>
            <w14:solidFill>
              <w14:schemeClr w14:val="tx1"/>
            </w14:solidFill>
          </w14:textFill>
        </w:rPr>
        <w:t>1. 总则</w:t>
      </w:r>
      <w:bookmarkEnd w:id="189"/>
      <w:bookmarkEnd w:id="190"/>
      <w:bookmarkEnd w:id="191"/>
      <w:bookmarkEnd w:id="192"/>
      <w:bookmarkEnd w:id="193"/>
    </w:p>
    <w:p>
      <w:pPr>
        <w:pStyle w:val="5"/>
        <w:spacing w:before="156" w:after="156"/>
        <w:ind w:firstLine="0"/>
        <w:rPr>
          <w:color w:val="000000" w:themeColor="text1"/>
          <w:highlight w:val="none"/>
          <w14:textFill>
            <w14:solidFill>
              <w14:schemeClr w14:val="tx1"/>
            </w14:solidFill>
          </w14:textFill>
        </w:rPr>
      </w:pPr>
      <w:bookmarkStart w:id="194" w:name="_Toc152042306"/>
      <w:bookmarkEnd w:id="194"/>
      <w:bookmarkStart w:id="195" w:name="_Toc152045530"/>
      <w:bookmarkEnd w:id="195"/>
      <w:bookmarkStart w:id="196" w:name="_Toc247527554"/>
      <w:bookmarkEnd w:id="196"/>
      <w:bookmarkStart w:id="197" w:name="_Toc144974498"/>
      <w:bookmarkEnd w:id="197"/>
      <w:bookmarkStart w:id="198" w:name="_Toc300834950"/>
      <w:bookmarkEnd w:id="198"/>
      <w:bookmarkStart w:id="199" w:name="_Toc430618767"/>
      <w:bookmarkEnd w:id="199"/>
      <w:bookmarkStart w:id="200" w:name="_Toc247513953"/>
      <w:bookmarkEnd w:id="200"/>
      <w:bookmarkStart w:id="201" w:name="_Toc11520"/>
      <w:bookmarkStart w:id="202" w:name="_Toc106652644"/>
      <w:bookmarkStart w:id="203" w:name="_Toc458439929"/>
      <w:bookmarkStart w:id="204" w:name="_Toc30170332"/>
      <w:bookmarkStart w:id="205" w:name="_Toc9157"/>
      <w:bookmarkStart w:id="206" w:name="_Toc20048"/>
      <w:r>
        <w:rPr>
          <w:rFonts w:hint="eastAsia"/>
          <w:color w:val="000000" w:themeColor="text1"/>
          <w:highlight w:val="none"/>
          <w14:textFill>
            <w14:solidFill>
              <w14:schemeClr w14:val="tx1"/>
            </w14:solidFill>
          </w14:textFill>
        </w:rPr>
        <w:t>1.1 项目概况</w:t>
      </w:r>
      <w:bookmarkEnd w:id="201"/>
      <w:bookmarkEnd w:id="202"/>
      <w:bookmarkEnd w:id="203"/>
      <w:bookmarkEnd w:id="204"/>
      <w:bookmarkEnd w:id="205"/>
      <w:bookmarkEnd w:id="206"/>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1.1.1根据《中华人民共和国招标投标法》、《中华人民共和国电子招标投标办法》等有关法律、规章的规定，本招标项目已具备招标条件，</w:t>
      </w:r>
      <w:r>
        <w:rPr>
          <w:rFonts w:hint="eastAsia" w:ascii="宋体"/>
          <w:color w:val="000000" w:themeColor="text1"/>
          <w:szCs w:val="21"/>
          <w:highlight w:val="none"/>
          <w14:textFill>
            <w14:solidFill>
              <w14:schemeClr w14:val="tx1"/>
            </w14:solidFill>
          </w14:textFill>
        </w:rPr>
        <w:t>现对该项目的监理</w:t>
      </w:r>
      <w:r>
        <w:rPr>
          <w:rFonts w:hint="eastAsia" w:cs="宋体"/>
          <w:color w:val="000000" w:themeColor="text1"/>
          <w:sz w:val="21"/>
          <w:szCs w:val="21"/>
          <w:highlight w:val="none"/>
          <w:lang w:val="en-US" w:eastAsia="zh-CN"/>
          <w14:textFill>
            <w14:solidFill>
              <w14:schemeClr w14:val="tx1"/>
            </w14:solidFill>
          </w14:textFill>
        </w:rPr>
        <w:t>采用“评定分离”办法</w:t>
      </w:r>
      <w:r>
        <w:rPr>
          <w:rFonts w:hint="eastAsia" w:ascii="宋体"/>
          <w:color w:val="000000" w:themeColor="text1"/>
          <w:szCs w:val="21"/>
          <w:highlight w:val="none"/>
          <w14:textFill>
            <w14:solidFill>
              <w14:schemeClr w14:val="tx1"/>
            </w14:solidFill>
          </w14:textFill>
        </w:rPr>
        <w:t>进行招标</w:t>
      </w:r>
      <w:r>
        <w:rPr>
          <w:rFonts w:hint="eastAsia" w:ascii="宋体" w:hAnsi="宋体" w:cs="宋体"/>
          <w:color w:val="000000" w:themeColor="text1"/>
          <w:kern w:val="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1.1.2招标人：见投标人须知前附表。</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1.1.3招标代理机构：见投标人须知前附表。</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1.1.4招标项目名称、</w:t>
      </w:r>
      <w:r>
        <w:rPr>
          <w:rFonts w:ascii="宋体" w:hAnsi="宋体" w:cs="宋体"/>
          <w:color w:val="000000" w:themeColor="text1"/>
          <w:kern w:val="1"/>
          <w:highlight w:val="none"/>
          <w14:textFill>
            <w14:solidFill>
              <w14:schemeClr w14:val="tx1"/>
            </w14:solidFill>
          </w14:textFill>
        </w:rPr>
        <w:t>报建编号、</w:t>
      </w:r>
      <w:r>
        <w:rPr>
          <w:rFonts w:hint="eastAsia" w:ascii="宋体" w:hAnsi="宋体" w:cs="宋体"/>
          <w:color w:val="000000" w:themeColor="text1"/>
          <w:kern w:val="1"/>
          <w:highlight w:val="none"/>
          <w14:textFill>
            <w14:solidFill>
              <w14:schemeClr w14:val="tx1"/>
            </w14:solidFill>
          </w14:textFill>
        </w:rPr>
        <w:t>招标项目编号：见投标人须知前附表。</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themeColor="text1"/>
          <w:kern w:val="1"/>
          <w:highlight w:val="none"/>
          <w:lang w:eastAsia="zh-CN"/>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1.1.5招标项目使用的</w:t>
      </w:r>
      <w:r>
        <w:rPr>
          <w:rFonts w:hint="eastAsia" w:ascii="宋体" w:hAnsi="宋体" w:cs="宋体"/>
          <w:color w:val="000000" w:themeColor="text1"/>
          <w:kern w:val="1"/>
          <w:highlight w:val="none"/>
          <w:lang w:eastAsia="zh-CN"/>
          <w14:textFill>
            <w14:solidFill>
              <w14:schemeClr w14:val="tx1"/>
            </w14:solidFill>
          </w14:textFill>
        </w:rPr>
        <w:t>公共资源电子交易平台</w:t>
      </w:r>
      <w:r>
        <w:rPr>
          <w:rFonts w:hint="eastAsia" w:ascii="宋体" w:hAnsi="宋体" w:cs="宋体"/>
          <w:color w:val="000000" w:themeColor="text1"/>
          <w:kern w:val="1"/>
          <w:highlight w:val="none"/>
          <w14:textFill>
            <w14:solidFill>
              <w14:schemeClr w14:val="tx1"/>
            </w14:solidFill>
          </w14:textFill>
        </w:rPr>
        <w:t>：见投标人须知前附表</w:t>
      </w:r>
      <w:r>
        <w:rPr>
          <w:rFonts w:hint="eastAsia" w:ascii="宋体" w:hAnsi="宋体" w:cs="宋体"/>
          <w:color w:val="000000" w:themeColor="text1"/>
          <w:kern w:val="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1.1.6建设地点：见投标人须知前附表。</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1.1.7建设规模：见投标人须知前附表。</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1.1.8</w:t>
      </w:r>
      <w:r>
        <w:rPr>
          <w:rFonts w:ascii="宋体" w:hAnsi="宋体" w:cs="宋体"/>
          <w:color w:val="000000" w:themeColor="text1"/>
          <w:kern w:val="1"/>
          <w:szCs w:val="21"/>
          <w:highlight w:val="none"/>
          <w14:textFill>
            <w14:solidFill>
              <w14:schemeClr w14:val="tx1"/>
            </w14:solidFill>
          </w14:textFill>
        </w:rPr>
        <w:t>建筑安装工程费</w:t>
      </w:r>
      <w:r>
        <w:rPr>
          <w:rFonts w:hint="eastAsia" w:ascii="宋体" w:hAnsi="宋体" w:cs="宋体"/>
          <w:color w:val="000000" w:themeColor="text1"/>
          <w:kern w:val="1"/>
          <w:highlight w:val="none"/>
          <w14:textFill>
            <w14:solidFill>
              <w14:schemeClr w14:val="tx1"/>
            </w14:solidFill>
          </w14:textFill>
        </w:rPr>
        <w:t>：见投标人须知前附表。</w:t>
      </w:r>
    </w:p>
    <w:p>
      <w:pPr>
        <w:pStyle w:val="57"/>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1.1.9监理</w:t>
      </w:r>
      <w:r>
        <w:rPr>
          <w:rFonts w:hint="eastAsia" w:ascii="宋体" w:hAnsi="宋体"/>
          <w:color w:val="000000" w:themeColor="text1"/>
          <w:kern w:val="0"/>
          <w:szCs w:val="21"/>
          <w:highlight w:val="none"/>
          <w:lang w:val="en-US" w:eastAsia="zh-CN"/>
          <w14:textFill>
            <w14:solidFill>
              <w14:schemeClr w14:val="tx1"/>
            </w14:solidFill>
          </w14:textFill>
        </w:rPr>
        <w:t>服务</w:t>
      </w:r>
      <w:r>
        <w:rPr>
          <w:rFonts w:hint="eastAsia" w:ascii="宋体" w:hAnsi="宋体"/>
          <w:color w:val="000000" w:themeColor="text1"/>
          <w:kern w:val="0"/>
          <w:szCs w:val="21"/>
          <w:highlight w:val="none"/>
          <w14:textFill>
            <w14:solidFill>
              <w14:schemeClr w14:val="tx1"/>
            </w14:solidFill>
          </w14:textFill>
        </w:rPr>
        <w:t>费（</w:t>
      </w:r>
      <w:r>
        <w:rPr>
          <w:rFonts w:hint="eastAsia" w:ascii="宋体" w:hAnsi="宋体" w:cs="宋体"/>
          <w:color w:val="000000" w:themeColor="text1"/>
          <w:highlight w:val="none"/>
          <w14:textFill>
            <w14:solidFill>
              <w14:schemeClr w14:val="tx1"/>
            </w14:solidFill>
          </w14:textFill>
        </w:rPr>
        <w:t>酬金</w:t>
      </w:r>
      <w:r>
        <w:rPr>
          <w:rFonts w:hint="eastAsia" w:ascii="宋体" w:hAnsi="宋体"/>
          <w:color w:val="000000" w:themeColor="text1"/>
          <w:kern w:val="0"/>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见投标人须知前附表。</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1.1.10</w:t>
      </w:r>
      <w:r>
        <w:rPr>
          <w:rFonts w:hint="eastAsia" w:ascii="宋体" w:hAnsi="宋体"/>
          <w:color w:val="000000" w:themeColor="text1"/>
          <w:szCs w:val="21"/>
          <w:highlight w:val="none"/>
          <w14:textFill>
            <w14:solidFill>
              <w14:schemeClr w14:val="tx1"/>
            </w14:solidFill>
          </w14:textFill>
        </w:rPr>
        <w:t>监理服务期</w:t>
      </w:r>
      <w:r>
        <w:rPr>
          <w:rFonts w:hint="eastAsia" w:ascii="宋体" w:hAnsi="宋体" w:cs="宋体"/>
          <w:color w:val="000000" w:themeColor="text1"/>
          <w:kern w:val="1"/>
          <w:highlight w:val="none"/>
          <w14:textFill>
            <w14:solidFill>
              <w14:schemeClr w14:val="tx1"/>
            </w14:solidFill>
          </w14:textFill>
        </w:rPr>
        <w:t>：见投标人须知前附表。</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1.1.11质量</w:t>
      </w:r>
      <w:r>
        <w:rPr>
          <w:rFonts w:hint="eastAsia" w:ascii="宋体" w:hAnsi="宋体"/>
          <w:color w:val="000000" w:themeColor="text1"/>
          <w:highlight w:val="none"/>
          <w:lang w:val="en-US" w:eastAsia="zh-CN"/>
          <w14:textFill>
            <w14:solidFill>
              <w14:schemeClr w14:val="tx1"/>
            </w14:solidFill>
          </w14:textFill>
        </w:rPr>
        <w:t>标准</w:t>
      </w:r>
      <w:r>
        <w:rPr>
          <w:rFonts w:hint="eastAsia" w:ascii="宋体" w:hAnsi="宋体" w:cs="宋体"/>
          <w:color w:val="000000" w:themeColor="text1"/>
          <w:kern w:val="1"/>
          <w:highlight w:val="none"/>
          <w14:textFill>
            <w14:solidFill>
              <w14:schemeClr w14:val="tx1"/>
            </w14:solidFill>
          </w14:textFill>
        </w:rPr>
        <w:t>：见投标人须知前附表。</w:t>
      </w:r>
    </w:p>
    <w:p>
      <w:pPr>
        <w:pStyle w:val="5"/>
        <w:spacing w:before="156" w:after="156"/>
        <w:ind w:firstLine="0"/>
        <w:rPr>
          <w:color w:val="000000" w:themeColor="text1"/>
          <w:highlight w:val="none"/>
          <w14:textFill>
            <w14:solidFill>
              <w14:schemeClr w14:val="tx1"/>
            </w14:solidFill>
          </w14:textFill>
        </w:rPr>
      </w:pPr>
      <w:bookmarkStart w:id="207" w:name="_Toc300834951"/>
      <w:bookmarkEnd w:id="207"/>
      <w:bookmarkStart w:id="208" w:name="_Toc247527555"/>
      <w:bookmarkEnd w:id="208"/>
      <w:bookmarkStart w:id="209" w:name="_Toc430618768"/>
      <w:bookmarkEnd w:id="209"/>
      <w:bookmarkStart w:id="210" w:name="_Toc247513954"/>
      <w:bookmarkEnd w:id="210"/>
      <w:bookmarkStart w:id="211" w:name="_Toc152042307"/>
      <w:bookmarkEnd w:id="211"/>
      <w:bookmarkStart w:id="212" w:name="_Toc152045531"/>
      <w:bookmarkEnd w:id="212"/>
      <w:bookmarkStart w:id="213" w:name="_Toc144974499"/>
      <w:bookmarkEnd w:id="213"/>
      <w:bookmarkStart w:id="214" w:name="_Toc27973"/>
      <w:bookmarkStart w:id="215" w:name="_Toc1857"/>
      <w:bookmarkStart w:id="216" w:name="_Toc106652645"/>
      <w:bookmarkStart w:id="217" w:name="_Toc16363"/>
      <w:bookmarkStart w:id="218" w:name="_Toc30170333"/>
      <w:bookmarkStart w:id="219" w:name="_Toc458439930"/>
      <w:r>
        <w:rPr>
          <w:rFonts w:hint="eastAsia"/>
          <w:color w:val="000000" w:themeColor="text1"/>
          <w:highlight w:val="none"/>
          <w14:textFill>
            <w14:solidFill>
              <w14:schemeClr w14:val="tx1"/>
            </w14:solidFill>
          </w14:textFill>
        </w:rPr>
        <w:t>1.2 项目的资金来源和落实情况</w:t>
      </w:r>
      <w:bookmarkEnd w:id="214"/>
      <w:bookmarkEnd w:id="215"/>
      <w:bookmarkEnd w:id="216"/>
      <w:bookmarkEnd w:id="217"/>
      <w:bookmarkEnd w:id="218"/>
      <w:bookmarkEnd w:id="219"/>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1.2.1资金来源及比例：见投标人须知前附表，其中</w:t>
      </w:r>
      <w:r>
        <w:rPr>
          <w:rFonts w:ascii="宋体" w:hAnsi="宋体" w:cs="宋体"/>
          <w:color w:val="000000" w:themeColor="text1"/>
          <w:kern w:val="1"/>
          <w:highlight w:val="none"/>
          <w14:textFill>
            <w14:solidFill>
              <w14:schemeClr w14:val="tx1"/>
            </w14:solidFill>
          </w14:textFill>
        </w:rPr>
        <w:t>部分资金用于本</w:t>
      </w:r>
      <w:r>
        <w:rPr>
          <w:rFonts w:hint="eastAsia" w:ascii="宋体" w:hAnsi="宋体" w:cs="宋体"/>
          <w:color w:val="000000" w:themeColor="text1"/>
          <w:kern w:val="1"/>
          <w:highlight w:val="none"/>
          <w14:textFill>
            <w14:solidFill>
              <w14:schemeClr w14:val="tx1"/>
            </w14:solidFill>
          </w14:textFill>
        </w:rPr>
        <w:t>招标项目</w:t>
      </w:r>
      <w:r>
        <w:rPr>
          <w:rFonts w:ascii="宋体" w:hAnsi="宋体" w:cs="宋体"/>
          <w:color w:val="000000" w:themeColor="text1"/>
          <w:kern w:val="1"/>
          <w:highlight w:val="none"/>
          <w14:textFill>
            <w14:solidFill>
              <w14:schemeClr w14:val="tx1"/>
            </w14:solidFill>
          </w14:textFill>
        </w:rPr>
        <w:t>合同项下的合格支付</w:t>
      </w:r>
      <w:r>
        <w:rPr>
          <w:rFonts w:hint="eastAsia" w:ascii="宋体" w:hAnsi="宋体" w:cs="宋体"/>
          <w:color w:val="000000" w:themeColor="text1"/>
          <w:kern w:val="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1.2.2资金落实情况：见投标人须知前附表。</w:t>
      </w:r>
    </w:p>
    <w:p>
      <w:pPr>
        <w:pStyle w:val="5"/>
        <w:spacing w:before="156" w:after="156"/>
        <w:ind w:firstLine="0"/>
        <w:rPr>
          <w:color w:val="000000" w:themeColor="text1"/>
          <w:highlight w:val="none"/>
          <w14:textFill>
            <w14:solidFill>
              <w14:schemeClr w14:val="tx1"/>
            </w14:solidFill>
          </w14:textFill>
        </w:rPr>
      </w:pPr>
      <w:bookmarkStart w:id="220" w:name="_Toc152045532"/>
      <w:bookmarkEnd w:id="220"/>
      <w:bookmarkStart w:id="221" w:name="_Toc247513955"/>
      <w:bookmarkEnd w:id="221"/>
      <w:bookmarkStart w:id="222" w:name="_Toc300834952"/>
      <w:bookmarkEnd w:id="222"/>
      <w:bookmarkStart w:id="223" w:name="_Toc430618769"/>
      <w:bookmarkEnd w:id="223"/>
      <w:bookmarkStart w:id="224" w:name="_Toc144974500"/>
      <w:bookmarkEnd w:id="224"/>
      <w:bookmarkStart w:id="225" w:name="_Toc152042308"/>
      <w:bookmarkEnd w:id="225"/>
      <w:bookmarkStart w:id="226" w:name="_Toc247527556"/>
      <w:bookmarkEnd w:id="226"/>
      <w:bookmarkStart w:id="227" w:name="_Toc25738"/>
      <w:bookmarkStart w:id="228" w:name="_Toc106652646"/>
      <w:bookmarkStart w:id="229" w:name="_Toc20459"/>
      <w:bookmarkStart w:id="230" w:name="_Toc30170334"/>
      <w:bookmarkStart w:id="231" w:name="_Toc458439931"/>
      <w:bookmarkStart w:id="232" w:name="_Toc16070"/>
      <w:r>
        <w:rPr>
          <w:rFonts w:hint="eastAsia"/>
          <w:color w:val="000000" w:themeColor="text1"/>
          <w:highlight w:val="none"/>
          <w14:textFill>
            <w14:solidFill>
              <w14:schemeClr w14:val="tx1"/>
            </w14:solidFill>
          </w14:textFill>
        </w:rPr>
        <w:t>1.3 招标范围、招标内容</w:t>
      </w:r>
      <w:bookmarkEnd w:id="227"/>
      <w:bookmarkEnd w:id="228"/>
      <w:bookmarkEnd w:id="229"/>
      <w:bookmarkEnd w:id="230"/>
      <w:bookmarkEnd w:id="231"/>
      <w:bookmarkEnd w:id="232"/>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1.3.1工程类别：见投标人须知前附表。</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1.3.2招标范围：见投标人须知前附表。</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s="宋体"/>
          <w:color w:val="000000" w:themeColor="text1"/>
          <w:kern w:val="1"/>
          <w:highlight w:val="none"/>
          <w14:textFill>
            <w14:solidFill>
              <w14:schemeClr w14:val="tx1"/>
            </w14:solidFill>
          </w14:textFill>
        </w:rPr>
      </w:pPr>
      <w:r>
        <w:rPr>
          <w:rFonts w:ascii="宋体" w:hAnsi="宋体" w:cs="宋体"/>
          <w:color w:val="000000" w:themeColor="text1"/>
          <w:kern w:val="1"/>
          <w:highlight w:val="none"/>
          <w14:textFill>
            <w14:solidFill>
              <w14:schemeClr w14:val="tx1"/>
            </w14:solidFill>
          </w14:textFill>
        </w:rPr>
        <w:t>1.3.</w:t>
      </w:r>
      <w:r>
        <w:rPr>
          <w:rFonts w:hint="eastAsia" w:ascii="宋体" w:hAnsi="宋体" w:cs="宋体"/>
          <w:color w:val="000000" w:themeColor="text1"/>
          <w:kern w:val="1"/>
          <w:highlight w:val="none"/>
          <w14:textFill>
            <w14:solidFill>
              <w14:schemeClr w14:val="tx1"/>
            </w14:solidFill>
          </w14:textFill>
        </w:rPr>
        <w:t>3招标</w:t>
      </w:r>
      <w:r>
        <w:rPr>
          <w:rFonts w:ascii="宋体" w:hAnsi="宋体" w:cs="宋体"/>
          <w:color w:val="000000" w:themeColor="text1"/>
          <w:kern w:val="1"/>
          <w:highlight w:val="none"/>
          <w14:textFill>
            <w14:solidFill>
              <w14:schemeClr w14:val="tx1"/>
            </w14:solidFill>
          </w14:textFill>
        </w:rPr>
        <w:t>内容</w:t>
      </w:r>
      <w:r>
        <w:rPr>
          <w:rFonts w:hint="eastAsia" w:ascii="宋体" w:hAnsi="宋体" w:cs="宋体"/>
          <w:color w:val="000000" w:themeColor="text1"/>
          <w:kern w:val="1"/>
          <w:highlight w:val="none"/>
          <w14:textFill>
            <w14:solidFill>
              <w14:schemeClr w14:val="tx1"/>
            </w14:solidFill>
          </w14:textFill>
        </w:rPr>
        <w:t>：见投标人须知前附表。</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1.3.4标段划分：见投标人须知前附表。</w:t>
      </w:r>
    </w:p>
    <w:p>
      <w:pPr>
        <w:pStyle w:val="5"/>
        <w:spacing w:before="156" w:after="156"/>
        <w:ind w:firstLine="0"/>
        <w:rPr>
          <w:color w:val="000000" w:themeColor="text1"/>
          <w:highlight w:val="none"/>
          <w14:textFill>
            <w14:solidFill>
              <w14:schemeClr w14:val="tx1"/>
            </w14:solidFill>
          </w14:textFill>
        </w:rPr>
      </w:pPr>
      <w:bookmarkStart w:id="233" w:name="_Toc247527558"/>
      <w:bookmarkEnd w:id="233"/>
      <w:bookmarkStart w:id="234" w:name="_Toc144974502"/>
      <w:bookmarkEnd w:id="234"/>
      <w:bookmarkStart w:id="235" w:name="_Toc430618770"/>
      <w:bookmarkEnd w:id="235"/>
      <w:bookmarkStart w:id="236" w:name="_Toc247513956"/>
      <w:bookmarkEnd w:id="236"/>
      <w:bookmarkStart w:id="237" w:name="_Toc247513957"/>
      <w:bookmarkEnd w:id="237"/>
      <w:bookmarkStart w:id="238" w:name="_Toc152045533"/>
      <w:bookmarkEnd w:id="238"/>
      <w:bookmarkStart w:id="239" w:name="_Toc144974501"/>
      <w:bookmarkEnd w:id="239"/>
      <w:bookmarkStart w:id="240" w:name="_Toc430618771"/>
      <w:bookmarkEnd w:id="240"/>
      <w:bookmarkStart w:id="241" w:name="_Toc300834954"/>
      <w:bookmarkEnd w:id="241"/>
      <w:bookmarkStart w:id="242" w:name="_Toc152042310"/>
      <w:bookmarkEnd w:id="242"/>
      <w:bookmarkStart w:id="243" w:name="_Toc300834953"/>
      <w:bookmarkEnd w:id="243"/>
      <w:bookmarkStart w:id="244" w:name="_Toc152042309"/>
      <w:bookmarkEnd w:id="244"/>
      <w:bookmarkStart w:id="245" w:name="_Toc247527557"/>
      <w:bookmarkEnd w:id="245"/>
      <w:bookmarkStart w:id="246" w:name="_Toc152045534"/>
      <w:bookmarkEnd w:id="246"/>
      <w:bookmarkStart w:id="247" w:name="_Toc458439933"/>
      <w:bookmarkStart w:id="248" w:name="_Toc8360"/>
      <w:bookmarkStart w:id="249" w:name="_Toc9409"/>
      <w:bookmarkStart w:id="250" w:name="_Toc30170336"/>
      <w:bookmarkStart w:id="251" w:name="_Toc3675"/>
      <w:bookmarkStart w:id="252" w:name="_Toc106652647"/>
      <w:r>
        <w:rPr>
          <w:rFonts w:hint="eastAsia"/>
          <w:color w:val="000000" w:themeColor="text1"/>
          <w:highlight w:val="none"/>
          <w14:textFill>
            <w14:solidFill>
              <w14:schemeClr w14:val="tx1"/>
            </w14:solidFill>
          </w14:textFill>
        </w:rPr>
        <w:t>1.4 投标人资格要求</w:t>
      </w:r>
      <w:bookmarkEnd w:id="247"/>
      <w:bookmarkEnd w:id="248"/>
      <w:bookmarkEnd w:id="249"/>
      <w:bookmarkEnd w:id="250"/>
      <w:r>
        <w:rPr>
          <w:rFonts w:hint="eastAsia"/>
          <w:color w:val="000000" w:themeColor="text1"/>
          <w:highlight w:val="none"/>
          <w14:textFill>
            <w14:solidFill>
              <w14:schemeClr w14:val="tx1"/>
            </w14:solidFill>
          </w14:textFill>
        </w:rPr>
        <w:t>和资格审查方式</w:t>
      </w:r>
      <w:bookmarkEnd w:id="251"/>
      <w:bookmarkEnd w:id="25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1.4.1投标人应具备承担本招标项目</w:t>
      </w:r>
      <w:r>
        <w:rPr>
          <w:rFonts w:hint="eastAsia" w:ascii="宋体" w:hAnsi="宋体" w:cs="宋体"/>
          <w:strike w:val="0"/>
          <w:dstrike w:val="0"/>
          <w:color w:val="000000" w:themeColor="text1"/>
          <w:kern w:val="1"/>
          <w:sz w:val="21"/>
          <w:highlight w:val="none"/>
          <w:lang w:val="en-US" w:eastAsia="zh-CN"/>
          <w14:textFill>
            <w14:solidFill>
              <w14:schemeClr w14:val="tx1"/>
            </w14:solidFill>
          </w14:textFill>
        </w:rPr>
        <w:t>监理</w:t>
      </w:r>
      <w:r>
        <w:rPr>
          <w:rFonts w:hint="eastAsia" w:ascii="宋体" w:hAnsi="宋体" w:cs="宋体"/>
          <w:color w:val="000000" w:themeColor="text1"/>
          <w:kern w:val="1"/>
          <w:highlight w:val="none"/>
          <w14:textFill>
            <w14:solidFill>
              <w14:schemeClr w14:val="tx1"/>
            </w14:solidFill>
          </w14:textFill>
        </w:rPr>
        <w:t>的资质条件、能力和信用：</w:t>
      </w:r>
    </w:p>
    <w:p>
      <w:pPr>
        <w:keepNext w:val="0"/>
        <w:keepLines w:val="0"/>
        <w:pageBreakBefore w:val="0"/>
        <w:widowControl w:val="0"/>
        <w:kinsoku/>
        <w:wordWrap/>
        <w:overflowPunct/>
        <w:topLinePunct w:val="0"/>
        <w:autoSpaceDE/>
        <w:autoSpaceDN/>
        <w:bidi w:val="0"/>
        <w:adjustRightInd/>
        <w:snapToGrid/>
        <w:spacing w:line="360" w:lineRule="auto"/>
        <w:ind w:firstLine="359"/>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（1）资质条件：见投标人须知前附表；</w:t>
      </w:r>
    </w:p>
    <w:p>
      <w:pPr>
        <w:keepNext w:val="0"/>
        <w:keepLines w:val="0"/>
        <w:pageBreakBefore w:val="0"/>
        <w:widowControl w:val="0"/>
        <w:kinsoku/>
        <w:wordWrap/>
        <w:overflowPunct/>
        <w:topLinePunct w:val="0"/>
        <w:autoSpaceDE/>
        <w:autoSpaceDN/>
        <w:bidi w:val="0"/>
        <w:adjustRightInd/>
        <w:snapToGrid/>
        <w:spacing w:line="360" w:lineRule="auto"/>
        <w:ind w:firstLine="359"/>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（2）业绩要求：见投标人须知前附表；</w:t>
      </w:r>
    </w:p>
    <w:p>
      <w:pPr>
        <w:keepNext w:val="0"/>
        <w:keepLines w:val="0"/>
        <w:pageBreakBefore w:val="0"/>
        <w:widowControl w:val="0"/>
        <w:kinsoku/>
        <w:wordWrap/>
        <w:overflowPunct/>
        <w:topLinePunct w:val="0"/>
        <w:autoSpaceDE/>
        <w:autoSpaceDN/>
        <w:bidi w:val="0"/>
        <w:adjustRightInd/>
        <w:snapToGrid/>
        <w:spacing w:line="360" w:lineRule="auto"/>
        <w:ind w:firstLine="359"/>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（3）信用要求：见投标人须知前附表；</w:t>
      </w:r>
    </w:p>
    <w:p>
      <w:pPr>
        <w:keepNext w:val="0"/>
        <w:keepLines w:val="0"/>
        <w:pageBreakBefore w:val="0"/>
        <w:widowControl w:val="0"/>
        <w:kinsoku/>
        <w:wordWrap/>
        <w:overflowPunct/>
        <w:topLinePunct w:val="0"/>
        <w:autoSpaceDE/>
        <w:autoSpaceDN/>
        <w:bidi w:val="0"/>
        <w:adjustRightInd/>
        <w:snapToGrid/>
        <w:spacing w:line="360" w:lineRule="auto"/>
        <w:ind w:firstLine="359"/>
        <w:textAlignment w:val="auto"/>
        <w:rPr>
          <w:rFonts w:ascii="宋体" w:hAnsi="宋体" w:cs="宋体"/>
          <w:color w:val="000000" w:themeColor="text1"/>
          <w:kern w:val="1"/>
          <w:highlight w:val="none"/>
          <w14:textFill>
            <w14:solidFill>
              <w14:schemeClr w14:val="tx1"/>
            </w14:solidFill>
          </w14:textFill>
        </w:rPr>
      </w:pPr>
      <w:bookmarkStart w:id="253" w:name="_Hlk21722854"/>
      <w:r>
        <w:rPr>
          <w:rFonts w:hint="eastAsia" w:ascii="宋体" w:hAnsi="宋体" w:cs="宋体"/>
          <w:color w:val="000000" w:themeColor="text1"/>
          <w:kern w:val="1"/>
          <w:highlight w:val="none"/>
          <w14:textFill>
            <w14:solidFill>
              <w14:schemeClr w14:val="tx1"/>
            </w14:solidFill>
          </w14:textFill>
        </w:rPr>
        <w:t>（4）项目管理机构及人员</w:t>
      </w:r>
      <w:r>
        <w:rPr>
          <w:rFonts w:hint="eastAsia" w:ascii="宋体" w:hAnsi="宋体" w:cs="宋体"/>
          <w:color w:val="000000" w:themeColor="text1"/>
          <w:kern w:val="1"/>
          <w:highlight w:val="none"/>
          <w:lang w:val="en-US" w:eastAsia="zh-CN"/>
          <w14:textFill>
            <w14:solidFill>
              <w14:schemeClr w14:val="tx1"/>
            </w14:solidFill>
          </w14:textFill>
        </w:rPr>
        <w:t>要求</w:t>
      </w:r>
      <w:r>
        <w:rPr>
          <w:rFonts w:hint="eastAsia" w:ascii="宋体" w:hAnsi="宋体" w:cs="宋体"/>
          <w:color w:val="000000" w:themeColor="text1"/>
          <w:kern w:val="1"/>
          <w:highlight w:val="none"/>
          <w14:textFill>
            <w14:solidFill>
              <w14:schemeClr w14:val="tx1"/>
            </w14:solidFill>
          </w14:textFill>
        </w:rPr>
        <w:t>：见投标人须知前附表；</w:t>
      </w:r>
    </w:p>
    <w:p>
      <w:pPr>
        <w:keepNext w:val="0"/>
        <w:keepLines w:val="0"/>
        <w:pageBreakBefore w:val="0"/>
        <w:widowControl w:val="0"/>
        <w:kinsoku/>
        <w:wordWrap/>
        <w:overflowPunct/>
        <w:topLinePunct w:val="0"/>
        <w:autoSpaceDE/>
        <w:autoSpaceDN/>
        <w:bidi w:val="0"/>
        <w:adjustRightInd/>
        <w:snapToGrid/>
        <w:spacing w:line="360" w:lineRule="auto"/>
        <w:ind w:firstLine="359"/>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（5）其他要求：见投标人须知前附表。</w:t>
      </w:r>
    </w:p>
    <w:bookmarkEnd w:id="253"/>
    <w:p>
      <w:pPr>
        <w:keepNext w:val="0"/>
        <w:keepLines w:val="0"/>
        <w:pageBreakBefore w:val="0"/>
        <w:widowControl w:val="0"/>
        <w:kinsoku/>
        <w:wordWrap/>
        <w:overflowPunct/>
        <w:topLinePunct w:val="0"/>
        <w:autoSpaceDE/>
        <w:autoSpaceDN/>
        <w:bidi w:val="0"/>
        <w:adjustRightInd/>
        <w:snapToGrid/>
        <w:spacing w:line="360" w:lineRule="auto"/>
        <w:ind w:firstLine="359"/>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 xml:space="preserve">1.4.2投标人须知前附表规定接受联合体投标的，除应符合本章第1.4.1项和投标人须知前附表的要求外，还应遵守以下规定： </w:t>
      </w:r>
    </w:p>
    <w:p>
      <w:pPr>
        <w:keepNext w:val="0"/>
        <w:keepLines w:val="0"/>
        <w:pageBreakBefore w:val="0"/>
        <w:widowControl w:val="0"/>
        <w:kinsoku/>
        <w:wordWrap/>
        <w:overflowPunct/>
        <w:topLinePunct w:val="0"/>
        <w:autoSpaceDE/>
        <w:autoSpaceDN/>
        <w:bidi w:val="0"/>
        <w:adjustRightInd/>
        <w:snapToGrid/>
        <w:spacing w:line="360" w:lineRule="auto"/>
        <w:ind w:firstLine="359"/>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（1）联合体</w:t>
      </w:r>
      <w:r>
        <w:rPr>
          <w:rFonts w:ascii="宋体" w:hAnsi="宋体" w:cs="宋体"/>
          <w:color w:val="000000" w:themeColor="text1"/>
          <w:kern w:val="1"/>
          <w:highlight w:val="none"/>
          <w14:textFill>
            <w14:solidFill>
              <w14:schemeClr w14:val="tx1"/>
            </w14:solidFill>
          </w14:textFill>
        </w:rPr>
        <w:t>投标人的投标文件及中标后签署的</w:t>
      </w:r>
      <w:r>
        <w:rPr>
          <w:rFonts w:hint="eastAsia" w:ascii="宋体" w:hAnsi="宋体" w:cs="宋体"/>
          <w:color w:val="000000" w:themeColor="text1"/>
          <w:kern w:val="1"/>
          <w:highlight w:val="none"/>
          <w14:textFill>
            <w14:solidFill>
              <w14:schemeClr w14:val="tx1"/>
            </w14:solidFill>
          </w14:textFill>
        </w:rPr>
        <w:t>监理</w:t>
      </w:r>
      <w:r>
        <w:rPr>
          <w:rFonts w:ascii="宋体" w:hAnsi="宋体" w:cs="宋体"/>
          <w:color w:val="000000" w:themeColor="text1"/>
          <w:kern w:val="1"/>
          <w:highlight w:val="none"/>
          <w14:textFill>
            <w14:solidFill>
              <w14:schemeClr w14:val="tx1"/>
            </w14:solidFill>
          </w14:textFill>
        </w:rPr>
        <w:t>合同，对</w:t>
      </w:r>
      <w:r>
        <w:rPr>
          <w:rFonts w:hint="eastAsia" w:ascii="宋体" w:hAnsi="宋体" w:cs="宋体"/>
          <w:color w:val="000000" w:themeColor="text1"/>
          <w:kern w:val="1"/>
          <w:highlight w:val="none"/>
          <w14:textFill>
            <w14:solidFill>
              <w14:schemeClr w14:val="tx1"/>
            </w14:solidFill>
          </w14:textFill>
        </w:rPr>
        <w:t>联合</w:t>
      </w:r>
      <w:r>
        <w:rPr>
          <w:rFonts w:ascii="宋体" w:hAnsi="宋体" w:cs="宋体"/>
          <w:color w:val="000000" w:themeColor="text1"/>
          <w:kern w:val="1"/>
          <w:highlight w:val="none"/>
          <w14:textFill>
            <w14:solidFill>
              <w14:schemeClr w14:val="tx1"/>
            </w14:solidFill>
          </w14:textFill>
        </w:rPr>
        <w:t>体各方均</w:t>
      </w:r>
      <w:r>
        <w:rPr>
          <w:rFonts w:hint="eastAsia" w:ascii="宋体" w:hAnsi="宋体" w:cs="宋体"/>
          <w:color w:val="000000" w:themeColor="text1"/>
          <w:kern w:val="1"/>
          <w:highlight w:val="none"/>
          <w14:textFill>
            <w14:solidFill>
              <w14:schemeClr w14:val="tx1"/>
            </w14:solidFill>
          </w14:textFill>
        </w:rPr>
        <w:t>有</w:t>
      </w:r>
      <w:r>
        <w:rPr>
          <w:rFonts w:ascii="宋体" w:hAnsi="宋体" w:cs="宋体"/>
          <w:color w:val="000000" w:themeColor="text1"/>
          <w:kern w:val="1"/>
          <w:highlight w:val="none"/>
          <w14:textFill>
            <w14:solidFill>
              <w14:schemeClr w14:val="tx1"/>
            </w14:solidFill>
          </w14:textFill>
        </w:rPr>
        <w:t>约束</w:t>
      </w:r>
      <w:r>
        <w:rPr>
          <w:rFonts w:hint="eastAsia" w:ascii="宋体" w:hAnsi="宋体" w:cs="宋体"/>
          <w:color w:val="000000" w:themeColor="text1"/>
          <w:kern w:val="1"/>
          <w:highlight w:val="none"/>
          <w14:textFill>
            <w14:solidFill>
              <w14:schemeClr w14:val="tx1"/>
            </w14:solidFill>
          </w14:textFill>
        </w:rPr>
        <w:t>力</w:t>
      </w:r>
      <w:r>
        <w:rPr>
          <w:rFonts w:ascii="宋体" w:hAnsi="宋体" w:cs="宋体"/>
          <w:color w:val="000000" w:themeColor="text1"/>
          <w:kern w:val="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359"/>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（2）联合体各方应按照招标文件提供的格式签订联合体协议书，</w:t>
      </w:r>
      <w:r>
        <w:rPr>
          <w:rFonts w:ascii="宋体" w:hAnsi="宋体" w:cs="宋体"/>
          <w:color w:val="000000" w:themeColor="text1"/>
          <w:kern w:val="1"/>
          <w:highlight w:val="none"/>
          <w14:textFill>
            <w14:solidFill>
              <w14:schemeClr w14:val="tx1"/>
            </w14:solidFill>
          </w14:textFill>
        </w:rPr>
        <w:t>联合体各方</w:t>
      </w:r>
      <w:r>
        <w:rPr>
          <w:rFonts w:hint="eastAsia" w:ascii="宋体" w:hAnsi="宋体" w:cs="宋体"/>
          <w:color w:val="000000" w:themeColor="text1"/>
          <w:kern w:val="1"/>
          <w:highlight w:val="none"/>
          <w14:textFill>
            <w14:solidFill>
              <w14:schemeClr w14:val="tx1"/>
            </w14:solidFill>
          </w14:textFill>
        </w:rPr>
        <w:t>应指定一家</w:t>
      </w:r>
      <w:r>
        <w:rPr>
          <w:rFonts w:ascii="宋体" w:hAnsi="宋体" w:cs="宋体"/>
          <w:color w:val="000000" w:themeColor="text1"/>
          <w:kern w:val="1"/>
          <w:highlight w:val="none"/>
          <w14:textFill>
            <w14:solidFill>
              <w14:schemeClr w14:val="tx1"/>
            </w14:solidFill>
          </w14:textFill>
        </w:rPr>
        <w:t>作为牵头人，</w:t>
      </w:r>
      <w:r>
        <w:rPr>
          <w:rFonts w:hint="eastAsia" w:ascii="宋体" w:hAnsi="宋体" w:cs="宋体"/>
          <w:color w:val="000000" w:themeColor="text1"/>
          <w:kern w:val="1"/>
          <w:highlight w:val="none"/>
          <w14:textFill>
            <w14:solidFill>
              <w14:schemeClr w14:val="tx1"/>
            </w14:solidFill>
          </w14:textFill>
        </w:rPr>
        <w:t>明确联合体牵头人和各方权利</w:t>
      </w:r>
      <w:r>
        <w:rPr>
          <w:rFonts w:ascii="宋体" w:hAnsi="宋体" w:cs="宋体"/>
          <w:color w:val="000000" w:themeColor="text1"/>
          <w:kern w:val="1"/>
          <w:highlight w:val="none"/>
          <w14:textFill>
            <w14:solidFill>
              <w14:schemeClr w14:val="tx1"/>
            </w14:solidFill>
          </w14:textFill>
        </w:rPr>
        <w:t>及</w:t>
      </w:r>
      <w:r>
        <w:rPr>
          <w:rFonts w:hint="eastAsia" w:ascii="宋体" w:hAnsi="宋体" w:cs="宋体"/>
          <w:color w:val="000000" w:themeColor="text1"/>
          <w:kern w:val="1"/>
          <w:highlight w:val="none"/>
          <w14:textFill>
            <w14:solidFill>
              <w14:schemeClr w14:val="tx1"/>
            </w14:solidFill>
          </w14:textFill>
        </w:rPr>
        <w:t>义务，</w:t>
      </w:r>
      <w:r>
        <w:rPr>
          <w:rFonts w:hint="eastAsia" w:ascii="宋体" w:hAnsi="宋体" w:eastAsia="宋体" w:cs="宋体"/>
          <w:b w:val="0"/>
          <w:bCs/>
          <w:color w:val="000000" w:themeColor="text1"/>
          <w:sz w:val="21"/>
          <w:szCs w:val="21"/>
          <w:highlight w:val="none"/>
          <w:u w:val="none"/>
          <w14:textFill>
            <w14:solidFill>
              <w14:schemeClr w14:val="tx1"/>
            </w14:solidFill>
          </w14:textFill>
        </w:rPr>
        <w:t>并承诺就中标项目向招标人承担连带责任</w:t>
      </w:r>
      <w:r>
        <w:rPr>
          <w:rFonts w:hint="eastAsia" w:ascii="宋体" w:hAnsi="宋体" w:eastAsia="宋体" w:cs="宋体"/>
          <w:b w:val="0"/>
          <w:bCs/>
          <w:color w:val="000000" w:themeColor="text1"/>
          <w:sz w:val="21"/>
          <w:szCs w:val="21"/>
          <w:highlight w:val="none"/>
          <w:u w:val="none"/>
          <w:lang w:eastAsia="zh-CN"/>
          <w14:textFill>
            <w14:solidFill>
              <w14:schemeClr w14:val="tx1"/>
            </w14:solidFill>
          </w14:textFill>
        </w:rPr>
        <w:t>。</w:t>
      </w:r>
      <w:r>
        <w:rPr>
          <w:rFonts w:ascii="宋体" w:hAnsi="宋体" w:cs="宋体"/>
          <w:color w:val="000000" w:themeColor="text1"/>
          <w:kern w:val="1"/>
          <w:highlight w:val="none"/>
          <w14:textFill>
            <w14:solidFill>
              <w14:schemeClr w14:val="tx1"/>
            </w14:solidFill>
          </w14:textFill>
        </w:rPr>
        <w:t>联合体牵头人负责整个合同的全面实施，</w:t>
      </w:r>
      <w:r>
        <w:rPr>
          <w:rFonts w:hint="eastAsia" w:ascii="宋体" w:hAnsi="宋体" w:cs="宋体"/>
          <w:color w:val="000000" w:themeColor="text1"/>
          <w:kern w:val="1"/>
          <w:highlight w:val="none"/>
          <w14:textFill>
            <w14:solidFill>
              <w14:schemeClr w14:val="tx1"/>
            </w14:solidFill>
          </w14:textFill>
        </w:rPr>
        <w:t>包括只有牵头人可以支付费用等。</w:t>
      </w:r>
    </w:p>
    <w:p>
      <w:pPr>
        <w:keepNext w:val="0"/>
        <w:keepLines w:val="0"/>
        <w:pageBreakBefore w:val="0"/>
        <w:widowControl w:val="0"/>
        <w:kinsoku/>
        <w:wordWrap/>
        <w:overflowPunct/>
        <w:topLinePunct w:val="0"/>
        <w:autoSpaceDE/>
        <w:autoSpaceDN/>
        <w:bidi w:val="0"/>
        <w:adjustRightInd/>
        <w:snapToGrid/>
        <w:spacing w:line="360" w:lineRule="auto"/>
        <w:ind w:firstLine="359"/>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（3）</w:t>
      </w:r>
      <w:r>
        <w:rPr>
          <w:rFonts w:ascii="宋体" w:hAnsi="宋体" w:cs="宋体"/>
          <w:color w:val="000000" w:themeColor="text1"/>
          <w:kern w:val="1"/>
          <w:highlight w:val="none"/>
          <w14:textFill>
            <w14:solidFill>
              <w14:schemeClr w14:val="tx1"/>
            </w14:solidFill>
          </w14:textFill>
        </w:rPr>
        <w:t>联合体各</w:t>
      </w:r>
      <w:r>
        <w:rPr>
          <w:rFonts w:hint="eastAsia" w:ascii="宋体" w:hAnsi="宋体" w:cs="宋体"/>
          <w:color w:val="000000" w:themeColor="text1"/>
          <w:kern w:val="1"/>
          <w:highlight w:val="none"/>
          <w14:textFill>
            <w14:solidFill>
              <w14:schemeClr w14:val="tx1"/>
            </w14:solidFill>
          </w14:textFill>
        </w:rPr>
        <w:t>方</w:t>
      </w:r>
      <w:r>
        <w:rPr>
          <w:rFonts w:ascii="宋体" w:hAnsi="宋体" w:cs="宋体"/>
          <w:color w:val="000000" w:themeColor="text1"/>
          <w:kern w:val="1"/>
          <w:highlight w:val="none"/>
          <w14:textFill>
            <w14:solidFill>
              <w14:schemeClr w14:val="tx1"/>
            </w14:solidFill>
          </w14:textFill>
        </w:rPr>
        <w:t>之间签订的联合体协议书应</w:t>
      </w:r>
      <w:r>
        <w:rPr>
          <w:rFonts w:hint="eastAsia" w:ascii="宋体" w:hAnsi="宋体" w:cs="宋体"/>
          <w:color w:val="000000" w:themeColor="text1"/>
          <w:kern w:val="1"/>
          <w:highlight w:val="none"/>
          <w14:textFill>
            <w14:solidFill>
              <w14:schemeClr w14:val="tx1"/>
            </w14:solidFill>
          </w14:textFill>
        </w:rPr>
        <w:t>随</w:t>
      </w:r>
      <w:r>
        <w:rPr>
          <w:rFonts w:ascii="宋体" w:hAnsi="宋体" w:cs="宋体"/>
          <w:color w:val="000000" w:themeColor="text1"/>
          <w:kern w:val="1"/>
          <w:highlight w:val="none"/>
          <w14:textFill>
            <w14:solidFill>
              <w14:schemeClr w14:val="tx1"/>
            </w14:solidFill>
          </w14:textFill>
        </w:rPr>
        <w:t>投标文件一起递交。</w:t>
      </w:r>
    </w:p>
    <w:p>
      <w:pPr>
        <w:keepNext w:val="0"/>
        <w:keepLines w:val="0"/>
        <w:pageBreakBefore w:val="0"/>
        <w:widowControl w:val="0"/>
        <w:kinsoku/>
        <w:wordWrap/>
        <w:overflowPunct/>
        <w:topLinePunct w:val="0"/>
        <w:autoSpaceDE/>
        <w:autoSpaceDN/>
        <w:bidi w:val="0"/>
        <w:adjustRightInd/>
        <w:snapToGrid/>
        <w:spacing w:line="360" w:lineRule="auto"/>
        <w:ind w:firstLine="359"/>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（4）联合体各方应具备承担招标项目的相应资质条件；相同专业单位组成联合体的，按照资质等级较低的单位确定资质等级。</w:t>
      </w:r>
    </w:p>
    <w:p>
      <w:pPr>
        <w:keepNext w:val="0"/>
        <w:keepLines w:val="0"/>
        <w:pageBreakBefore w:val="0"/>
        <w:widowControl w:val="0"/>
        <w:kinsoku/>
        <w:wordWrap/>
        <w:overflowPunct/>
        <w:topLinePunct w:val="0"/>
        <w:autoSpaceDE/>
        <w:autoSpaceDN/>
        <w:bidi w:val="0"/>
        <w:adjustRightInd/>
        <w:snapToGrid/>
        <w:spacing w:line="360" w:lineRule="auto"/>
        <w:ind w:firstLine="359"/>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（5）联合体各方不得再以自己名义单独或参加其他联合体在本招标项目中投标，否则相关投标均无效。</w:t>
      </w:r>
    </w:p>
    <w:p>
      <w:pPr>
        <w:keepNext w:val="0"/>
        <w:keepLines w:val="0"/>
        <w:pageBreakBefore w:val="0"/>
        <w:widowControl w:val="0"/>
        <w:kinsoku/>
        <w:wordWrap/>
        <w:overflowPunct/>
        <w:topLinePunct w:val="0"/>
        <w:autoSpaceDE/>
        <w:autoSpaceDN/>
        <w:bidi w:val="0"/>
        <w:adjustRightInd/>
        <w:snapToGrid/>
        <w:spacing w:line="360" w:lineRule="auto"/>
        <w:ind w:firstLine="359"/>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1.4.3投标人不得存在下列情形之一：</w:t>
      </w:r>
    </w:p>
    <w:p>
      <w:pPr>
        <w:keepNext w:val="0"/>
        <w:keepLines w:val="0"/>
        <w:pageBreakBefore w:val="0"/>
        <w:widowControl w:val="0"/>
        <w:kinsoku/>
        <w:wordWrap/>
        <w:overflowPunct/>
        <w:topLinePunct w:val="0"/>
        <w:autoSpaceDE/>
        <w:autoSpaceDN/>
        <w:bidi w:val="0"/>
        <w:adjustRightInd/>
        <w:snapToGrid/>
        <w:spacing w:line="360" w:lineRule="auto"/>
        <w:ind w:firstLine="359"/>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 xml:space="preserve">（1）为招标人不具有独立法人资格的附属机构（单位）； </w:t>
      </w:r>
    </w:p>
    <w:p>
      <w:pPr>
        <w:keepNext w:val="0"/>
        <w:keepLines w:val="0"/>
        <w:pageBreakBefore w:val="0"/>
        <w:widowControl w:val="0"/>
        <w:kinsoku/>
        <w:wordWrap/>
        <w:overflowPunct/>
        <w:topLinePunct w:val="0"/>
        <w:autoSpaceDE/>
        <w:autoSpaceDN/>
        <w:bidi w:val="0"/>
        <w:adjustRightInd/>
        <w:snapToGrid/>
        <w:spacing w:line="360" w:lineRule="auto"/>
        <w:ind w:firstLine="359"/>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（2）为本招标项目的</w:t>
      </w:r>
      <w:r>
        <w:rPr>
          <w:rFonts w:hint="eastAsia" w:ascii="宋体" w:hAnsi="宋体" w:eastAsia="宋体" w:cs="宋体"/>
          <w:b w:val="0"/>
          <w:bCs/>
          <w:color w:val="000000" w:themeColor="text1"/>
          <w:sz w:val="21"/>
          <w:szCs w:val="21"/>
          <w:highlight w:val="none"/>
          <w:u w:val="none"/>
          <w14:textFill>
            <w14:solidFill>
              <w14:schemeClr w14:val="tx1"/>
            </w14:solidFill>
          </w14:textFill>
        </w:rPr>
        <w:t>代建单位、招标代理机构</w:t>
      </w:r>
      <w:r>
        <w:rPr>
          <w:rFonts w:hint="eastAsia" w:ascii="宋体" w:hAnsi="宋体" w:cs="宋体"/>
          <w:color w:val="000000" w:themeColor="text1"/>
          <w:kern w:val="1"/>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59"/>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（3）</w:t>
      </w:r>
      <w:r>
        <w:rPr>
          <w:rFonts w:hint="eastAsia" w:ascii="宋体" w:hAnsi="宋体" w:eastAsia="宋体" w:cs="宋体"/>
          <w:b w:val="0"/>
          <w:bCs/>
          <w:color w:val="000000" w:themeColor="text1"/>
          <w:sz w:val="21"/>
          <w:szCs w:val="21"/>
          <w:highlight w:val="none"/>
          <w:u w:val="none"/>
          <w14:textFill>
            <w14:solidFill>
              <w14:schemeClr w14:val="tx1"/>
            </w14:solidFill>
          </w14:textFill>
        </w:rPr>
        <w:t>与本招标项目的其他投标人存在控股或管理关系</w:t>
      </w:r>
      <w:r>
        <w:rPr>
          <w:rFonts w:hint="eastAsia" w:ascii="宋体" w:hAnsi="宋体" w:cs="宋体"/>
          <w:color w:val="000000" w:themeColor="text1"/>
          <w:kern w:val="1"/>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59"/>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（4）与本招标项目的</w:t>
      </w:r>
      <w:r>
        <w:rPr>
          <w:rFonts w:hint="eastAsia" w:ascii="宋体" w:hAnsi="宋体" w:eastAsia="宋体" w:cs="宋体"/>
          <w:b w:val="0"/>
          <w:bCs/>
          <w:color w:val="000000" w:themeColor="text1"/>
          <w:sz w:val="21"/>
          <w:szCs w:val="21"/>
          <w:highlight w:val="none"/>
          <w:u w:val="none"/>
          <w14:textFill>
            <w14:solidFill>
              <w14:schemeClr w14:val="tx1"/>
            </w14:solidFill>
          </w14:textFill>
        </w:rPr>
        <w:t>代建单位</w:t>
      </w:r>
      <w:r>
        <w:rPr>
          <w:rFonts w:hint="eastAsia" w:ascii="宋体" w:hAnsi="宋体" w:cs="宋体"/>
          <w:color w:val="000000" w:themeColor="text1"/>
          <w:kern w:val="1"/>
          <w:highlight w:val="none"/>
          <w:lang w:val="en-US" w:eastAsia="zh-CN"/>
          <w14:textFill>
            <w14:solidFill>
              <w14:schemeClr w14:val="tx1"/>
            </w14:solidFill>
          </w14:textFill>
        </w:rPr>
        <w:t>或</w:t>
      </w:r>
      <w:r>
        <w:rPr>
          <w:rFonts w:hint="eastAsia" w:ascii="宋体" w:hAnsi="宋体" w:cs="宋体"/>
          <w:color w:val="000000" w:themeColor="text1"/>
          <w:kern w:val="1"/>
          <w:highlight w:val="none"/>
          <w14:textFill>
            <w14:solidFill>
              <w14:schemeClr w14:val="tx1"/>
            </w14:solidFill>
          </w14:textFill>
        </w:rPr>
        <w:t>招标代理机构</w:t>
      </w:r>
      <w:r>
        <w:rPr>
          <w:rFonts w:hint="eastAsia" w:ascii="宋体" w:hAnsi="宋体" w:cs="宋体"/>
          <w:color w:val="000000" w:themeColor="text1"/>
          <w:kern w:val="1"/>
          <w:highlight w:val="none"/>
          <w:lang w:val="en-US" w:eastAsia="zh-CN"/>
          <w14:textFill>
            <w14:solidFill>
              <w14:schemeClr w14:val="tx1"/>
            </w14:solidFill>
          </w14:textFill>
        </w:rPr>
        <w:t>或</w:t>
      </w:r>
      <w:r>
        <w:rPr>
          <w:rFonts w:hint="eastAsia" w:ascii="宋体" w:hAnsi="宋体" w:cs="宋体"/>
          <w:color w:val="000000" w:themeColor="text1"/>
          <w:kern w:val="1"/>
          <w:highlight w:val="none"/>
          <w14:textFill>
            <w14:solidFill>
              <w14:schemeClr w14:val="tx1"/>
            </w14:solidFill>
          </w14:textFill>
        </w:rPr>
        <w:t>其他投标人同为一个法定代表人</w:t>
      </w:r>
      <w:r>
        <w:rPr>
          <w:rFonts w:hint="eastAsia" w:ascii="宋体" w:hAnsi="宋体" w:cs="宋体"/>
          <w:bCs/>
          <w:color w:val="000000" w:themeColor="text1"/>
          <w:kern w:val="0"/>
          <w:szCs w:val="21"/>
          <w:highlight w:val="none"/>
          <w:u w:val="none"/>
          <w:lang w:eastAsia="zh-CN"/>
          <w14:textFill>
            <w14:solidFill>
              <w14:schemeClr w14:val="tx1"/>
            </w14:solidFill>
          </w14:textFill>
        </w:rPr>
        <w:t>（</w:t>
      </w:r>
      <w:r>
        <w:rPr>
          <w:rFonts w:hint="eastAsia" w:ascii="宋体" w:hAnsi="宋体" w:eastAsia="宋体" w:cs="宋体"/>
          <w:b w:val="0"/>
          <w:bCs/>
          <w:color w:val="000000" w:themeColor="text1"/>
          <w:sz w:val="21"/>
          <w:szCs w:val="21"/>
          <w:highlight w:val="none"/>
          <w:u w:val="none"/>
          <w14:textFill>
            <w14:solidFill>
              <w14:schemeClr w14:val="tx1"/>
            </w14:solidFill>
          </w14:textFill>
        </w:rPr>
        <w:t>单位负责人</w:t>
      </w:r>
      <w:r>
        <w:rPr>
          <w:rFonts w:hint="eastAsia" w:ascii="宋体" w:hAnsi="宋体" w:cs="宋体"/>
          <w:bCs/>
          <w:color w:val="000000" w:themeColor="text1"/>
          <w:kern w:val="0"/>
          <w:szCs w:val="21"/>
          <w:highlight w:val="none"/>
          <w:u w:val="none"/>
          <w:lang w:eastAsia="zh-CN"/>
          <w14:textFill>
            <w14:solidFill>
              <w14:schemeClr w14:val="tx1"/>
            </w14:solidFill>
          </w14:textFill>
        </w:rPr>
        <w:t>）</w:t>
      </w:r>
      <w:r>
        <w:rPr>
          <w:rFonts w:hint="eastAsia" w:ascii="宋体" w:hAnsi="宋体" w:cs="宋体"/>
          <w:color w:val="000000" w:themeColor="text1"/>
          <w:kern w:val="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359"/>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（5）与本招标项目的</w:t>
      </w:r>
      <w:r>
        <w:rPr>
          <w:rFonts w:hint="eastAsia" w:ascii="宋体" w:hAnsi="宋体" w:eastAsia="宋体" w:cs="宋体"/>
          <w:b w:val="0"/>
          <w:bCs/>
          <w:color w:val="000000" w:themeColor="text1"/>
          <w:sz w:val="21"/>
          <w:szCs w:val="21"/>
          <w:highlight w:val="none"/>
          <w:u w:val="none"/>
          <w14:textFill>
            <w14:solidFill>
              <w14:schemeClr w14:val="tx1"/>
            </w14:solidFill>
          </w14:textFill>
        </w:rPr>
        <w:t>代建单位</w:t>
      </w:r>
      <w:r>
        <w:rPr>
          <w:rFonts w:hint="eastAsia" w:ascii="宋体" w:hAnsi="宋体" w:cs="宋体"/>
          <w:color w:val="000000" w:themeColor="text1"/>
          <w:kern w:val="1"/>
          <w:highlight w:val="none"/>
          <w:lang w:eastAsia="zh-CN"/>
          <w14:textFill>
            <w14:solidFill>
              <w14:schemeClr w14:val="tx1"/>
            </w14:solidFill>
          </w14:textFill>
        </w:rPr>
        <w:t>、</w:t>
      </w:r>
      <w:r>
        <w:rPr>
          <w:rFonts w:hint="eastAsia" w:ascii="宋体" w:hAnsi="宋体" w:cs="宋体"/>
          <w:color w:val="000000" w:themeColor="text1"/>
          <w:kern w:val="1"/>
          <w:highlight w:val="none"/>
          <w14:textFill>
            <w14:solidFill>
              <w14:schemeClr w14:val="tx1"/>
            </w14:solidFill>
          </w14:textFill>
        </w:rPr>
        <w:t>招标代理机构</w:t>
      </w:r>
      <w:r>
        <w:rPr>
          <w:rFonts w:hint="eastAsia" w:ascii="宋体" w:hAnsi="宋体" w:eastAsia="宋体" w:cs="宋体"/>
          <w:b w:val="0"/>
          <w:bCs/>
          <w:color w:val="000000" w:themeColor="text1"/>
          <w:sz w:val="21"/>
          <w:szCs w:val="21"/>
          <w:highlight w:val="none"/>
          <w:u w:val="none"/>
          <w14:textFill>
            <w14:solidFill>
              <w14:schemeClr w14:val="tx1"/>
            </w14:solidFill>
          </w14:textFill>
        </w:rPr>
        <w:t>存在控股或参股关系，可能影响招标公正性的</w:t>
      </w:r>
      <w:r>
        <w:rPr>
          <w:rFonts w:hint="eastAsia" w:ascii="宋体" w:hAnsi="宋体" w:cs="宋体"/>
          <w:color w:val="000000" w:themeColor="text1"/>
          <w:kern w:val="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359"/>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（6）与本招标项目的施工承包人以及建筑材料、建筑构配件和设备供应商有隶属关系或者其他利害关系；</w:t>
      </w:r>
    </w:p>
    <w:p>
      <w:pPr>
        <w:keepNext w:val="0"/>
        <w:keepLines w:val="0"/>
        <w:pageBreakBefore w:val="0"/>
        <w:widowControl w:val="0"/>
        <w:kinsoku/>
        <w:wordWrap/>
        <w:overflowPunct/>
        <w:topLinePunct w:val="0"/>
        <w:autoSpaceDE/>
        <w:autoSpaceDN/>
        <w:bidi w:val="0"/>
        <w:adjustRightInd/>
        <w:snapToGrid/>
        <w:spacing w:line="360" w:lineRule="auto"/>
        <w:ind w:firstLine="359"/>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（7）被有关行政主管部门责令停业、暂扣或者吊销</w:t>
      </w:r>
      <w:r>
        <w:rPr>
          <w:rFonts w:hint="eastAsia" w:ascii="宋体" w:hAnsi="宋体" w:cs="宋体"/>
          <w:strike w:val="0"/>
          <w:color w:val="000000" w:themeColor="text1"/>
          <w:kern w:val="1"/>
          <w:highlight w:val="none"/>
          <w:lang w:val="en-US" w:eastAsia="zh-CN"/>
          <w14:textFill>
            <w14:solidFill>
              <w14:schemeClr w14:val="tx1"/>
            </w14:solidFill>
          </w14:textFill>
        </w:rPr>
        <w:t>资质证书</w:t>
      </w:r>
      <w:r>
        <w:rPr>
          <w:rFonts w:hint="eastAsia" w:ascii="宋体" w:hAnsi="宋体" w:cs="宋体"/>
          <w:color w:val="000000" w:themeColor="text1"/>
          <w:kern w:val="1"/>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59"/>
        <w:textAlignment w:val="auto"/>
        <w:rPr>
          <w:rFonts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（8）</w:t>
      </w:r>
      <w:r>
        <w:rPr>
          <w:rFonts w:hint="eastAsia" w:ascii="宋体" w:hAnsi="宋体" w:eastAsia="宋体" w:cs="宋体"/>
          <w:b w:val="0"/>
          <w:bCs/>
          <w:color w:val="000000" w:themeColor="text1"/>
          <w:sz w:val="21"/>
          <w:szCs w:val="21"/>
          <w:highlight w:val="none"/>
          <w:u w:val="none"/>
          <w14:textFill>
            <w14:solidFill>
              <w14:schemeClr w14:val="tx1"/>
            </w14:solidFill>
          </w14:textFill>
        </w:rPr>
        <w:t>本</w:t>
      </w:r>
      <w:r>
        <w:rPr>
          <w:rFonts w:hint="eastAsia" w:ascii="宋体" w:hAnsi="宋体" w:eastAsia="宋体" w:cs="宋体"/>
          <w:b w:val="0"/>
          <w:bCs/>
          <w:color w:val="000000" w:themeColor="text1"/>
          <w:sz w:val="21"/>
          <w:szCs w:val="21"/>
          <w:highlight w:val="none"/>
          <w:u w:val="none"/>
          <w:lang w:val="en-US" w:eastAsia="zh-CN"/>
          <w14:textFill>
            <w14:solidFill>
              <w14:schemeClr w14:val="tx1"/>
            </w14:solidFill>
          </w14:textFill>
        </w:rPr>
        <w:t>招标</w:t>
      </w:r>
      <w:r>
        <w:rPr>
          <w:rFonts w:hint="eastAsia" w:ascii="宋体" w:hAnsi="宋体" w:eastAsia="宋体" w:cs="宋体"/>
          <w:b w:val="0"/>
          <w:bCs/>
          <w:color w:val="000000" w:themeColor="text1"/>
          <w:sz w:val="21"/>
          <w:szCs w:val="21"/>
          <w:highlight w:val="none"/>
          <w:u w:val="none"/>
          <w14:textFill>
            <w14:solidFill>
              <w14:schemeClr w14:val="tx1"/>
            </w14:solidFill>
          </w14:textFill>
        </w:rPr>
        <w:t>项目投标截止时仍处于被有关行政主管部门、司法机关依法暂停或者取消投标资格</w:t>
      </w:r>
      <w:r>
        <w:rPr>
          <w:rFonts w:hint="eastAsia" w:ascii="宋体" w:hAnsi="宋体" w:cs="宋体"/>
          <w:color w:val="000000" w:themeColor="text1"/>
          <w:kern w:val="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359"/>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（9）</w:t>
      </w:r>
      <w:r>
        <w:rPr>
          <w:rFonts w:hint="eastAsia" w:ascii="宋体" w:hAnsi="宋体" w:eastAsia="宋体" w:cs="宋体"/>
          <w:b w:val="0"/>
          <w:bCs/>
          <w:color w:val="000000" w:themeColor="text1"/>
          <w:sz w:val="21"/>
          <w:szCs w:val="21"/>
          <w:highlight w:val="none"/>
          <w:u w:val="none"/>
          <w14:textFill>
            <w14:solidFill>
              <w14:schemeClr w14:val="tx1"/>
            </w14:solidFill>
          </w14:textFill>
        </w:rPr>
        <w:t>进入清算程序，或被宣告破产，或其他丧失履约能力的情形</w:t>
      </w:r>
      <w:r>
        <w:rPr>
          <w:rFonts w:hint="eastAsia" w:ascii="宋体" w:hAnsi="宋体" w:cs="宋体"/>
          <w:color w:val="000000" w:themeColor="text1"/>
          <w:kern w:val="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359"/>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（10）</w:t>
      </w:r>
      <w:r>
        <w:rPr>
          <w:rFonts w:hint="eastAsia" w:ascii="宋体" w:hAnsi="宋体" w:eastAsia="宋体" w:cs="宋体"/>
          <w:b w:val="0"/>
          <w:bCs/>
          <w:color w:val="000000" w:themeColor="text1"/>
          <w:sz w:val="21"/>
          <w:szCs w:val="21"/>
          <w:highlight w:val="none"/>
          <w:u w:val="none"/>
          <w14:textFill>
            <w14:solidFill>
              <w14:schemeClr w14:val="tx1"/>
            </w14:solidFill>
          </w14:textFill>
        </w:rPr>
        <w:t>已被人民法院列入失信被执行人的（不含其分支机构）</w:t>
      </w:r>
      <w:r>
        <w:rPr>
          <w:rFonts w:hint="eastAsia" w:ascii="宋体" w:hAnsi="宋体" w:cs="宋体"/>
          <w:b w:val="0"/>
          <w:bCs/>
          <w:color w:val="000000" w:themeColor="text1"/>
          <w:sz w:val="21"/>
          <w:szCs w:val="21"/>
          <w:highlight w:val="none"/>
          <w:u w:val="none"/>
          <w:lang w:eastAsia="zh-CN"/>
          <w14:textFill>
            <w14:solidFill>
              <w14:schemeClr w14:val="tx1"/>
            </w14:solidFill>
          </w14:textFill>
        </w:rPr>
        <w:t>，</w:t>
      </w:r>
      <w:r>
        <w:rPr>
          <w:rFonts w:hint="eastAsia" w:ascii="宋体"/>
          <w:bCs/>
          <w:iCs/>
          <w:strike w:val="0"/>
          <w:color w:val="000000" w:themeColor="text1"/>
          <w:szCs w:val="21"/>
          <w:highlight w:val="none"/>
          <w:lang w:val="en-US" w:eastAsia="zh-CN"/>
          <w14:textFill>
            <w14:solidFill>
              <w14:schemeClr w14:val="tx1"/>
            </w14:solidFill>
          </w14:textFill>
        </w:rPr>
        <w:t>人民法院裁定批准重整计划、认可和解协议的除外</w:t>
      </w:r>
      <w:r>
        <w:rPr>
          <w:rFonts w:hint="eastAsia" w:ascii="宋体" w:hAnsi="宋体" w:cs="宋体"/>
          <w:color w:val="000000" w:themeColor="text1"/>
          <w:kern w:val="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359"/>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（11）</w:t>
      </w:r>
      <w:r>
        <w:rPr>
          <w:rFonts w:hint="eastAsia" w:ascii="宋体" w:hAnsi="宋体" w:eastAsia="宋体" w:cs="宋体"/>
          <w:b w:val="0"/>
          <w:bCs/>
          <w:color w:val="000000" w:themeColor="text1"/>
          <w:sz w:val="21"/>
          <w:szCs w:val="21"/>
          <w:highlight w:val="none"/>
          <w:u w:val="none"/>
          <w14:textFill>
            <w14:solidFill>
              <w14:schemeClr w14:val="tx1"/>
            </w14:solidFill>
          </w14:textFill>
        </w:rPr>
        <w:t>已被市场监督管理部门列入严重违法</w:t>
      </w:r>
      <w:r>
        <w:rPr>
          <w:rFonts w:hint="eastAsia" w:ascii="宋体" w:hAnsi="宋体" w:cs="宋体"/>
          <w:b w:val="0"/>
          <w:bCs/>
          <w:color w:val="000000" w:themeColor="text1"/>
          <w:sz w:val="21"/>
          <w:szCs w:val="21"/>
          <w:highlight w:val="none"/>
          <w:u w:val="none"/>
          <w:lang w:val="en-US" w:eastAsia="zh-CN"/>
          <w14:textFill>
            <w14:solidFill>
              <w14:schemeClr w14:val="tx1"/>
            </w14:solidFill>
          </w14:textFill>
        </w:rPr>
        <w:t>失信</w:t>
      </w:r>
      <w:r>
        <w:rPr>
          <w:rFonts w:hint="eastAsia" w:ascii="宋体" w:hAnsi="宋体" w:eastAsia="宋体" w:cs="宋体"/>
          <w:b w:val="0"/>
          <w:bCs/>
          <w:color w:val="000000" w:themeColor="text1"/>
          <w:sz w:val="21"/>
          <w:szCs w:val="21"/>
          <w:highlight w:val="none"/>
          <w:u w:val="none"/>
          <w14:textFill>
            <w14:solidFill>
              <w14:schemeClr w14:val="tx1"/>
            </w14:solidFill>
          </w14:textFill>
        </w:rPr>
        <w:t>名单的（不含其分支机构）</w:t>
      </w:r>
      <w:r>
        <w:rPr>
          <w:rFonts w:hint="eastAsia" w:ascii="宋体" w:hAnsi="宋体" w:cs="宋体"/>
          <w:color w:val="000000" w:themeColor="text1"/>
          <w:kern w:val="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359"/>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（12）</w:t>
      </w:r>
      <w:r>
        <w:rPr>
          <w:rFonts w:hint="eastAsia" w:ascii="宋体" w:hAnsi="宋体" w:eastAsia="宋体" w:cs="宋体"/>
          <w:b w:val="0"/>
          <w:bCs/>
          <w:color w:val="000000" w:themeColor="text1"/>
          <w:sz w:val="21"/>
          <w:szCs w:val="21"/>
          <w:highlight w:val="none"/>
          <w:u w:val="none"/>
          <w14:textFill>
            <w14:solidFill>
              <w14:schemeClr w14:val="tx1"/>
            </w14:solidFill>
          </w14:textFill>
        </w:rPr>
        <w:t>在近三年内投标人所监理的房屋市政工程项目发生重大及以上质量安全事故并负有监理责任的（以事故调查报告或相关行政主管部门的行政处罚决定或司法机关出具的有关法律文书为准）</w:t>
      </w:r>
      <w:r>
        <w:rPr>
          <w:rFonts w:hint="eastAsia" w:ascii="宋体" w:hAnsi="宋体" w:cs="宋体"/>
          <w:color w:val="000000" w:themeColor="text1"/>
          <w:kern w:val="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359"/>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（13）投标人或拟</w:t>
      </w:r>
      <w:r>
        <w:rPr>
          <w:rFonts w:hint="eastAsia" w:ascii="宋体" w:hAnsi="宋体" w:cs="宋体"/>
          <w:color w:val="000000" w:themeColor="text1"/>
          <w:kern w:val="1"/>
          <w:highlight w:val="none"/>
          <w:lang w:val="en-US" w:eastAsia="zh-CN"/>
          <w14:textFill>
            <w14:solidFill>
              <w14:schemeClr w14:val="tx1"/>
            </w14:solidFill>
          </w14:textFill>
        </w:rPr>
        <w:t>派</w:t>
      </w:r>
      <w:r>
        <w:rPr>
          <w:rFonts w:hint="eastAsia" w:ascii="宋体" w:hAnsi="宋体" w:cs="宋体"/>
          <w:color w:val="000000" w:themeColor="text1"/>
          <w:kern w:val="1"/>
          <w:highlight w:val="none"/>
          <w14:textFill>
            <w14:solidFill>
              <w14:schemeClr w14:val="tx1"/>
            </w14:solidFill>
          </w14:textFill>
        </w:rPr>
        <w:t>总监理工程师被建设行政主管部门责令不能承揽新的监理业务的；</w:t>
      </w:r>
    </w:p>
    <w:p>
      <w:pPr>
        <w:keepNext w:val="0"/>
        <w:keepLines w:val="0"/>
        <w:pageBreakBefore w:val="0"/>
        <w:widowControl w:val="0"/>
        <w:kinsoku/>
        <w:wordWrap/>
        <w:overflowPunct/>
        <w:topLinePunct w:val="0"/>
        <w:autoSpaceDE/>
        <w:autoSpaceDN/>
        <w:bidi w:val="0"/>
        <w:adjustRightInd/>
        <w:snapToGrid/>
        <w:spacing w:line="360" w:lineRule="auto"/>
        <w:ind w:firstLine="359"/>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（14）与招标人存在利害关系</w:t>
      </w:r>
      <w:r>
        <w:rPr>
          <w:rFonts w:hint="eastAsia" w:ascii="宋体" w:hAnsi="宋体" w:cs="宋体"/>
          <w:color w:val="000000" w:themeColor="text1"/>
          <w:kern w:val="1"/>
          <w:highlight w:val="none"/>
          <w:lang w:val="en-US" w:eastAsia="zh-CN"/>
          <w14:textFill>
            <w14:solidFill>
              <w14:schemeClr w14:val="tx1"/>
            </w14:solidFill>
          </w14:textFill>
        </w:rPr>
        <w:t>且</w:t>
      </w:r>
      <w:r>
        <w:rPr>
          <w:rFonts w:hint="eastAsia" w:ascii="宋体" w:hAnsi="宋体" w:cs="宋体"/>
          <w:color w:val="000000" w:themeColor="text1"/>
          <w:kern w:val="1"/>
          <w:highlight w:val="none"/>
          <w14:textFill>
            <w14:solidFill>
              <w14:schemeClr w14:val="tx1"/>
            </w14:solidFill>
          </w14:textFill>
        </w:rPr>
        <w:t>可能影响招标公正性；</w:t>
      </w:r>
    </w:p>
    <w:p>
      <w:pPr>
        <w:keepNext w:val="0"/>
        <w:keepLines w:val="0"/>
        <w:pageBreakBefore w:val="0"/>
        <w:widowControl w:val="0"/>
        <w:kinsoku/>
        <w:wordWrap/>
        <w:overflowPunct/>
        <w:topLinePunct w:val="0"/>
        <w:autoSpaceDE/>
        <w:autoSpaceDN/>
        <w:bidi w:val="0"/>
        <w:adjustRightInd/>
        <w:snapToGrid/>
        <w:spacing w:line="360" w:lineRule="auto"/>
        <w:ind w:firstLine="359"/>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w:t>
      </w:r>
      <w:r>
        <w:rPr>
          <w:rFonts w:hint="eastAsia" w:ascii="宋体" w:hAnsi="宋体" w:cs="宋体"/>
          <w:color w:val="000000" w:themeColor="text1"/>
          <w:kern w:val="1"/>
          <w:highlight w:val="none"/>
          <w:lang w:val="en-US" w:eastAsia="zh-CN"/>
          <w14:textFill>
            <w14:solidFill>
              <w14:schemeClr w14:val="tx1"/>
            </w14:solidFill>
          </w14:textFill>
        </w:rPr>
        <w:t>5</w:t>
      </w:r>
      <w:r>
        <w:rPr>
          <w:rFonts w:hint="eastAsia" w:ascii="宋体" w:hAnsi="宋体" w:cs="宋体"/>
          <w:color w:val="000000" w:themeColor="text1"/>
          <w:kern w:val="1"/>
          <w:highlight w:val="none"/>
          <w14:textFill>
            <w14:solidFill>
              <w14:schemeClr w14:val="tx1"/>
            </w14:solidFill>
          </w14:textFill>
        </w:rPr>
        <w:t>）在本次投标中，以他人的名义投标、串通投标、以行贿手段谋取中标或者以其他弄虚作假方式投标；</w:t>
      </w:r>
    </w:p>
    <w:p>
      <w:pPr>
        <w:keepNext w:val="0"/>
        <w:keepLines w:val="0"/>
        <w:pageBreakBefore w:val="0"/>
        <w:widowControl w:val="0"/>
        <w:kinsoku/>
        <w:wordWrap/>
        <w:overflowPunct/>
        <w:topLinePunct w:val="0"/>
        <w:autoSpaceDE/>
        <w:autoSpaceDN/>
        <w:bidi w:val="0"/>
        <w:adjustRightInd/>
        <w:snapToGrid/>
        <w:spacing w:line="360" w:lineRule="auto"/>
        <w:ind w:firstLine="359"/>
        <w:textAlignment w:val="auto"/>
        <w:rPr>
          <w:rFonts w:hint="default" w:ascii="宋体" w:hAnsi="宋体" w:eastAsia="宋体" w:cs="宋体"/>
          <w:color w:val="000000" w:themeColor="text1"/>
          <w:kern w:val="1"/>
          <w:highlight w:val="none"/>
          <w:lang w:val="en-US" w:eastAsia="zh-CN"/>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w:t>
      </w:r>
      <w:r>
        <w:rPr>
          <w:rFonts w:hint="eastAsia" w:ascii="宋体" w:hAnsi="宋体" w:cs="宋体"/>
          <w:color w:val="000000" w:themeColor="text1"/>
          <w:kern w:val="1"/>
          <w:highlight w:val="none"/>
          <w:lang w:val="en-US" w:eastAsia="zh-CN"/>
          <w14:textFill>
            <w14:solidFill>
              <w14:schemeClr w14:val="tx1"/>
            </w14:solidFill>
          </w14:textFill>
        </w:rPr>
        <w:t>6</w:t>
      </w:r>
      <w:r>
        <w:rPr>
          <w:rFonts w:hint="eastAsia" w:ascii="宋体" w:hAnsi="宋体" w:cs="宋体"/>
          <w:color w:val="000000" w:themeColor="text1"/>
          <w:kern w:val="1"/>
          <w:highlight w:val="none"/>
          <w14:textFill>
            <w14:solidFill>
              <w14:schemeClr w14:val="tx1"/>
            </w14:solidFill>
          </w14:textFill>
        </w:rPr>
        <w:t>）采取挂靠等非法手段，以多个投标人名义进行围标的；</w:t>
      </w:r>
    </w:p>
    <w:p>
      <w:pPr>
        <w:keepNext w:val="0"/>
        <w:keepLines w:val="0"/>
        <w:pageBreakBefore w:val="0"/>
        <w:widowControl w:val="0"/>
        <w:kinsoku/>
        <w:wordWrap/>
        <w:overflowPunct/>
        <w:topLinePunct w:val="0"/>
        <w:autoSpaceDE/>
        <w:autoSpaceDN/>
        <w:bidi w:val="0"/>
        <w:adjustRightInd/>
        <w:snapToGrid/>
        <w:spacing w:line="360" w:lineRule="auto"/>
        <w:ind w:firstLine="359"/>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w:t>
      </w:r>
      <w:r>
        <w:rPr>
          <w:rFonts w:hint="eastAsia" w:ascii="宋体" w:hAnsi="宋体" w:cs="宋体"/>
          <w:color w:val="000000" w:themeColor="text1"/>
          <w:kern w:val="1"/>
          <w:highlight w:val="none"/>
          <w:lang w:val="en-US" w:eastAsia="zh-CN"/>
          <w14:textFill>
            <w14:solidFill>
              <w14:schemeClr w14:val="tx1"/>
            </w14:solidFill>
          </w14:textFill>
        </w:rPr>
        <w:t>7</w:t>
      </w:r>
      <w:r>
        <w:rPr>
          <w:rFonts w:hint="eastAsia" w:ascii="宋体" w:hAnsi="宋体" w:cs="宋体"/>
          <w:color w:val="000000" w:themeColor="text1"/>
          <w:kern w:val="1"/>
          <w:highlight w:val="none"/>
          <w14:textFill>
            <w14:solidFill>
              <w14:schemeClr w14:val="tx1"/>
            </w14:solidFill>
          </w14:textFill>
        </w:rPr>
        <w:t xml:space="preserve">）采取借用多家企业资质参与投标的手段进行围标的； </w:t>
      </w:r>
    </w:p>
    <w:p>
      <w:pPr>
        <w:keepNext w:val="0"/>
        <w:keepLines w:val="0"/>
        <w:pageBreakBefore w:val="0"/>
        <w:widowControl w:val="0"/>
        <w:kinsoku/>
        <w:wordWrap/>
        <w:overflowPunct/>
        <w:topLinePunct w:val="0"/>
        <w:autoSpaceDE/>
        <w:autoSpaceDN/>
        <w:bidi w:val="0"/>
        <w:adjustRightInd/>
        <w:snapToGrid/>
        <w:spacing w:line="360" w:lineRule="auto"/>
        <w:ind w:firstLine="359"/>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w:t>
      </w:r>
      <w:r>
        <w:rPr>
          <w:rFonts w:hint="eastAsia" w:ascii="宋体" w:hAnsi="宋体" w:cs="宋体"/>
          <w:color w:val="000000" w:themeColor="text1"/>
          <w:kern w:val="1"/>
          <w:highlight w:val="none"/>
          <w:lang w:val="en-US" w:eastAsia="zh-CN"/>
          <w14:textFill>
            <w14:solidFill>
              <w14:schemeClr w14:val="tx1"/>
            </w14:solidFill>
          </w14:textFill>
        </w:rPr>
        <w:t>8</w:t>
      </w:r>
      <w:r>
        <w:rPr>
          <w:rFonts w:hint="eastAsia" w:ascii="宋体" w:hAnsi="宋体" w:cs="宋体"/>
          <w:color w:val="000000" w:themeColor="text1"/>
          <w:kern w:val="1"/>
          <w:highlight w:val="none"/>
          <w14:textFill>
            <w14:solidFill>
              <w14:schemeClr w14:val="tx1"/>
            </w14:solidFill>
          </w14:textFill>
        </w:rPr>
        <w:t>）投标人之间约定中标人或者约定部分投标人放弃投标的；</w:t>
      </w:r>
    </w:p>
    <w:p>
      <w:pPr>
        <w:keepNext w:val="0"/>
        <w:keepLines w:val="0"/>
        <w:pageBreakBefore w:val="0"/>
        <w:widowControl w:val="0"/>
        <w:kinsoku/>
        <w:wordWrap/>
        <w:overflowPunct/>
        <w:topLinePunct w:val="0"/>
        <w:autoSpaceDE/>
        <w:autoSpaceDN/>
        <w:bidi w:val="0"/>
        <w:adjustRightInd/>
        <w:snapToGrid/>
        <w:spacing w:line="360" w:lineRule="auto"/>
        <w:ind w:firstLine="359"/>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w:t>
      </w:r>
      <w:r>
        <w:rPr>
          <w:rFonts w:hint="eastAsia" w:ascii="宋体" w:hAnsi="宋体" w:cs="宋体"/>
          <w:color w:val="000000" w:themeColor="text1"/>
          <w:kern w:val="1"/>
          <w:highlight w:val="none"/>
          <w:lang w:val="en-US" w:eastAsia="zh-CN"/>
          <w14:textFill>
            <w14:solidFill>
              <w14:schemeClr w14:val="tx1"/>
            </w14:solidFill>
          </w14:textFill>
        </w:rPr>
        <w:t>19</w:t>
      </w:r>
      <w:r>
        <w:rPr>
          <w:rFonts w:hint="eastAsia" w:ascii="宋体" w:hAnsi="宋体" w:cs="宋体"/>
          <w:color w:val="000000" w:themeColor="text1"/>
          <w:kern w:val="1"/>
          <w:highlight w:val="none"/>
          <w14:textFill>
            <w14:solidFill>
              <w14:schemeClr w14:val="tx1"/>
            </w14:solidFill>
          </w14:textFill>
        </w:rPr>
        <w:t>）投标人之间相互约定给予未中标的投标人费用补偿的；</w:t>
      </w:r>
    </w:p>
    <w:p>
      <w:pPr>
        <w:keepNext w:val="0"/>
        <w:keepLines w:val="0"/>
        <w:pageBreakBefore w:val="0"/>
        <w:widowControl w:val="0"/>
        <w:kinsoku/>
        <w:wordWrap/>
        <w:overflowPunct/>
        <w:topLinePunct w:val="0"/>
        <w:autoSpaceDE/>
        <w:autoSpaceDN/>
        <w:bidi w:val="0"/>
        <w:adjustRightInd/>
        <w:snapToGrid/>
        <w:spacing w:line="360" w:lineRule="auto"/>
        <w:ind w:firstLine="359"/>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（2</w:t>
      </w:r>
      <w:r>
        <w:rPr>
          <w:rFonts w:hint="eastAsia" w:ascii="宋体" w:hAnsi="宋体" w:cs="宋体"/>
          <w:color w:val="000000" w:themeColor="text1"/>
          <w:kern w:val="1"/>
          <w:highlight w:val="none"/>
          <w:lang w:val="en-US" w:eastAsia="zh-CN"/>
          <w14:textFill>
            <w14:solidFill>
              <w14:schemeClr w14:val="tx1"/>
            </w14:solidFill>
          </w14:textFill>
        </w:rPr>
        <w:t>0</w:t>
      </w:r>
      <w:r>
        <w:rPr>
          <w:rFonts w:hint="eastAsia" w:ascii="宋体" w:hAnsi="宋体" w:cs="宋体"/>
          <w:color w:val="000000" w:themeColor="text1"/>
          <w:kern w:val="1"/>
          <w:highlight w:val="none"/>
          <w14:textFill>
            <w14:solidFill>
              <w14:schemeClr w14:val="tx1"/>
            </w14:solidFill>
          </w14:textFill>
        </w:rPr>
        <w:t>）不同投标人的投标文件存在异常一致；</w:t>
      </w:r>
    </w:p>
    <w:p>
      <w:pPr>
        <w:keepNext w:val="0"/>
        <w:keepLines w:val="0"/>
        <w:pageBreakBefore w:val="0"/>
        <w:widowControl w:val="0"/>
        <w:kinsoku/>
        <w:wordWrap/>
        <w:overflowPunct/>
        <w:topLinePunct w:val="0"/>
        <w:autoSpaceDE/>
        <w:autoSpaceDN/>
        <w:bidi w:val="0"/>
        <w:adjustRightInd/>
        <w:snapToGrid/>
        <w:spacing w:line="360" w:lineRule="auto"/>
        <w:ind w:firstLine="359"/>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（2</w:t>
      </w:r>
      <w:r>
        <w:rPr>
          <w:rFonts w:hint="eastAsia" w:ascii="宋体" w:hAnsi="宋体" w:cs="宋体"/>
          <w:color w:val="000000" w:themeColor="text1"/>
          <w:kern w:val="1"/>
          <w:highlight w:val="none"/>
          <w:lang w:val="en-US" w:eastAsia="zh-CN"/>
          <w14:textFill>
            <w14:solidFill>
              <w14:schemeClr w14:val="tx1"/>
            </w14:solidFill>
          </w14:textFill>
        </w:rPr>
        <w:t>1</w:t>
      </w:r>
      <w:r>
        <w:rPr>
          <w:rFonts w:hint="eastAsia" w:ascii="宋体" w:hAnsi="宋体" w:cs="宋体"/>
          <w:color w:val="000000" w:themeColor="text1"/>
          <w:kern w:val="1"/>
          <w:highlight w:val="none"/>
          <w14:textFill>
            <w14:solidFill>
              <w14:schemeClr w14:val="tx1"/>
            </w14:solidFill>
          </w14:textFill>
        </w:rPr>
        <w:t>）不同投标人的投标文件由同一单位或者同一个人编制的；</w:t>
      </w:r>
    </w:p>
    <w:p>
      <w:pPr>
        <w:keepNext w:val="0"/>
        <w:keepLines w:val="0"/>
        <w:pageBreakBefore w:val="0"/>
        <w:widowControl w:val="0"/>
        <w:kinsoku/>
        <w:wordWrap/>
        <w:overflowPunct/>
        <w:topLinePunct w:val="0"/>
        <w:autoSpaceDE/>
        <w:autoSpaceDN/>
        <w:bidi w:val="0"/>
        <w:adjustRightInd/>
        <w:snapToGrid/>
        <w:spacing w:line="360" w:lineRule="auto"/>
        <w:ind w:firstLine="359"/>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（2</w:t>
      </w:r>
      <w:r>
        <w:rPr>
          <w:rFonts w:hint="eastAsia" w:ascii="宋体" w:hAnsi="宋体" w:cs="宋体"/>
          <w:color w:val="000000" w:themeColor="text1"/>
          <w:kern w:val="1"/>
          <w:highlight w:val="none"/>
          <w:lang w:val="en-US" w:eastAsia="zh-CN"/>
          <w14:textFill>
            <w14:solidFill>
              <w14:schemeClr w14:val="tx1"/>
            </w14:solidFill>
          </w14:textFill>
        </w:rPr>
        <w:t>2</w:t>
      </w:r>
      <w:r>
        <w:rPr>
          <w:rFonts w:hint="eastAsia" w:ascii="宋体" w:hAnsi="宋体" w:cs="宋体"/>
          <w:color w:val="000000" w:themeColor="text1"/>
          <w:kern w:val="1"/>
          <w:highlight w:val="none"/>
          <w14:textFill>
            <w14:solidFill>
              <w14:schemeClr w14:val="tx1"/>
            </w14:solidFill>
          </w14:textFill>
        </w:rPr>
        <w:t>）在资格审查或开标时，不同投标人的投标资料（包括电子资料）相互混装的；</w:t>
      </w:r>
    </w:p>
    <w:p>
      <w:pPr>
        <w:keepNext w:val="0"/>
        <w:keepLines w:val="0"/>
        <w:pageBreakBefore w:val="0"/>
        <w:widowControl w:val="0"/>
        <w:kinsoku/>
        <w:wordWrap/>
        <w:overflowPunct/>
        <w:topLinePunct w:val="0"/>
        <w:autoSpaceDE/>
        <w:autoSpaceDN/>
        <w:bidi w:val="0"/>
        <w:adjustRightInd/>
        <w:snapToGrid/>
        <w:spacing w:line="360" w:lineRule="auto"/>
        <w:ind w:firstLine="359"/>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（2</w:t>
      </w:r>
      <w:r>
        <w:rPr>
          <w:rFonts w:hint="eastAsia" w:ascii="宋体" w:hAnsi="宋体" w:cs="宋体"/>
          <w:color w:val="000000" w:themeColor="text1"/>
          <w:kern w:val="1"/>
          <w:highlight w:val="none"/>
          <w:lang w:val="en-US" w:eastAsia="zh-CN"/>
          <w14:textFill>
            <w14:solidFill>
              <w14:schemeClr w14:val="tx1"/>
            </w14:solidFill>
          </w14:textFill>
        </w:rPr>
        <w:t>3</w:t>
      </w:r>
      <w:r>
        <w:rPr>
          <w:rFonts w:hint="eastAsia" w:ascii="宋体" w:hAnsi="宋体" w:cs="宋体"/>
          <w:color w:val="000000" w:themeColor="text1"/>
          <w:kern w:val="1"/>
          <w:highlight w:val="none"/>
          <w14:textFill>
            <w14:solidFill>
              <w14:schemeClr w14:val="tx1"/>
            </w14:solidFill>
          </w14:textFill>
        </w:rPr>
        <w:t>）不同投标人的投标保证金来自于同一企业或个人账户；或不同投标人的投标保函由同一单位或个人办理的</w:t>
      </w:r>
      <w:r>
        <w:rPr>
          <w:rFonts w:hint="eastAsia" w:ascii="宋体" w:hAnsi="宋体" w:cs="宋体"/>
          <w:color w:val="000000" w:themeColor="text1"/>
          <w:kern w:val="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359"/>
        <w:textAlignment w:val="auto"/>
        <w:rPr>
          <w:rFonts w:hint="eastAsia" w:ascii="宋体" w:hAnsi="宋体" w:eastAsia="宋体" w:cs="宋体"/>
          <w:color w:val="000000" w:themeColor="text1"/>
          <w:kern w:val="1"/>
          <w:highlight w:val="none"/>
          <w:lang w:eastAsia="zh-CN"/>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（2</w:t>
      </w:r>
      <w:r>
        <w:rPr>
          <w:rFonts w:hint="eastAsia" w:ascii="宋体" w:hAnsi="宋体" w:cs="宋体"/>
          <w:color w:val="000000" w:themeColor="text1"/>
          <w:kern w:val="1"/>
          <w:highlight w:val="none"/>
          <w:lang w:val="en-US" w:eastAsia="zh-CN"/>
          <w14:textFill>
            <w14:solidFill>
              <w14:schemeClr w14:val="tx1"/>
            </w14:solidFill>
          </w14:textFill>
        </w:rPr>
        <w:t>4</w:t>
      </w:r>
      <w:r>
        <w:rPr>
          <w:rFonts w:hint="eastAsia" w:ascii="宋体" w:hAnsi="宋体" w:cs="宋体"/>
          <w:color w:val="000000" w:themeColor="text1"/>
          <w:kern w:val="1"/>
          <w:highlight w:val="none"/>
          <w14:textFill>
            <w14:solidFill>
              <w14:schemeClr w14:val="tx1"/>
            </w14:solidFill>
          </w14:textFill>
        </w:rPr>
        <w:t>）</w:t>
      </w:r>
      <w:r>
        <w:rPr>
          <w:rFonts w:ascii="宋体" w:hAnsi="宋体" w:cs="宋体"/>
          <w:color w:val="000000" w:themeColor="text1"/>
          <w:kern w:val="1"/>
          <w:highlight w:val="none"/>
          <w14:textFill>
            <w14:solidFill>
              <w14:schemeClr w14:val="tx1"/>
            </w14:solidFill>
          </w14:textFill>
        </w:rPr>
        <w:t>省外入闽工程监理企业</w:t>
      </w:r>
      <w:r>
        <w:rPr>
          <w:rFonts w:hint="eastAsia" w:ascii="宋体" w:hAnsi="宋体" w:cs="宋体"/>
          <w:color w:val="000000" w:themeColor="text1"/>
          <w:kern w:val="1"/>
          <w:highlight w:val="none"/>
          <w14:textFill>
            <w14:solidFill>
              <w14:schemeClr w14:val="tx1"/>
            </w14:solidFill>
          </w14:textFill>
        </w:rPr>
        <w:t>未</w:t>
      </w:r>
      <w:r>
        <w:rPr>
          <w:rFonts w:ascii="宋体" w:hAnsi="宋体" w:cs="宋体"/>
          <w:color w:val="000000" w:themeColor="text1"/>
          <w:kern w:val="1"/>
          <w:highlight w:val="none"/>
          <w14:textFill>
            <w14:solidFill>
              <w14:schemeClr w14:val="tx1"/>
            </w14:solidFill>
          </w14:textFill>
        </w:rPr>
        <w:t>按规定通过福建省住房城乡建设网的“省外入闽工程监理企业信息登记系统”自行如实填报相关信息</w:t>
      </w:r>
      <w:r>
        <w:rPr>
          <w:rFonts w:hint="eastAsia" w:ascii="宋体" w:hAnsi="宋体" w:cs="宋体"/>
          <w:color w:val="000000" w:themeColor="text1"/>
          <w:kern w:val="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359"/>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（2</w:t>
      </w:r>
      <w:r>
        <w:rPr>
          <w:rFonts w:hint="eastAsia" w:ascii="宋体" w:hAnsi="宋体" w:cs="宋体"/>
          <w:color w:val="000000" w:themeColor="text1"/>
          <w:kern w:val="1"/>
          <w:highlight w:val="none"/>
          <w:lang w:val="en-US" w:eastAsia="zh-CN"/>
          <w14:textFill>
            <w14:solidFill>
              <w14:schemeClr w14:val="tx1"/>
            </w14:solidFill>
          </w14:textFill>
        </w:rPr>
        <w:t>5</w:t>
      </w:r>
      <w:r>
        <w:rPr>
          <w:rFonts w:hint="eastAsia" w:ascii="宋体" w:hAnsi="宋体" w:cs="宋体"/>
          <w:color w:val="000000" w:themeColor="text1"/>
          <w:kern w:val="1"/>
          <w:highlight w:val="none"/>
          <w14:textFill>
            <w14:solidFill>
              <w14:schemeClr w14:val="tx1"/>
            </w14:solidFill>
          </w14:textFill>
        </w:rPr>
        <w:t>）法律法规或投标人须知前附表规定的其他情形。</w:t>
      </w:r>
    </w:p>
    <w:p>
      <w:pPr>
        <w:keepNext w:val="0"/>
        <w:keepLines w:val="0"/>
        <w:pageBreakBefore w:val="0"/>
        <w:widowControl w:val="0"/>
        <w:kinsoku/>
        <w:wordWrap/>
        <w:overflowPunct/>
        <w:topLinePunct w:val="0"/>
        <w:autoSpaceDE/>
        <w:autoSpaceDN/>
        <w:bidi w:val="0"/>
        <w:adjustRightInd/>
        <w:snapToGrid/>
        <w:spacing w:line="360" w:lineRule="auto"/>
        <w:ind w:firstLine="359"/>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1.4.4对投标人的资格审查采用的方式见投标人须知</w:t>
      </w:r>
      <w:r>
        <w:rPr>
          <w:rFonts w:hint="eastAsia" w:cs="宋体"/>
          <w:color w:val="000000" w:themeColor="text1"/>
          <w:kern w:val="1"/>
          <w:sz w:val="21"/>
          <w:szCs w:val="21"/>
          <w:highlight w:val="none"/>
          <w:lang w:val="en-US" w:eastAsia="zh-CN"/>
          <w14:textFill>
            <w14:solidFill>
              <w14:schemeClr w14:val="tx1"/>
            </w14:solidFill>
          </w14:textFill>
        </w:rPr>
        <w:t>前附表</w:t>
      </w:r>
      <w:r>
        <w:rPr>
          <w:rFonts w:hint="eastAsia" w:ascii="宋体" w:hAnsi="宋体" w:cs="宋体"/>
          <w:color w:val="000000" w:themeColor="text1"/>
          <w:kern w:val="1"/>
          <w:highlight w:val="none"/>
          <w14:textFill>
            <w14:solidFill>
              <w14:schemeClr w14:val="tx1"/>
            </w14:solidFill>
          </w14:textFill>
        </w:rPr>
        <w:t>。资格审查的程序与标准见第三章“评标办法”。</w:t>
      </w:r>
    </w:p>
    <w:p>
      <w:pPr>
        <w:pStyle w:val="5"/>
        <w:spacing w:before="156" w:after="156"/>
        <w:ind w:firstLine="0"/>
        <w:rPr>
          <w:color w:val="000000" w:themeColor="text1"/>
          <w:highlight w:val="none"/>
          <w14:textFill>
            <w14:solidFill>
              <w14:schemeClr w14:val="tx1"/>
            </w14:solidFill>
          </w14:textFill>
        </w:rPr>
      </w:pPr>
      <w:bookmarkStart w:id="254" w:name="_Toc430618772"/>
      <w:bookmarkEnd w:id="254"/>
      <w:bookmarkStart w:id="255" w:name="_Toc247513958"/>
      <w:bookmarkEnd w:id="255"/>
      <w:bookmarkStart w:id="256" w:name="_Toc247527559"/>
      <w:bookmarkEnd w:id="256"/>
      <w:bookmarkStart w:id="257" w:name="_Toc300834955"/>
      <w:bookmarkEnd w:id="257"/>
      <w:bookmarkStart w:id="258" w:name="_Toc152042311"/>
      <w:bookmarkEnd w:id="258"/>
      <w:bookmarkStart w:id="259" w:name="_Toc152045535"/>
      <w:bookmarkEnd w:id="259"/>
      <w:bookmarkStart w:id="260" w:name="_Toc144974503"/>
      <w:bookmarkEnd w:id="260"/>
      <w:bookmarkStart w:id="261" w:name="_Toc106652648"/>
      <w:bookmarkStart w:id="262" w:name="_Toc14526"/>
      <w:bookmarkStart w:id="263" w:name="_Toc30170337"/>
      <w:bookmarkStart w:id="264" w:name="_Toc28948"/>
      <w:bookmarkStart w:id="265" w:name="_Toc458439934"/>
      <w:bookmarkStart w:id="266" w:name="_Toc1351"/>
      <w:r>
        <w:rPr>
          <w:rFonts w:hint="eastAsia"/>
          <w:color w:val="000000" w:themeColor="text1"/>
          <w:highlight w:val="none"/>
          <w14:textFill>
            <w14:solidFill>
              <w14:schemeClr w14:val="tx1"/>
            </w14:solidFill>
          </w14:textFill>
        </w:rPr>
        <w:t>1.5 费用承担</w:t>
      </w:r>
      <w:bookmarkEnd w:id="261"/>
      <w:bookmarkEnd w:id="262"/>
      <w:bookmarkEnd w:id="263"/>
      <w:bookmarkEnd w:id="264"/>
      <w:bookmarkEnd w:id="265"/>
      <w:bookmarkEnd w:id="266"/>
    </w:p>
    <w:p>
      <w:pPr>
        <w:spacing w:line="360" w:lineRule="auto"/>
        <w:ind w:firstLine="420"/>
        <w:rPr>
          <w:rFonts w:ascii="宋体" w:hAnsi="宋体" w:cs="宋体"/>
          <w:color w:val="000000" w:themeColor="text1"/>
          <w:kern w:val="1"/>
          <w:highlight w:val="none"/>
          <w14:textFill>
            <w14:solidFill>
              <w14:schemeClr w14:val="tx1"/>
            </w14:solidFill>
          </w14:textFill>
        </w:rPr>
      </w:pPr>
      <w:r>
        <w:rPr>
          <w:rFonts w:ascii="宋体" w:hAnsi="宋体" w:cs="宋体"/>
          <w:color w:val="000000" w:themeColor="text1"/>
          <w:kern w:val="1"/>
          <w:highlight w:val="none"/>
          <w14:textFill>
            <w14:solidFill>
              <w14:schemeClr w14:val="tx1"/>
            </w14:solidFill>
          </w14:textFill>
        </w:rPr>
        <w:t>投标人准备和参加投标活动发生的费用自理。</w:t>
      </w:r>
    </w:p>
    <w:p>
      <w:pPr>
        <w:pStyle w:val="5"/>
        <w:spacing w:before="156" w:after="156"/>
        <w:ind w:firstLine="0"/>
        <w:rPr>
          <w:color w:val="000000" w:themeColor="text1"/>
          <w:highlight w:val="none"/>
          <w14:textFill>
            <w14:solidFill>
              <w14:schemeClr w14:val="tx1"/>
            </w14:solidFill>
          </w14:textFill>
        </w:rPr>
      </w:pPr>
      <w:bookmarkStart w:id="267" w:name="_Toc144974504"/>
      <w:bookmarkEnd w:id="267"/>
      <w:bookmarkStart w:id="268" w:name="_Toc152045536"/>
      <w:bookmarkEnd w:id="268"/>
      <w:bookmarkStart w:id="269" w:name="_Toc247527560"/>
      <w:bookmarkEnd w:id="269"/>
      <w:bookmarkStart w:id="270" w:name="_Toc152042312"/>
      <w:bookmarkEnd w:id="270"/>
      <w:bookmarkStart w:id="271" w:name="_Toc300834956"/>
      <w:bookmarkEnd w:id="271"/>
      <w:bookmarkStart w:id="272" w:name="_Toc247513959"/>
      <w:bookmarkEnd w:id="272"/>
      <w:bookmarkStart w:id="273" w:name="_Toc430618773"/>
      <w:bookmarkEnd w:id="273"/>
      <w:bookmarkStart w:id="274" w:name="_Toc30170338"/>
      <w:bookmarkStart w:id="275" w:name="_Toc6858"/>
      <w:bookmarkStart w:id="276" w:name="_Toc15168"/>
      <w:bookmarkStart w:id="277" w:name="_Toc19760"/>
      <w:bookmarkStart w:id="278" w:name="_Toc106652649"/>
      <w:bookmarkStart w:id="279" w:name="_Toc458439935"/>
      <w:r>
        <w:rPr>
          <w:rFonts w:hint="eastAsia"/>
          <w:color w:val="000000" w:themeColor="text1"/>
          <w:highlight w:val="none"/>
          <w14:textFill>
            <w14:solidFill>
              <w14:schemeClr w14:val="tx1"/>
            </w14:solidFill>
          </w14:textFill>
        </w:rPr>
        <w:t>1.6 保密</w:t>
      </w:r>
      <w:bookmarkEnd w:id="274"/>
      <w:bookmarkEnd w:id="275"/>
      <w:bookmarkEnd w:id="276"/>
      <w:bookmarkEnd w:id="277"/>
      <w:bookmarkEnd w:id="278"/>
      <w:bookmarkEnd w:id="279"/>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 xml:space="preserve">参与招标投标活动的各方应对招标文件和投标文件中的商业和技术等秘密保密，否则应承担相应的法律责任。 </w:t>
      </w:r>
    </w:p>
    <w:p>
      <w:pPr>
        <w:pStyle w:val="5"/>
        <w:spacing w:before="156" w:after="156"/>
        <w:ind w:firstLine="0"/>
        <w:rPr>
          <w:color w:val="000000" w:themeColor="text1"/>
          <w:highlight w:val="none"/>
          <w14:textFill>
            <w14:solidFill>
              <w14:schemeClr w14:val="tx1"/>
            </w14:solidFill>
          </w14:textFill>
        </w:rPr>
      </w:pPr>
      <w:bookmarkStart w:id="280" w:name="_Toc152042313"/>
      <w:bookmarkEnd w:id="280"/>
      <w:bookmarkStart w:id="281" w:name="_Toc430618774"/>
      <w:bookmarkEnd w:id="281"/>
      <w:bookmarkStart w:id="282" w:name="_Toc247527561"/>
      <w:bookmarkEnd w:id="282"/>
      <w:bookmarkStart w:id="283" w:name="_Toc144974505"/>
      <w:bookmarkEnd w:id="283"/>
      <w:bookmarkStart w:id="284" w:name="_Toc300834957"/>
      <w:bookmarkEnd w:id="284"/>
      <w:bookmarkStart w:id="285" w:name="_Toc152045537"/>
      <w:bookmarkEnd w:id="285"/>
      <w:bookmarkStart w:id="286" w:name="_Toc247513960"/>
      <w:bookmarkEnd w:id="286"/>
      <w:bookmarkStart w:id="287" w:name="_Toc30170339"/>
      <w:bookmarkStart w:id="288" w:name="_Toc106652650"/>
      <w:bookmarkStart w:id="289" w:name="_Toc16877"/>
      <w:bookmarkStart w:id="290" w:name="_Toc24679"/>
      <w:bookmarkStart w:id="291" w:name="_Toc458439936"/>
      <w:bookmarkStart w:id="292" w:name="_Toc18032"/>
      <w:r>
        <w:rPr>
          <w:rFonts w:hint="eastAsia"/>
          <w:color w:val="000000" w:themeColor="text1"/>
          <w:highlight w:val="none"/>
          <w14:textFill>
            <w14:solidFill>
              <w14:schemeClr w14:val="tx1"/>
            </w14:solidFill>
          </w14:textFill>
        </w:rPr>
        <w:t>1.7 语言文字</w:t>
      </w:r>
      <w:bookmarkEnd w:id="287"/>
      <w:bookmarkEnd w:id="288"/>
      <w:bookmarkEnd w:id="289"/>
      <w:bookmarkEnd w:id="290"/>
      <w:bookmarkEnd w:id="291"/>
      <w:bookmarkEnd w:id="292"/>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除专用术语外，与招标投标有关的语言均使用中文。必要时专用术语应附有中文注释。</w:t>
      </w:r>
    </w:p>
    <w:p>
      <w:pPr>
        <w:pStyle w:val="5"/>
        <w:spacing w:before="156" w:after="156"/>
        <w:ind w:firstLine="0"/>
        <w:rPr>
          <w:color w:val="000000" w:themeColor="text1"/>
          <w:highlight w:val="none"/>
          <w14:textFill>
            <w14:solidFill>
              <w14:schemeClr w14:val="tx1"/>
            </w14:solidFill>
          </w14:textFill>
        </w:rPr>
      </w:pPr>
      <w:bookmarkStart w:id="293" w:name="_Toc152045538"/>
      <w:bookmarkEnd w:id="293"/>
      <w:bookmarkStart w:id="294" w:name="_Toc152042314"/>
      <w:bookmarkEnd w:id="294"/>
      <w:bookmarkStart w:id="295" w:name="_Toc247513961"/>
      <w:bookmarkEnd w:id="295"/>
      <w:bookmarkStart w:id="296" w:name="_Toc144974506"/>
      <w:bookmarkEnd w:id="296"/>
      <w:bookmarkStart w:id="297" w:name="_Toc300834958"/>
      <w:bookmarkEnd w:id="297"/>
      <w:bookmarkStart w:id="298" w:name="_Toc247527562"/>
      <w:bookmarkEnd w:id="298"/>
      <w:bookmarkStart w:id="299" w:name="_Toc430618775"/>
      <w:bookmarkEnd w:id="299"/>
      <w:bookmarkStart w:id="300" w:name="_Toc30170340"/>
      <w:bookmarkStart w:id="301" w:name="_Toc5600"/>
      <w:bookmarkStart w:id="302" w:name="_Toc458439937"/>
      <w:bookmarkStart w:id="303" w:name="_Toc2720"/>
      <w:bookmarkStart w:id="304" w:name="_Toc13547"/>
      <w:bookmarkStart w:id="305" w:name="_Toc106652651"/>
      <w:r>
        <w:rPr>
          <w:rFonts w:hint="eastAsia"/>
          <w:color w:val="000000" w:themeColor="text1"/>
          <w:highlight w:val="none"/>
          <w14:textFill>
            <w14:solidFill>
              <w14:schemeClr w14:val="tx1"/>
            </w14:solidFill>
          </w14:textFill>
        </w:rPr>
        <w:t>1.8 计量单位</w:t>
      </w:r>
      <w:bookmarkEnd w:id="300"/>
      <w:bookmarkEnd w:id="301"/>
      <w:bookmarkEnd w:id="302"/>
      <w:bookmarkEnd w:id="303"/>
      <w:bookmarkEnd w:id="304"/>
      <w:bookmarkEnd w:id="305"/>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所有计量均采用中华人民共和国法定计量单位。</w:t>
      </w:r>
    </w:p>
    <w:p>
      <w:pPr>
        <w:pStyle w:val="5"/>
        <w:spacing w:before="156" w:after="156"/>
        <w:ind w:firstLine="0"/>
        <w:rPr>
          <w:color w:val="000000" w:themeColor="text1"/>
          <w:highlight w:val="none"/>
          <w14:textFill>
            <w14:solidFill>
              <w14:schemeClr w14:val="tx1"/>
            </w14:solidFill>
          </w14:textFill>
        </w:rPr>
      </w:pPr>
      <w:bookmarkStart w:id="306" w:name="_Toc152045539"/>
      <w:bookmarkEnd w:id="306"/>
      <w:bookmarkStart w:id="307" w:name="_Toc300834959"/>
      <w:bookmarkEnd w:id="307"/>
      <w:bookmarkStart w:id="308" w:name="_Toc247527563"/>
      <w:bookmarkEnd w:id="308"/>
      <w:bookmarkStart w:id="309" w:name="_Toc144974507"/>
      <w:bookmarkEnd w:id="309"/>
      <w:bookmarkStart w:id="310" w:name="_Toc152042315"/>
      <w:bookmarkEnd w:id="310"/>
      <w:bookmarkStart w:id="311" w:name="_Toc430618776"/>
      <w:bookmarkEnd w:id="311"/>
      <w:bookmarkStart w:id="312" w:name="_Toc247513962"/>
      <w:bookmarkEnd w:id="312"/>
      <w:bookmarkStart w:id="313" w:name="_Toc29182"/>
      <w:bookmarkStart w:id="314" w:name="_Toc106652652"/>
      <w:bookmarkStart w:id="315" w:name="_Toc30170341"/>
      <w:bookmarkStart w:id="316" w:name="_Toc1432"/>
      <w:bookmarkStart w:id="317" w:name="_Toc14041"/>
      <w:bookmarkStart w:id="318" w:name="_Toc458439938"/>
      <w:r>
        <w:rPr>
          <w:rFonts w:hint="eastAsia"/>
          <w:color w:val="000000" w:themeColor="text1"/>
          <w:highlight w:val="none"/>
          <w14:textFill>
            <w14:solidFill>
              <w14:schemeClr w14:val="tx1"/>
            </w14:solidFill>
          </w14:textFill>
        </w:rPr>
        <w:t>1.9 踏勘现场</w:t>
      </w:r>
      <w:bookmarkEnd w:id="313"/>
      <w:bookmarkEnd w:id="314"/>
      <w:bookmarkEnd w:id="315"/>
      <w:bookmarkEnd w:id="316"/>
      <w:bookmarkEnd w:id="317"/>
      <w:bookmarkEnd w:id="318"/>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1.9.1招标人不组织踏勘项目现场。潜在投标人可自行前往工程施工场地对工程现场和其周围环境进行踏勘。潜在投标人没有对现场进行踏勘的，视同对招标项目现场已经了解。</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1.9.2潜在投标人在踏勘现场中了解的工程场地和相关的周边环境情况，供投标人在编制投标文件时参考，招标人不对投标人据此作出的判断和决策负责。</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1.9.3潜在投标人踏勘现场发生的费用自理。</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1.9.4潜在投标人自行负责在踏勘现场中所发生的人员伤亡和财产损失。</w:t>
      </w:r>
    </w:p>
    <w:p>
      <w:pPr>
        <w:pStyle w:val="5"/>
        <w:spacing w:before="156" w:after="156"/>
        <w:ind w:firstLine="0"/>
        <w:rPr>
          <w:color w:val="000000" w:themeColor="text1"/>
          <w:highlight w:val="none"/>
          <w14:textFill>
            <w14:solidFill>
              <w14:schemeClr w14:val="tx1"/>
            </w14:solidFill>
          </w14:textFill>
        </w:rPr>
      </w:pPr>
      <w:bookmarkStart w:id="319" w:name="_Toc144974508"/>
      <w:bookmarkEnd w:id="319"/>
      <w:bookmarkStart w:id="320" w:name="_Toc152042316"/>
      <w:bookmarkEnd w:id="320"/>
      <w:bookmarkStart w:id="321" w:name="_Toc247527564"/>
      <w:bookmarkEnd w:id="321"/>
      <w:bookmarkStart w:id="322" w:name="_Toc430618777"/>
      <w:bookmarkEnd w:id="322"/>
      <w:bookmarkStart w:id="323" w:name="_Toc152045540"/>
      <w:bookmarkEnd w:id="323"/>
      <w:bookmarkStart w:id="324" w:name="_Toc247513963"/>
      <w:bookmarkEnd w:id="324"/>
      <w:bookmarkStart w:id="325" w:name="_Toc300834960"/>
      <w:bookmarkEnd w:id="325"/>
      <w:bookmarkStart w:id="326" w:name="_Toc7057"/>
      <w:bookmarkStart w:id="327" w:name="_Toc30170342"/>
      <w:bookmarkStart w:id="328" w:name="_Toc10055"/>
      <w:bookmarkStart w:id="329" w:name="_Toc458439939"/>
      <w:bookmarkStart w:id="330" w:name="_Toc106652653"/>
      <w:bookmarkStart w:id="331" w:name="_Toc16176"/>
      <w:r>
        <w:rPr>
          <w:rFonts w:hint="eastAsia"/>
          <w:color w:val="000000" w:themeColor="text1"/>
          <w:highlight w:val="none"/>
          <w14:textFill>
            <w14:solidFill>
              <w14:schemeClr w14:val="tx1"/>
            </w14:solidFill>
          </w14:textFill>
        </w:rPr>
        <w:t xml:space="preserve">1.10 </w:t>
      </w:r>
      <w:bookmarkEnd w:id="326"/>
      <w:bookmarkEnd w:id="327"/>
      <w:bookmarkEnd w:id="328"/>
      <w:bookmarkEnd w:id="329"/>
      <w:r>
        <w:rPr>
          <w:rFonts w:hint="eastAsia"/>
          <w:color w:val="000000" w:themeColor="text1"/>
          <w:highlight w:val="none"/>
          <w14:textFill>
            <w14:solidFill>
              <w14:schemeClr w14:val="tx1"/>
            </w14:solidFill>
          </w14:textFill>
        </w:rPr>
        <w:t>疑问</w:t>
      </w:r>
      <w:bookmarkEnd w:id="330"/>
      <w:bookmarkEnd w:id="331"/>
    </w:p>
    <w:p>
      <w:pPr>
        <w:spacing w:line="360" w:lineRule="auto"/>
        <w:ind w:firstLine="420"/>
        <w:rPr>
          <w:rFonts w:ascii="宋体" w:hAnsi="宋体" w:cs="宋体"/>
          <w:color w:val="000000" w:themeColor="text1"/>
          <w:kern w:val="1"/>
          <w:highlight w:val="none"/>
          <w14:textFill>
            <w14:solidFill>
              <w14:schemeClr w14:val="tx1"/>
            </w14:solidFill>
          </w14:textFill>
        </w:rPr>
      </w:pPr>
      <w:r>
        <w:rPr>
          <w:rFonts w:ascii="宋体" w:hAnsi="宋体" w:cs="宋体"/>
          <w:color w:val="000000" w:themeColor="text1"/>
          <w:kern w:val="1"/>
          <w:highlight w:val="none"/>
          <w14:textFill>
            <w14:solidFill>
              <w14:schemeClr w14:val="tx1"/>
            </w14:solidFill>
          </w14:textFill>
        </w:rPr>
        <w:t>潜在投标人对招标事项、招标</w:t>
      </w:r>
      <w:r>
        <w:rPr>
          <w:rFonts w:hint="eastAsia" w:ascii="宋体" w:hAnsi="宋体" w:cs="宋体"/>
          <w:color w:val="000000" w:themeColor="text1"/>
          <w:kern w:val="1"/>
          <w:highlight w:val="none"/>
          <w14:textFill>
            <w14:solidFill>
              <w14:schemeClr w14:val="tx1"/>
            </w14:solidFill>
          </w14:textFill>
        </w:rPr>
        <w:t>文件有疑问的，应在投标人须知前附表规定的截止时间前，</w:t>
      </w:r>
      <w:r>
        <w:rPr>
          <w:rFonts w:ascii="宋体" w:hAnsi="宋体" w:cs="宋体"/>
          <w:color w:val="000000" w:themeColor="text1"/>
          <w:kern w:val="1"/>
          <w:highlight w:val="none"/>
          <w14:textFill>
            <w14:solidFill>
              <w14:schemeClr w14:val="tx1"/>
            </w14:solidFill>
          </w14:textFill>
        </w:rPr>
        <w:t>以不署名、不盖章的形式通过</w:t>
      </w:r>
      <w:r>
        <w:rPr>
          <w:rFonts w:hint="eastAsia" w:ascii="宋体" w:hAnsi="宋体" w:cs="宋体"/>
          <w:color w:val="000000" w:themeColor="text1"/>
          <w:kern w:val="1"/>
          <w:highlight w:val="none"/>
          <w:lang w:eastAsia="zh-CN"/>
          <w14:textFill>
            <w14:solidFill>
              <w14:schemeClr w14:val="tx1"/>
            </w14:solidFill>
          </w14:textFill>
        </w:rPr>
        <w:t>公共资源电子交易平台</w:t>
      </w:r>
      <w:r>
        <w:rPr>
          <w:rFonts w:ascii="宋体" w:hAnsi="宋体" w:cs="宋体"/>
          <w:color w:val="000000" w:themeColor="text1"/>
          <w:kern w:val="1"/>
          <w:highlight w:val="none"/>
          <w14:textFill>
            <w14:solidFill>
              <w14:schemeClr w14:val="tx1"/>
            </w14:solidFill>
          </w14:textFill>
        </w:rPr>
        <w:t>发送给招标人，招标人应当及时通过</w:t>
      </w:r>
      <w:r>
        <w:rPr>
          <w:rFonts w:hint="eastAsia" w:ascii="宋体" w:hAnsi="宋体" w:cs="宋体"/>
          <w:color w:val="000000" w:themeColor="text1"/>
          <w:kern w:val="1"/>
          <w:highlight w:val="none"/>
          <w:lang w:eastAsia="zh-CN"/>
          <w14:textFill>
            <w14:solidFill>
              <w14:schemeClr w14:val="tx1"/>
            </w14:solidFill>
          </w14:textFill>
        </w:rPr>
        <w:t>公共资源电子交易平台</w:t>
      </w:r>
      <w:r>
        <w:rPr>
          <w:rFonts w:ascii="宋体" w:hAnsi="宋体" w:cs="宋体"/>
          <w:color w:val="000000" w:themeColor="text1"/>
          <w:kern w:val="1"/>
          <w:highlight w:val="none"/>
          <w14:textFill>
            <w14:solidFill>
              <w14:schemeClr w14:val="tx1"/>
            </w14:solidFill>
          </w14:textFill>
        </w:rPr>
        <w:t>接收疑问、答复或者发布招标文件的澄清、修改</w:t>
      </w:r>
      <w:r>
        <w:rPr>
          <w:rFonts w:hint="eastAsia" w:ascii="宋体" w:hAnsi="宋体" w:cs="宋体"/>
          <w:color w:val="000000" w:themeColor="text1"/>
          <w:kern w:val="1"/>
          <w:highlight w:val="none"/>
          <w14:textFill>
            <w14:solidFill>
              <w14:schemeClr w14:val="tx1"/>
            </w14:solidFill>
          </w14:textFill>
        </w:rPr>
        <w:t>。</w:t>
      </w:r>
    </w:p>
    <w:p>
      <w:pPr>
        <w:pStyle w:val="5"/>
        <w:spacing w:before="156" w:after="156"/>
        <w:ind w:firstLine="0"/>
        <w:rPr>
          <w:color w:val="000000" w:themeColor="text1"/>
          <w:highlight w:val="none"/>
          <w14:textFill>
            <w14:solidFill>
              <w14:schemeClr w14:val="tx1"/>
            </w14:solidFill>
          </w14:textFill>
        </w:rPr>
      </w:pPr>
      <w:bookmarkStart w:id="332" w:name="_Toc247527565"/>
      <w:bookmarkEnd w:id="332"/>
      <w:bookmarkStart w:id="333" w:name="_Toc152042317"/>
      <w:bookmarkEnd w:id="333"/>
      <w:bookmarkStart w:id="334" w:name="_Toc430618778"/>
      <w:bookmarkEnd w:id="334"/>
      <w:bookmarkStart w:id="335" w:name="_Toc247513964"/>
      <w:bookmarkEnd w:id="335"/>
      <w:bookmarkStart w:id="336" w:name="_Toc300834961"/>
      <w:bookmarkEnd w:id="336"/>
      <w:bookmarkStart w:id="337" w:name="_Toc152045541"/>
      <w:bookmarkEnd w:id="337"/>
      <w:bookmarkStart w:id="338" w:name="_Toc144974509"/>
      <w:bookmarkEnd w:id="338"/>
      <w:bookmarkStart w:id="339" w:name="_Toc30170343"/>
      <w:bookmarkStart w:id="340" w:name="_Toc106652654"/>
      <w:bookmarkStart w:id="341" w:name="_Toc21410"/>
      <w:bookmarkStart w:id="342" w:name="_Toc458439940"/>
      <w:bookmarkStart w:id="343" w:name="_Toc3814"/>
      <w:bookmarkStart w:id="344" w:name="_Toc5657"/>
      <w:r>
        <w:rPr>
          <w:rFonts w:hint="eastAsia"/>
          <w:color w:val="000000" w:themeColor="text1"/>
          <w:highlight w:val="none"/>
          <w14:textFill>
            <w14:solidFill>
              <w14:schemeClr w14:val="tx1"/>
            </w14:solidFill>
          </w14:textFill>
        </w:rPr>
        <w:t>1.11 分包</w:t>
      </w:r>
      <w:bookmarkEnd w:id="339"/>
      <w:bookmarkEnd w:id="340"/>
      <w:bookmarkEnd w:id="341"/>
      <w:bookmarkEnd w:id="342"/>
      <w:bookmarkEnd w:id="343"/>
      <w:bookmarkEnd w:id="344"/>
    </w:p>
    <w:p>
      <w:pPr>
        <w:spacing w:line="360" w:lineRule="auto"/>
        <w:ind w:firstLine="420" w:firstLineChars="20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本项目严禁分包。</w:t>
      </w:r>
    </w:p>
    <w:p>
      <w:pPr>
        <w:pStyle w:val="5"/>
        <w:spacing w:before="156" w:after="156"/>
        <w:ind w:firstLine="0"/>
        <w:rPr>
          <w:color w:val="000000" w:themeColor="text1"/>
          <w:highlight w:val="none"/>
          <w14:textFill>
            <w14:solidFill>
              <w14:schemeClr w14:val="tx1"/>
            </w14:solidFill>
          </w14:textFill>
        </w:rPr>
      </w:pPr>
      <w:bookmarkStart w:id="345" w:name="_Toc247513965"/>
      <w:bookmarkEnd w:id="345"/>
      <w:bookmarkStart w:id="346" w:name="_Toc430618779"/>
      <w:bookmarkEnd w:id="346"/>
      <w:bookmarkStart w:id="347" w:name="_Toc300834962"/>
      <w:bookmarkEnd w:id="347"/>
      <w:bookmarkStart w:id="348" w:name="_Toc247527566"/>
      <w:bookmarkEnd w:id="348"/>
      <w:bookmarkStart w:id="349" w:name="_Toc30170344"/>
      <w:bookmarkStart w:id="350" w:name="_Toc18300"/>
      <w:bookmarkStart w:id="351" w:name="_Toc27779"/>
      <w:bookmarkStart w:id="352" w:name="_Toc106652655"/>
      <w:bookmarkStart w:id="353" w:name="_Toc458439941"/>
      <w:bookmarkStart w:id="354" w:name="_Toc9396"/>
      <w:r>
        <w:rPr>
          <w:rFonts w:hint="eastAsia"/>
          <w:color w:val="000000" w:themeColor="text1"/>
          <w:highlight w:val="none"/>
          <w14:textFill>
            <w14:solidFill>
              <w14:schemeClr w14:val="tx1"/>
            </w14:solidFill>
          </w14:textFill>
        </w:rPr>
        <w:t>1.12 偏离</w:t>
      </w:r>
      <w:bookmarkEnd w:id="349"/>
      <w:bookmarkEnd w:id="350"/>
      <w:bookmarkEnd w:id="351"/>
      <w:bookmarkEnd w:id="352"/>
      <w:bookmarkEnd w:id="353"/>
      <w:bookmarkEnd w:id="354"/>
    </w:p>
    <w:p>
      <w:pPr>
        <w:spacing w:line="360" w:lineRule="auto"/>
        <w:ind w:firstLine="359"/>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投标人须知前附表允许投标文件偏离招标文件某些要求的，偏离应当符合招标文件规定的偏离范围和幅度。</w:t>
      </w:r>
    </w:p>
    <w:p>
      <w:pPr>
        <w:pStyle w:val="5"/>
        <w:spacing w:before="156" w:after="156"/>
        <w:ind w:firstLine="0"/>
        <w:rPr>
          <w:rFonts w:cs="宋体"/>
          <w:color w:val="000000" w:themeColor="text1"/>
          <w:sz w:val="32"/>
          <w:highlight w:val="none"/>
          <w14:textFill>
            <w14:solidFill>
              <w14:schemeClr w14:val="tx1"/>
            </w14:solidFill>
          </w14:textFill>
        </w:rPr>
      </w:pPr>
      <w:bookmarkStart w:id="355" w:name="_Toc430618780"/>
      <w:bookmarkEnd w:id="355"/>
      <w:bookmarkStart w:id="356" w:name="_Toc247513966"/>
      <w:bookmarkEnd w:id="356"/>
      <w:bookmarkStart w:id="357" w:name="_Toc300834963"/>
      <w:bookmarkEnd w:id="357"/>
      <w:bookmarkStart w:id="358" w:name="_Toc247527567"/>
      <w:bookmarkEnd w:id="358"/>
      <w:bookmarkStart w:id="359" w:name="_Toc152045542"/>
      <w:bookmarkEnd w:id="359"/>
      <w:bookmarkStart w:id="360" w:name="_Toc144974510"/>
      <w:bookmarkEnd w:id="360"/>
      <w:bookmarkStart w:id="361" w:name="_Toc152042318"/>
      <w:bookmarkEnd w:id="361"/>
      <w:bookmarkStart w:id="362" w:name="_Toc10361"/>
      <w:bookmarkStart w:id="363" w:name="_Toc458439942"/>
      <w:bookmarkStart w:id="364" w:name="_Toc5893"/>
      <w:bookmarkStart w:id="365" w:name="_Toc9533"/>
      <w:bookmarkStart w:id="366" w:name="_Toc106652656"/>
      <w:bookmarkStart w:id="367" w:name="_Toc30170345"/>
      <w:r>
        <w:rPr>
          <w:rFonts w:hint="eastAsia"/>
          <w:color w:val="000000" w:themeColor="text1"/>
          <w:highlight w:val="none"/>
          <w14:textFill>
            <w14:solidFill>
              <w14:schemeClr w14:val="tx1"/>
            </w14:solidFill>
          </w14:textFill>
        </w:rPr>
        <w:t>2. 招标文件</w:t>
      </w:r>
      <w:bookmarkEnd w:id="362"/>
      <w:bookmarkEnd w:id="363"/>
      <w:bookmarkEnd w:id="364"/>
      <w:bookmarkEnd w:id="365"/>
      <w:bookmarkEnd w:id="366"/>
      <w:bookmarkEnd w:id="367"/>
    </w:p>
    <w:p>
      <w:pPr>
        <w:pStyle w:val="5"/>
        <w:spacing w:before="156" w:after="156"/>
        <w:ind w:firstLine="140" w:firstLineChars="50"/>
        <w:rPr>
          <w:color w:val="000000" w:themeColor="text1"/>
          <w:highlight w:val="none"/>
          <w14:textFill>
            <w14:solidFill>
              <w14:schemeClr w14:val="tx1"/>
            </w14:solidFill>
          </w14:textFill>
        </w:rPr>
      </w:pPr>
      <w:bookmarkStart w:id="368" w:name="_Toc300834964"/>
      <w:bookmarkEnd w:id="368"/>
      <w:bookmarkStart w:id="369" w:name="_Toc430618781"/>
      <w:bookmarkEnd w:id="369"/>
      <w:bookmarkStart w:id="370" w:name="_Toc247527568"/>
      <w:bookmarkEnd w:id="370"/>
      <w:bookmarkStart w:id="371" w:name="_Toc152045543"/>
      <w:bookmarkEnd w:id="371"/>
      <w:bookmarkStart w:id="372" w:name="_Toc144974511"/>
      <w:bookmarkEnd w:id="372"/>
      <w:bookmarkStart w:id="373" w:name="_Toc247513967"/>
      <w:bookmarkEnd w:id="373"/>
      <w:bookmarkStart w:id="374" w:name="_Toc152042319"/>
      <w:bookmarkEnd w:id="374"/>
      <w:bookmarkStart w:id="375" w:name="_Toc9717"/>
      <w:bookmarkStart w:id="376" w:name="_Toc24017"/>
      <w:bookmarkStart w:id="377" w:name="_Toc106652657"/>
      <w:bookmarkStart w:id="378" w:name="_Toc30170346"/>
      <w:bookmarkStart w:id="379" w:name="_Toc4277"/>
      <w:bookmarkStart w:id="380" w:name="_Toc458439943"/>
      <w:r>
        <w:rPr>
          <w:rFonts w:hint="eastAsia"/>
          <w:color w:val="000000" w:themeColor="text1"/>
          <w:highlight w:val="none"/>
          <w14:textFill>
            <w14:solidFill>
              <w14:schemeClr w14:val="tx1"/>
            </w14:solidFill>
          </w14:textFill>
        </w:rPr>
        <w:t>2.1 招标文件的组成</w:t>
      </w:r>
      <w:bookmarkEnd w:id="375"/>
      <w:bookmarkEnd w:id="376"/>
      <w:bookmarkEnd w:id="377"/>
      <w:bookmarkEnd w:id="378"/>
      <w:bookmarkEnd w:id="379"/>
      <w:bookmarkEnd w:id="380"/>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　　</w:t>
      </w:r>
      <w:r>
        <w:rPr>
          <w:rFonts w:hint="eastAsia" w:ascii="宋体" w:hAnsi="宋体" w:cs="宋体"/>
          <w:color w:val="000000" w:themeColor="text1"/>
          <w:kern w:val="1"/>
          <w:highlight w:val="none"/>
          <w:lang w:val="en-US" w:eastAsia="zh-CN"/>
          <w14:textFill>
            <w14:solidFill>
              <w14:schemeClr w14:val="tx1"/>
            </w14:solidFill>
          </w14:textFill>
        </w:rPr>
        <w:t>2.1.1</w:t>
      </w:r>
      <w:r>
        <w:rPr>
          <w:rFonts w:hint="eastAsia" w:ascii="宋体" w:hAnsi="宋体" w:cs="宋体"/>
          <w:color w:val="000000" w:themeColor="text1"/>
          <w:kern w:val="1"/>
          <w:highlight w:val="none"/>
          <w14:textFill>
            <w14:solidFill>
              <w14:schemeClr w14:val="tx1"/>
            </w14:solidFill>
          </w14:textFill>
        </w:rPr>
        <w:t>本招标文件包括：</w:t>
      </w:r>
    </w:p>
    <w:p>
      <w:pPr>
        <w:keepNext w:val="0"/>
        <w:keepLines w:val="0"/>
        <w:pageBreakBefore w:val="0"/>
        <w:widowControl w:val="0"/>
        <w:kinsoku/>
        <w:wordWrap/>
        <w:overflowPunct/>
        <w:topLinePunct w:val="0"/>
        <w:autoSpaceDE/>
        <w:autoSpaceDN/>
        <w:bidi w:val="0"/>
        <w:adjustRightInd/>
        <w:snapToGrid/>
        <w:spacing w:line="360" w:lineRule="auto"/>
        <w:ind w:firstLine="359"/>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（1）招标公告（或投标邀请书）；</w:t>
      </w:r>
    </w:p>
    <w:p>
      <w:pPr>
        <w:keepNext w:val="0"/>
        <w:keepLines w:val="0"/>
        <w:pageBreakBefore w:val="0"/>
        <w:widowControl w:val="0"/>
        <w:kinsoku/>
        <w:wordWrap/>
        <w:overflowPunct/>
        <w:topLinePunct w:val="0"/>
        <w:autoSpaceDE/>
        <w:autoSpaceDN/>
        <w:bidi w:val="0"/>
        <w:adjustRightInd/>
        <w:snapToGrid/>
        <w:spacing w:line="360" w:lineRule="auto"/>
        <w:ind w:firstLine="359"/>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（2）投标人须知；</w:t>
      </w:r>
    </w:p>
    <w:p>
      <w:pPr>
        <w:keepNext w:val="0"/>
        <w:keepLines w:val="0"/>
        <w:pageBreakBefore w:val="0"/>
        <w:widowControl w:val="0"/>
        <w:kinsoku/>
        <w:wordWrap/>
        <w:overflowPunct/>
        <w:topLinePunct w:val="0"/>
        <w:autoSpaceDE/>
        <w:autoSpaceDN/>
        <w:bidi w:val="0"/>
        <w:adjustRightInd/>
        <w:snapToGrid/>
        <w:spacing w:line="360" w:lineRule="auto"/>
        <w:ind w:firstLine="359"/>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（3）评标办法；</w:t>
      </w:r>
    </w:p>
    <w:p>
      <w:pPr>
        <w:keepNext w:val="0"/>
        <w:keepLines w:val="0"/>
        <w:pageBreakBefore w:val="0"/>
        <w:widowControl w:val="0"/>
        <w:kinsoku/>
        <w:wordWrap/>
        <w:overflowPunct/>
        <w:topLinePunct w:val="0"/>
        <w:autoSpaceDE/>
        <w:autoSpaceDN/>
        <w:bidi w:val="0"/>
        <w:adjustRightInd/>
        <w:snapToGrid/>
        <w:spacing w:line="360" w:lineRule="auto"/>
        <w:ind w:firstLine="359"/>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（4）定标</w:t>
      </w:r>
      <w:r>
        <w:rPr>
          <w:rFonts w:hint="eastAsia" w:ascii="宋体" w:hAnsi="宋体" w:cs="宋体"/>
          <w:color w:val="000000" w:themeColor="text1"/>
          <w:kern w:val="1"/>
          <w:highlight w:val="none"/>
          <w:lang w:val="en-US" w:eastAsia="zh-CN"/>
          <w14:textFill>
            <w14:solidFill>
              <w14:schemeClr w14:val="tx1"/>
            </w14:solidFill>
          </w14:textFill>
        </w:rPr>
        <w:t>方案</w:t>
      </w:r>
      <w:r>
        <w:rPr>
          <w:rFonts w:hint="eastAsia" w:ascii="宋体" w:hAnsi="宋体" w:cs="宋体"/>
          <w:color w:val="000000" w:themeColor="text1"/>
          <w:kern w:val="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359"/>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（5）合同条款及格式；</w:t>
      </w:r>
    </w:p>
    <w:p>
      <w:pPr>
        <w:keepNext w:val="0"/>
        <w:keepLines w:val="0"/>
        <w:pageBreakBefore w:val="0"/>
        <w:widowControl w:val="0"/>
        <w:kinsoku/>
        <w:wordWrap/>
        <w:overflowPunct/>
        <w:topLinePunct w:val="0"/>
        <w:autoSpaceDE/>
        <w:autoSpaceDN/>
        <w:bidi w:val="0"/>
        <w:adjustRightInd/>
        <w:snapToGrid/>
        <w:spacing w:line="360" w:lineRule="auto"/>
        <w:ind w:firstLine="359"/>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（6）委托人要求；</w:t>
      </w:r>
    </w:p>
    <w:p>
      <w:pPr>
        <w:keepNext w:val="0"/>
        <w:keepLines w:val="0"/>
        <w:pageBreakBefore w:val="0"/>
        <w:widowControl w:val="0"/>
        <w:kinsoku/>
        <w:wordWrap/>
        <w:overflowPunct/>
        <w:topLinePunct w:val="0"/>
        <w:autoSpaceDE/>
        <w:autoSpaceDN/>
        <w:bidi w:val="0"/>
        <w:adjustRightInd/>
        <w:snapToGrid/>
        <w:spacing w:line="360" w:lineRule="auto"/>
        <w:ind w:firstLine="359"/>
        <w:textAlignment w:val="auto"/>
        <w:rPr>
          <w:rFonts w:hint="eastAsia" w:ascii="宋体" w:hAnsi="宋体" w:eastAsia="宋体" w:cs="宋体"/>
          <w:color w:val="000000" w:themeColor="text1"/>
          <w:kern w:val="1"/>
          <w:highlight w:val="none"/>
          <w:lang w:eastAsia="zh-CN"/>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（7）投标文件格式</w:t>
      </w:r>
      <w:r>
        <w:rPr>
          <w:rFonts w:hint="eastAsia" w:ascii="宋体" w:hAnsi="宋体" w:cs="宋体"/>
          <w:color w:val="000000" w:themeColor="text1"/>
          <w:kern w:val="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359"/>
        <w:textAlignment w:val="auto"/>
        <w:rPr>
          <w:rFonts w:hint="eastAsia" w:ascii="宋体" w:hAnsi="宋体" w:eastAsia="宋体" w:cs="宋体"/>
          <w:color w:val="000000" w:themeColor="text1"/>
          <w:kern w:val="1"/>
          <w:highlight w:val="none"/>
          <w:lang w:eastAsia="zh-CN"/>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（8）投标人须知前附表规定的其他资料</w:t>
      </w:r>
      <w:r>
        <w:rPr>
          <w:rFonts w:hint="eastAsia" w:ascii="宋体" w:hAnsi="宋体" w:cs="宋体"/>
          <w:color w:val="000000" w:themeColor="text1"/>
          <w:kern w:val="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lang w:val="en-US" w:eastAsia="zh-CN"/>
          <w14:textFill>
            <w14:solidFill>
              <w14:schemeClr w14:val="tx1"/>
            </w14:solidFill>
          </w14:textFill>
        </w:rPr>
        <w:t>2.1.2</w:t>
      </w:r>
      <w:r>
        <w:rPr>
          <w:rFonts w:hint="eastAsia" w:ascii="宋体" w:hAnsi="宋体" w:cs="宋体"/>
          <w:color w:val="000000" w:themeColor="text1"/>
          <w:kern w:val="1"/>
          <w:highlight w:val="none"/>
          <w14:textFill>
            <w14:solidFill>
              <w14:schemeClr w14:val="tx1"/>
            </w14:solidFill>
          </w14:textFill>
        </w:rPr>
        <w:t>根据本章第1.10项、第2.2项对招标文件所作的澄清、修改，均构成招标文件的组成部分，对招标人和投标人起约束作用。当招标文件与澄清、修改对同一内容的表述不一致时，以最后发出的内容为准。</w:t>
      </w:r>
    </w:p>
    <w:p>
      <w:pPr>
        <w:pStyle w:val="5"/>
        <w:spacing w:before="156" w:after="156"/>
        <w:rPr>
          <w:color w:val="000000" w:themeColor="text1"/>
          <w:highlight w:val="none"/>
          <w14:textFill>
            <w14:solidFill>
              <w14:schemeClr w14:val="tx1"/>
            </w14:solidFill>
          </w14:textFill>
        </w:rPr>
      </w:pPr>
      <w:bookmarkStart w:id="381" w:name="_Toc300834965"/>
      <w:bookmarkEnd w:id="381"/>
      <w:bookmarkStart w:id="382" w:name="_Toc430618782"/>
      <w:bookmarkEnd w:id="382"/>
      <w:bookmarkStart w:id="383" w:name="_Toc144974512"/>
      <w:bookmarkEnd w:id="383"/>
      <w:bookmarkStart w:id="384" w:name="_Toc152045544"/>
      <w:bookmarkEnd w:id="384"/>
      <w:bookmarkStart w:id="385" w:name="_Toc247513968"/>
      <w:bookmarkEnd w:id="385"/>
      <w:bookmarkStart w:id="386" w:name="_Toc247527569"/>
      <w:bookmarkEnd w:id="386"/>
      <w:bookmarkStart w:id="387" w:name="_Toc152042320"/>
      <w:bookmarkEnd w:id="387"/>
      <w:bookmarkStart w:id="388" w:name="_Toc458439944"/>
      <w:bookmarkStart w:id="389" w:name="_Toc1091"/>
      <w:bookmarkStart w:id="390" w:name="_Toc19211"/>
      <w:bookmarkStart w:id="391" w:name="_Toc30170347"/>
      <w:bookmarkStart w:id="392" w:name="_Toc28849"/>
      <w:bookmarkStart w:id="393" w:name="_Toc106652658"/>
      <w:r>
        <w:rPr>
          <w:rFonts w:hint="eastAsia"/>
          <w:color w:val="000000" w:themeColor="text1"/>
          <w:highlight w:val="none"/>
          <w14:textFill>
            <w14:solidFill>
              <w14:schemeClr w14:val="tx1"/>
            </w14:solidFill>
          </w14:textFill>
        </w:rPr>
        <w:t>2.2 招标文件的澄清</w:t>
      </w:r>
      <w:bookmarkEnd w:id="388"/>
      <w:bookmarkEnd w:id="389"/>
      <w:bookmarkEnd w:id="390"/>
      <w:bookmarkEnd w:id="391"/>
      <w:r>
        <w:rPr>
          <w:rFonts w:hint="eastAsia"/>
          <w:color w:val="000000" w:themeColor="text1"/>
          <w:highlight w:val="none"/>
          <w14:textFill>
            <w14:solidFill>
              <w14:schemeClr w14:val="tx1"/>
            </w14:solidFill>
          </w14:textFill>
        </w:rPr>
        <w:t>、修改</w:t>
      </w:r>
      <w:bookmarkEnd w:id="392"/>
      <w:bookmarkEnd w:id="393"/>
    </w:p>
    <w:p>
      <w:pPr>
        <w:tabs>
          <w:tab w:val="left" w:pos="567"/>
          <w:tab w:val="left" w:pos="1000"/>
        </w:tabs>
        <w:adjustRightInd w:val="0"/>
        <w:snapToGrid w:val="0"/>
        <w:spacing w:line="360" w:lineRule="auto"/>
        <w:ind w:firstLine="420" w:firstLineChars="200"/>
        <w:jc w:val="left"/>
        <w:textAlignment w:val="baseline"/>
        <w:rPr>
          <w:rFonts w:ascii="宋体" w:hAnsi="宋体" w:cs="宋体"/>
          <w:color w:val="000000" w:themeColor="text1"/>
          <w:kern w:val="1"/>
          <w:highlight w:val="none"/>
          <w14:textFill>
            <w14:solidFill>
              <w14:schemeClr w14:val="tx1"/>
            </w14:solidFill>
          </w14:textFill>
        </w:rPr>
      </w:pPr>
      <w:bookmarkStart w:id="394" w:name="_Toc300834967"/>
      <w:bookmarkEnd w:id="394"/>
      <w:bookmarkStart w:id="395" w:name="_Toc152042322"/>
      <w:bookmarkEnd w:id="395"/>
      <w:bookmarkStart w:id="396" w:name="_Toc430618784"/>
      <w:bookmarkEnd w:id="396"/>
      <w:bookmarkStart w:id="397" w:name="_Toc247527571"/>
      <w:bookmarkEnd w:id="397"/>
      <w:bookmarkStart w:id="398" w:name="_Toc247513970"/>
      <w:bookmarkEnd w:id="398"/>
      <w:bookmarkStart w:id="399" w:name="_Toc144974514"/>
      <w:bookmarkEnd w:id="399"/>
      <w:bookmarkStart w:id="400" w:name="_Toc152045546"/>
      <w:bookmarkEnd w:id="400"/>
      <w:bookmarkStart w:id="401" w:name="_Toc30170349"/>
      <w:bookmarkStart w:id="402" w:name="_Toc30124"/>
      <w:bookmarkStart w:id="403" w:name="_Toc458439946"/>
      <w:bookmarkStart w:id="404" w:name="_Toc21383"/>
      <w:r>
        <w:rPr>
          <w:rFonts w:hint="eastAsia" w:ascii="宋体" w:hAnsi="宋体" w:cs="宋体"/>
          <w:color w:val="000000" w:themeColor="text1"/>
          <w:kern w:val="1"/>
          <w:highlight w:val="none"/>
          <w14:textFill>
            <w14:solidFill>
              <w14:schemeClr w14:val="tx1"/>
            </w14:solidFill>
          </w14:textFill>
        </w:rPr>
        <w:t>2.2.1招标人可以对已发出的招标文件进行必要的澄清</w:t>
      </w:r>
      <w:r>
        <w:rPr>
          <w:rFonts w:ascii="宋体" w:hAnsi="宋体" w:cs="宋体"/>
          <w:color w:val="000000" w:themeColor="text1"/>
          <w:kern w:val="1"/>
          <w:highlight w:val="none"/>
          <w14:textFill>
            <w14:solidFill>
              <w14:schemeClr w14:val="tx1"/>
            </w14:solidFill>
          </w14:textFill>
        </w:rPr>
        <w:t>、</w:t>
      </w:r>
      <w:r>
        <w:rPr>
          <w:rFonts w:hint="eastAsia" w:ascii="宋体" w:hAnsi="宋体" w:cs="宋体"/>
          <w:color w:val="000000" w:themeColor="text1"/>
          <w:kern w:val="1"/>
          <w:highlight w:val="none"/>
          <w14:textFill>
            <w14:solidFill>
              <w14:schemeClr w14:val="tx1"/>
            </w14:solidFill>
          </w14:textFill>
        </w:rPr>
        <w:t>修改，并通过</w:t>
      </w:r>
      <w:r>
        <w:rPr>
          <w:rFonts w:hint="eastAsia" w:ascii="宋体" w:hAnsi="宋体" w:cs="宋体"/>
          <w:color w:val="000000" w:themeColor="text1"/>
          <w:kern w:val="1"/>
          <w:highlight w:val="none"/>
          <w:lang w:eastAsia="zh-CN"/>
          <w14:textFill>
            <w14:solidFill>
              <w14:schemeClr w14:val="tx1"/>
            </w14:solidFill>
          </w14:textFill>
        </w:rPr>
        <w:t>公共资源电子交易平台</w:t>
      </w:r>
      <w:r>
        <w:rPr>
          <w:rFonts w:hint="eastAsia" w:ascii="宋体" w:hAnsi="宋体" w:cs="宋体"/>
          <w:color w:val="000000" w:themeColor="text1"/>
          <w:kern w:val="1"/>
          <w:highlight w:val="none"/>
          <w14:textFill>
            <w14:solidFill>
              <w14:schemeClr w14:val="tx1"/>
            </w14:solidFill>
          </w14:textFill>
        </w:rPr>
        <w:t>发布。澄清</w:t>
      </w:r>
      <w:r>
        <w:rPr>
          <w:rFonts w:ascii="宋体" w:hAnsi="宋体" w:cs="宋体"/>
          <w:color w:val="000000" w:themeColor="text1"/>
          <w:kern w:val="1"/>
          <w:highlight w:val="none"/>
          <w14:textFill>
            <w14:solidFill>
              <w14:schemeClr w14:val="tx1"/>
            </w14:solidFill>
          </w14:textFill>
        </w:rPr>
        <w:t>、</w:t>
      </w:r>
      <w:r>
        <w:rPr>
          <w:rFonts w:hint="eastAsia" w:ascii="宋体" w:hAnsi="宋体" w:cs="宋体"/>
          <w:color w:val="000000" w:themeColor="text1"/>
          <w:kern w:val="1"/>
          <w:highlight w:val="none"/>
          <w14:textFill>
            <w14:solidFill>
              <w14:schemeClr w14:val="tx1"/>
            </w14:solidFill>
          </w14:textFill>
        </w:rPr>
        <w:t>修改的内容可能</w:t>
      </w:r>
      <w:r>
        <w:rPr>
          <w:rFonts w:ascii="宋体" w:hAnsi="宋体" w:cs="宋体"/>
          <w:color w:val="000000" w:themeColor="text1"/>
          <w:kern w:val="1"/>
          <w:highlight w:val="none"/>
          <w14:textFill>
            <w14:solidFill>
              <w14:schemeClr w14:val="tx1"/>
            </w14:solidFill>
          </w14:textFill>
        </w:rPr>
        <w:t>影响投标文件编制的，</w:t>
      </w:r>
      <w:r>
        <w:rPr>
          <w:rFonts w:hint="eastAsia" w:ascii="宋体" w:hAnsi="宋体" w:cs="宋体"/>
          <w:color w:val="000000" w:themeColor="text1"/>
          <w:kern w:val="1"/>
          <w:highlight w:val="none"/>
          <w14:textFill>
            <w14:solidFill>
              <w14:schemeClr w14:val="tx1"/>
            </w14:solidFill>
          </w14:textFill>
        </w:rPr>
        <w:t>将在投标人须知前附表规定的投标截止时间前至少</w:t>
      </w:r>
      <w:r>
        <w:rPr>
          <w:rFonts w:ascii="宋体" w:hAnsi="宋体" w:cs="宋体"/>
          <w:color w:val="000000" w:themeColor="text1"/>
          <w:kern w:val="1"/>
          <w:highlight w:val="none"/>
          <w14:textFill>
            <w14:solidFill>
              <w14:schemeClr w14:val="tx1"/>
            </w14:solidFill>
          </w14:textFill>
        </w:rPr>
        <w:t>15</w:t>
      </w:r>
      <w:r>
        <w:rPr>
          <w:rFonts w:hint="eastAsia" w:ascii="宋体" w:hAnsi="宋体" w:cs="宋体"/>
          <w:color w:val="000000" w:themeColor="text1"/>
          <w:kern w:val="1"/>
          <w:highlight w:val="none"/>
          <w14:textFill>
            <w14:solidFill>
              <w14:schemeClr w14:val="tx1"/>
            </w14:solidFill>
          </w14:textFill>
        </w:rPr>
        <w:t>日前通过</w:t>
      </w:r>
      <w:r>
        <w:rPr>
          <w:rFonts w:hint="eastAsia" w:ascii="宋体" w:hAnsi="宋体" w:cs="宋体"/>
          <w:color w:val="000000" w:themeColor="text1"/>
          <w:kern w:val="1"/>
          <w:highlight w:val="none"/>
          <w:lang w:eastAsia="zh-CN"/>
          <w14:textFill>
            <w14:solidFill>
              <w14:schemeClr w14:val="tx1"/>
            </w14:solidFill>
          </w14:textFill>
        </w:rPr>
        <w:t>公共资源电子交易平台</w:t>
      </w:r>
      <w:r>
        <w:rPr>
          <w:rFonts w:hint="eastAsia" w:ascii="宋体" w:hAnsi="宋体" w:cs="宋体"/>
          <w:color w:val="000000" w:themeColor="text1"/>
          <w:kern w:val="1"/>
          <w:highlight w:val="none"/>
          <w14:textFill>
            <w14:solidFill>
              <w14:schemeClr w14:val="tx1"/>
            </w14:solidFill>
          </w14:textFill>
        </w:rPr>
        <w:t>发布</w:t>
      </w:r>
      <w:r>
        <w:rPr>
          <w:rFonts w:ascii="宋体" w:hAnsi="宋体" w:cs="宋体"/>
          <w:color w:val="000000" w:themeColor="text1"/>
          <w:kern w:val="1"/>
          <w:highlight w:val="none"/>
          <w14:textFill>
            <w14:solidFill>
              <w14:schemeClr w14:val="tx1"/>
            </w14:solidFill>
          </w14:textFill>
        </w:rPr>
        <w:t>；</w:t>
      </w:r>
      <w:r>
        <w:rPr>
          <w:rFonts w:hint="eastAsia" w:ascii="宋体" w:hAnsi="宋体" w:cs="宋体"/>
          <w:color w:val="000000" w:themeColor="text1"/>
          <w:kern w:val="1"/>
          <w:highlight w:val="none"/>
          <w14:textFill>
            <w14:solidFill>
              <w14:schemeClr w14:val="tx1"/>
            </w14:solidFill>
          </w14:textFill>
        </w:rPr>
        <w:t>不足</w:t>
      </w:r>
      <w:r>
        <w:rPr>
          <w:rFonts w:ascii="宋体" w:hAnsi="宋体" w:cs="宋体"/>
          <w:color w:val="000000" w:themeColor="text1"/>
          <w:kern w:val="1"/>
          <w:highlight w:val="none"/>
          <w14:textFill>
            <w14:solidFill>
              <w14:schemeClr w14:val="tx1"/>
            </w14:solidFill>
          </w14:textFill>
        </w:rPr>
        <w:t>15</w:t>
      </w:r>
      <w:r>
        <w:rPr>
          <w:rFonts w:hint="eastAsia" w:ascii="宋体" w:hAnsi="宋体" w:cs="宋体"/>
          <w:color w:val="000000" w:themeColor="text1"/>
          <w:kern w:val="1"/>
          <w:highlight w:val="none"/>
          <w14:textFill>
            <w14:solidFill>
              <w14:schemeClr w14:val="tx1"/>
            </w14:solidFill>
          </w14:textFill>
        </w:rPr>
        <w:t>日</w:t>
      </w:r>
      <w:r>
        <w:rPr>
          <w:rFonts w:ascii="宋体" w:hAnsi="宋体" w:cs="宋体"/>
          <w:color w:val="000000" w:themeColor="text1"/>
          <w:kern w:val="1"/>
          <w:highlight w:val="none"/>
          <w14:textFill>
            <w14:solidFill>
              <w14:schemeClr w14:val="tx1"/>
            </w14:solidFill>
          </w14:textFill>
        </w:rPr>
        <w:t>的</w:t>
      </w:r>
      <w:r>
        <w:rPr>
          <w:rFonts w:hint="eastAsia" w:ascii="宋体" w:hAnsi="宋体" w:cs="宋体"/>
          <w:color w:val="000000" w:themeColor="text1"/>
          <w:kern w:val="1"/>
          <w:highlight w:val="none"/>
          <w14:textFill>
            <w14:solidFill>
              <w14:schemeClr w14:val="tx1"/>
            </w14:solidFill>
          </w14:textFill>
        </w:rPr>
        <w:t>，</w:t>
      </w:r>
      <w:r>
        <w:rPr>
          <w:rFonts w:ascii="宋体" w:hAnsi="宋体" w:cs="宋体"/>
          <w:color w:val="000000" w:themeColor="text1"/>
          <w:kern w:val="1"/>
          <w:highlight w:val="none"/>
          <w14:textFill>
            <w14:solidFill>
              <w14:schemeClr w14:val="tx1"/>
            </w14:solidFill>
          </w14:textFill>
        </w:rPr>
        <w:t>将</w:t>
      </w:r>
      <w:r>
        <w:rPr>
          <w:rFonts w:hint="eastAsia" w:ascii="宋体" w:hAnsi="宋体" w:cs="宋体"/>
          <w:color w:val="000000" w:themeColor="text1"/>
          <w:kern w:val="1"/>
          <w:highlight w:val="none"/>
          <w14:textFill>
            <w14:solidFill>
              <w14:schemeClr w14:val="tx1"/>
            </w14:solidFill>
          </w14:textFill>
        </w:rPr>
        <w:t>相应延长投标截止时间。</w:t>
      </w:r>
    </w:p>
    <w:p>
      <w:pPr>
        <w:tabs>
          <w:tab w:val="left" w:pos="567"/>
          <w:tab w:val="left" w:pos="1000"/>
        </w:tabs>
        <w:adjustRightInd w:val="0"/>
        <w:snapToGrid w:val="0"/>
        <w:spacing w:line="360" w:lineRule="auto"/>
        <w:ind w:firstLine="420" w:firstLineChars="200"/>
        <w:jc w:val="left"/>
        <w:textAlignment w:val="baseline"/>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2.2.2潜在投标人应</w:t>
      </w:r>
      <w:r>
        <w:rPr>
          <w:rFonts w:ascii="宋体" w:hAnsi="宋体" w:cs="宋体"/>
          <w:color w:val="000000" w:themeColor="text1"/>
          <w:kern w:val="1"/>
          <w:highlight w:val="none"/>
          <w14:textFill>
            <w14:solidFill>
              <w14:schemeClr w14:val="tx1"/>
            </w14:solidFill>
          </w14:textFill>
        </w:rPr>
        <w:t>自行留意招标人发</w:t>
      </w:r>
      <w:r>
        <w:rPr>
          <w:rFonts w:hint="eastAsia" w:ascii="宋体" w:hAnsi="宋体" w:cs="宋体"/>
          <w:color w:val="000000" w:themeColor="text1"/>
          <w:kern w:val="1"/>
          <w:highlight w:val="none"/>
          <w14:textFill>
            <w14:solidFill>
              <w14:schemeClr w14:val="tx1"/>
            </w14:solidFill>
          </w14:textFill>
        </w:rPr>
        <w:t>布</w:t>
      </w:r>
      <w:r>
        <w:rPr>
          <w:rFonts w:ascii="宋体" w:hAnsi="宋体" w:cs="宋体"/>
          <w:color w:val="000000" w:themeColor="text1"/>
          <w:kern w:val="1"/>
          <w:highlight w:val="none"/>
          <w14:textFill>
            <w14:solidFill>
              <w14:schemeClr w14:val="tx1"/>
            </w14:solidFill>
          </w14:textFill>
        </w:rPr>
        <w:t>的</w:t>
      </w:r>
      <w:r>
        <w:rPr>
          <w:rFonts w:hint="eastAsia" w:ascii="宋体" w:hAnsi="宋体" w:cs="宋体"/>
          <w:color w:val="000000" w:themeColor="text1"/>
          <w:kern w:val="1"/>
          <w:highlight w:val="none"/>
          <w14:textFill>
            <w14:solidFill>
              <w14:schemeClr w14:val="tx1"/>
            </w14:solidFill>
          </w14:textFill>
        </w:rPr>
        <w:t>招标文件的</w:t>
      </w:r>
      <w:r>
        <w:rPr>
          <w:rFonts w:ascii="宋体" w:hAnsi="宋体" w:cs="宋体"/>
          <w:color w:val="000000" w:themeColor="text1"/>
          <w:kern w:val="1"/>
          <w:highlight w:val="none"/>
          <w14:textFill>
            <w14:solidFill>
              <w14:schemeClr w14:val="tx1"/>
            </w14:solidFill>
          </w14:textFill>
        </w:rPr>
        <w:t>澄清、修改。</w:t>
      </w:r>
    </w:p>
    <w:p>
      <w:pPr>
        <w:pStyle w:val="5"/>
        <w:spacing w:before="156" w:after="156"/>
        <w:rPr>
          <w:rFonts w:cs="宋体"/>
          <w:color w:val="000000" w:themeColor="text1"/>
          <w:sz w:val="32"/>
          <w:highlight w:val="none"/>
          <w14:textFill>
            <w14:solidFill>
              <w14:schemeClr w14:val="tx1"/>
            </w14:solidFill>
          </w14:textFill>
        </w:rPr>
      </w:pPr>
      <w:bookmarkStart w:id="405" w:name="_Toc32645"/>
      <w:bookmarkStart w:id="406" w:name="_Toc106652659"/>
      <w:r>
        <w:rPr>
          <w:rFonts w:hint="eastAsia"/>
          <w:color w:val="000000" w:themeColor="text1"/>
          <w:highlight w:val="none"/>
          <w14:textFill>
            <w14:solidFill>
              <w14:schemeClr w14:val="tx1"/>
            </w14:solidFill>
          </w14:textFill>
        </w:rPr>
        <w:t>3. 投标文件</w:t>
      </w:r>
      <w:bookmarkEnd w:id="401"/>
      <w:bookmarkEnd w:id="402"/>
      <w:bookmarkEnd w:id="403"/>
      <w:bookmarkEnd w:id="404"/>
      <w:bookmarkEnd w:id="405"/>
      <w:bookmarkEnd w:id="406"/>
    </w:p>
    <w:p>
      <w:pPr>
        <w:pStyle w:val="5"/>
        <w:spacing w:before="156" w:after="156"/>
        <w:rPr>
          <w:color w:val="000000" w:themeColor="text1"/>
          <w:highlight w:val="none"/>
          <w14:textFill>
            <w14:solidFill>
              <w14:schemeClr w14:val="tx1"/>
            </w14:solidFill>
          </w14:textFill>
        </w:rPr>
      </w:pPr>
      <w:bookmarkStart w:id="407" w:name="_Toc152045547"/>
      <w:bookmarkEnd w:id="407"/>
      <w:bookmarkStart w:id="408" w:name="_Toc300834968"/>
      <w:bookmarkEnd w:id="408"/>
      <w:bookmarkStart w:id="409" w:name="_Toc152042323"/>
      <w:bookmarkEnd w:id="409"/>
      <w:bookmarkStart w:id="410" w:name="_Toc247513971"/>
      <w:bookmarkEnd w:id="410"/>
      <w:bookmarkStart w:id="411" w:name="_Toc144974515"/>
      <w:bookmarkEnd w:id="411"/>
      <w:bookmarkStart w:id="412" w:name="_Toc430618785"/>
      <w:bookmarkEnd w:id="412"/>
      <w:bookmarkStart w:id="413" w:name="_Toc247527572"/>
      <w:bookmarkEnd w:id="413"/>
      <w:bookmarkStart w:id="414" w:name="_Toc17628"/>
      <w:bookmarkStart w:id="415" w:name="_Toc26355"/>
      <w:bookmarkStart w:id="416" w:name="_Toc106652660"/>
      <w:bookmarkStart w:id="417" w:name="_Toc13518"/>
      <w:bookmarkStart w:id="418" w:name="_Toc30170350"/>
      <w:bookmarkStart w:id="419" w:name="_Toc458439947"/>
      <w:r>
        <w:rPr>
          <w:rFonts w:hint="eastAsia"/>
          <w:color w:val="000000" w:themeColor="text1"/>
          <w:highlight w:val="none"/>
          <w14:textFill>
            <w14:solidFill>
              <w14:schemeClr w14:val="tx1"/>
            </w14:solidFill>
          </w14:textFill>
        </w:rPr>
        <w:t>3.1 投标文件的组成</w:t>
      </w:r>
      <w:bookmarkEnd w:id="414"/>
      <w:bookmarkEnd w:id="415"/>
      <w:bookmarkEnd w:id="416"/>
      <w:bookmarkEnd w:id="417"/>
      <w:bookmarkEnd w:id="418"/>
      <w:bookmarkEnd w:id="419"/>
    </w:p>
    <w:p>
      <w:pPr>
        <w:spacing w:line="360" w:lineRule="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　　3.1.1投标文件应包括下列内容：</w:t>
      </w:r>
    </w:p>
    <w:p>
      <w:pPr>
        <w:tabs>
          <w:tab w:val="left" w:pos="840"/>
          <w:tab w:val="left" w:pos="1600"/>
        </w:tabs>
        <w:adjustRightInd w:val="0"/>
        <w:snapToGrid w:val="0"/>
        <w:spacing w:line="360" w:lineRule="auto"/>
        <w:ind w:firstLine="420" w:firstLineChars="200"/>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一、资格文件</w:t>
      </w:r>
    </w:p>
    <w:p>
      <w:pPr>
        <w:pStyle w:val="561"/>
        <w:numPr>
          <w:ilvl w:val="0"/>
          <w:numId w:val="17"/>
        </w:numPr>
        <w:tabs>
          <w:tab w:val="left" w:pos="0"/>
          <w:tab w:val="left" w:pos="1600"/>
        </w:tabs>
        <w:adjustRightInd w:val="0"/>
        <w:snapToGrid w:val="0"/>
        <w:spacing w:line="360" w:lineRule="auto"/>
        <w:ind w:hanging="436" w:firstLineChars="0"/>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投标人基本情况表</w:t>
      </w:r>
    </w:p>
    <w:p>
      <w:pPr>
        <w:pStyle w:val="561"/>
        <w:numPr>
          <w:ilvl w:val="0"/>
          <w:numId w:val="17"/>
        </w:numPr>
        <w:tabs>
          <w:tab w:val="left" w:pos="0"/>
          <w:tab w:val="left" w:pos="1600"/>
        </w:tabs>
        <w:adjustRightInd w:val="0"/>
        <w:snapToGrid w:val="0"/>
        <w:spacing w:line="360" w:lineRule="auto"/>
        <w:ind w:hanging="436" w:firstLineChars="0"/>
        <w:textAlignment w:val="baseline"/>
        <w:rPr>
          <w:rFonts w:ascii="宋体"/>
          <w:color w:val="000000" w:themeColor="text1"/>
          <w:kern w:val="2"/>
          <w:szCs w:val="21"/>
          <w:highlight w:val="none"/>
          <w14:textFill>
            <w14:solidFill>
              <w14:schemeClr w14:val="tx1"/>
            </w14:solidFill>
          </w14:textFill>
        </w:rPr>
      </w:pPr>
      <w:r>
        <w:rPr>
          <w:rFonts w:hint="eastAsia" w:ascii="宋体"/>
          <w:color w:val="000000" w:themeColor="text1"/>
          <w:kern w:val="2"/>
          <w:szCs w:val="21"/>
          <w:highlight w:val="none"/>
          <w14:textFill>
            <w14:solidFill>
              <w14:schemeClr w14:val="tx1"/>
            </w14:solidFill>
          </w14:textFill>
        </w:rPr>
        <w:t>联合体协议书</w:t>
      </w:r>
      <w:r>
        <w:rPr>
          <w:rFonts w:hint="eastAsia" w:ascii="宋体"/>
          <w:color w:val="000000" w:themeColor="text1"/>
          <w:szCs w:val="21"/>
          <w:highlight w:val="none"/>
          <w14:textFill>
            <w14:solidFill>
              <w14:schemeClr w14:val="tx1"/>
            </w14:solidFill>
          </w14:textFill>
        </w:rPr>
        <w:t>（如有时）</w:t>
      </w:r>
    </w:p>
    <w:p>
      <w:pPr>
        <w:pStyle w:val="561"/>
        <w:numPr>
          <w:ilvl w:val="0"/>
          <w:numId w:val="17"/>
        </w:numPr>
        <w:tabs>
          <w:tab w:val="left" w:pos="0"/>
          <w:tab w:val="left" w:pos="1600"/>
        </w:tabs>
        <w:adjustRightInd w:val="0"/>
        <w:snapToGrid w:val="0"/>
        <w:spacing w:line="360" w:lineRule="auto"/>
        <w:ind w:hanging="436" w:firstLineChars="0"/>
        <w:textAlignment w:val="baseline"/>
        <w:rPr>
          <w:rFonts w:ascii="宋体"/>
          <w:color w:val="000000" w:themeColor="text1"/>
          <w:kern w:val="2"/>
          <w:szCs w:val="21"/>
          <w:highlight w:val="none"/>
          <w14:textFill>
            <w14:solidFill>
              <w14:schemeClr w14:val="tx1"/>
            </w14:solidFill>
          </w14:textFill>
        </w:rPr>
      </w:pPr>
      <w:r>
        <w:rPr>
          <w:rFonts w:hint="eastAsia" w:ascii="宋体"/>
          <w:color w:val="000000" w:themeColor="text1"/>
          <w:kern w:val="2"/>
          <w:szCs w:val="21"/>
          <w:highlight w:val="none"/>
          <w14:textFill>
            <w14:solidFill>
              <w14:schemeClr w14:val="tx1"/>
            </w14:solidFill>
          </w14:textFill>
        </w:rPr>
        <w:t>法定代表人资格证明书</w:t>
      </w:r>
    </w:p>
    <w:p>
      <w:pPr>
        <w:pStyle w:val="561"/>
        <w:numPr>
          <w:ilvl w:val="0"/>
          <w:numId w:val="17"/>
        </w:numPr>
        <w:tabs>
          <w:tab w:val="left" w:pos="0"/>
          <w:tab w:val="left" w:pos="1600"/>
        </w:tabs>
        <w:adjustRightInd w:val="0"/>
        <w:snapToGrid w:val="0"/>
        <w:spacing w:line="360" w:lineRule="auto"/>
        <w:ind w:hanging="436" w:firstLineChars="0"/>
        <w:textAlignment w:val="baseline"/>
        <w:rPr>
          <w:rFonts w:ascii="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投标人诚信承诺函</w:t>
      </w:r>
    </w:p>
    <w:p>
      <w:pPr>
        <w:pStyle w:val="561"/>
        <w:numPr>
          <w:ilvl w:val="0"/>
          <w:numId w:val="17"/>
        </w:numPr>
        <w:tabs>
          <w:tab w:val="left" w:pos="0"/>
          <w:tab w:val="left" w:pos="1600"/>
        </w:tabs>
        <w:adjustRightInd w:val="0"/>
        <w:snapToGrid w:val="0"/>
        <w:spacing w:line="360" w:lineRule="auto"/>
        <w:ind w:hanging="436" w:firstLineChars="0"/>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授权委托书（如有时）</w:t>
      </w:r>
    </w:p>
    <w:p>
      <w:pPr>
        <w:pStyle w:val="561"/>
        <w:numPr>
          <w:ilvl w:val="0"/>
          <w:numId w:val="17"/>
        </w:numPr>
        <w:tabs>
          <w:tab w:val="left" w:pos="0"/>
          <w:tab w:val="left" w:pos="1600"/>
        </w:tabs>
        <w:adjustRightInd w:val="0"/>
        <w:snapToGrid w:val="0"/>
        <w:spacing w:line="360" w:lineRule="auto"/>
        <w:ind w:hanging="436" w:firstLineChars="0"/>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投标保证金</w:t>
      </w:r>
    </w:p>
    <w:p>
      <w:pPr>
        <w:pStyle w:val="561"/>
        <w:numPr>
          <w:ilvl w:val="0"/>
          <w:numId w:val="17"/>
        </w:numPr>
        <w:tabs>
          <w:tab w:val="left" w:pos="0"/>
          <w:tab w:val="left" w:pos="1600"/>
        </w:tabs>
        <w:adjustRightInd w:val="0"/>
        <w:snapToGrid w:val="0"/>
        <w:spacing w:line="360" w:lineRule="auto"/>
        <w:ind w:hanging="436" w:firstLineChars="0"/>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定标要素情况表</w:t>
      </w:r>
    </w:p>
    <w:p>
      <w:pPr>
        <w:pStyle w:val="561"/>
        <w:numPr>
          <w:ilvl w:val="0"/>
          <w:numId w:val="17"/>
        </w:numPr>
        <w:tabs>
          <w:tab w:val="left" w:pos="0"/>
          <w:tab w:val="left" w:pos="1600"/>
        </w:tabs>
        <w:adjustRightInd w:val="0"/>
        <w:snapToGrid w:val="0"/>
        <w:spacing w:line="360" w:lineRule="auto"/>
        <w:ind w:hanging="436" w:firstLineChars="0"/>
        <w:textAlignment w:val="baseline"/>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其他资料</w:t>
      </w:r>
    </w:p>
    <w:p>
      <w:pPr>
        <w:tabs>
          <w:tab w:val="left" w:pos="0"/>
          <w:tab w:val="left" w:pos="1600"/>
        </w:tabs>
        <w:adjustRightInd w:val="0"/>
        <w:snapToGrid w:val="0"/>
        <w:spacing w:line="360" w:lineRule="auto"/>
        <w:ind w:firstLine="424" w:firstLineChars="202"/>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二、商务文件</w:t>
      </w:r>
    </w:p>
    <w:p>
      <w:pPr>
        <w:tabs>
          <w:tab w:val="left" w:pos="0"/>
          <w:tab w:val="left" w:pos="1600"/>
        </w:tabs>
        <w:adjustRightInd w:val="0"/>
        <w:snapToGrid w:val="0"/>
        <w:spacing w:line="360" w:lineRule="auto"/>
        <w:ind w:firstLine="424" w:firstLineChars="202"/>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（1）投标函</w:t>
      </w:r>
    </w:p>
    <w:p>
      <w:pPr>
        <w:tabs>
          <w:tab w:val="left" w:pos="0"/>
          <w:tab w:val="left" w:pos="1600"/>
        </w:tabs>
        <w:adjustRightInd w:val="0"/>
        <w:snapToGrid w:val="0"/>
        <w:spacing w:line="360" w:lineRule="auto"/>
        <w:ind w:firstLine="424" w:firstLineChars="202"/>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（2）投标函附录</w:t>
      </w:r>
    </w:p>
    <w:p>
      <w:pPr>
        <w:tabs>
          <w:tab w:val="left" w:pos="0"/>
          <w:tab w:val="left" w:pos="1600"/>
        </w:tabs>
        <w:adjustRightInd w:val="0"/>
        <w:snapToGrid w:val="0"/>
        <w:spacing w:line="360" w:lineRule="auto"/>
        <w:ind w:firstLine="424" w:firstLineChars="202"/>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（3）拟投入本项目的主要试验检测仪器设备表</w:t>
      </w:r>
    </w:p>
    <w:p>
      <w:pPr>
        <w:tabs>
          <w:tab w:val="left" w:pos="0"/>
          <w:tab w:val="left" w:pos="1600"/>
        </w:tabs>
        <w:adjustRightInd w:val="0"/>
        <w:snapToGrid w:val="0"/>
        <w:spacing w:line="360" w:lineRule="auto"/>
        <w:ind w:firstLine="424" w:firstLineChars="202"/>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（4）其他资料</w:t>
      </w:r>
    </w:p>
    <w:p>
      <w:pPr>
        <w:tabs>
          <w:tab w:val="left" w:pos="0"/>
          <w:tab w:val="left" w:pos="1600"/>
        </w:tabs>
        <w:adjustRightInd w:val="0"/>
        <w:snapToGrid w:val="0"/>
        <w:spacing w:line="360" w:lineRule="auto"/>
        <w:ind w:firstLine="424" w:firstLineChars="202"/>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三、技术文件</w:t>
      </w:r>
    </w:p>
    <w:p>
      <w:pPr>
        <w:spacing w:line="360" w:lineRule="auto"/>
        <w:ind w:firstLine="359"/>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 xml:space="preserve">3.1.2投标人须知前附表规定不接受联合体投标的，或投标人没有组成联合体的，投标文件不包括本章第3.1.1项中的联合体协议书。 </w:t>
      </w:r>
    </w:p>
    <w:p>
      <w:pPr>
        <w:pStyle w:val="5"/>
        <w:spacing w:before="156" w:after="156"/>
        <w:rPr>
          <w:color w:val="000000" w:themeColor="text1"/>
          <w:highlight w:val="none"/>
          <w14:textFill>
            <w14:solidFill>
              <w14:schemeClr w14:val="tx1"/>
            </w14:solidFill>
          </w14:textFill>
        </w:rPr>
      </w:pPr>
      <w:bookmarkStart w:id="420" w:name="_Toc152045548"/>
      <w:bookmarkEnd w:id="420"/>
      <w:bookmarkStart w:id="421" w:name="_Toc247513972"/>
      <w:bookmarkEnd w:id="421"/>
      <w:bookmarkStart w:id="422" w:name="_Toc300834969"/>
      <w:bookmarkEnd w:id="422"/>
      <w:bookmarkStart w:id="423" w:name="_Toc152042324"/>
      <w:bookmarkEnd w:id="423"/>
      <w:bookmarkStart w:id="424" w:name="_Toc247527573"/>
      <w:bookmarkEnd w:id="424"/>
      <w:bookmarkStart w:id="425" w:name="_Toc144974516"/>
      <w:bookmarkEnd w:id="425"/>
      <w:bookmarkStart w:id="426" w:name="_Toc430618786"/>
      <w:bookmarkEnd w:id="426"/>
      <w:bookmarkStart w:id="427" w:name="_Toc30170351"/>
      <w:bookmarkStart w:id="428" w:name="_Toc15770"/>
      <w:bookmarkStart w:id="429" w:name="_Toc25806"/>
      <w:bookmarkStart w:id="430" w:name="_Toc7162"/>
      <w:bookmarkStart w:id="431" w:name="_Toc458439948"/>
      <w:bookmarkStart w:id="432" w:name="_Toc106652661"/>
      <w:r>
        <w:rPr>
          <w:rFonts w:hint="eastAsia"/>
          <w:color w:val="000000" w:themeColor="text1"/>
          <w:highlight w:val="none"/>
          <w14:textFill>
            <w14:solidFill>
              <w14:schemeClr w14:val="tx1"/>
            </w14:solidFill>
          </w14:textFill>
        </w:rPr>
        <w:t>3.2 投标报价</w:t>
      </w:r>
      <w:bookmarkEnd w:id="427"/>
      <w:bookmarkEnd w:id="428"/>
      <w:bookmarkEnd w:id="429"/>
      <w:bookmarkEnd w:id="430"/>
      <w:bookmarkEnd w:id="431"/>
      <w:bookmarkEnd w:id="432"/>
      <w:r>
        <w:rPr>
          <w:rFonts w:hint="eastAsia"/>
          <w:color w:val="000000" w:themeColor="text1"/>
          <w:highlight w:val="none"/>
          <w14:textFill>
            <w14:solidFill>
              <w14:schemeClr w14:val="tx1"/>
            </w14:solidFill>
          </w14:textFill>
        </w:rPr>
        <w:t xml:space="preserve"> </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ascii="宋体" w:hAnsi="宋体" w:cs="宋体"/>
          <w:color w:val="000000" w:themeColor="text1"/>
          <w:kern w:val="1"/>
          <w:highlight w:val="none"/>
          <w14:textFill>
            <w14:solidFill>
              <w14:schemeClr w14:val="tx1"/>
            </w14:solidFill>
          </w14:textFill>
        </w:rPr>
        <w:t>3.2.1投标人应按</w:t>
      </w:r>
      <w:r>
        <w:rPr>
          <w:rFonts w:hint="eastAsia" w:ascii="宋体" w:hAnsi="宋体" w:cs="宋体"/>
          <w:color w:val="000000" w:themeColor="text1"/>
          <w:kern w:val="1"/>
          <w:highlight w:val="none"/>
          <w14:textFill>
            <w14:solidFill>
              <w14:schemeClr w14:val="tx1"/>
            </w14:solidFill>
          </w14:textFill>
        </w:rPr>
        <w:t>投标</w:t>
      </w:r>
      <w:r>
        <w:rPr>
          <w:rFonts w:ascii="宋体" w:hAnsi="宋体" w:cs="宋体"/>
          <w:color w:val="000000" w:themeColor="text1"/>
          <w:kern w:val="1"/>
          <w:highlight w:val="none"/>
          <w14:textFill>
            <w14:solidFill>
              <w14:schemeClr w14:val="tx1"/>
            </w14:solidFill>
          </w14:textFill>
        </w:rPr>
        <w:t>人须知前附表要求进行投标报价。</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highlight w:val="none"/>
          <w14:textFill>
            <w14:solidFill>
              <w14:schemeClr w14:val="tx1"/>
            </w14:solidFill>
          </w14:textFill>
        </w:rPr>
        <w:t>3.2.2</w:t>
      </w:r>
      <w:r>
        <w:rPr>
          <w:rFonts w:ascii="宋体" w:hAnsi="宋体" w:cs="宋体"/>
          <w:color w:val="000000" w:themeColor="text1"/>
          <w:kern w:val="1"/>
          <w:szCs w:val="21"/>
          <w:highlight w:val="none"/>
          <w14:textFill>
            <w14:solidFill>
              <w14:schemeClr w14:val="tx1"/>
            </w14:solidFill>
          </w14:textFill>
        </w:rPr>
        <w:t>投标报价</w:t>
      </w:r>
      <w:r>
        <w:rPr>
          <w:rFonts w:hint="eastAsia" w:ascii="宋体" w:hAnsi="宋体" w:cs="宋体"/>
          <w:color w:val="000000" w:themeColor="text1"/>
          <w:kern w:val="1"/>
          <w:highlight w:val="none"/>
          <w14:textFill>
            <w14:solidFill>
              <w14:schemeClr w14:val="tx1"/>
            </w14:solidFill>
          </w14:textFill>
        </w:rPr>
        <w:t>是投标人按照本招标文件的要求完成招标范围内监理工作所需的费用。</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ascii="宋体" w:hAnsi="宋体" w:cs="宋体"/>
          <w:color w:val="000000" w:themeColor="text1"/>
          <w:kern w:val="1"/>
          <w:highlight w:val="none"/>
          <w14:textFill>
            <w14:solidFill>
              <w14:schemeClr w14:val="tx1"/>
            </w14:solidFill>
          </w14:textFill>
        </w:rPr>
        <w:t>3.2.</w:t>
      </w:r>
      <w:r>
        <w:rPr>
          <w:rFonts w:hint="eastAsia" w:ascii="宋体" w:hAnsi="宋体" w:cs="宋体"/>
          <w:color w:val="000000" w:themeColor="text1"/>
          <w:kern w:val="1"/>
          <w:highlight w:val="none"/>
          <w14:textFill>
            <w14:solidFill>
              <w14:schemeClr w14:val="tx1"/>
            </w14:solidFill>
          </w14:textFill>
        </w:rPr>
        <w:t>3投标应以人民币报价，合同实施时亦以人民币支付。</w:t>
      </w:r>
    </w:p>
    <w:p>
      <w:pPr>
        <w:pStyle w:val="5"/>
        <w:spacing w:before="156" w:after="156"/>
        <w:rPr>
          <w:color w:val="000000" w:themeColor="text1"/>
          <w:highlight w:val="none"/>
          <w14:textFill>
            <w14:solidFill>
              <w14:schemeClr w14:val="tx1"/>
            </w14:solidFill>
          </w14:textFill>
        </w:rPr>
      </w:pPr>
      <w:bookmarkStart w:id="433" w:name="_Toc247513973"/>
      <w:bookmarkEnd w:id="433"/>
      <w:bookmarkStart w:id="434" w:name="_Toc430618787"/>
      <w:bookmarkEnd w:id="434"/>
      <w:bookmarkStart w:id="435" w:name="_Toc247527574"/>
      <w:bookmarkEnd w:id="435"/>
      <w:bookmarkStart w:id="436" w:name="_Toc152045549"/>
      <w:bookmarkEnd w:id="436"/>
      <w:bookmarkStart w:id="437" w:name="_Toc300834970"/>
      <w:bookmarkEnd w:id="437"/>
      <w:bookmarkStart w:id="438" w:name="_Toc144974517"/>
      <w:bookmarkEnd w:id="438"/>
      <w:bookmarkStart w:id="439" w:name="_Toc152042325"/>
      <w:bookmarkEnd w:id="439"/>
      <w:bookmarkStart w:id="440" w:name="_Toc458439949"/>
      <w:bookmarkStart w:id="441" w:name="_Toc30170352"/>
      <w:bookmarkStart w:id="442" w:name="_Toc274"/>
      <w:bookmarkStart w:id="443" w:name="_Toc9408"/>
      <w:bookmarkStart w:id="444" w:name="_Toc16305"/>
      <w:bookmarkStart w:id="445" w:name="_Toc106652662"/>
      <w:r>
        <w:rPr>
          <w:rFonts w:hint="eastAsia"/>
          <w:color w:val="000000" w:themeColor="text1"/>
          <w:highlight w:val="none"/>
          <w14:textFill>
            <w14:solidFill>
              <w14:schemeClr w14:val="tx1"/>
            </w14:solidFill>
          </w14:textFill>
        </w:rPr>
        <w:t>3.3 投标有效期</w:t>
      </w:r>
      <w:bookmarkEnd w:id="440"/>
      <w:bookmarkEnd w:id="441"/>
      <w:bookmarkEnd w:id="442"/>
      <w:bookmarkEnd w:id="443"/>
      <w:bookmarkEnd w:id="444"/>
      <w:bookmarkEnd w:id="445"/>
    </w:p>
    <w:p>
      <w:pPr>
        <w:spacing w:line="360" w:lineRule="auto"/>
        <w:ind w:firstLine="420"/>
        <w:rPr>
          <w:rFonts w:ascii="宋体" w:hAnsi="宋体" w:cs="宋体"/>
          <w:color w:val="000000" w:themeColor="text1"/>
          <w:kern w:val="1"/>
          <w:highlight w:val="none"/>
          <w14:textFill>
            <w14:solidFill>
              <w14:schemeClr w14:val="tx1"/>
            </w14:solidFill>
          </w14:textFill>
        </w:rPr>
      </w:pPr>
      <w:r>
        <w:rPr>
          <w:rFonts w:ascii="宋体" w:hAnsi="宋体" w:cs="宋体"/>
          <w:color w:val="000000" w:themeColor="text1"/>
          <w:kern w:val="1"/>
          <w:highlight w:val="none"/>
          <w14:textFill>
            <w14:solidFill>
              <w14:schemeClr w14:val="tx1"/>
            </w14:solidFill>
          </w14:textFill>
        </w:rPr>
        <w:t>3.3.</w:t>
      </w:r>
      <w:r>
        <w:rPr>
          <w:rFonts w:hint="eastAsia" w:ascii="宋体" w:hAnsi="宋体" w:cs="宋体"/>
          <w:color w:val="000000" w:themeColor="text1"/>
          <w:kern w:val="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除投标人须知前附表另有规定外，投标有效期为90日历天</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kern w:val="1"/>
          <w:highlight w:val="none"/>
          <w14:textFill>
            <w14:solidFill>
              <w14:schemeClr w14:val="tx1"/>
            </w14:solidFill>
          </w14:textFill>
        </w:rPr>
        <w:t>投标有效期从投标截止之日起计算。</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3.3.2在投标有效期内，投标人撤销或修改其投标文件的，应承担招标文件和法律规定的责任。</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3.3.3在投标有效期结束前，出现特殊情况的，招标人</w:t>
      </w:r>
      <w:r>
        <w:rPr>
          <w:rFonts w:ascii="宋体" w:hAnsi="宋体" w:cs="宋体"/>
          <w:color w:val="000000" w:themeColor="text1"/>
          <w:kern w:val="1"/>
          <w:highlight w:val="none"/>
          <w14:textFill>
            <w14:solidFill>
              <w14:schemeClr w14:val="tx1"/>
            </w14:solidFill>
          </w14:textFill>
        </w:rPr>
        <w:t>应当</w:t>
      </w:r>
      <w:r>
        <w:rPr>
          <w:rFonts w:hint="eastAsia" w:ascii="宋体" w:hAnsi="宋体" w:cs="宋体"/>
          <w:color w:val="000000" w:themeColor="text1"/>
          <w:kern w:val="1"/>
          <w:highlight w:val="none"/>
          <w14:textFill>
            <w14:solidFill>
              <w14:schemeClr w14:val="tx1"/>
            </w14:solidFill>
          </w14:textFill>
        </w:rPr>
        <w:t>通过省公共服务平台和</w:t>
      </w:r>
      <w:r>
        <w:rPr>
          <w:rFonts w:hint="eastAsia" w:ascii="宋体" w:hAnsi="宋体" w:cs="宋体"/>
          <w:color w:val="000000" w:themeColor="text1"/>
          <w:kern w:val="1"/>
          <w:highlight w:val="none"/>
          <w:lang w:eastAsia="zh-CN"/>
          <w14:textFill>
            <w14:solidFill>
              <w14:schemeClr w14:val="tx1"/>
            </w14:solidFill>
          </w14:textFill>
        </w:rPr>
        <w:t>公共资源电子交易平台</w:t>
      </w:r>
      <w:r>
        <w:rPr>
          <w:rFonts w:hint="eastAsia" w:ascii="宋体" w:hAnsi="宋体" w:cs="宋体"/>
          <w:color w:val="000000" w:themeColor="text1"/>
          <w:kern w:val="1"/>
          <w:highlight w:val="none"/>
          <w14:textFill>
            <w14:solidFill>
              <w14:schemeClr w14:val="tx1"/>
            </w14:solidFill>
          </w14:textFill>
        </w:rPr>
        <w:t>通知所有投标人延长投标有效期。投标人应当在规定的时间内通过</w:t>
      </w:r>
      <w:r>
        <w:rPr>
          <w:rFonts w:hint="eastAsia" w:ascii="宋体" w:hAnsi="宋体" w:cs="宋体"/>
          <w:color w:val="000000" w:themeColor="text1"/>
          <w:kern w:val="1"/>
          <w:highlight w:val="none"/>
          <w:lang w:eastAsia="zh-CN"/>
          <w14:textFill>
            <w14:solidFill>
              <w14:schemeClr w14:val="tx1"/>
            </w14:solidFill>
          </w14:textFill>
        </w:rPr>
        <w:t>公共资源电子交易平台</w:t>
      </w:r>
      <w:r>
        <w:rPr>
          <w:rFonts w:hint="eastAsia" w:ascii="宋体" w:hAnsi="宋体" w:cs="宋体"/>
          <w:color w:val="000000" w:themeColor="text1"/>
          <w:kern w:val="1"/>
          <w:highlight w:val="none"/>
          <w14:textFill>
            <w14:solidFill>
              <w14:schemeClr w14:val="tx1"/>
            </w14:solidFill>
          </w14:textFill>
        </w:rPr>
        <w:t>进行确认，逾期未确认的，视为不同意延长投标有效期。投标人同意延长的，不得修改其投标文件的实质性内容，但应相应延长其投标保证金的有效期；投标人拒绝延长的，其投标失效，但投标人有权收回其投标保证金。因延长投标有效期造成投标人损失的，招标人应当给予补偿，但因不可抗力延长投标有效期的除外。在延长的投标有效期内，本投标人须知中关于投标保证金的退还与没收的规定仍然适用。</w:t>
      </w:r>
    </w:p>
    <w:p>
      <w:pPr>
        <w:pStyle w:val="5"/>
        <w:spacing w:before="156" w:after="156"/>
        <w:rPr>
          <w:color w:val="000000" w:themeColor="text1"/>
          <w:highlight w:val="none"/>
          <w14:textFill>
            <w14:solidFill>
              <w14:schemeClr w14:val="tx1"/>
            </w14:solidFill>
          </w14:textFill>
        </w:rPr>
      </w:pPr>
      <w:bookmarkStart w:id="446" w:name="_Toc144974518"/>
      <w:bookmarkEnd w:id="446"/>
      <w:bookmarkStart w:id="447" w:name="_Toc152045550"/>
      <w:bookmarkEnd w:id="447"/>
      <w:bookmarkStart w:id="448" w:name="_Toc300834971"/>
      <w:bookmarkEnd w:id="448"/>
      <w:bookmarkStart w:id="449" w:name="_Toc152042326"/>
      <w:bookmarkEnd w:id="449"/>
      <w:bookmarkStart w:id="450" w:name="_Toc247527575"/>
      <w:bookmarkEnd w:id="450"/>
      <w:bookmarkStart w:id="451" w:name="_Toc430618788"/>
      <w:bookmarkEnd w:id="451"/>
      <w:bookmarkStart w:id="452" w:name="_Toc247513974"/>
      <w:bookmarkEnd w:id="452"/>
      <w:bookmarkStart w:id="453" w:name="_Toc458439950"/>
      <w:bookmarkStart w:id="454" w:name="_Toc30341"/>
      <w:bookmarkStart w:id="455" w:name="_Toc30170353"/>
      <w:bookmarkStart w:id="456" w:name="_Toc6682"/>
      <w:bookmarkStart w:id="457" w:name="_Toc19398"/>
      <w:bookmarkStart w:id="458" w:name="_Toc106652663"/>
      <w:r>
        <w:rPr>
          <w:rFonts w:hint="eastAsia"/>
          <w:color w:val="000000" w:themeColor="text1"/>
          <w:highlight w:val="none"/>
          <w14:textFill>
            <w14:solidFill>
              <w14:schemeClr w14:val="tx1"/>
            </w14:solidFill>
          </w14:textFill>
        </w:rPr>
        <w:t>3.4 投标保证金</w:t>
      </w:r>
      <w:bookmarkEnd w:id="453"/>
      <w:bookmarkEnd w:id="454"/>
      <w:bookmarkEnd w:id="455"/>
      <w:bookmarkEnd w:id="456"/>
      <w:bookmarkEnd w:id="457"/>
      <w:bookmarkEnd w:id="458"/>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3.4.1投标人在递交投标文件的同时，应按投标人须知前附表规定的金额、形式</w:t>
      </w:r>
      <w:r>
        <w:rPr>
          <w:rFonts w:hint="eastAsia" w:cs="宋体"/>
          <w:color w:val="000000" w:themeColor="text1"/>
          <w:kern w:val="1"/>
          <w:highlight w:val="none"/>
          <w14:textFill>
            <w14:solidFill>
              <w14:schemeClr w14:val="tx1"/>
            </w14:solidFill>
          </w14:textFill>
        </w:rPr>
        <w:t>、证明材料要求、有效期以及</w:t>
      </w:r>
      <w:r>
        <w:rPr>
          <w:rFonts w:hint="eastAsia" w:ascii="宋体" w:hAnsi="宋体" w:cs="宋体"/>
          <w:color w:val="000000" w:themeColor="text1"/>
          <w:kern w:val="1"/>
          <w:highlight w:val="none"/>
          <w14:textFill>
            <w14:solidFill>
              <w14:schemeClr w14:val="tx1"/>
            </w14:solidFill>
          </w14:textFill>
        </w:rPr>
        <w:t>第七章“投标文件格式”规定的投标保证金格式递交投标保证金，并作为其投标文件的组成部分。投标保证金有效期应当不少于投标有效期。联合体投标的，其投标保证金由牵头人递交，并应符合投标人须知前附表的规定。</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kern w:val="1"/>
          <w:highlight w:val="none"/>
          <w14:textFill>
            <w14:solidFill>
              <w14:schemeClr w14:val="tx1"/>
            </w14:solidFill>
          </w14:textFill>
        </w:rPr>
        <w:t>3.4.2</w:t>
      </w:r>
      <w:r>
        <w:rPr>
          <w:rFonts w:hint="eastAsia" w:ascii="宋体" w:hAnsi="宋体" w:eastAsia="宋体" w:cs="宋体"/>
          <w:color w:val="000000" w:themeColor="text1"/>
          <w:sz w:val="21"/>
          <w:szCs w:val="24"/>
          <w:highlight w:val="none"/>
          <w14:textFill>
            <w14:solidFill>
              <w14:schemeClr w14:val="tx1"/>
            </w14:solidFill>
          </w14:textFill>
        </w:rPr>
        <w:t>招标人在</w:t>
      </w:r>
      <w:r>
        <w:rPr>
          <w:rFonts w:hint="eastAsia" w:ascii="宋体" w:hAnsi="宋体" w:eastAsia="宋体" w:cs="宋体"/>
          <w:color w:val="000000" w:themeColor="text1"/>
          <w:sz w:val="21"/>
          <w:szCs w:val="24"/>
          <w:highlight w:val="none"/>
          <w:lang w:val="en-US" w:eastAsia="zh-CN"/>
          <w14:textFill>
            <w14:solidFill>
              <w14:schemeClr w14:val="tx1"/>
            </w14:solidFill>
          </w14:textFill>
        </w:rPr>
        <w:t>中标结果公布之日起</w:t>
      </w:r>
      <w:r>
        <w:rPr>
          <w:rFonts w:hint="eastAsia" w:ascii="宋体" w:hAnsi="宋体" w:eastAsia="宋体" w:cs="宋体"/>
          <w:color w:val="000000" w:themeColor="text1"/>
          <w:sz w:val="21"/>
          <w:szCs w:val="24"/>
          <w:highlight w:val="none"/>
          <w14:textFill>
            <w14:solidFill>
              <w14:schemeClr w14:val="tx1"/>
            </w14:solidFill>
          </w14:textFill>
        </w:rPr>
        <w:t>的5日内（因投标人投诉可能造成重新评标</w:t>
      </w:r>
      <w:r>
        <w:rPr>
          <w:rFonts w:hint="eastAsia" w:ascii="宋体" w:hAnsi="宋体" w:eastAsia="宋体" w:cs="宋体"/>
          <w:color w:val="000000" w:themeColor="text1"/>
          <w:sz w:val="21"/>
          <w:szCs w:val="24"/>
          <w:highlight w:val="none"/>
          <w:lang w:val="en-US" w:eastAsia="zh-CN"/>
          <w14:textFill>
            <w14:solidFill>
              <w14:schemeClr w14:val="tx1"/>
            </w14:solidFill>
          </w14:textFill>
        </w:rPr>
        <w:t>或重新定标</w:t>
      </w:r>
      <w:r>
        <w:rPr>
          <w:rFonts w:hint="eastAsia" w:ascii="宋体" w:hAnsi="宋体" w:eastAsia="宋体" w:cs="宋体"/>
          <w:color w:val="000000" w:themeColor="text1"/>
          <w:sz w:val="21"/>
          <w:szCs w:val="24"/>
          <w:highlight w:val="none"/>
          <w14:textFill>
            <w14:solidFill>
              <w14:schemeClr w14:val="tx1"/>
            </w14:solidFill>
          </w14:textFill>
        </w:rPr>
        <w:t>的，在投诉处理完后5日内），应通知</w:t>
      </w:r>
      <w:r>
        <w:rPr>
          <w:rFonts w:hint="eastAsia" w:ascii="宋体" w:hAnsi="宋体" w:eastAsia="宋体" w:cs="宋体"/>
          <w:color w:val="000000" w:themeColor="text1"/>
          <w:sz w:val="21"/>
          <w:szCs w:val="24"/>
          <w:highlight w:val="none"/>
          <w:lang w:val="en-US" w:eastAsia="zh-CN"/>
          <w14:textFill>
            <w14:solidFill>
              <w14:schemeClr w14:val="tx1"/>
            </w14:solidFill>
          </w14:textFill>
        </w:rPr>
        <w:t>中标候选人</w:t>
      </w:r>
      <w:r>
        <w:rPr>
          <w:rFonts w:hint="eastAsia" w:ascii="宋体" w:hAnsi="宋体" w:eastAsia="宋体" w:cs="宋体"/>
          <w:color w:val="000000" w:themeColor="text1"/>
          <w:sz w:val="21"/>
          <w:szCs w:val="24"/>
          <w:highlight w:val="none"/>
          <w14:textFill>
            <w14:solidFill>
              <w14:schemeClr w14:val="tx1"/>
            </w14:solidFill>
          </w14:textFill>
        </w:rPr>
        <w:t>以外的投标人到投标保证金的收款单位办理投标保证金退还手续，同时通知投标保证金的收款单位开始退还投标保证金的日期、退还金额、退还的投标人名称，并退还现金投标保证金及银行同期存款利息（银行存款利率类型及利息部分应出具发票的类型见投标人须知前附表的规定，下同）</w:t>
      </w:r>
      <w:r>
        <w:rPr>
          <w:rFonts w:hint="eastAsia" w:ascii="宋体" w:hAnsi="宋体" w:eastAsia="宋体" w:cs="宋体"/>
          <w:color w:val="000000" w:themeColor="text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招标人在与中标人签订合同后的5日内，按本投标人须知第3.4.2项规定的办法将投标保证金退还中标人</w:t>
      </w:r>
      <w:r>
        <w:rPr>
          <w:rFonts w:hint="eastAsia" w:ascii="宋体" w:hAnsi="宋体" w:cs="宋体"/>
          <w:color w:val="000000" w:themeColor="text1"/>
          <w:sz w:val="21"/>
          <w:szCs w:val="24"/>
          <w:highlight w:val="none"/>
          <w:lang w:val="en-US" w:eastAsia="zh-CN"/>
          <w14:textFill>
            <w14:solidFill>
              <w14:schemeClr w14:val="tx1"/>
            </w14:solidFill>
          </w14:textFill>
        </w:rPr>
        <w:t>及中标候选人</w:t>
      </w:r>
      <w:r>
        <w:rPr>
          <w:rFonts w:hint="eastAsia" w:ascii="宋体" w:hAnsi="宋体" w:cs="宋体"/>
          <w:color w:val="000000" w:themeColor="text1"/>
          <w:highlight w:val="none"/>
          <w14:textFill>
            <w14:solidFill>
              <w14:schemeClr w14:val="tx1"/>
            </w14:solidFill>
          </w14:textFill>
        </w:rPr>
        <w:t>。招标文件中规定中标人需提交履约担保的，招标人应当在与中标人签订合同且提交履约担保后的5日内，将投标保证金退还中标人。</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 xml:space="preserve">3.4.3有下列情形之一的，投标保证金将不予退还： </w:t>
      </w:r>
    </w:p>
    <w:p>
      <w:pPr>
        <w:pStyle w:val="422"/>
        <w:keepNext w:val="0"/>
        <w:keepLines w:val="0"/>
        <w:pageBreakBefore w:val="0"/>
        <w:widowControl w:val="0"/>
        <w:numPr>
          <w:ilvl w:val="4"/>
          <w:numId w:val="0"/>
        </w:numPr>
        <w:tabs>
          <w:tab w:val="left" w:pos="800"/>
          <w:tab w:val="left" w:pos="1134"/>
        </w:tabs>
        <w:kinsoku/>
        <w:wordWrap/>
        <w:overflowPunct/>
        <w:topLinePunct w:val="0"/>
        <w:autoSpaceDE/>
        <w:autoSpaceDN/>
        <w:bidi w:val="0"/>
        <w:adjustRightInd/>
        <w:snapToGrid/>
        <w:spacing w:after="0" w:line="360" w:lineRule="auto"/>
        <w:ind w:left="-210" w:leftChars="-100" w:firstLine="525" w:firstLineChars="250"/>
        <w:textAlignment w:val="auto"/>
        <w:rPr>
          <w:rFonts w:ascii="宋体" w:hAnsi="宋体"/>
          <w:color w:val="000000" w:themeColor="text1"/>
          <w:kern w:val="1"/>
          <w:sz w:val="21"/>
          <w:szCs w:val="24"/>
          <w:highlight w:val="none"/>
          <w14:textFill>
            <w14:solidFill>
              <w14:schemeClr w14:val="tx1"/>
            </w14:solidFill>
          </w14:textFill>
        </w:rPr>
      </w:pPr>
      <w:r>
        <w:rPr>
          <w:rFonts w:hint="eastAsia" w:ascii="宋体" w:hAnsi="宋体"/>
          <w:color w:val="000000" w:themeColor="text1"/>
          <w:kern w:val="1"/>
          <w:sz w:val="21"/>
          <w:szCs w:val="24"/>
          <w:highlight w:val="none"/>
          <w14:textFill>
            <w14:solidFill>
              <w14:schemeClr w14:val="tx1"/>
            </w14:solidFill>
          </w14:textFill>
        </w:rPr>
        <w:t>（1）投标人在投标有效期内撤销其投标文件（电子投标文件无法解密或无法打开读取的除外）；</w:t>
      </w:r>
    </w:p>
    <w:p>
      <w:pPr>
        <w:pStyle w:val="422"/>
        <w:keepNext w:val="0"/>
        <w:keepLines w:val="0"/>
        <w:pageBreakBefore w:val="0"/>
        <w:widowControl w:val="0"/>
        <w:numPr>
          <w:ilvl w:val="4"/>
          <w:numId w:val="0"/>
        </w:numPr>
        <w:tabs>
          <w:tab w:val="left" w:pos="800"/>
          <w:tab w:val="left" w:pos="1134"/>
        </w:tabs>
        <w:kinsoku/>
        <w:wordWrap/>
        <w:overflowPunct/>
        <w:topLinePunct w:val="0"/>
        <w:autoSpaceDE/>
        <w:autoSpaceDN/>
        <w:bidi w:val="0"/>
        <w:adjustRightInd/>
        <w:snapToGrid/>
        <w:spacing w:after="0" w:line="360" w:lineRule="auto"/>
        <w:ind w:firstLine="315" w:firstLineChars="150"/>
        <w:textAlignment w:val="auto"/>
        <w:rPr>
          <w:rFonts w:ascii="宋体" w:hAnsi="宋体"/>
          <w:color w:val="000000" w:themeColor="text1"/>
          <w:kern w:val="1"/>
          <w:sz w:val="21"/>
          <w:szCs w:val="24"/>
          <w:highlight w:val="none"/>
          <w14:textFill>
            <w14:solidFill>
              <w14:schemeClr w14:val="tx1"/>
            </w14:solidFill>
          </w14:textFill>
        </w:rPr>
      </w:pPr>
      <w:r>
        <w:rPr>
          <w:rFonts w:hint="eastAsia" w:ascii="宋体" w:hAnsi="宋体"/>
          <w:color w:val="000000" w:themeColor="text1"/>
          <w:kern w:val="1"/>
          <w:sz w:val="21"/>
          <w:szCs w:val="24"/>
          <w:highlight w:val="none"/>
          <w14:textFill>
            <w14:solidFill>
              <w14:schemeClr w14:val="tx1"/>
            </w14:solidFill>
          </w14:textFill>
        </w:rPr>
        <w:t>（2）中标人非因不可抗力原因放弃中标、无正当理由不与招标人订立合同、在签订合同时向招标人提出附加条件、或者不按照招标文件要求提交履约担保金；</w:t>
      </w:r>
    </w:p>
    <w:p>
      <w:pPr>
        <w:pStyle w:val="422"/>
        <w:keepNext w:val="0"/>
        <w:keepLines w:val="0"/>
        <w:pageBreakBefore w:val="0"/>
        <w:widowControl w:val="0"/>
        <w:numPr>
          <w:ilvl w:val="4"/>
          <w:numId w:val="0"/>
        </w:numPr>
        <w:tabs>
          <w:tab w:val="left" w:pos="800"/>
          <w:tab w:val="left" w:pos="1134"/>
        </w:tabs>
        <w:kinsoku/>
        <w:wordWrap/>
        <w:overflowPunct/>
        <w:topLinePunct w:val="0"/>
        <w:autoSpaceDE/>
        <w:autoSpaceDN/>
        <w:bidi w:val="0"/>
        <w:adjustRightInd/>
        <w:snapToGrid/>
        <w:spacing w:after="0" w:line="360" w:lineRule="auto"/>
        <w:ind w:left="-210" w:leftChars="-100" w:firstLine="525" w:firstLineChars="250"/>
        <w:textAlignment w:val="auto"/>
        <w:rPr>
          <w:rFonts w:ascii="宋体" w:hAnsi="宋体"/>
          <w:color w:val="000000" w:themeColor="text1"/>
          <w:kern w:val="1"/>
          <w:sz w:val="21"/>
          <w:szCs w:val="24"/>
          <w:highlight w:val="none"/>
          <w14:textFill>
            <w14:solidFill>
              <w14:schemeClr w14:val="tx1"/>
            </w14:solidFill>
          </w14:textFill>
        </w:rPr>
      </w:pPr>
      <w:r>
        <w:rPr>
          <w:rFonts w:hint="eastAsia" w:ascii="宋体" w:hAnsi="宋体"/>
          <w:color w:val="000000" w:themeColor="text1"/>
          <w:kern w:val="1"/>
          <w:sz w:val="21"/>
          <w:szCs w:val="24"/>
          <w:highlight w:val="none"/>
          <w14:textFill>
            <w14:solidFill>
              <w14:schemeClr w14:val="tx1"/>
            </w14:solidFill>
          </w14:textFill>
        </w:rPr>
        <w:t>（3）投标人的投标文件存在投标人须知第3.6.5项规定的雷同情形之一；</w:t>
      </w:r>
    </w:p>
    <w:p>
      <w:pPr>
        <w:pStyle w:val="422"/>
        <w:keepNext w:val="0"/>
        <w:keepLines w:val="0"/>
        <w:pageBreakBefore w:val="0"/>
        <w:widowControl w:val="0"/>
        <w:numPr>
          <w:ilvl w:val="4"/>
          <w:numId w:val="0"/>
        </w:numPr>
        <w:tabs>
          <w:tab w:val="left" w:pos="800"/>
          <w:tab w:val="left" w:pos="1134"/>
        </w:tabs>
        <w:kinsoku/>
        <w:wordWrap/>
        <w:overflowPunct/>
        <w:topLinePunct w:val="0"/>
        <w:autoSpaceDE/>
        <w:autoSpaceDN/>
        <w:bidi w:val="0"/>
        <w:adjustRightInd/>
        <w:snapToGrid/>
        <w:spacing w:after="0" w:line="360" w:lineRule="auto"/>
        <w:ind w:left="-210" w:leftChars="-100" w:firstLine="525" w:firstLineChars="250"/>
        <w:textAlignment w:val="auto"/>
        <w:rPr>
          <w:rFonts w:ascii="宋体" w:hAnsi="宋体"/>
          <w:color w:val="000000" w:themeColor="text1"/>
          <w:kern w:val="1"/>
          <w:sz w:val="21"/>
          <w:szCs w:val="24"/>
          <w:highlight w:val="none"/>
          <w14:textFill>
            <w14:solidFill>
              <w14:schemeClr w14:val="tx1"/>
            </w14:solidFill>
          </w14:textFill>
        </w:rPr>
      </w:pPr>
      <w:r>
        <w:rPr>
          <w:rFonts w:hint="eastAsia" w:ascii="宋体" w:hAnsi="宋体"/>
          <w:color w:val="000000" w:themeColor="text1"/>
          <w:kern w:val="1"/>
          <w:sz w:val="21"/>
          <w:szCs w:val="24"/>
          <w:highlight w:val="none"/>
          <w14:textFill>
            <w14:solidFill>
              <w14:schemeClr w14:val="tx1"/>
            </w14:solidFill>
          </w14:textFill>
        </w:rPr>
        <w:t>（4）因中标人的违法行为导致中标被依法确认无效；</w:t>
      </w:r>
    </w:p>
    <w:p>
      <w:pPr>
        <w:pStyle w:val="422"/>
        <w:keepNext w:val="0"/>
        <w:keepLines w:val="0"/>
        <w:pageBreakBefore w:val="0"/>
        <w:widowControl w:val="0"/>
        <w:numPr>
          <w:ilvl w:val="4"/>
          <w:numId w:val="0"/>
        </w:numPr>
        <w:tabs>
          <w:tab w:val="left" w:pos="800"/>
          <w:tab w:val="left" w:pos="1134"/>
        </w:tabs>
        <w:kinsoku/>
        <w:wordWrap/>
        <w:overflowPunct/>
        <w:topLinePunct w:val="0"/>
        <w:autoSpaceDE/>
        <w:autoSpaceDN/>
        <w:bidi w:val="0"/>
        <w:adjustRightInd/>
        <w:snapToGrid/>
        <w:spacing w:after="0" w:line="360" w:lineRule="auto"/>
        <w:ind w:left="-210" w:leftChars="-100" w:firstLine="525" w:firstLineChars="250"/>
        <w:textAlignment w:val="auto"/>
        <w:rPr>
          <w:rFonts w:ascii="宋体" w:hAnsi="宋体"/>
          <w:color w:val="000000" w:themeColor="text1"/>
          <w:kern w:val="1"/>
          <w:sz w:val="21"/>
          <w:szCs w:val="24"/>
          <w:highlight w:val="none"/>
          <w14:textFill>
            <w14:solidFill>
              <w14:schemeClr w14:val="tx1"/>
            </w14:solidFill>
          </w14:textFill>
        </w:rPr>
      </w:pPr>
      <w:r>
        <w:rPr>
          <w:rFonts w:hint="eastAsia" w:ascii="宋体" w:hAnsi="宋体"/>
          <w:color w:val="000000" w:themeColor="text1"/>
          <w:kern w:val="1"/>
          <w:sz w:val="21"/>
          <w:szCs w:val="24"/>
          <w:highlight w:val="none"/>
          <w14:textFill>
            <w14:solidFill>
              <w14:schemeClr w14:val="tx1"/>
            </w14:solidFill>
          </w14:textFill>
        </w:rPr>
        <w:t>（5）法律、法规规定的其他情形。</w:t>
      </w:r>
    </w:p>
    <w:p>
      <w:pPr>
        <w:pStyle w:val="5"/>
        <w:spacing w:before="156" w:after="156"/>
        <w:rPr>
          <w:color w:val="000000" w:themeColor="text1"/>
          <w:highlight w:val="none"/>
          <w14:textFill>
            <w14:solidFill>
              <w14:schemeClr w14:val="tx1"/>
            </w14:solidFill>
          </w14:textFill>
        </w:rPr>
      </w:pPr>
      <w:bookmarkStart w:id="459" w:name="_Toc152045553"/>
      <w:bookmarkEnd w:id="459"/>
      <w:bookmarkStart w:id="460" w:name="_Toc300834974"/>
      <w:bookmarkEnd w:id="460"/>
      <w:bookmarkStart w:id="461" w:name="_Toc300834973"/>
      <w:bookmarkEnd w:id="461"/>
      <w:bookmarkStart w:id="462" w:name="_Toc152042327"/>
      <w:bookmarkEnd w:id="462"/>
      <w:bookmarkStart w:id="463" w:name="_Toc247527577"/>
      <w:bookmarkEnd w:id="463"/>
      <w:bookmarkStart w:id="464" w:name="_Toc247513975"/>
      <w:bookmarkEnd w:id="464"/>
      <w:bookmarkStart w:id="465" w:name="_Toc144974519"/>
      <w:bookmarkEnd w:id="465"/>
      <w:bookmarkStart w:id="466" w:name="_Toc430618789"/>
      <w:bookmarkEnd w:id="466"/>
      <w:bookmarkStart w:id="467" w:name="_Toc152045551"/>
      <w:bookmarkEnd w:id="467"/>
      <w:bookmarkStart w:id="468" w:name="_Toc152042329"/>
      <w:bookmarkEnd w:id="468"/>
      <w:bookmarkStart w:id="469" w:name="_Toc152045552"/>
      <w:bookmarkEnd w:id="469"/>
      <w:bookmarkStart w:id="470" w:name="_Toc247513976"/>
      <w:bookmarkEnd w:id="470"/>
      <w:bookmarkStart w:id="471" w:name="_Toc430618790"/>
      <w:bookmarkEnd w:id="471"/>
      <w:bookmarkStart w:id="472" w:name="_Toc152042328"/>
      <w:bookmarkEnd w:id="472"/>
      <w:bookmarkStart w:id="473" w:name="_Toc430618791"/>
      <w:bookmarkEnd w:id="473"/>
      <w:bookmarkStart w:id="474" w:name="_Toc300834972"/>
      <w:bookmarkEnd w:id="474"/>
      <w:bookmarkStart w:id="475" w:name="_Toc247527578"/>
      <w:bookmarkEnd w:id="475"/>
      <w:bookmarkStart w:id="476" w:name="_Toc144974521"/>
      <w:bookmarkEnd w:id="476"/>
      <w:bookmarkStart w:id="477" w:name="_Toc144974520"/>
      <w:bookmarkEnd w:id="477"/>
      <w:bookmarkStart w:id="478" w:name="_Toc247513977"/>
      <w:bookmarkEnd w:id="478"/>
      <w:bookmarkStart w:id="479" w:name="_Toc247527576"/>
      <w:bookmarkEnd w:id="479"/>
      <w:bookmarkStart w:id="480" w:name="_Toc30170356"/>
      <w:bookmarkStart w:id="481" w:name="_Toc458439953"/>
      <w:bookmarkStart w:id="482" w:name="_Toc20167"/>
      <w:bookmarkStart w:id="483" w:name="_Toc106652664"/>
      <w:bookmarkStart w:id="484" w:name="_Toc32014"/>
      <w:bookmarkStart w:id="485" w:name="_Toc14746"/>
      <w:r>
        <w:rPr>
          <w:rFonts w:hint="eastAsia"/>
          <w:color w:val="000000" w:themeColor="text1"/>
          <w:highlight w:val="none"/>
          <w14:textFill>
            <w14:solidFill>
              <w14:schemeClr w14:val="tx1"/>
            </w14:solidFill>
          </w14:textFill>
        </w:rPr>
        <w:t>3.5 备选投标方案</w:t>
      </w:r>
      <w:bookmarkEnd w:id="480"/>
      <w:bookmarkEnd w:id="481"/>
      <w:bookmarkEnd w:id="482"/>
      <w:bookmarkEnd w:id="483"/>
      <w:bookmarkEnd w:id="484"/>
      <w:bookmarkEnd w:id="485"/>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5"/>
        <w:spacing w:before="156" w:after="156"/>
        <w:rPr>
          <w:color w:val="000000" w:themeColor="text1"/>
          <w:highlight w:val="none"/>
          <w14:textFill>
            <w14:solidFill>
              <w14:schemeClr w14:val="tx1"/>
            </w14:solidFill>
          </w14:textFill>
        </w:rPr>
      </w:pPr>
      <w:bookmarkStart w:id="486" w:name="_Toc430618792"/>
      <w:bookmarkEnd w:id="486"/>
      <w:bookmarkStart w:id="487" w:name="_Toc152042330"/>
      <w:bookmarkEnd w:id="487"/>
      <w:bookmarkStart w:id="488" w:name="_Toc144974522"/>
      <w:bookmarkEnd w:id="488"/>
      <w:bookmarkStart w:id="489" w:name="_Toc247513978"/>
      <w:bookmarkEnd w:id="489"/>
      <w:bookmarkStart w:id="490" w:name="_Toc152045554"/>
      <w:bookmarkEnd w:id="490"/>
      <w:bookmarkStart w:id="491" w:name="_Toc247527579"/>
      <w:bookmarkEnd w:id="491"/>
      <w:bookmarkStart w:id="492" w:name="_Toc300834975"/>
      <w:bookmarkEnd w:id="492"/>
      <w:bookmarkStart w:id="493" w:name="_Toc30170357"/>
      <w:bookmarkStart w:id="494" w:name="_Toc16288"/>
      <w:bookmarkStart w:id="495" w:name="_Toc15254"/>
      <w:bookmarkStart w:id="496" w:name="_Toc25253"/>
      <w:bookmarkStart w:id="497" w:name="_Toc458439954"/>
      <w:bookmarkStart w:id="498" w:name="_Toc106652665"/>
      <w:r>
        <w:rPr>
          <w:rFonts w:hint="eastAsia"/>
          <w:color w:val="000000" w:themeColor="text1"/>
          <w:highlight w:val="none"/>
          <w14:textFill>
            <w14:solidFill>
              <w14:schemeClr w14:val="tx1"/>
            </w14:solidFill>
          </w14:textFill>
        </w:rPr>
        <w:t>3.6 投标文件的编制</w:t>
      </w:r>
      <w:bookmarkEnd w:id="493"/>
      <w:bookmarkEnd w:id="494"/>
      <w:bookmarkEnd w:id="495"/>
      <w:bookmarkEnd w:id="496"/>
      <w:bookmarkEnd w:id="497"/>
      <w:bookmarkEnd w:id="498"/>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3.6.1投标文件应按第七章“投标文件格式”（包括有关脚注或说明）进行编写，如有必要，可以增加附页作为投标文件的组成部分。其中，投标函附录在满足招标文件实质性要求的基础上，可以提出比招标文件要求更有利于招标人的承诺</w:t>
      </w:r>
      <w:r>
        <w:rPr>
          <w:rFonts w:hint="eastAsia" w:ascii="宋体" w:hAnsi="宋体" w:cs="宋体"/>
          <w:color w:val="000000" w:themeColor="text1"/>
          <w:kern w:val="1"/>
          <w:highlight w:val="none"/>
          <w:lang w:eastAsia="zh-CN"/>
          <w14:textFill>
            <w14:solidFill>
              <w14:schemeClr w14:val="tx1"/>
            </w14:solidFill>
          </w14:textFill>
        </w:rPr>
        <w:t>（</w:t>
      </w:r>
      <w:r>
        <w:rPr>
          <w:rFonts w:hint="eastAsia" w:ascii="宋体" w:hAnsi="Times New Roman" w:cs="宋体"/>
          <w:color w:val="000000" w:themeColor="text1"/>
          <w:kern w:val="2"/>
          <w:szCs w:val="21"/>
          <w:highlight w:val="none"/>
          <w14:textFill>
            <w14:solidFill>
              <w14:schemeClr w14:val="tx1"/>
            </w14:solidFill>
          </w14:textFill>
        </w:rPr>
        <w:t>投标报价总价</w:t>
      </w:r>
      <w:r>
        <w:rPr>
          <w:rFonts w:hint="eastAsia" w:ascii="宋体" w:hAnsi="Times New Roman" w:cs="宋体"/>
          <w:color w:val="000000" w:themeColor="text1"/>
          <w:kern w:val="2"/>
          <w:szCs w:val="21"/>
          <w:highlight w:val="none"/>
          <w:lang w:val="en-US" w:eastAsia="zh-CN"/>
          <w14:textFill>
            <w14:solidFill>
              <w14:schemeClr w14:val="tx1"/>
            </w14:solidFill>
          </w14:textFill>
        </w:rPr>
        <w:t>除外</w:t>
      </w:r>
      <w:r>
        <w:rPr>
          <w:rFonts w:hint="eastAsia" w:ascii="宋体" w:hAnsi="宋体" w:cs="宋体"/>
          <w:color w:val="000000" w:themeColor="text1"/>
          <w:kern w:val="1"/>
          <w:highlight w:val="none"/>
          <w:lang w:eastAsia="zh-CN"/>
          <w14:textFill>
            <w14:solidFill>
              <w14:schemeClr w14:val="tx1"/>
            </w14:solidFill>
          </w14:textFill>
        </w:rPr>
        <w:t>）</w:t>
      </w:r>
      <w:r>
        <w:rPr>
          <w:rFonts w:hint="eastAsia" w:ascii="宋体" w:hAnsi="宋体" w:cs="宋体"/>
          <w:color w:val="000000" w:themeColor="text1"/>
          <w:kern w:val="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3.6.2第</w:t>
      </w:r>
      <w:r>
        <w:rPr>
          <w:rFonts w:hint="eastAsia" w:ascii="宋体" w:hAnsi="宋体" w:cs="宋体"/>
          <w:color w:val="000000" w:themeColor="text1"/>
          <w:highlight w:val="none"/>
          <w:lang w:val="en-US" w:eastAsia="zh-CN"/>
          <w14:textFill>
            <w14:solidFill>
              <w14:schemeClr w14:val="tx1"/>
            </w14:solidFill>
          </w14:textFill>
        </w:rPr>
        <w:t>七</w:t>
      </w:r>
      <w:r>
        <w:rPr>
          <w:rFonts w:hint="eastAsia" w:ascii="宋体" w:hAnsi="宋体" w:cs="宋体"/>
          <w:color w:val="000000" w:themeColor="text1"/>
          <w:highlight w:val="none"/>
          <w14:textFill>
            <w14:solidFill>
              <w14:schemeClr w14:val="tx1"/>
            </w14:solidFill>
          </w14:textFill>
        </w:rPr>
        <w:t>章“投标文件格式”中要求盖单位公章处是指加盖投标人的电子单位公章，个人盖章处是指加盖相应人员的电子姓名章。</w:t>
      </w:r>
      <w:r>
        <w:rPr>
          <w:rFonts w:hint="eastAsia" w:cs="宋体"/>
          <w:color w:val="000000" w:themeColor="text1"/>
          <w:kern w:val="1"/>
          <w:sz w:val="21"/>
          <w:szCs w:val="21"/>
          <w:highlight w:val="none"/>
          <w14:textFill>
            <w14:solidFill>
              <w14:schemeClr w14:val="tx1"/>
            </w14:solidFill>
          </w14:textFill>
        </w:rPr>
        <w:t>第</w:t>
      </w:r>
      <w:r>
        <w:rPr>
          <w:rFonts w:hint="eastAsia" w:cs="宋体"/>
          <w:color w:val="000000" w:themeColor="text1"/>
          <w:kern w:val="1"/>
          <w:sz w:val="21"/>
          <w:szCs w:val="21"/>
          <w:highlight w:val="none"/>
          <w:lang w:val="en-US" w:eastAsia="zh-CN"/>
          <w14:textFill>
            <w14:solidFill>
              <w14:schemeClr w14:val="tx1"/>
            </w14:solidFill>
          </w14:textFill>
        </w:rPr>
        <w:t>七</w:t>
      </w:r>
      <w:r>
        <w:rPr>
          <w:rFonts w:hint="eastAsia" w:cs="宋体"/>
          <w:color w:val="000000" w:themeColor="text1"/>
          <w:kern w:val="1"/>
          <w:sz w:val="21"/>
          <w:szCs w:val="21"/>
          <w:highlight w:val="none"/>
          <w14:textFill>
            <w14:solidFill>
              <w14:schemeClr w14:val="tx1"/>
            </w14:solidFill>
          </w14:textFill>
        </w:rPr>
        <w:t>章“投标文件格式”有关脚注或说明</w:t>
      </w:r>
      <w:r>
        <w:rPr>
          <w:rFonts w:hint="eastAsia" w:cs="宋体"/>
          <w:color w:val="000000" w:themeColor="text1"/>
          <w:kern w:val="1"/>
          <w:sz w:val="21"/>
          <w:szCs w:val="21"/>
          <w:highlight w:val="none"/>
          <w:lang w:val="en-US" w:eastAsia="zh-CN"/>
          <w14:textFill>
            <w14:solidFill>
              <w14:schemeClr w14:val="tx1"/>
            </w14:solidFill>
          </w14:textFill>
        </w:rPr>
        <w:t>另有规定的，应根据规定</w:t>
      </w:r>
      <w:r>
        <w:rPr>
          <w:rFonts w:hint="eastAsia" w:cs="宋体"/>
          <w:color w:val="000000" w:themeColor="text1"/>
          <w:kern w:val="1"/>
          <w:sz w:val="21"/>
          <w:szCs w:val="21"/>
          <w:highlight w:val="none"/>
          <w14:textFill>
            <w14:solidFill>
              <w14:schemeClr w14:val="tx1"/>
            </w14:solidFill>
          </w14:textFill>
        </w:rPr>
        <w:t>进行</w:t>
      </w:r>
      <w:r>
        <w:rPr>
          <w:rFonts w:hint="eastAsia" w:cs="宋体"/>
          <w:color w:val="000000" w:themeColor="text1"/>
          <w:sz w:val="21"/>
          <w:szCs w:val="21"/>
          <w:highlight w:val="none"/>
          <w:lang w:val="en-US" w:eastAsia="zh-CN"/>
          <w14:textFill>
            <w14:solidFill>
              <w14:schemeClr w14:val="tx1"/>
            </w14:solidFill>
          </w14:textFill>
        </w:rPr>
        <w:t>签署</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3.6.3招标文件要求提交的证件、单据等证明材料扫描件，应为其原件彩色扫描件，扫描件每页篇幅应当完整。</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3.6.4投标人应当按投标人须知前附表的规定编制与加密投标文件。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3.6.5投标人的投标文件存在下列情形，视为投标文件雷同：</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424" w:firstLineChars="202"/>
        <w:textAlignment w:val="auto"/>
        <w:rPr>
          <w:rFonts w:ascii="宋体" w:hAnsi="宋体" w:cs="宋体"/>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（1）</w:t>
      </w:r>
      <w:r>
        <w:rPr>
          <w:rFonts w:hint="eastAsia" w:ascii="宋体" w:hAnsi="宋体" w:cs="宋体"/>
          <w:color w:val="000000" w:themeColor="text1"/>
          <w:kern w:val="1"/>
          <w:szCs w:val="21"/>
          <w:highlight w:val="none"/>
          <w14:textFill>
            <w14:solidFill>
              <w14:schemeClr w14:val="tx1"/>
            </w14:solidFill>
          </w14:textFill>
        </w:rPr>
        <w:t>不同投标人的电子投标文件使用同一台计算机上传、解密。不同投标人的电子投标文件上传或解密的计算机的网卡MAC地址、CPU序列号和数据储存设备序列号等硬件信息均相同的,开标现场上传、解密电子投标文件的除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4" w:firstLineChars="202"/>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不同投标人的电子投标文件使用同一台计算机编制。不同投标人的电子投标文件编制时的计算机硬件信息中存在一条及以上的计算机网卡MAC地址（如有）、CPU序列号和数据储存设备序列号均相同的。</w:t>
      </w:r>
    </w:p>
    <w:p>
      <w:pPr>
        <w:pStyle w:val="5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24" w:firstLineChars="202"/>
        <w:textAlignment w:val="auto"/>
        <w:rPr>
          <w:rFonts w:ascii="宋体" w:hAnsi="宋体"/>
          <w:color w:val="000000" w:themeColor="text1"/>
          <w:highlight w:val="none"/>
          <w14:textFill>
            <w14:solidFill>
              <w14:schemeClr w14:val="tx1"/>
            </w14:solidFill>
          </w14:textFill>
        </w:rPr>
      </w:pPr>
      <w:r>
        <w:rPr>
          <w:rFonts w:hint="eastAsia" w:ascii="宋体" w:hAnsi="宋体" w:eastAsia="宋体" w:cs="Times New Roman"/>
          <w:color w:val="000000" w:themeColor="text1"/>
          <w:kern w:val="0"/>
          <w:sz w:val="21"/>
          <w:szCs w:val="24"/>
          <w:highlight w:val="none"/>
          <w:lang w:val="en-US" w:eastAsia="zh-CN" w:bidi="ar-SA"/>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不同投标人的技术文件经电子招标投标交易平台查重分析，内容异常一致或者实质性相同的。</w:t>
      </w:r>
    </w:p>
    <w:p>
      <w:pPr>
        <w:pStyle w:val="5"/>
        <w:spacing w:before="156" w:after="156"/>
        <w:rPr>
          <w:color w:val="000000" w:themeColor="text1"/>
          <w:highlight w:val="none"/>
          <w14:textFill>
            <w14:solidFill>
              <w14:schemeClr w14:val="tx1"/>
            </w14:solidFill>
          </w14:textFill>
        </w:rPr>
      </w:pPr>
      <w:bookmarkStart w:id="499" w:name="_Toc430618793"/>
      <w:bookmarkEnd w:id="499"/>
      <w:bookmarkStart w:id="500" w:name="_Toc144974523"/>
      <w:bookmarkEnd w:id="500"/>
      <w:bookmarkStart w:id="501" w:name="_Toc247513979"/>
      <w:bookmarkEnd w:id="501"/>
      <w:bookmarkStart w:id="502" w:name="_Toc300834976"/>
      <w:bookmarkEnd w:id="502"/>
      <w:bookmarkStart w:id="503" w:name="_Toc152042331"/>
      <w:bookmarkEnd w:id="503"/>
      <w:bookmarkStart w:id="504" w:name="_Toc152045555"/>
      <w:bookmarkEnd w:id="504"/>
      <w:bookmarkStart w:id="505" w:name="_Toc247527580"/>
      <w:bookmarkEnd w:id="505"/>
      <w:bookmarkStart w:id="506" w:name="_Toc106652666"/>
      <w:bookmarkStart w:id="507" w:name="_Toc4720"/>
      <w:bookmarkStart w:id="508" w:name="_Toc458439955"/>
      <w:bookmarkStart w:id="509" w:name="_Toc5741"/>
      <w:bookmarkStart w:id="510" w:name="_Toc18414"/>
      <w:bookmarkStart w:id="511" w:name="_Toc30170358"/>
      <w:r>
        <w:rPr>
          <w:rFonts w:hint="eastAsia"/>
          <w:color w:val="000000" w:themeColor="text1"/>
          <w:highlight w:val="none"/>
          <w14:textFill>
            <w14:solidFill>
              <w14:schemeClr w14:val="tx1"/>
            </w14:solidFill>
          </w14:textFill>
        </w:rPr>
        <w:t>4. 投标</w:t>
      </w:r>
      <w:bookmarkEnd w:id="506"/>
      <w:bookmarkEnd w:id="507"/>
      <w:bookmarkEnd w:id="508"/>
      <w:bookmarkEnd w:id="509"/>
      <w:bookmarkEnd w:id="510"/>
      <w:bookmarkEnd w:id="511"/>
    </w:p>
    <w:p>
      <w:pPr>
        <w:pStyle w:val="5"/>
        <w:spacing w:before="156" w:after="156"/>
        <w:rPr>
          <w:color w:val="000000" w:themeColor="text1"/>
          <w:highlight w:val="none"/>
          <w14:textFill>
            <w14:solidFill>
              <w14:schemeClr w14:val="tx1"/>
            </w14:solidFill>
          </w14:textFill>
        </w:rPr>
      </w:pPr>
      <w:bookmarkStart w:id="512" w:name="_Toc247527581"/>
      <w:bookmarkEnd w:id="512"/>
      <w:bookmarkStart w:id="513" w:name="_Toc152042332"/>
      <w:bookmarkEnd w:id="513"/>
      <w:bookmarkStart w:id="514" w:name="_Toc430618794"/>
      <w:bookmarkEnd w:id="514"/>
      <w:bookmarkStart w:id="515" w:name="_Toc144974524"/>
      <w:bookmarkEnd w:id="515"/>
      <w:bookmarkStart w:id="516" w:name="_Toc152045556"/>
      <w:bookmarkEnd w:id="516"/>
      <w:bookmarkStart w:id="517" w:name="_Toc300834977"/>
      <w:bookmarkEnd w:id="517"/>
      <w:bookmarkStart w:id="518" w:name="_Toc247513980"/>
      <w:bookmarkEnd w:id="518"/>
      <w:bookmarkStart w:id="519" w:name="_Toc1790"/>
      <w:bookmarkStart w:id="520" w:name="_Toc10393"/>
      <w:bookmarkStart w:id="521" w:name="_Toc30170359"/>
      <w:bookmarkStart w:id="522" w:name="_Toc458439956"/>
      <w:bookmarkStart w:id="523" w:name="_Toc4955"/>
      <w:bookmarkStart w:id="524" w:name="_Toc106652667"/>
      <w:r>
        <w:rPr>
          <w:rFonts w:hint="eastAsia"/>
          <w:color w:val="000000" w:themeColor="text1"/>
          <w:highlight w:val="none"/>
          <w14:textFill>
            <w14:solidFill>
              <w14:schemeClr w14:val="tx1"/>
            </w14:solidFill>
          </w14:textFill>
        </w:rPr>
        <w:t>4.1</w:t>
      </w:r>
      <w:bookmarkEnd w:id="519"/>
      <w:bookmarkEnd w:id="520"/>
      <w:bookmarkEnd w:id="521"/>
      <w:bookmarkEnd w:id="522"/>
      <w:bookmarkStart w:id="525" w:name="_Toc30170360"/>
      <w:bookmarkStart w:id="526" w:name="_Toc27824"/>
      <w:bookmarkStart w:id="527" w:name="_Toc458439957"/>
      <w:bookmarkStart w:id="528" w:name="_Toc15220"/>
      <w:r>
        <w:rPr>
          <w:rFonts w:hint="eastAsia"/>
          <w:color w:val="000000" w:themeColor="text1"/>
          <w:highlight w:val="none"/>
          <w14:textFill>
            <w14:solidFill>
              <w14:schemeClr w14:val="tx1"/>
            </w14:solidFill>
          </w14:textFill>
        </w:rPr>
        <w:t>投标文件的递交</w:t>
      </w:r>
      <w:bookmarkEnd w:id="523"/>
      <w:bookmarkEnd w:id="524"/>
      <w:bookmarkEnd w:id="525"/>
      <w:bookmarkEnd w:id="526"/>
      <w:bookmarkEnd w:id="527"/>
      <w:bookmarkEnd w:id="528"/>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4.1.1投标人应当在投标人须知前附表规定的</w:t>
      </w:r>
      <w:r>
        <w:rPr>
          <w:rFonts w:hint="eastAsia" w:ascii="宋体" w:hAnsi="宋体" w:cs="宋体"/>
          <w:color w:val="000000" w:themeColor="text1"/>
          <w:kern w:val="1"/>
          <w:highlight w:val="none"/>
          <w:lang w:eastAsia="zh-CN"/>
          <w14:textFill>
            <w14:solidFill>
              <w14:schemeClr w14:val="tx1"/>
            </w14:solidFill>
          </w14:textFill>
        </w:rPr>
        <w:t>公共资源电子交易平台</w:t>
      </w:r>
      <w:r>
        <w:rPr>
          <w:rFonts w:hint="eastAsia" w:ascii="宋体" w:hAnsi="宋体" w:cs="宋体"/>
          <w:color w:val="000000" w:themeColor="text1"/>
          <w:kern w:val="1"/>
          <w:highlight w:val="none"/>
          <w14:textFill>
            <w14:solidFill>
              <w14:schemeClr w14:val="tx1"/>
            </w14:solidFill>
          </w14:textFill>
        </w:rPr>
        <w:t>注册登记，如实递交有关信息，并经</w:t>
      </w:r>
      <w:r>
        <w:rPr>
          <w:rFonts w:hint="eastAsia" w:ascii="宋体" w:hAnsi="宋体" w:cs="宋体"/>
          <w:color w:val="000000" w:themeColor="text1"/>
          <w:kern w:val="1"/>
          <w:highlight w:val="none"/>
          <w:lang w:eastAsia="zh-CN"/>
          <w14:textFill>
            <w14:solidFill>
              <w14:schemeClr w14:val="tx1"/>
            </w14:solidFill>
          </w14:textFill>
        </w:rPr>
        <w:t>公共资源电子交易平台</w:t>
      </w:r>
      <w:r>
        <w:rPr>
          <w:rFonts w:hint="eastAsia" w:ascii="宋体" w:hAnsi="宋体" w:cs="宋体"/>
          <w:color w:val="000000" w:themeColor="text1"/>
          <w:kern w:val="1"/>
          <w:highlight w:val="none"/>
          <w14:textFill>
            <w14:solidFill>
              <w14:schemeClr w14:val="tx1"/>
            </w14:solidFill>
          </w14:textFill>
        </w:rPr>
        <w:t>运营机构验证。</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4.1.2投标人应在第2.2.1项规定的投标截止时间前通过第4.1.1项规定的</w:t>
      </w:r>
      <w:r>
        <w:rPr>
          <w:rFonts w:hint="eastAsia" w:ascii="宋体" w:hAnsi="宋体" w:cs="宋体"/>
          <w:color w:val="000000" w:themeColor="text1"/>
          <w:kern w:val="1"/>
          <w:highlight w:val="none"/>
          <w:lang w:eastAsia="zh-CN"/>
          <w14:textFill>
            <w14:solidFill>
              <w14:schemeClr w14:val="tx1"/>
            </w14:solidFill>
          </w14:textFill>
        </w:rPr>
        <w:t>公共资源电子交易平台</w:t>
      </w:r>
      <w:r>
        <w:rPr>
          <w:rFonts w:hint="eastAsia" w:ascii="宋体" w:hAnsi="宋体" w:cs="宋体"/>
          <w:color w:val="000000" w:themeColor="text1"/>
          <w:kern w:val="1"/>
          <w:highlight w:val="none"/>
          <w14:textFill>
            <w14:solidFill>
              <w14:schemeClr w14:val="tx1"/>
            </w14:solidFill>
          </w14:textFill>
        </w:rPr>
        <w:t>传输递交投标文件。投标截止时间前未完成投标文件传输的，视为撤回投标文件。投标截止时间后送达的投标文件，</w:t>
      </w:r>
      <w:r>
        <w:rPr>
          <w:rFonts w:hint="eastAsia" w:ascii="宋体" w:hAnsi="宋体" w:cs="宋体"/>
          <w:color w:val="000000" w:themeColor="text1"/>
          <w:kern w:val="1"/>
          <w:highlight w:val="none"/>
          <w:lang w:eastAsia="zh-CN"/>
          <w14:textFill>
            <w14:solidFill>
              <w14:schemeClr w14:val="tx1"/>
            </w14:solidFill>
          </w14:textFill>
        </w:rPr>
        <w:t>公共资源电子交易平台</w:t>
      </w:r>
      <w:r>
        <w:rPr>
          <w:rFonts w:hint="eastAsia" w:ascii="宋体" w:hAnsi="宋体" w:cs="宋体"/>
          <w:color w:val="000000" w:themeColor="text1"/>
          <w:kern w:val="1"/>
          <w:highlight w:val="none"/>
          <w14:textFill>
            <w14:solidFill>
              <w14:schemeClr w14:val="tx1"/>
            </w14:solidFill>
          </w14:textFill>
        </w:rPr>
        <w:t>应当拒收。投标截止时间前可以对已经递交的投标文件进行替换或者撤回。</w:t>
      </w:r>
    </w:p>
    <w:p>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4.1.3投标人以电子投标保函（包括银行保函、担保保函、保险凭证，下同）形式</w:t>
      </w:r>
      <w:r>
        <w:rPr>
          <w:rFonts w:hint="eastAsia" w:ascii="宋体" w:hAnsi="宋体" w:cs="宋体"/>
          <w:color w:val="000000" w:themeColor="text1"/>
          <w:highlight w:val="none"/>
          <w:lang w:val="en-US" w:eastAsia="zh-CN"/>
          <w14:textFill>
            <w14:solidFill>
              <w14:schemeClr w14:val="tx1"/>
            </w14:solidFill>
          </w14:textFill>
        </w:rPr>
        <w:t>递交</w:t>
      </w:r>
      <w:r>
        <w:rPr>
          <w:rFonts w:hint="eastAsia" w:ascii="宋体" w:hAnsi="宋体" w:cs="宋体"/>
          <w:color w:val="000000" w:themeColor="text1"/>
          <w:highlight w:val="none"/>
          <w14:textFill>
            <w14:solidFill>
              <w14:schemeClr w14:val="tx1"/>
            </w14:solidFill>
          </w14:textFill>
        </w:rPr>
        <w:t>投标保证金的，应当按照第3.4.1项规定的要求</w:t>
      </w:r>
      <w:r>
        <w:rPr>
          <w:rFonts w:hint="eastAsia" w:ascii="宋体" w:hAnsi="宋体" w:cs="宋体"/>
          <w:color w:val="000000" w:themeColor="text1"/>
          <w:highlight w:val="none"/>
          <w:lang w:val="en-US" w:eastAsia="zh-CN"/>
          <w14:textFill>
            <w14:solidFill>
              <w14:schemeClr w14:val="tx1"/>
            </w14:solidFill>
          </w14:textFill>
        </w:rPr>
        <w:t>递交</w:t>
      </w:r>
      <w:r>
        <w:rPr>
          <w:rFonts w:hint="eastAsia" w:ascii="宋体" w:hAnsi="宋体" w:cs="宋体"/>
          <w:color w:val="000000" w:themeColor="text1"/>
          <w:highlight w:val="none"/>
          <w14:textFill>
            <w14:solidFill>
              <w14:schemeClr w14:val="tx1"/>
            </w14:solidFill>
          </w14:textFill>
        </w:rPr>
        <w:t>，否则视为未</w:t>
      </w:r>
      <w:r>
        <w:rPr>
          <w:rFonts w:hint="eastAsia" w:ascii="宋体" w:hAnsi="宋体" w:cs="宋体"/>
          <w:color w:val="000000" w:themeColor="text1"/>
          <w:highlight w:val="none"/>
          <w:lang w:val="en-US" w:eastAsia="zh-CN"/>
          <w14:textFill>
            <w14:solidFill>
              <w14:schemeClr w14:val="tx1"/>
            </w14:solidFill>
          </w14:textFill>
        </w:rPr>
        <w:t>递交</w:t>
      </w:r>
      <w:r>
        <w:rPr>
          <w:rFonts w:hint="eastAsia" w:ascii="宋体" w:hAnsi="宋体" w:cs="宋体"/>
          <w:color w:val="000000" w:themeColor="text1"/>
          <w:highlight w:val="none"/>
          <w14:textFill>
            <w14:solidFill>
              <w14:schemeClr w14:val="tx1"/>
            </w14:solidFill>
          </w14:textFill>
        </w:rPr>
        <w:t>投标保证金。</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4.1.4投标人所递交的投标文件不予退还。</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4.1.5</w:t>
      </w:r>
      <w:r>
        <w:rPr>
          <w:rFonts w:hint="eastAsia" w:ascii="宋体" w:hAnsi="宋体" w:cs="宋体"/>
          <w:color w:val="000000" w:themeColor="text1"/>
          <w:kern w:val="1"/>
          <w:highlight w:val="none"/>
          <w:lang w:eastAsia="zh-CN"/>
          <w14:textFill>
            <w14:solidFill>
              <w14:schemeClr w14:val="tx1"/>
            </w14:solidFill>
          </w14:textFill>
        </w:rPr>
        <w:t>公共资源电子交易平台</w:t>
      </w:r>
      <w:r>
        <w:rPr>
          <w:rFonts w:hint="eastAsia" w:ascii="宋体" w:hAnsi="宋体" w:cs="宋体"/>
          <w:color w:val="000000" w:themeColor="text1"/>
          <w:kern w:val="1"/>
          <w:highlight w:val="none"/>
          <w14:textFill>
            <w14:solidFill>
              <w14:schemeClr w14:val="tx1"/>
            </w14:solidFill>
          </w14:textFill>
        </w:rPr>
        <w:t>在投标截止时间前收到投标人送达的投标文件，应当即时向投标人发出确认回执通知，并妥善保存投标文件。</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4.1.6到投标截止时间止，递交投标文件的投标人少于3个的，不得开标；招标人应当</w:t>
      </w:r>
      <w:r>
        <w:rPr>
          <w:rFonts w:ascii="宋体" w:hAnsi="宋体" w:cs="宋体"/>
          <w:color w:val="000000" w:themeColor="text1"/>
          <w:kern w:val="1"/>
          <w:highlight w:val="none"/>
          <w14:textFill>
            <w14:solidFill>
              <w14:schemeClr w14:val="tx1"/>
            </w14:solidFill>
          </w14:textFill>
        </w:rPr>
        <w:t>重新招标</w:t>
      </w:r>
      <w:r>
        <w:rPr>
          <w:rFonts w:hint="eastAsia" w:ascii="宋体" w:hAnsi="宋体" w:cs="宋体"/>
          <w:color w:val="000000" w:themeColor="text1"/>
          <w:kern w:val="1"/>
          <w:highlight w:val="none"/>
          <w14:textFill>
            <w14:solidFill>
              <w14:schemeClr w14:val="tx1"/>
            </w14:solidFill>
          </w14:textFill>
        </w:rPr>
        <w:t>。</w:t>
      </w:r>
    </w:p>
    <w:p>
      <w:pPr>
        <w:pStyle w:val="5"/>
        <w:spacing w:before="156" w:after="156"/>
        <w:rPr>
          <w:rFonts w:cs="宋体"/>
          <w:color w:val="000000" w:themeColor="text1"/>
          <w:sz w:val="32"/>
          <w:highlight w:val="none"/>
          <w14:textFill>
            <w14:solidFill>
              <w14:schemeClr w14:val="tx1"/>
            </w14:solidFill>
          </w14:textFill>
        </w:rPr>
      </w:pPr>
      <w:bookmarkStart w:id="529" w:name="_Toc247513982"/>
      <w:bookmarkEnd w:id="529"/>
      <w:bookmarkStart w:id="530" w:name="_Toc300834980"/>
      <w:bookmarkEnd w:id="530"/>
      <w:bookmarkStart w:id="531" w:name="_Toc152045558"/>
      <w:bookmarkEnd w:id="531"/>
      <w:bookmarkStart w:id="532" w:name="_Toc300834979"/>
      <w:bookmarkEnd w:id="532"/>
      <w:bookmarkStart w:id="533" w:name="_Toc247513983"/>
      <w:bookmarkEnd w:id="533"/>
      <w:bookmarkStart w:id="534" w:name="_Toc144974526"/>
      <w:bookmarkEnd w:id="534"/>
      <w:bookmarkStart w:id="535" w:name="_Toc247527584"/>
      <w:bookmarkEnd w:id="535"/>
      <w:bookmarkStart w:id="536" w:name="_Toc152042335"/>
      <w:bookmarkEnd w:id="536"/>
      <w:bookmarkStart w:id="537" w:name="_Toc144974527"/>
      <w:bookmarkEnd w:id="537"/>
      <w:bookmarkStart w:id="538" w:name="_Toc430618797"/>
      <w:bookmarkEnd w:id="538"/>
      <w:bookmarkStart w:id="539" w:name="_Toc247527583"/>
      <w:bookmarkEnd w:id="539"/>
      <w:bookmarkStart w:id="540" w:name="_Toc152045559"/>
      <w:bookmarkEnd w:id="540"/>
      <w:bookmarkStart w:id="541" w:name="_Toc430618796"/>
      <w:bookmarkEnd w:id="541"/>
      <w:bookmarkStart w:id="542" w:name="_Toc152042334"/>
      <w:bookmarkEnd w:id="542"/>
      <w:bookmarkStart w:id="543" w:name="_Toc458439959"/>
      <w:bookmarkStart w:id="544" w:name="_Toc106652668"/>
      <w:bookmarkStart w:id="545" w:name="_Toc25023"/>
      <w:bookmarkStart w:id="546" w:name="_Toc30170362"/>
      <w:bookmarkStart w:id="547" w:name="_Toc8178"/>
      <w:bookmarkStart w:id="548" w:name="_Toc9407"/>
      <w:r>
        <w:rPr>
          <w:rFonts w:hint="eastAsia"/>
          <w:color w:val="000000" w:themeColor="text1"/>
          <w:highlight w:val="none"/>
          <w14:textFill>
            <w14:solidFill>
              <w14:schemeClr w14:val="tx1"/>
            </w14:solidFill>
          </w14:textFill>
        </w:rPr>
        <w:t>5. 开标</w:t>
      </w:r>
      <w:bookmarkEnd w:id="543"/>
      <w:bookmarkEnd w:id="544"/>
      <w:bookmarkEnd w:id="545"/>
      <w:bookmarkEnd w:id="546"/>
      <w:bookmarkEnd w:id="547"/>
      <w:bookmarkEnd w:id="548"/>
    </w:p>
    <w:p>
      <w:pPr>
        <w:keepNext w:val="0"/>
        <w:keepLines w:val="0"/>
        <w:pageBreakBefore w:val="0"/>
        <w:widowControl w:val="0"/>
        <w:tabs>
          <w:tab w:val="left" w:pos="567"/>
          <w:tab w:val="left" w:pos="1000"/>
        </w:tabs>
        <w:kinsoku/>
        <w:wordWrap/>
        <w:overflowPunct/>
        <w:topLinePunct w:val="0"/>
        <w:autoSpaceDE/>
        <w:autoSpaceDN/>
        <w:bidi w:val="0"/>
        <w:adjustRightInd w:val="0"/>
        <w:snapToGrid w:val="0"/>
        <w:spacing w:line="360" w:lineRule="auto"/>
        <w:ind w:firstLine="420" w:firstLineChars="200"/>
        <w:jc w:val="left"/>
        <w:textAlignment w:val="baseline"/>
        <w:rPr>
          <w:rFonts w:hint="eastAsia" w:ascii="宋体" w:hAnsi="宋体" w:cs="宋体"/>
          <w:strike/>
          <w:color w:val="000000" w:themeColor="text1"/>
          <w:kern w:val="1"/>
          <w:highlight w:val="none"/>
          <w14:textFill>
            <w14:solidFill>
              <w14:schemeClr w14:val="tx1"/>
            </w14:solidFill>
          </w14:textFill>
        </w:rPr>
      </w:pPr>
      <w:bookmarkStart w:id="549" w:name="_Toc144974528"/>
      <w:bookmarkEnd w:id="549"/>
      <w:bookmarkStart w:id="550" w:name="_Toc152045560"/>
      <w:bookmarkEnd w:id="550"/>
      <w:bookmarkStart w:id="551" w:name="_Toc152042336"/>
      <w:bookmarkEnd w:id="551"/>
      <w:bookmarkStart w:id="552" w:name="_Toc247527585"/>
      <w:bookmarkEnd w:id="552"/>
      <w:bookmarkStart w:id="553" w:name="_Toc300834981"/>
      <w:bookmarkEnd w:id="553"/>
      <w:bookmarkStart w:id="554" w:name="_Toc300834984"/>
      <w:bookmarkEnd w:id="554"/>
      <w:bookmarkStart w:id="555" w:name="_Toc430618801"/>
      <w:bookmarkEnd w:id="555"/>
      <w:bookmarkStart w:id="556" w:name="_Toc152045562"/>
      <w:bookmarkEnd w:id="556"/>
      <w:bookmarkStart w:id="557" w:name="_Toc247513986"/>
      <w:bookmarkEnd w:id="557"/>
      <w:bookmarkStart w:id="558" w:name="_Toc430618798"/>
      <w:bookmarkEnd w:id="558"/>
      <w:bookmarkStart w:id="559" w:name="_Toc247513984"/>
      <w:bookmarkEnd w:id="559"/>
      <w:bookmarkStart w:id="560" w:name="_Toc152042338"/>
      <w:bookmarkEnd w:id="560"/>
      <w:bookmarkStart w:id="561" w:name="_Toc144974530"/>
      <w:bookmarkEnd w:id="561"/>
      <w:bookmarkStart w:id="562" w:name="_Toc247527587"/>
      <w:bookmarkEnd w:id="562"/>
      <w:bookmarkStart w:id="563" w:name="_Toc11386"/>
      <w:bookmarkStart w:id="564" w:name="_Toc458439963"/>
      <w:bookmarkStart w:id="565" w:name="_Toc28683"/>
      <w:bookmarkStart w:id="566" w:name="_Toc30170366"/>
      <w:r>
        <w:rPr>
          <w:rFonts w:hint="eastAsia" w:ascii="宋体" w:hAnsi="宋体" w:cs="宋体"/>
          <w:color w:val="000000" w:themeColor="text1"/>
          <w:kern w:val="1"/>
          <w:highlight w:val="none"/>
          <w14:textFill>
            <w14:solidFill>
              <w14:schemeClr w14:val="tx1"/>
            </w14:solidFill>
          </w14:textFill>
        </w:rPr>
        <w:t>5.1招标人按投标人须知前附表规定的时间</w:t>
      </w:r>
      <w:r>
        <w:rPr>
          <w:rFonts w:hint="eastAsia" w:cs="宋体"/>
          <w:color w:val="000000" w:themeColor="text1"/>
          <w:kern w:val="1"/>
          <w:szCs w:val="21"/>
          <w:highlight w:val="none"/>
          <w14:textFill>
            <w14:solidFill>
              <w14:schemeClr w14:val="tx1"/>
            </w14:solidFill>
          </w14:textFill>
        </w:rPr>
        <w:t>（开标时间）</w:t>
      </w:r>
      <w:r>
        <w:rPr>
          <w:rFonts w:hint="eastAsia" w:ascii="宋体" w:hAnsi="宋体" w:cs="宋体"/>
          <w:color w:val="000000" w:themeColor="text1"/>
          <w:kern w:val="1"/>
          <w:highlight w:val="none"/>
          <w14:textFill>
            <w14:solidFill>
              <w14:schemeClr w14:val="tx1"/>
            </w14:solidFill>
          </w14:textFill>
        </w:rPr>
        <w:t>在</w:t>
      </w:r>
      <w:r>
        <w:rPr>
          <w:rFonts w:hint="eastAsia" w:ascii="宋体" w:hAnsi="宋体" w:cs="宋体"/>
          <w:color w:val="000000" w:themeColor="text1"/>
          <w:kern w:val="1"/>
          <w:highlight w:val="none"/>
          <w:lang w:eastAsia="zh-CN"/>
          <w14:textFill>
            <w14:solidFill>
              <w14:schemeClr w14:val="tx1"/>
            </w14:solidFill>
          </w14:textFill>
        </w:rPr>
        <w:t>公共资源电子交易平台</w:t>
      </w:r>
      <w:r>
        <w:rPr>
          <w:rFonts w:hint="eastAsia" w:ascii="宋体" w:hAnsi="宋体" w:cs="宋体"/>
          <w:color w:val="000000" w:themeColor="text1"/>
          <w:kern w:val="1"/>
          <w:highlight w:val="none"/>
          <w14:textFill>
            <w14:solidFill>
              <w14:schemeClr w14:val="tx1"/>
            </w14:solidFill>
          </w14:textFill>
        </w:rPr>
        <w:t>公开进行在线开标，所有投标人均应当准时在线参加开标。</w:t>
      </w:r>
    </w:p>
    <w:p>
      <w:pPr>
        <w:keepNext w:val="0"/>
        <w:keepLines w:val="0"/>
        <w:pageBreakBefore w:val="0"/>
        <w:widowControl w:val="0"/>
        <w:tabs>
          <w:tab w:val="left" w:pos="567"/>
          <w:tab w:val="left" w:pos="1000"/>
        </w:tabs>
        <w:kinsoku/>
        <w:wordWrap/>
        <w:overflowPunct/>
        <w:topLinePunct w:val="0"/>
        <w:autoSpaceDE/>
        <w:autoSpaceDN/>
        <w:bidi w:val="0"/>
        <w:adjustRightInd w:val="0"/>
        <w:snapToGrid w:val="0"/>
        <w:spacing w:line="360" w:lineRule="auto"/>
        <w:ind w:firstLine="420" w:firstLineChars="200"/>
        <w:jc w:val="left"/>
        <w:textAlignment w:val="baseline"/>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5.2开标时，</w:t>
      </w:r>
      <w:r>
        <w:rPr>
          <w:rFonts w:hint="eastAsia" w:ascii="宋体" w:hAnsi="宋体" w:cs="宋体"/>
          <w:color w:val="000000" w:themeColor="text1"/>
          <w:kern w:val="1"/>
          <w:highlight w:val="none"/>
          <w:lang w:eastAsia="zh-CN"/>
          <w14:textFill>
            <w14:solidFill>
              <w14:schemeClr w14:val="tx1"/>
            </w14:solidFill>
          </w14:textFill>
        </w:rPr>
        <w:t>公共资源电子交易平台</w:t>
      </w:r>
      <w:r>
        <w:rPr>
          <w:rFonts w:hint="eastAsia" w:ascii="宋体" w:hAnsi="宋体" w:cs="宋体"/>
          <w:color w:val="000000" w:themeColor="text1"/>
          <w:kern w:val="1"/>
          <w:highlight w:val="none"/>
          <w14:textFill>
            <w14:solidFill>
              <w14:schemeClr w14:val="tx1"/>
            </w14:solidFill>
          </w14:textFill>
        </w:rPr>
        <w:t>自动提取所有投标文件，提示招标人和投标人按投标人须知前附表规定的方式按时在线解密。因投标人原因造成投标文件</w:t>
      </w:r>
      <w:r>
        <w:rPr>
          <w:rFonts w:hint="eastAsia" w:cs="宋体"/>
          <w:color w:val="000000" w:themeColor="text1"/>
          <w:kern w:val="1"/>
          <w:szCs w:val="21"/>
          <w:highlight w:val="none"/>
          <w14:textFill>
            <w14:solidFill>
              <w14:schemeClr w14:val="tx1"/>
            </w14:solidFill>
          </w14:textFill>
        </w:rPr>
        <w:t>在规定时间内</w:t>
      </w:r>
      <w:r>
        <w:rPr>
          <w:rFonts w:hint="eastAsia" w:ascii="宋体" w:hAnsi="宋体" w:cs="宋体"/>
          <w:color w:val="000000" w:themeColor="text1"/>
          <w:kern w:val="1"/>
          <w:highlight w:val="none"/>
          <w14:textFill>
            <w14:solidFill>
              <w14:schemeClr w14:val="tx1"/>
            </w14:solidFill>
          </w14:textFill>
        </w:rPr>
        <w:t>未解密的，视为撤销其投标文件；因投标人之外的原因造成投标文件未解密的，视为撤回其投标文件，投标人有权要求责任方赔偿因此遭受的直接损失。部分投标文件未解密的，其他投标文件的开标可以继续进行</w:t>
      </w:r>
      <w:r>
        <w:rPr>
          <w:rFonts w:hint="eastAsia" w:ascii="宋体" w:hAnsi="宋体" w:eastAsia="宋体" w:cs="Times New Roman"/>
          <w:color w:val="000000" w:themeColor="text1"/>
          <w:sz w:val="21"/>
          <w:szCs w:val="21"/>
          <w:highlight w:val="none"/>
          <w14:textFill>
            <w14:solidFill>
              <w14:schemeClr w14:val="tx1"/>
            </w14:solidFill>
          </w14:textFill>
        </w:rPr>
        <w:t>，开标结果不受影响</w:t>
      </w:r>
      <w:r>
        <w:rPr>
          <w:rFonts w:hint="eastAsia" w:ascii="宋体" w:hAnsi="宋体" w:cs="宋体"/>
          <w:color w:val="000000" w:themeColor="text1"/>
          <w:kern w:val="1"/>
          <w:highlight w:val="none"/>
          <w14:textFill>
            <w14:solidFill>
              <w14:schemeClr w14:val="tx1"/>
            </w14:solidFill>
          </w14:textFill>
        </w:rPr>
        <w:t>。</w:t>
      </w:r>
    </w:p>
    <w:p>
      <w:pPr>
        <w:keepNext w:val="0"/>
        <w:keepLines w:val="0"/>
        <w:pageBreakBefore w:val="0"/>
        <w:widowControl w:val="0"/>
        <w:tabs>
          <w:tab w:val="left" w:pos="567"/>
          <w:tab w:val="left" w:pos="1000"/>
        </w:tabs>
        <w:kinsoku/>
        <w:wordWrap/>
        <w:overflowPunct/>
        <w:topLinePunct w:val="0"/>
        <w:autoSpaceDE/>
        <w:autoSpaceDN/>
        <w:bidi w:val="0"/>
        <w:adjustRightInd w:val="0"/>
        <w:snapToGrid w:val="0"/>
        <w:spacing w:line="360" w:lineRule="auto"/>
        <w:ind w:firstLine="420" w:firstLineChars="200"/>
        <w:jc w:val="left"/>
        <w:textAlignment w:val="baseline"/>
        <w:rPr>
          <w:rFonts w:ascii="宋体" w:hAnsi="宋体" w:cs="宋体"/>
          <w:color w:val="000000" w:themeColor="text1"/>
          <w:kern w:val="1"/>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如遇停电、系统故障或其他不可抗力因素导致</w:t>
      </w:r>
      <w:r>
        <w:rPr>
          <w:rFonts w:hint="eastAsia" w:ascii="宋体" w:hAnsi="宋体" w:cs="宋体"/>
          <w:color w:val="000000" w:themeColor="text1"/>
          <w:kern w:val="1"/>
          <w:highlight w:val="none"/>
          <w14:textFill>
            <w14:solidFill>
              <w14:schemeClr w14:val="tx1"/>
            </w14:solidFill>
          </w14:textFill>
        </w:rPr>
        <w:t>短时间内（不超过4小时）</w:t>
      </w:r>
      <w:r>
        <w:rPr>
          <w:rFonts w:hint="eastAsia"/>
          <w:color w:val="000000" w:themeColor="text1"/>
          <w:kern w:val="2"/>
          <w:highlight w:val="none"/>
          <w14:textFill>
            <w14:solidFill>
              <w14:schemeClr w14:val="tx1"/>
            </w14:solidFill>
          </w14:textFill>
        </w:rPr>
        <w:t>全部电子投标文件不能解密的，则及时宣布招标投标活动暂停。招标人（招标代理机构）会同建设工程</w:t>
      </w:r>
      <w:r>
        <w:rPr>
          <w:rFonts w:hint="eastAsia" w:cs="宋体"/>
          <w:color w:val="000000" w:themeColor="text1"/>
          <w:kern w:val="2"/>
          <w:sz w:val="21"/>
          <w:szCs w:val="21"/>
          <w:highlight w:val="none"/>
          <w14:textFill>
            <w14:solidFill>
              <w14:schemeClr w14:val="tx1"/>
            </w14:solidFill>
          </w14:textFill>
        </w:rPr>
        <w:t>招投标监督机构</w:t>
      </w:r>
      <w:r>
        <w:rPr>
          <w:rFonts w:hint="eastAsia"/>
          <w:color w:val="000000" w:themeColor="text1"/>
          <w:kern w:val="2"/>
          <w:highlight w:val="none"/>
          <w14:textFill>
            <w14:solidFill>
              <w14:schemeClr w14:val="tx1"/>
            </w14:solidFill>
          </w14:textFill>
        </w:rPr>
        <w:t>、公共资源</w:t>
      </w:r>
      <w:r>
        <w:rPr>
          <w:rFonts w:hint="eastAsia" w:ascii="宋体" w:hAnsi="宋体" w:cs="宋体"/>
          <w:color w:val="000000" w:themeColor="text1"/>
          <w:kern w:val="1"/>
          <w:highlight w:val="none"/>
          <w14:textFill>
            <w14:solidFill>
              <w14:schemeClr w14:val="tx1"/>
            </w14:solidFill>
          </w14:textFill>
        </w:rPr>
        <w:t>交易中心、电子招投标交易平台软件供应商分析原因、妥善保管投标文件数据，待具备条件后继续进行相应的开标活动。</w:t>
      </w:r>
    </w:p>
    <w:p>
      <w:pPr>
        <w:keepNext w:val="0"/>
        <w:keepLines w:val="0"/>
        <w:pageBreakBefore w:val="0"/>
        <w:widowControl w:val="0"/>
        <w:tabs>
          <w:tab w:val="left" w:pos="567"/>
          <w:tab w:val="left" w:pos="1000"/>
        </w:tabs>
        <w:kinsoku/>
        <w:wordWrap/>
        <w:overflowPunct/>
        <w:topLinePunct w:val="0"/>
        <w:autoSpaceDE/>
        <w:autoSpaceDN/>
        <w:bidi w:val="0"/>
        <w:adjustRightInd w:val="0"/>
        <w:snapToGrid w:val="0"/>
        <w:spacing w:line="360" w:lineRule="auto"/>
        <w:ind w:firstLine="420" w:firstLineChars="200"/>
        <w:jc w:val="left"/>
        <w:textAlignment w:val="baseline"/>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5.3所有投标人的代表号由</w:t>
      </w:r>
      <w:r>
        <w:rPr>
          <w:rFonts w:hint="eastAsia" w:ascii="宋体" w:hAnsi="宋体" w:cs="宋体"/>
          <w:color w:val="000000" w:themeColor="text1"/>
          <w:kern w:val="1"/>
          <w:highlight w:val="none"/>
          <w:lang w:eastAsia="zh-CN"/>
          <w14:textFill>
            <w14:solidFill>
              <w14:schemeClr w14:val="tx1"/>
            </w14:solidFill>
          </w14:textFill>
        </w:rPr>
        <w:t>公共资源电子交易平台</w:t>
      </w:r>
      <w:r>
        <w:rPr>
          <w:rFonts w:hint="eastAsia" w:ascii="宋体" w:hAnsi="宋体" w:cs="宋体"/>
          <w:color w:val="000000" w:themeColor="text1"/>
          <w:kern w:val="1"/>
          <w:highlight w:val="none"/>
          <w14:textFill>
            <w14:solidFill>
              <w14:schemeClr w14:val="tx1"/>
            </w14:solidFill>
          </w14:textFill>
        </w:rPr>
        <w:t>根据投标顺序号（即解密成功的投标文件投递先后顺序号，如出现投递时间一致的，投标顺序号以投标人的统一社会信用代码A-Z、0-9排序）自动生成。</w:t>
      </w:r>
    </w:p>
    <w:p>
      <w:pPr>
        <w:keepNext w:val="0"/>
        <w:keepLines w:val="0"/>
        <w:pageBreakBefore w:val="0"/>
        <w:widowControl w:val="0"/>
        <w:tabs>
          <w:tab w:val="left" w:pos="567"/>
          <w:tab w:val="left" w:pos="1000"/>
        </w:tabs>
        <w:kinsoku/>
        <w:wordWrap/>
        <w:overflowPunct/>
        <w:topLinePunct w:val="0"/>
        <w:autoSpaceDE/>
        <w:autoSpaceDN/>
        <w:bidi w:val="0"/>
        <w:adjustRightInd w:val="0"/>
        <w:snapToGrid w:val="0"/>
        <w:spacing w:line="360" w:lineRule="auto"/>
        <w:ind w:firstLine="420" w:firstLineChars="200"/>
        <w:jc w:val="left"/>
        <w:textAlignment w:val="baseline"/>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5.4解密程序完成后，由</w:t>
      </w:r>
      <w:r>
        <w:rPr>
          <w:rFonts w:hint="eastAsia" w:ascii="宋体" w:hAnsi="宋体" w:cs="宋体"/>
          <w:color w:val="000000" w:themeColor="text1"/>
          <w:kern w:val="1"/>
          <w:highlight w:val="none"/>
          <w:lang w:eastAsia="zh-CN"/>
          <w14:textFill>
            <w14:solidFill>
              <w14:schemeClr w14:val="tx1"/>
            </w14:solidFill>
          </w14:textFill>
        </w:rPr>
        <w:t>公共资源电子交易平台</w:t>
      </w:r>
      <w:r>
        <w:rPr>
          <w:rFonts w:hint="eastAsia" w:ascii="宋体" w:hAnsi="宋体" w:cs="宋体"/>
          <w:color w:val="000000" w:themeColor="text1"/>
          <w:kern w:val="1"/>
          <w:highlight w:val="none"/>
          <w14:textFill>
            <w14:solidFill>
              <w14:schemeClr w14:val="tx1"/>
            </w14:solidFill>
          </w14:textFill>
        </w:rPr>
        <w:t>自动生成《开标记录表》，格式见投标人须知附件2-1。向所有投标人公布投标人名称、统一社会信用代码、投标人代表号、总监理工程师国家监理工程师注册执业证书注册号、投标保证金金额、投标报价、质量标准、监理服务期、投标文件解密情况</w:t>
      </w:r>
      <w:r>
        <w:rPr>
          <w:rFonts w:hint="eastAsia" w:cs="宋体"/>
          <w:color w:val="000000" w:themeColor="text1"/>
          <w:kern w:val="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福建省工程监理企业信用综合评价分值</w:t>
      </w:r>
      <w:r>
        <w:rPr>
          <w:rFonts w:hint="eastAsia" w:ascii="宋体" w:hAnsi="宋体"/>
          <w:color w:val="000000" w:themeColor="text1"/>
          <w:szCs w:val="21"/>
          <w:highlight w:val="none"/>
          <w:lang w:eastAsia="zh-CN"/>
          <w14:textFill>
            <w14:solidFill>
              <w14:schemeClr w14:val="tx1"/>
            </w14:solidFill>
          </w14:textFill>
        </w:rPr>
        <w:t>、</w:t>
      </w:r>
      <w:r>
        <w:rPr>
          <w:rFonts w:hint="eastAsia" w:cs="宋体"/>
          <w:color w:val="000000" w:themeColor="text1"/>
          <w:kern w:val="1"/>
          <w:szCs w:val="21"/>
          <w:highlight w:val="none"/>
          <w14:textFill>
            <w14:solidFill>
              <w14:schemeClr w14:val="tx1"/>
            </w14:solidFill>
          </w14:textFill>
        </w:rPr>
        <w:t>电子投标文件软硬件信息分析结果（上传解密电子投标文件或编制电子投标文件的计算机硬件信息）</w:t>
      </w:r>
      <w:r>
        <w:rPr>
          <w:rFonts w:hint="eastAsia" w:ascii="宋体" w:hAnsi="宋体" w:cs="宋体"/>
          <w:color w:val="000000" w:themeColor="text1"/>
          <w:kern w:val="1"/>
          <w:highlight w:val="none"/>
          <w14:textFill>
            <w14:solidFill>
              <w14:schemeClr w14:val="tx1"/>
            </w14:solidFill>
          </w14:textFill>
        </w:rPr>
        <w:t>等。</w:t>
      </w:r>
      <w:r>
        <w:rPr>
          <w:rFonts w:hint="eastAsia" w:ascii="宋体" w:hAnsi="宋体" w:cs="宋体"/>
          <w:color w:val="000000" w:themeColor="text1"/>
          <w:kern w:val="1"/>
          <w:highlight w:val="none"/>
          <w:lang w:eastAsia="zh-CN"/>
          <w14:textFill>
            <w14:solidFill>
              <w14:schemeClr w14:val="tx1"/>
            </w14:solidFill>
          </w14:textFill>
        </w:rPr>
        <w:t>公共资源电子交易平台</w:t>
      </w:r>
      <w:r>
        <w:rPr>
          <w:rFonts w:hint="eastAsia" w:ascii="宋体" w:hAnsi="宋体" w:cs="宋体"/>
          <w:color w:val="000000" w:themeColor="text1"/>
          <w:kern w:val="1"/>
          <w:highlight w:val="none"/>
          <w14:textFill>
            <w14:solidFill>
              <w14:schemeClr w14:val="tx1"/>
            </w14:solidFill>
          </w14:textFill>
        </w:rPr>
        <w:t>还需通过企业的统一社会信用代码与福建省工程监理企业信用综合评价系统（下称“评价系统”，从福建住房和城乡建设网的“福建省住房和城乡建设综合监管服务平台”登录）对接投标人的企业季度信用得分并予以公布。对于评价系统公布的与变更后的投标人名称不一致，招标人或其招标代理机构在开标记录表的备注栏中予以记录。对未参与信用综合评价（即评价系统无法查询到企业信息）的投标人，其企业季度信用得分以评价系统公布的行业季度平均分确定，当行业季度平均分低于60分时，以60分计取。</w:t>
      </w:r>
    </w:p>
    <w:p>
      <w:pPr>
        <w:keepNext w:val="0"/>
        <w:keepLines w:val="0"/>
        <w:pageBreakBefore w:val="0"/>
        <w:widowControl w:val="0"/>
        <w:tabs>
          <w:tab w:val="left" w:pos="567"/>
          <w:tab w:val="left" w:pos="1000"/>
        </w:tabs>
        <w:kinsoku/>
        <w:wordWrap/>
        <w:overflowPunct/>
        <w:topLinePunct w:val="0"/>
        <w:autoSpaceDE/>
        <w:autoSpaceDN/>
        <w:bidi w:val="0"/>
        <w:adjustRightInd w:val="0"/>
        <w:snapToGrid w:val="0"/>
        <w:spacing w:line="360" w:lineRule="auto"/>
        <w:ind w:firstLine="420" w:firstLineChars="200"/>
        <w:jc w:val="left"/>
        <w:textAlignment w:val="baseline"/>
        <w:rPr>
          <w:rFonts w:hint="eastAsia" w:ascii="宋体" w:hAnsi="宋体" w:eastAsia="宋体" w:cs="宋体"/>
          <w:color w:val="000000" w:themeColor="text1"/>
          <w:kern w:val="1"/>
          <w:highlight w:val="none"/>
          <w14:textFill>
            <w14:solidFill>
              <w14:schemeClr w14:val="tx1"/>
            </w14:solidFill>
          </w14:textFill>
        </w:rPr>
      </w:pPr>
      <w:r>
        <w:rPr>
          <w:rFonts w:hint="eastAsia" w:ascii="宋体" w:hAnsi="宋体" w:eastAsia="宋体" w:cs="宋体"/>
          <w:color w:val="000000" w:themeColor="text1"/>
          <w:kern w:val="1"/>
          <w:highlight w:val="none"/>
          <w14:textFill>
            <w14:solidFill>
              <w14:schemeClr w14:val="tx1"/>
            </w14:solidFill>
          </w14:textFill>
        </w:rPr>
        <w:t>5.5解密程序完成后，</w:t>
      </w:r>
      <w:r>
        <w:rPr>
          <w:rFonts w:hint="eastAsia" w:ascii="宋体" w:hAnsi="宋体" w:eastAsia="宋体" w:cs="宋体"/>
          <w:color w:val="000000" w:themeColor="text1"/>
          <w:kern w:val="1"/>
          <w:highlight w:val="none"/>
          <w:lang w:val="en-US" w:eastAsia="zh-CN"/>
          <w14:textFill>
            <w14:solidFill>
              <w14:schemeClr w14:val="tx1"/>
            </w14:solidFill>
          </w14:textFill>
        </w:rPr>
        <w:t>投标人数量大于15家时，招标人</w:t>
      </w:r>
      <w:r>
        <w:rPr>
          <w:rFonts w:hint="eastAsia" w:ascii="宋体" w:hAnsi="宋体" w:eastAsia="宋体" w:cs="宋体"/>
          <w:color w:val="000000" w:themeColor="text1"/>
          <w:kern w:val="1"/>
          <w:highlight w:val="none"/>
          <w14:textFill>
            <w14:solidFill>
              <w14:schemeClr w14:val="tx1"/>
            </w14:solidFill>
          </w14:textFill>
        </w:rPr>
        <w:t>按照第三章“评标办法”</w:t>
      </w:r>
      <w:r>
        <w:rPr>
          <w:rFonts w:hint="eastAsia" w:ascii="宋体" w:hAnsi="宋体" w:cs="宋体"/>
          <w:color w:val="000000" w:themeColor="text1"/>
          <w:kern w:val="1"/>
          <w:highlight w:val="none"/>
          <w:lang w:val="en-US" w:eastAsia="zh-CN"/>
          <w14:textFill>
            <w14:solidFill>
              <w14:schemeClr w14:val="tx1"/>
            </w14:solidFill>
          </w14:textFill>
        </w:rPr>
        <w:t>正文</w:t>
      </w:r>
      <w:r>
        <w:rPr>
          <w:rFonts w:hint="eastAsia" w:ascii="宋体" w:hAnsi="宋体" w:eastAsia="宋体" w:cs="宋体"/>
          <w:color w:val="000000" w:themeColor="text1"/>
          <w:kern w:val="1"/>
          <w:highlight w:val="none"/>
          <w14:textFill>
            <w14:solidFill>
              <w14:schemeClr w14:val="tx1"/>
            </w14:solidFill>
          </w14:textFill>
        </w:rPr>
        <w:t>第</w:t>
      </w:r>
      <w:r>
        <w:rPr>
          <w:rFonts w:hint="eastAsia" w:ascii="宋体" w:hAnsi="宋体" w:eastAsia="宋体" w:cs="宋体"/>
          <w:color w:val="000000" w:themeColor="text1"/>
          <w:kern w:val="1"/>
          <w:highlight w:val="none"/>
          <w:lang w:val="en-US" w:eastAsia="zh-CN"/>
          <w14:textFill>
            <w14:solidFill>
              <w14:schemeClr w14:val="tx1"/>
            </w14:solidFill>
          </w14:textFill>
        </w:rPr>
        <w:t>5.1</w:t>
      </w:r>
      <w:r>
        <w:rPr>
          <w:rFonts w:hint="eastAsia" w:ascii="宋体" w:hAnsi="宋体" w:eastAsia="宋体" w:cs="宋体"/>
          <w:color w:val="000000" w:themeColor="text1"/>
          <w:kern w:val="1"/>
          <w:highlight w:val="none"/>
          <w14:textFill>
            <w14:solidFill>
              <w14:schemeClr w14:val="tx1"/>
            </w14:solidFill>
          </w14:textFill>
        </w:rPr>
        <w:t>项</w:t>
      </w:r>
      <w:r>
        <w:rPr>
          <w:rFonts w:hint="eastAsia" w:ascii="宋体" w:hAnsi="宋体" w:cs="宋体"/>
          <w:color w:val="000000" w:themeColor="text1"/>
          <w:kern w:val="1"/>
          <w:highlight w:val="none"/>
          <w:lang w:val="en-US" w:eastAsia="zh-CN"/>
          <w14:textFill>
            <w14:solidFill>
              <w14:schemeClr w14:val="tx1"/>
            </w14:solidFill>
          </w14:textFill>
        </w:rPr>
        <w:t>的</w:t>
      </w:r>
      <w:r>
        <w:rPr>
          <w:rFonts w:hint="eastAsia" w:ascii="宋体" w:hAnsi="宋体" w:eastAsia="宋体" w:cs="宋体"/>
          <w:color w:val="000000" w:themeColor="text1"/>
          <w:kern w:val="1"/>
          <w:highlight w:val="none"/>
          <w14:textFill>
            <w14:solidFill>
              <w14:schemeClr w14:val="tx1"/>
            </w14:solidFill>
          </w14:textFill>
        </w:rPr>
        <w:t>规定</w:t>
      </w:r>
      <w:r>
        <w:rPr>
          <w:rFonts w:hint="eastAsia" w:ascii="宋体" w:hAnsi="宋体" w:eastAsia="宋体" w:cs="宋体"/>
          <w:color w:val="000000" w:themeColor="text1"/>
          <w:kern w:val="1"/>
          <w:highlight w:val="none"/>
          <w:lang w:val="en-US" w:eastAsia="zh-CN"/>
          <w14:textFill>
            <w14:solidFill>
              <w14:schemeClr w14:val="tx1"/>
            </w14:solidFill>
          </w14:textFill>
        </w:rPr>
        <w:t>，以随机抽取方式抽取入围投标人；投标人数量小于或等于15家时，招标人将不进行随机抽取工作。</w:t>
      </w:r>
    </w:p>
    <w:p>
      <w:pPr>
        <w:pStyle w:val="24"/>
        <w:keepNext w:val="0"/>
        <w:keepLines w:val="0"/>
        <w:pageBreakBefore w:val="0"/>
        <w:widowControl w:val="0"/>
        <w:kinsoku/>
        <w:wordWrap/>
        <w:overflowPunct/>
        <w:topLinePunct w:val="0"/>
        <w:autoSpaceDE/>
        <w:autoSpaceDN/>
        <w:bidi w:val="0"/>
        <w:spacing w:after="0" w:line="360" w:lineRule="auto"/>
        <w:ind w:firstLine="420" w:firstLineChars="200"/>
        <w:rPr>
          <w:rFonts w:ascii="宋体" w:hAnsi="宋体" w:cs="宋体"/>
          <w:color w:val="000000" w:themeColor="text1"/>
          <w:highlight w:val="none"/>
          <w:lang w:val="en-US"/>
          <w14:textFill>
            <w14:solidFill>
              <w14:schemeClr w14:val="tx1"/>
            </w14:solidFill>
          </w14:textFill>
        </w:rPr>
      </w:pPr>
      <w:r>
        <w:rPr>
          <w:rFonts w:hint="eastAsia" w:ascii="宋体" w:hAnsi="宋体" w:cs="宋体"/>
          <w:color w:val="000000" w:themeColor="text1"/>
          <w:highlight w:val="none"/>
          <w:lang w:val="en-US"/>
          <w14:textFill>
            <w14:solidFill>
              <w14:schemeClr w14:val="tx1"/>
            </w14:solidFill>
          </w14:textFill>
        </w:rPr>
        <w:t>5.6招标人将</w:t>
      </w:r>
      <w:r>
        <w:rPr>
          <w:rFonts w:hint="eastAsia" w:ascii="宋体" w:hAnsi="宋体" w:cs="宋体"/>
          <w:color w:val="000000" w:themeColor="text1"/>
          <w:highlight w:val="none"/>
          <w:lang w:val="en-US" w:eastAsia="zh-CN"/>
          <w14:textFill>
            <w14:solidFill>
              <w14:schemeClr w14:val="tx1"/>
            </w14:solidFill>
          </w14:textFill>
        </w:rPr>
        <w:t>公共资源电子交易平台</w:t>
      </w:r>
      <w:r>
        <w:rPr>
          <w:rFonts w:hint="eastAsia" w:ascii="宋体" w:hAnsi="宋体" w:cs="宋体"/>
          <w:color w:val="000000" w:themeColor="text1"/>
          <w:highlight w:val="none"/>
          <w:lang w:val="en-US"/>
          <w14:textFill>
            <w14:solidFill>
              <w14:schemeClr w14:val="tx1"/>
            </w14:solidFill>
          </w14:textFill>
        </w:rPr>
        <w:t>生成的电子投标文件软硬件信息分析结果，提供给评标委员会。投标人对</w:t>
      </w:r>
      <w:r>
        <w:rPr>
          <w:rFonts w:hint="eastAsia" w:ascii="宋体" w:hAnsi="宋体" w:cs="宋体"/>
          <w:color w:val="000000" w:themeColor="text1"/>
          <w:highlight w:val="none"/>
          <w:lang w:val="en-US" w:eastAsia="zh-CN"/>
          <w14:textFill>
            <w14:solidFill>
              <w14:schemeClr w14:val="tx1"/>
            </w14:solidFill>
          </w14:textFill>
        </w:rPr>
        <w:t>公共资源电子交易平台</w:t>
      </w:r>
      <w:r>
        <w:rPr>
          <w:rFonts w:hint="eastAsia" w:ascii="宋体" w:hAnsi="宋体" w:cs="宋体"/>
          <w:color w:val="000000" w:themeColor="text1"/>
          <w:highlight w:val="none"/>
          <w:lang w:val="en-US"/>
          <w14:textFill>
            <w14:solidFill>
              <w14:schemeClr w14:val="tx1"/>
            </w14:solidFill>
          </w14:textFill>
        </w:rPr>
        <w:t>生成的电子投标文件软硬件信息分析结果持有异议的，应使用本单位的</w:t>
      </w:r>
      <w:r>
        <w:rPr>
          <w:rFonts w:hint="eastAsia" w:ascii="宋体" w:hAnsi="宋体" w:cs="宋体"/>
          <w:color w:val="000000" w:themeColor="text1"/>
          <w:highlight w:val="none"/>
          <w:lang w:val="en-US" w:eastAsia="zh-CN"/>
          <w14:textFill>
            <w14:solidFill>
              <w14:schemeClr w14:val="tx1"/>
            </w14:solidFill>
          </w14:textFill>
        </w:rPr>
        <w:t>CA证书</w:t>
      </w:r>
      <w:r>
        <w:rPr>
          <w:rFonts w:hint="eastAsia" w:ascii="宋体" w:hAnsi="宋体" w:cs="宋体"/>
          <w:color w:val="000000" w:themeColor="text1"/>
          <w:highlight w:val="none"/>
          <w:lang w:val="en-US"/>
          <w14:textFill>
            <w14:solidFill>
              <w14:schemeClr w14:val="tx1"/>
            </w14:solidFill>
          </w14:textFill>
        </w:rPr>
        <w:t>当场通过</w:t>
      </w:r>
      <w:r>
        <w:rPr>
          <w:rFonts w:hint="eastAsia" w:ascii="宋体" w:hAnsi="宋体" w:cs="宋体"/>
          <w:color w:val="000000" w:themeColor="text1"/>
          <w:highlight w:val="none"/>
          <w:lang w:val="en-US" w:eastAsia="zh-CN"/>
          <w14:textFill>
            <w14:solidFill>
              <w14:schemeClr w14:val="tx1"/>
            </w14:solidFill>
          </w14:textFill>
        </w:rPr>
        <w:t>公共资源电子交易平台</w:t>
      </w:r>
      <w:r>
        <w:rPr>
          <w:rFonts w:hint="eastAsia" w:ascii="宋体" w:hAnsi="宋体" w:cs="宋体"/>
          <w:color w:val="000000" w:themeColor="text1"/>
          <w:highlight w:val="none"/>
          <w:lang w:val="en-US"/>
          <w14:textFill>
            <w14:solidFill>
              <w14:schemeClr w14:val="tx1"/>
            </w14:solidFill>
          </w14:textFill>
        </w:rPr>
        <w:t>在线提出，在投标人须知前附表规定的时间内与招标人共同委托有资质的鉴定机构进行鉴定，并根据投标人须知前附表规定的鉴定配合事项要求做好相应配合工作，鉴定费由异议人承担。招标人、投标人共同委托鉴定的，不中止评标工作，且鉴定机构出具的电子投标文件软硬件信息鉴定意见不影响评标结果。</w:t>
      </w:r>
    </w:p>
    <w:p>
      <w:pPr>
        <w:pStyle w:val="5"/>
        <w:keepNext w:val="0"/>
        <w:keepLines w:val="0"/>
        <w:pageBreakBefore w:val="0"/>
        <w:widowControl w:val="0"/>
        <w:kinsoku/>
        <w:wordWrap/>
        <w:overflowPunct/>
        <w:topLinePunct w:val="0"/>
        <w:autoSpaceDE/>
        <w:autoSpaceDN/>
        <w:bidi w:val="0"/>
        <w:adjustRightInd/>
        <w:snapToGrid/>
        <w:spacing w:before="156" w:after="156"/>
        <w:ind w:firstLine="136"/>
        <w:textAlignment w:val="auto"/>
        <w:rPr>
          <w:rFonts w:cs="宋体"/>
          <w:color w:val="000000" w:themeColor="text1"/>
          <w:sz w:val="32"/>
          <w:highlight w:val="none"/>
          <w14:textFill>
            <w14:solidFill>
              <w14:schemeClr w14:val="tx1"/>
            </w14:solidFill>
          </w14:textFill>
        </w:rPr>
      </w:pPr>
      <w:bookmarkStart w:id="567" w:name="_Toc29555"/>
      <w:bookmarkStart w:id="568" w:name="_Toc106652669"/>
      <w:r>
        <w:rPr>
          <w:rFonts w:hint="eastAsia"/>
          <w:color w:val="000000" w:themeColor="text1"/>
          <w:highlight w:val="none"/>
          <w14:textFill>
            <w14:solidFill>
              <w14:schemeClr w14:val="tx1"/>
            </w14:solidFill>
          </w14:textFill>
        </w:rPr>
        <w:t>6. 评标</w:t>
      </w:r>
      <w:bookmarkEnd w:id="563"/>
      <w:bookmarkEnd w:id="564"/>
      <w:bookmarkEnd w:id="565"/>
      <w:bookmarkEnd w:id="566"/>
      <w:bookmarkEnd w:id="567"/>
      <w:bookmarkEnd w:id="568"/>
    </w:p>
    <w:p>
      <w:pPr>
        <w:pStyle w:val="5"/>
        <w:spacing w:before="156" w:after="156"/>
        <w:rPr>
          <w:color w:val="000000" w:themeColor="text1"/>
          <w:highlight w:val="none"/>
          <w14:textFill>
            <w14:solidFill>
              <w14:schemeClr w14:val="tx1"/>
            </w14:solidFill>
          </w14:textFill>
        </w:rPr>
      </w:pPr>
      <w:bookmarkStart w:id="569" w:name="_Toc144974531"/>
      <w:bookmarkEnd w:id="569"/>
      <w:bookmarkStart w:id="570" w:name="_Toc300834985"/>
      <w:bookmarkEnd w:id="570"/>
      <w:bookmarkStart w:id="571" w:name="_Toc247527588"/>
      <w:bookmarkEnd w:id="571"/>
      <w:bookmarkStart w:id="572" w:name="_Toc430618802"/>
      <w:bookmarkEnd w:id="572"/>
      <w:bookmarkStart w:id="573" w:name="_Toc152042339"/>
      <w:bookmarkEnd w:id="573"/>
      <w:bookmarkStart w:id="574" w:name="_Toc152045563"/>
      <w:bookmarkEnd w:id="574"/>
      <w:bookmarkStart w:id="575" w:name="_Toc247513987"/>
      <w:bookmarkEnd w:id="575"/>
      <w:bookmarkStart w:id="576" w:name="_Toc458439964"/>
      <w:bookmarkStart w:id="577" w:name="_Toc21130"/>
      <w:bookmarkStart w:id="578" w:name="_Toc27753"/>
      <w:bookmarkStart w:id="579" w:name="_Toc30170367"/>
      <w:bookmarkStart w:id="580" w:name="_Toc12482"/>
      <w:bookmarkStart w:id="581" w:name="_Toc106652670"/>
      <w:r>
        <w:rPr>
          <w:rFonts w:hint="eastAsia"/>
          <w:color w:val="000000" w:themeColor="text1"/>
          <w:highlight w:val="none"/>
          <w14:textFill>
            <w14:solidFill>
              <w14:schemeClr w14:val="tx1"/>
            </w14:solidFill>
          </w14:textFill>
        </w:rPr>
        <w:t>6.1 评标委员会</w:t>
      </w:r>
      <w:bookmarkEnd w:id="576"/>
      <w:bookmarkEnd w:id="577"/>
      <w:bookmarkEnd w:id="578"/>
      <w:bookmarkEnd w:id="579"/>
      <w:bookmarkEnd w:id="580"/>
      <w:bookmarkEnd w:id="581"/>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评标由招标人依法组建的评标委员会负责。评标委员会由有关技术、经济等方面的专家组成，评标委员会成员人数以及技术、经济等方面专家的确定方式见投标人须知前附表。</w:t>
      </w:r>
    </w:p>
    <w:p>
      <w:pPr>
        <w:pStyle w:val="5"/>
        <w:spacing w:before="156" w:after="156"/>
        <w:rPr>
          <w:color w:val="000000" w:themeColor="text1"/>
          <w:highlight w:val="none"/>
          <w14:textFill>
            <w14:solidFill>
              <w14:schemeClr w14:val="tx1"/>
            </w14:solidFill>
          </w14:textFill>
        </w:rPr>
      </w:pPr>
      <w:bookmarkStart w:id="582" w:name="_Toc430618803"/>
      <w:bookmarkEnd w:id="582"/>
      <w:bookmarkStart w:id="583" w:name="_Toc152045564"/>
      <w:bookmarkEnd w:id="583"/>
      <w:bookmarkStart w:id="584" w:name="_Toc247527589"/>
      <w:bookmarkEnd w:id="584"/>
      <w:bookmarkStart w:id="585" w:name="_Toc144974532"/>
      <w:bookmarkEnd w:id="585"/>
      <w:bookmarkStart w:id="586" w:name="_Toc152042340"/>
      <w:bookmarkEnd w:id="586"/>
      <w:bookmarkStart w:id="587" w:name="_Toc300834986"/>
      <w:bookmarkEnd w:id="587"/>
      <w:bookmarkStart w:id="588" w:name="_Toc247513988"/>
      <w:bookmarkEnd w:id="588"/>
      <w:bookmarkStart w:id="589" w:name="_Toc31306"/>
      <w:bookmarkStart w:id="590" w:name="_Toc30170368"/>
      <w:bookmarkStart w:id="591" w:name="_Toc458439965"/>
      <w:bookmarkStart w:id="592" w:name="_Toc28515"/>
      <w:bookmarkStart w:id="593" w:name="_Toc18757"/>
      <w:bookmarkStart w:id="594" w:name="_Toc106652671"/>
      <w:r>
        <w:rPr>
          <w:rFonts w:hint="eastAsia"/>
          <w:color w:val="000000" w:themeColor="text1"/>
          <w:highlight w:val="none"/>
          <w14:textFill>
            <w14:solidFill>
              <w14:schemeClr w14:val="tx1"/>
            </w14:solidFill>
          </w14:textFill>
        </w:rPr>
        <w:t xml:space="preserve">6.2 </w:t>
      </w:r>
      <w:bookmarkEnd w:id="589"/>
      <w:bookmarkEnd w:id="590"/>
      <w:bookmarkEnd w:id="591"/>
      <w:bookmarkEnd w:id="592"/>
      <w:r>
        <w:rPr>
          <w:rFonts w:hint="eastAsia"/>
          <w:color w:val="000000" w:themeColor="text1"/>
          <w:highlight w:val="none"/>
          <w14:textFill>
            <w14:solidFill>
              <w14:schemeClr w14:val="tx1"/>
            </w14:solidFill>
          </w14:textFill>
        </w:rPr>
        <w:t>评标办法</w:t>
      </w:r>
      <w:bookmarkEnd w:id="593"/>
      <w:bookmarkEnd w:id="594"/>
      <w:r>
        <w:rPr>
          <w:color w:val="000000" w:themeColor="text1"/>
          <w:highlight w:val="none"/>
          <w14:textFill>
            <w14:solidFill>
              <w14:schemeClr w14:val="tx1"/>
            </w14:solidFill>
          </w14:textFill>
        </w:rPr>
        <w:tab/>
      </w:r>
      <w:bookmarkStart w:id="595" w:name="_Toc300834988"/>
      <w:bookmarkEnd w:id="595"/>
      <w:bookmarkStart w:id="596" w:name="_Toc152042342"/>
      <w:bookmarkEnd w:id="596"/>
      <w:bookmarkStart w:id="597" w:name="_Toc152045566"/>
      <w:bookmarkEnd w:id="597"/>
      <w:bookmarkStart w:id="598" w:name="_Toc247527591"/>
      <w:bookmarkEnd w:id="598"/>
      <w:bookmarkStart w:id="599" w:name="_Toc430618805"/>
      <w:bookmarkEnd w:id="599"/>
      <w:bookmarkStart w:id="600" w:name="_Toc247513990"/>
      <w:bookmarkEnd w:id="600"/>
      <w:bookmarkStart w:id="601" w:name="_Toc144974534"/>
      <w:bookmarkEnd w:id="601"/>
      <w:bookmarkStart w:id="602" w:name="_Toc458439967"/>
      <w:bookmarkStart w:id="603" w:name="_Toc30170370"/>
      <w:bookmarkStart w:id="604" w:name="_Toc26783"/>
      <w:bookmarkStart w:id="605" w:name="_Toc22283"/>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评标委员会按照第三章“评标办法”规定的方法、评审因素、标准和程序对投标文件进行评审，推荐定标候选人。第三章“评标办法”没有规定的方法、评审因素和标准，不作为评标依据。</w:t>
      </w:r>
    </w:p>
    <w:p>
      <w:pPr>
        <w:pStyle w:val="5"/>
        <w:spacing w:before="156" w:after="156"/>
        <w:rPr>
          <w:rFonts w:cs="宋体"/>
          <w:color w:val="000000" w:themeColor="text1"/>
          <w:sz w:val="32"/>
          <w:highlight w:val="none"/>
          <w14:textFill>
            <w14:solidFill>
              <w14:schemeClr w14:val="tx1"/>
            </w14:solidFill>
          </w14:textFill>
        </w:rPr>
      </w:pPr>
      <w:bookmarkStart w:id="606" w:name="_Toc106652673"/>
      <w:bookmarkStart w:id="607" w:name="_Toc13995"/>
      <w:r>
        <w:rPr>
          <w:rFonts w:hint="eastAsia"/>
          <w:color w:val="000000" w:themeColor="text1"/>
          <w:highlight w:val="none"/>
          <w14:textFill>
            <w14:solidFill>
              <w14:schemeClr w14:val="tx1"/>
            </w14:solidFill>
          </w14:textFill>
        </w:rPr>
        <w:t xml:space="preserve">7. </w:t>
      </w:r>
      <w:r>
        <w:rPr>
          <w:rFonts w:hint="eastAsia"/>
          <w:color w:val="000000" w:themeColor="text1"/>
          <w:highlight w:val="none"/>
          <w:lang w:val="en-US" w:eastAsia="zh-CN"/>
          <w14:textFill>
            <w14:solidFill>
              <w14:schemeClr w14:val="tx1"/>
            </w14:solidFill>
          </w14:textFill>
        </w:rPr>
        <w:t>清标、定标、</w:t>
      </w:r>
      <w:r>
        <w:rPr>
          <w:rFonts w:hint="eastAsia" w:hAnsi="宋体" w:cs="黑体"/>
          <w:color w:val="000000" w:themeColor="text1"/>
          <w:highlight w:val="none"/>
          <w:lang w:val="en-US" w:eastAsia="zh-CN"/>
          <w14:textFill>
            <w14:solidFill>
              <w14:schemeClr w14:val="tx1"/>
            </w14:solidFill>
          </w14:textFill>
        </w:rPr>
        <w:t>中标与合同授予</w:t>
      </w:r>
      <w:bookmarkEnd w:id="602"/>
      <w:bookmarkEnd w:id="603"/>
      <w:bookmarkEnd w:id="604"/>
      <w:bookmarkEnd w:id="605"/>
      <w:bookmarkEnd w:id="606"/>
      <w:bookmarkEnd w:id="607"/>
    </w:p>
    <w:p>
      <w:pPr>
        <w:pStyle w:val="5"/>
        <w:widowControl/>
        <w:spacing w:beforeLines="0" w:afterLines="0"/>
        <w:rPr>
          <w:rFonts w:hint="default" w:hAnsi="宋体" w:eastAsia="黑体" w:cs="黑体"/>
          <w:color w:val="000000" w:themeColor="text1"/>
          <w:highlight w:val="none"/>
          <w:lang w:val="en-US" w:eastAsia="zh-CN"/>
          <w14:textFill>
            <w14:solidFill>
              <w14:schemeClr w14:val="tx1"/>
            </w14:solidFill>
          </w14:textFill>
        </w:rPr>
      </w:pPr>
      <w:bookmarkStart w:id="608" w:name="_Toc247527592"/>
      <w:bookmarkEnd w:id="608"/>
      <w:bookmarkStart w:id="609" w:name="_Toc247513991"/>
      <w:bookmarkEnd w:id="609"/>
      <w:bookmarkStart w:id="610" w:name="_Toc300834989"/>
      <w:bookmarkEnd w:id="610"/>
      <w:bookmarkStart w:id="611" w:name="_Toc152042343"/>
      <w:bookmarkEnd w:id="611"/>
      <w:bookmarkStart w:id="612" w:name="_Toc144974535"/>
      <w:bookmarkEnd w:id="612"/>
      <w:bookmarkStart w:id="613" w:name="_Toc430618806"/>
      <w:bookmarkEnd w:id="613"/>
      <w:bookmarkStart w:id="614" w:name="_Toc152045567"/>
      <w:bookmarkEnd w:id="614"/>
      <w:bookmarkStart w:id="615" w:name="_Toc4350"/>
      <w:bookmarkStart w:id="616" w:name="_Toc106652674"/>
      <w:bookmarkStart w:id="617" w:name="_Toc458439968"/>
      <w:bookmarkStart w:id="618" w:name="_Toc7264"/>
      <w:bookmarkStart w:id="619" w:name="_Toc8697"/>
      <w:bookmarkStart w:id="620" w:name="_Toc30170371"/>
      <w:r>
        <w:rPr>
          <w:rFonts w:hint="eastAsia"/>
          <w:color w:val="000000" w:themeColor="text1"/>
          <w:highlight w:val="none"/>
          <w:lang w:val="en-US" w:eastAsia="zh-CN"/>
          <w14:textFill>
            <w14:solidFill>
              <w14:schemeClr w14:val="tx1"/>
            </w14:solidFill>
          </w14:textFill>
        </w:rPr>
        <w:t xml:space="preserve">7.1 </w:t>
      </w:r>
      <w:r>
        <w:rPr>
          <w:rFonts w:hint="eastAsia" w:hAnsi="宋体" w:cs="黑体"/>
          <w:color w:val="000000" w:themeColor="text1"/>
          <w:highlight w:val="none"/>
          <w:lang w:val="en-US" w:eastAsia="zh-CN"/>
          <w14:textFill>
            <w14:solidFill>
              <w14:schemeClr w14:val="tx1"/>
            </w14:solidFill>
          </w14:textFill>
        </w:rPr>
        <w:t>清标小组</w:t>
      </w:r>
      <w:bookmarkEnd w:id="615"/>
    </w:p>
    <w:p>
      <w:pPr>
        <w:pStyle w:val="5"/>
        <w:keepNext/>
        <w:keepLines/>
        <w:pageBreakBefore w:val="0"/>
        <w:widowControl/>
        <w:kinsoku/>
        <w:wordWrap/>
        <w:overflowPunct/>
        <w:topLinePunct w:val="0"/>
        <w:autoSpaceDE/>
        <w:autoSpaceDN/>
        <w:bidi w:val="0"/>
        <w:adjustRightInd/>
        <w:snapToGrid/>
        <w:spacing w:before="0" w:beforeLines="0" w:after="0" w:afterLines="0"/>
        <w:ind w:firstLine="499" w:firstLineChars="238"/>
        <w:textAlignment w:val="auto"/>
        <w:rPr>
          <w:rFonts w:hint="default" w:eastAsia="黑体"/>
          <w:color w:val="000000" w:themeColor="text1"/>
          <w:sz w:val="21"/>
          <w:szCs w:val="21"/>
          <w:highlight w:val="none"/>
          <w:lang w:val="en-US" w:eastAsia="zh-CN"/>
          <w14:textFill>
            <w14:solidFill>
              <w14:schemeClr w14:val="tx1"/>
            </w14:solidFill>
          </w14:textFill>
        </w:rPr>
      </w:pPr>
      <w:bookmarkStart w:id="621" w:name="_Toc20261"/>
      <w:bookmarkStart w:id="622" w:name="_Toc2925"/>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清标小组按照第四章“定标方案”规定的规则组建并按照规定的方法、规则、标准和程序负责清标工作，整理汇总各定标候选人的定标子要素得分并编制清标报告。</w:t>
      </w:r>
      <w:bookmarkEnd w:id="621"/>
      <w:bookmarkEnd w:id="622"/>
    </w:p>
    <w:p>
      <w:pPr>
        <w:pStyle w:val="5"/>
        <w:spacing w:before="156" w:after="156"/>
        <w:rPr>
          <w:color w:val="000000" w:themeColor="text1"/>
          <w:highlight w:val="none"/>
          <w14:textFill>
            <w14:solidFill>
              <w14:schemeClr w14:val="tx1"/>
            </w14:solidFill>
          </w14:textFill>
        </w:rPr>
      </w:pPr>
      <w:bookmarkStart w:id="623" w:name="_Toc20289"/>
      <w:r>
        <w:rPr>
          <w:rFonts w:hint="eastAsia"/>
          <w:color w:val="000000" w:themeColor="text1"/>
          <w:highlight w:val="none"/>
          <w14:textFill>
            <w14:solidFill>
              <w14:schemeClr w14:val="tx1"/>
            </w14:solidFill>
          </w14:textFill>
        </w:rPr>
        <w:t>7.</w:t>
      </w:r>
      <w:r>
        <w:rPr>
          <w:rFonts w:hint="eastAsia"/>
          <w:color w:val="000000" w:themeColor="text1"/>
          <w:highlight w:val="none"/>
          <w:lang w:val="en-US" w:eastAsia="zh-CN"/>
          <w14:textFill>
            <w14:solidFill>
              <w14:schemeClr w14:val="tx1"/>
            </w14:solidFill>
          </w14:textFill>
        </w:rPr>
        <w:t xml:space="preserve">2 </w:t>
      </w:r>
      <w:r>
        <w:rPr>
          <w:rFonts w:hint="eastAsia"/>
          <w:color w:val="000000" w:themeColor="text1"/>
          <w:highlight w:val="none"/>
          <w14:textFill>
            <w14:solidFill>
              <w14:schemeClr w14:val="tx1"/>
            </w14:solidFill>
          </w14:textFill>
        </w:rPr>
        <w:t>定标委员会</w:t>
      </w:r>
      <w:bookmarkEnd w:id="616"/>
      <w:bookmarkEnd w:id="623"/>
    </w:p>
    <w:p>
      <w:pPr>
        <w:pStyle w:val="5"/>
        <w:keepNext/>
        <w:keepLines/>
        <w:pageBreakBefore w:val="0"/>
        <w:widowControl/>
        <w:kinsoku/>
        <w:wordWrap/>
        <w:overflowPunct/>
        <w:topLinePunct w:val="0"/>
        <w:autoSpaceDE/>
        <w:autoSpaceDN/>
        <w:bidi w:val="0"/>
        <w:adjustRightInd/>
        <w:snapToGrid/>
        <w:spacing w:beforeLines="0" w:after="0" w:afterLines="0"/>
        <w:ind w:firstLine="499" w:firstLineChars="238"/>
        <w:textAlignment w:val="auto"/>
        <w:rPr>
          <w:rFonts w:hint="eastAsia" w:ascii="宋体" w:hAnsi="宋体" w:eastAsia="宋体" w:cs="宋体"/>
          <w:color w:val="000000" w:themeColor="text1"/>
          <w:kern w:val="0"/>
          <w:sz w:val="21"/>
          <w:szCs w:val="21"/>
          <w:highlight w:val="none"/>
          <w:lang w:val="en-US"/>
          <w14:textFill>
            <w14:solidFill>
              <w14:schemeClr w14:val="tx1"/>
            </w14:solidFill>
          </w14:textFill>
        </w:rPr>
      </w:pPr>
      <w:bookmarkStart w:id="624" w:name="_Toc31082"/>
      <w:bookmarkStart w:id="625" w:name="_Toc31070"/>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定标委员会按照第四章“定标方案”规定的规则组建并按照规定的方法、规则、标准和程序负责陈述答辩考核以及定标工作，编制定标报告。</w:t>
      </w:r>
      <w:bookmarkEnd w:id="624"/>
      <w:bookmarkEnd w:id="625"/>
    </w:p>
    <w:p>
      <w:pPr>
        <w:pStyle w:val="5"/>
        <w:spacing w:before="156" w:after="156"/>
        <w:rPr>
          <w:rFonts w:hint="eastAsia" w:eastAsia="黑体"/>
          <w:color w:val="000000" w:themeColor="text1"/>
          <w:highlight w:val="none"/>
          <w:lang w:eastAsia="zh-CN"/>
          <w14:textFill>
            <w14:solidFill>
              <w14:schemeClr w14:val="tx1"/>
            </w14:solidFill>
          </w14:textFill>
        </w:rPr>
      </w:pPr>
      <w:bookmarkStart w:id="626" w:name="_Toc106652675"/>
      <w:bookmarkStart w:id="627" w:name="_Toc11492"/>
      <w:r>
        <w:rPr>
          <w:rFonts w:hint="eastAsia"/>
          <w:color w:val="000000" w:themeColor="text1"/>
          <w:highlight w:val="none"/>
          <w14:textFill>
            <w14:solidFill>
              <w14:schemeClr w14:val="tx1"/>
            </w14:solidFill>
          </w14:textFill>
        </w:rPr>
        <w:t>7.</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 xml:space="preserve"> 定标</w:t>
      </w:r>
      <w:bookmarkEnd w:id="617"/>
      <w:bookmarkEnd w:id="618"/>
      <w:bookmarkEnd w:id="619"/>
      <w:bookmarkEnd w:id="620"/>
      <w:bookmarkEnd w:id="626"/>
      <w:r>
        <w:rPr>
          <w:rFonts w:hint="eastAsia"/>
          <w:color w:val="000000" w:themeColor="text1"/>
          <w:highlight w:val="none"/>
          <w:lang w:val="en-US" w:eastAsia="zh-CN"/>
          <w14:textFill>
            <w14:solidFill>
              <w14:schemeClr w14:val="tx1"/>
            </w14:solidFill>
          </w14:textFill>
        </w:rPr>
        <w:t>方案</w:t>
      </w:r>
      <w:bookmarkEnd w:id="627"/>
    </w:p>
    <w:p>
      <w:pPr>
        <w:pStyle w:val="5"/>
        <w:keepNext/>
        <w:keepLines/>
        <w:pageBreakBefore w:val="0"/>
        <w:widowControl/>
        <w:kinsoku/>
        <w:wordWrap/>
        <w:overflowPunct/>
        <w:topLinePunct w:val="0"/>
        <w:autoSpaceDE/>
        <w:autoSpaceDN/>
        <w:bidi w:val="0"/>
        <w:adjustRightInd/>
        <w:snapToGrid/>
        <w:spacing w:beforeLines="0" w:afterLines="0"/>
        <w:ind w:firstLine="499" w:firstLineChars="238"/>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bookmarkStart w:id="628" w:name="_Toc13223"/>
      <w:bookmarkStart w:id="629" w:name="_Toc10306"/>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第四章“定标方案”中使用的定标方法见投标人须知前附表。定标方案没有规定的方法、规则、标准，不作为清标或定标依据。</w:t>
      </w:r>
      <w:bookmarkEnd w:id="628"/>
      <w:bookmarkEnd w:id="629"/>
    </w:p>
    <w:p>
      <w:pPr>
        <w:pStyle w:val="5"/>
        <w:keepNext/>
        <w:keepLines/>
        <w:pageBreakBefore w:val="0"/>
        <w:widowControl/>
        <w:kinsoku/>
        <w:wordWrap/>
        <w:overflowPunct/>
        <w:topLinePunct w:val="0"/>
        <w:autoSpaceDE/>
        <w:autoSpaceDN/>
        <w:bidi w:val="0"/>
        <w:adjustRightInd/>
        <w:snapToGrid/>
        <w:spacing w:beforeLines="0" w:afterLines="0"/>
        <w:ind w:firstLine="499" w:firstLineChars="238"/>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定标方案明确要求总监理工程师答辩考核的，答辩考核工作方案具体内容详见投标人须知前附表，应参加答辩的投标人名称以及总监理工程师姓名、时间、地点由招标人另行通知。</w:t>
      </w:r>
    </w:p>
    <w:p>
      <w:pPr>
        <w:pStyle w:val="5"/>
        <w:widowControl/>
        <w:spacing w:beforeLines="0" w:afterLines="0"/>
        <w:rPr>
          <w:rFonts w:hAnsi="宋体" w:cs="黑体"/>
          <w:color w:val="000000" w:themeColor="text1"/>
          <w:highlight w:val="none"/>
          <w14:textFill>
            <w14:solidFill>
              <w14:schemeClr w14:val="tx1"/>
            </w14:solidFill>
          </w14:textFill>
        </w:rPr>
      </w:pPr>
      <w:bookmarkStart w:id="630" w:name="_Toc144974536"/>
      <w:bookmarkEnd w:id="630"/>
      <w:bookmarkStart w:id="631" w:name="_Toc247527593"/>
      <w:bookmarkEnd w:id="631"/>
      <w:bookmarkStart w:id="632" w:name="_Toc300834990"/>
      <w:bookmarkEnd w:id="632"/>
      <w:bookmarkStart w:id="633" w:name="_Toc430618807"/>
      <w:bookmarkEnd w:id="633"/>
      <w:bookmarkStart w:id="634" w:name="_Toc152045568"/>
      <w:bookmarkEnd w:id="634"/>
      <w:bookmarkStart w:id="635" w:name="_Toc247513992"/>
      <w:bookmarkEnd w:id="635"/>
      <w:bookmarkStart w:id="636" w:name="_Toc300834991"/>
      <w:bookmarkEnd w:id="636"/>
      <w:bookmarkStart w:id="637" w:name="_Toc430618808"/>
      <w:bookmarkEnd w:id="637"/>
      <w:bookmarkStart w:id="638" w:name="_Toc152042344"/>
      <w:bookmarkEnd w:id="638"/>
      <w:bookmarkStart w:id="639" w:name="_Toc12729"/>
      <w:bookmarkStart w:id="640" w:name="_Toc5009"/>
      <w:bookmarkStart w:id="641" w:name="_Toc458439970"/>
      <w:bookmarkStart w:id="642" w:name="_Toc30170373"/>
      <w:bookmarkStart w:id="643" w:name="_Toc106652676"/>
      <w:bookmarkStart w:id="644" w:name="_Toc12735"/>
      <w:r>
        <w:rPr>
          <w:rFonts w:hint="eastAsia"/>
          <w:color w:val="000000" w:themeColor="text1"/>
          <w:highlight w:val="none"/>
          <w14:textFill>
            <w14:solidFill>
              <w14:schemeClr w14:val="tx1"/>
            </w14:solidFill>
          </w14:textFill>
        </w:rPr>
        <w:t>7.</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 xml:space="preserve"> </w:t>
      </w:r>
      <w:r>
        <w:rPr>
          <w:rFonts w:hint="eastAsia" w:hAnsi="宋体" w:cs="黑体"/>
          <w:color w:val="000000" w:themeColor="text1"/>
          <w:highlight w:val="none"/>
          <w:lang w:val="en-US" w:eastAsia="zh-CN"/>
          <w14:textFill>
            <w14:solidFill>
              <w14:schemeClr w14:val="tx1"/>
            </w14:solidFill>
          </w14:textFill>
        </w:rPr>
        <w:t>中</w:t>
      </w:r>
      <w:r>
        <w:rPr>
          <w:rFonts w:hint="eastAsia" w:hAnsi="宋体" w:cs="黑体"/>
          <w:color w:val="000000" w:themeColor="text1"/>
          <w:highlight w:val="none"/>
          <w14:textFill>
            <w14:solidFill>
              <w14:schemeClr w14:val="tx1"/>
            </w14:solidFill>
          </w14:textFill>
        </w:rPr>
        <w:t>标候选人公示</w:t>
      </w:r>
      <w:bookmarkEnd w:id="639"/>
    </w:p>
    <w:p>
      <w:pPr>
        <w:pStyle w:val="5"/>
        <w:widowControl/>
        <w:spacing w:before="156" w:beforeLines="0" w:after="0" w:afterLines="0"/>
        <w:ind w:firstLine="499" w:firstLineChars="238"/>
        <w:rPr>
          <w:rFonts w:hint="eastAsia" w:ascii="宋体" w:hAnsi="宋体" w:eastAsia="宋体" w:cs="宋体"/>
          <w:color w:val="000000" w:themeColor="text1"/>
          <w:kern w:val="0"/>
          <w:sz w:val="21"/>
          <w:szCs w:val="21"/>
          <w:highlight w:val="none"/>
          <w:lang w:val="en-US"/>
          <w14:textFill>
            <w14:solidFill>
              <w14:schemeClr w14:val="tx1"/>
            </w14:solidFill>
          </w14:textFill>
        </w:rPr>
      </w:pPr>
      <w:bookmarkStart w:id="645" w:name="_Toc11217"/>
      <w:bookmarkStart w:id="646" w:name="_Toc5634"/>
      <w:r>
        <w:rPr>
          <w:rFonts w:hint="eastAsia" w:ascii="宋体" w:hAnsi="宋体" w:eastAsia="宋体" w:cs="宋体"/>
          <w:color w:val="000000" w:themeColor="text1"/>
          <w:kern w:val="0"/>
          <w:sz w:val="21"/>
          <w:szCs w:val="21"/>
          <w:highlight w:val="none"/>
          <w:lang w:val="en-US"/>
          <w14:textFill>
            <w14:solidFill>
              <w14:schemeClr w14:val="tx1"/>
            </w14:solidFill>
          </w14:textFill>
        </w:rPr>
        <w:t>招标人</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自完成定标之日起3日内，</w:t>
      </w:r>
      <w:r>
        <w:rPr>
          <w:rFonts w:hint="eastAsia" w:ascii="宋体" w:hAnsi="宋体" w:eastAsia="宋体" w:cs="宋体"/>
          <w:color w:val="000000" w:themeColor="text1"/>
          <w:kern w:val="0"/>
          <w:sz w:val="21"/>
          <w:szCs w:val="21"/>
          <w:highlight w:val="none"/>
          <w:lang w:val="en-US"/>
          <w14:textFill>
            <w14:solidFill>
              <w14:schemeClr w14:val="tx1"/>
            </w14:solidFill>
          </w14:textFill>
        </w:rPr>
        <w:t>在投标人须知前附表规定的媒介公示</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中</w:t>
      </w:r>
      <w:r>
        <w:rPr>
          <w:rFonts w:hint="eastAsia" w:ascii="宋体" w:hAnsi="宋体" w:eastAsia="宋体" w:cs="宋体"/>
          <w:color w:val="000000" w:themeColor="text1"/>
          <w:kern w:val="0"/>
          <w:sz w:val="21"/>
          <w:szCs w:val="21"/>
          <w:highlight w:val="none"/>
          <w:lang w:val="en-US"/>
          <w14:textFill>
            <w14:solidFill>
              <w14:schemeClr w14:val="tx1"/>
            </w14:solidFill>
          </w14:textFill>
        </w:rPr>
        <w:t>标候选人，</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中</w:t>
      </w:r>
      <w:r>
        <w:rPr>
          <w:rFonts w:hint="eastAsia" w:ascii="宋体" w:hAnsi="宋体" w:eastAsia="宋体" w:cs="宋体"/>
          <w:color w:val="000000" w:themeColor="text1"/>
          <w:kern w:val="0"/>
          <w:sz w:val="21"/>
          <w:szCs w:val="21"/>
          <w:highlight w:val="none"/>
          <w:lang w:val="en-US"/>
          <w14:textFill>
            <w14:solidFill>
              <w14:schemeClr w14:val="tx1"/>
            </w14:solidFill>
          </w14:textFill>
        </w:rPr>
        <w:t>标候选人公示的格式见</w:t>
      </w:r>
      <w:r>
        <w:rPr>
          <w:rFonts w:hint="eastAsia" w:ascii="宋体" w:hAnsi="宋体" w:eastAsia="宋体" w:cs="宋体"/>
          <w:color w:val="000000" w:themeColor="text1"/>
          <w:spacing w:val="0"/>
          <w:kern w:val="0"/>
          <w:sz w:val="21"/>
          <w:szCs w:val="21"/>
          <w:highlight w:val="none"/>
          <w:lang w:val="en-US"/>
          <w14:textFill>
            <w14:solidFill>
              <w14:schemeClr w14:val="tx1"/>
            </w14:solidFill>
          </w14:textFill>
        </w:rPr>
        <w:t>投标人须知附件2-2</w:t>
      </w:r>
      <w:r>
        <w:rPr>
          <w:rFonts w:hint="eastAsia" w:ascii="宋体" w:hAnsi="宋体" w:eastAsia="宋体" w:cs="宋体"/>
          <w:color w:val="000000" w:themeColor="text1"/>
          <w:spacing w:val="0"/>
          <w:kern w:val="0"/>
          <w:sz w:val="21"/>
          <w:szCs w:val="21"/>
          <w:highlight w:val="none"/>
          <w:lang w:val="en-US" w:eastAsia="zh-CN"/>
          <w14:textFill>
            <w14:solidFill>
              <w14:schemeClr w14:val="tx1"/>
            </w14:solidFill>
          </w14:textFill>
        </w:rPr>
        <w:t>。</w:t>
      </w:r>
      <w:bookmarkEnd w:id="645"/>
      <w:bookmarkEnd w:id="646"/>
    </w:p>
    <w:p>
      <w:pPr>
        <w:pStyle w:val="5"/>
        <w:spacing w:before="156" w:after="156"/>
        <w:rPr>
          <w:color w:val="000000" w:themeColor="text1"/>
          <w:highlight w:val="none"/>
          <w14:textFill>
            <w14:solidFill>
              <w14:schemeClr w14:val="tx1"/>
            </w14:solidFill>
          </w14:textFill>
        </w:rPr>
      </w:pPr>
      <w:bookmarkStart w:id="647" w:name="_Toc7806"/>
      <w:r>
        <w:rPr>
          <w:rFonts w:hint="eastAsia"/>
          <w:color w:val="000000" w:themeColor="text1"/>
          <w:highlight w:val="none"/>
          <w:lang w:val="en-US" w:eastAsia="zh-CN"/>
          <w14:textFill>
            <w14:solidFill>
              <w14:schemeClr w14:val="tx1"/>
            </w14:solidFill>
          </w14:textFill>
        </w:rPr>
        <w:t xml:space="preserve">7.5 </w:t>
      </w:r>
      <w:r>
        <w:rPr>
          <w:rFonts w:hint="eastAsia"/>
          <w:color w:val="000000" w:themeColor="text1"/>
          <w:highlight w:val="none"/>
          <w14:textFill>
            <w14:solidFill>
              <w14:schemeClr w14:val="tx1"/>
            </w14:solidFill>
          </w14:textFill>
        </w:rPr>
        <w:t>中标通知</w:t>
      </w:r>
      <w:bookmarkEnd w:id="640"/>
      <w:bookmarkEnd w:id="641"/>
      <w:bookmarkEnd w:id="642"/>
      <w:bookmarkEnd w:id="643"/>
      <w:bookmarkEnd w:id="644"/>
      <w:bookmarkEnd w:id="647"/>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中标人确定后，招标人应当向中标人发出中标通知书，并将中标结果在</w:t>
      </w:r>
      <w:r>
        <w:rPr>
          <w:rFonts w:ascii="宋体" w:hAnsi="宋体" w:cs="宋体"/>
          <w:color w:val="000000" w:themeColor="text1"/>
          <w:kern w:val="1"/>
          <w:highlight w:val="none"/>
          <w14:textFill>
            <w14:solidFill>
              <w14:schemeClr w14:val="tx1"/>
            </w14:solidFill>
          </w14:textFill>
        </w:rPr>
        <w:t>投标人须知前附表规定的媒介公示</w:t>
      </w:r>
      <w:r>
        <w:rPr>
          <w:rFonts w:hint="eastAsia" w:ascii="宋体" w:hAnsi="宋体" w:cs="宋体"/>
          <w:color w:val="000000" w:themeColor="text1"/>
          <w:kern w:val="1"/>
          <w:szCs w:val="21"/>
          <w:highlight w:val="none"/>
          <w14:textFill>
            <w14:solidFill>
              <w14:schemeClr w14:val="tx1"/>
            </w14:solidFill>
          </w14:textFill>
        </w:rPr>
        <w:t>进行</w:t>
      </w:r>
      <w:r>
        <w:rPr>
          <w:rFonts w:hint="eastAsia" w:ascii="宋体" w:hAnsi="宋体" w:cs="宋体"/>
          <w:color w:val="000000" w:themeColor="text1"/>
          <w:kern w:val="1"/>
          <w:szCs w:val="21"/>
          <w:highlight w:val="none"/>
          <w:lang w:val="en-US" w:eastAsia="zh-CN"/>
          <w14:textFill>
            <w14:solidFill>
              <w14:schemeClr w14:val="tx1"/>
            </w14:solidFill>
          </w14:textFill>
        </w:rPr>
        <w:t>公布</w:t>
      </w:r>
      <w:r>
        <w:rPr>
          <w:rFonts w:hint="eastAsia" w:ascii="宋体" w:hAnsi="宋体" w:cs="宋体"/>
          <w:color w:val="000000" w:themeColor="text1"/>
          <w:kern w:val="1"/>
          <w:szCs w:val="21"/>
          <w:highlight w:val="none"/>
          <w14:textFill>
            <w14:solidFill>
              <w14:schemeClr w14:val="tx1"/>
            </w14:solidFill>
          </w14:textFill>
        </w:rPr>
        <w:t>。中标结果</w:t>
      </w:r>
      <w:r>
        <w:rPr>
          <w:rFonts w:hint="eastAsia" w:ascii="宋体" w:hAnsi="宋体" w:cs="宋体"/>
          <w:color w:val="000000" w:themeColor="text1"/>
          <w:kern w:val="1"/>
          <w:szCs w:val="21"/>
          <w:highlight w:val="none"/>
          <w:lang w:val="en-US" w:eastAsia="zh-CN"/>
          <w14:textFill>
            <w14:solidFill>
              <w14:schemeClr w14:val="tx1"/>
            </w14:solidFill>
          </w14:textFill>
        </w:rPr>
        <w:t>公布</w:t>
      </w:r>
      <w:r>
        <w:rPr>
          <w:rFonts w:hint="eastAsia" w:ascii="宋体" w:hAnsi="宋体" w:cs="宋体"/>
          <w:color w:val="000000" w:themeColor="text1"/>
          <w:spacing w:val="-6"/>
          <w:kern w:val="1"/>
          <w:szCs w:val="21"/>
          <w:highlight w:val="none"/>
          <w14:textFill>
            <w14:solidFill>
              <w14:schemeClr w14:val="tx1"/>
            </w14:solidFill>
          </w14:textFill>
        </w:rPr>
        <w:t>格式见投标人须知附件2-3，中标通知书格式投标人须知附件2-4。</w:t>
      </w:r>
    </w:p>
    <w:p>
      <w:pPr>
        <w:pStyle w:val="5"/>
        <w:spacing w:before="156" w:after="156"/>
        <w:rPr>
          <w:color w:val="000000" w:themeColor="text1"/>
          <w:highlight w:val="none"/>
          <w14:textFill>
            <w14:solidFill>
              <w14:schemeClr w14:val="tx1"/>
            </w14:solidFill>
          </w14:textFill>
        </w:rPr>
      </w:pPr>
      <w:bookmarkStart w:id="648" w:name="_Toc152045569"/>
      <w:bookmarkEnd w:id="648"/>
      <w:bookmarkStart w:id="649" w:name="_Toc247527594"/>
      <w:bookmarkEnd w:id="649"/>
      <w:bookmarkStart w:id="650" w:name="_Toc152042345"/>
      <w:bookmarkEnd w:id="650"/>
      <w:bookmarkStart w:id="651" w:name="_Toc247513993"/>
      <w:bookmarkEnd w:id="651"/>
      <w:bookmarkStart w:id="652" w:name="_Toc430618809"/>
      <w:bookmarkEnd w:id="652"/>
      <w:bookmarkStart w:id="653" w:name="_Toc300834992"/>
      <w:bookmarkEnd w:id="653"/>
      <w:bookmarkStart w:id="654" w:name="_Toc144974537"/>
      <w:bookmarkEnd w:id="654"/>
      <w:bookmarkStart w:id="655" w:name="_Toc106652677"/>
      <w:bookmarkStart w:id="656" w:name="_Toc14748"/>
      <w:bookmarkStart w:id="657" w:name="_Toc32259"/>
      <w:bookmarkStart w:id="658" w:name="_Toc458439971"/>
      <w:bookmarkStart w:id="659" w:name="_Toc30170374"/>
      <w:bookmarkStart w:id="660" w:name="_Toc30281"/>
      <w:r>
        <w:rPr>
          <w:rFonts w:hint="eastAsia"/>
          <w:color w:val="000000" w:themeColor="text1"/>
          <w:highlight w:val="none"/>
          <w14:textFill>
            <w14:solidFill>
              <w14:schemeClr w14:val="tx1"/>
            </w14:solidFill>
          </w14:textFill>
        </w:rPr>
        <w:t>7.</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 xml:space="preserve"> 履约担保</w:t>
      </w:r>
      <w:bookmarkEnd w:id="655"/>
      <w:bookmarkEnd w:id="656"/>
      <w:bookmarkEnd w:id="657"/>
      <w:bookmarkEnd w:id="658"/>
      <w:bookmarkEnd w:id="659"/>
      <w:bookmarkEnd w:id="660"/>
    </w:p>
    <w:p>
      <w:pPr>
        <w:keepNext w:val="0"/>
        <w:keepLines w:val="0"/>
        <w:pageBreakBefore w:val="0"/>
        <w:widowControl w:val="0"/>
        <w:tabs>
          <w:tab w:val="left" w:pos="-300"/>
          <w:tab w:val="left" w:pos="90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7.</w:t>
      </w:r>
      <w:r>
        <w:rPr>
          <w:rFonts w:hint="eastAsia" w:ascii="宋体" w:hAnsi="宋体" w:cs="宋体"/>
          <w:color w:val="000000" w:themeColor="text1"/>
          <w:kern w:val="1"/>
          <w:highlight w:val="none"/>
          <w:lang w:val="en-US" w:eastAsia="zh-CN"/>
          <w14:textFill>
            <w14:solidFill>
              <w14:schemeClr w14:val="tx1"/>
            </w14:solidFill>
          </w14:textFill>
        </w:rPr>
        <w:t>6</w:t>
      </w:r>
      <w:r>
        <w:rPr>
          <w:rFonts w:hint="eastAsia" w:ascii="宋体" w:hAnsi="宋体" w:cs="宋体"/>
          <w:color w:val="000000" w:themeColor="text1"/>
          <w:kern w:val="1"/>
          <w:highlight w:val="none"/>
          <w14:textFill>
            <w14:solidFill>
              <w14:schemeClr w14:val="tx1"/>
            </w14:solidFill>
          </w14:textFill>
        </w:rPr>
        <w:t>.1</w:t>
      </w:r>
      <w:r>
        <w:rPr>
          <w:rFonts w:hint="eastAsia" w:ascii="宋体" w:hAnsi="宋体" w:eastAsia="宋体" w:cs="宋体"/>
          <w:color w:val="000000" w:themeColor="text1"/>
          <w:sz w:val="21"/>
          <w:szCs w:val="21"/>
          <w:highlight w:val="none"/>
          <w:u w:val="none"/>
          <w14:textFill>
            <w14:solidFill>
              <w14:schemeClr w14:val="tx1"/>
            </w14:solidFill>
          </w14:textFill>
        </w:rPr>
        <w:t>在收到中标通知书后7日历天内，并在签订合同协议书之前</w:t>
      </w: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r>
        <w:rPr>
          <w:rFonts w:hint="eastAsia" w:ascii="宋体" w:hAnsi="宋体" w:cs="宋体"/>
          <w:color w:val="000000" w:themeColor="text1"/>
          <w:kern w:val="1"/>
          <w:highlight w:val="none"/>
          <w14:textFill>
            <w14:solidFill>
              <w14:schemeClr w14:val="tx1"/>
            </w14:solidFill>
          </w14:textFill>
        </w:rPr>
        <w:t>中标人应及时向招标人</w:t>
      </w:r>
      <w:r>
        <w:rPr>
          <w:rFonts w:hint="eastAsia" w:ascii="宋体" w:hAnsi="宋体" w:cs="宋体"/>
          <w:color w:val="000000" w:themeColor="text1"/>
          <w:kern w:val="0"/>
          <w:szCs w:val="21"/>
          <w:highlight w:val="none"/>
          <w:u w:val="none"/>
          <w:lang w:val="en-US" w:eastAsia="zh-CN"/>
          <w14:textFill>
            <w14:solidFill>
              <w14:schemeClr w14:val="tx1"/>
            </w14:solidFill>
          </w14:textFill>
        </w:rPr>
        <w:t>递交</w:t>
      </w:r>
      <w:r>
        <w:rPr>
          <w:rFonts w:hint="eastAsia" w:ascii="宋体" w:hAnsi="宋体" w:cs="宋体"/>
          <w:color w:val="000000" w:themeColor="text1"/>
          <w:kern w:val="1"/>
          <w:highlight w:val="none"/>
          <w14:textFill>
            <w14:solidFill>
              <w14:schemeClr w14:val="tx1"/>
            </w14:solidFill>
          </w14:textFill>
        </w:rPr>
        <w:t>投标人须知前附表所规定的履约担保金。本工程合同履约担保金金额及招标人认可的担保机构规定详见投标人须知前附表。</w:t>
      </w:r>
      <w:r>
        <w:rPr>
          <w:rFonts w:hint="eastAsia" w:ascii="宋体" w:hAnsi="宋体" w:eastAsia="宋体" w:cs="宋体"/>
          <w:color w:val="000000" w:themeColor="text1"/>
          <w:sz w:val="21"/>
          <w:szCs w:val="21"/>
          <w:highlight w:val="none"/>
          <w:u w:val="none"/>
          <w14:textFill>
            <w14:solidFill>
              <w14:schemeClr w14:val="tx1"/>
            </w14:solidFill>
          </w14:textFill>
        </w:rPr>
        <w:t>履约保证金不应超过中标监理服务费的10%，且招标人应当在中标人项目监理机构进场前支付等额的预付款。招标人有要求中标人提交履约保证金的，应当在招标文件中明确提交方式、金额及对等互保条件，中标人应当响应</w:t>
      </w: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s="宋体"/>
          <w:color w:val="000000" w:themeColor="text1"/>
          <w:kern w:val="1"/>
          <w:highlight w:val="none"/>
          <w14:textFill>
            <w14:solidFill>
              <w14:schemeClr w14:val="tx1"/>
            </w14:solidFill>
          </w14:textFill>
        </w:rPr>
      </w:pPr>
      <w:r>
        <w:rPr>
          <w:rFonts w:ascii="宋体" w:hAnsi="宋体" w:cs="宋体"/>
          <w:color w:val="000000" w:themeColor="text1"/>
          <w:kern w:val="1"/>
          <w:highlight w:val="none"/>
          <w14:textFill>
            <w14:solidFill>
              <w14:schemeClr w14:val="tx1"/>
            </w14:solidFill>
          </w14:textFill>
        </w:rPr>
        <w:t>前款中所述的履约担保必须以中标人的名义办理，不得以中标人的分支机构或其它名义办理。</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7.</w:t>
      </w:r>
      <w:r>
        <w:rPr>
          <w:rFonts w:hint="eastAsia" w:ascii="宋体" w:hAnsi="宋体" w:cs="宋体"/>
          <w:color w:val="000000" w:themeColor="text1"/>
          <w:kern w:val="1"/>
          <w:highlight w:val="none"/>
          <w:lang w:val="en-US" w:eastAsia="zh-CN"/>
          <w14:textFill>
            <w14:solidFill>
              <w14:schemeClr w14:val="tx1"/>
            </w14:solidFill>
          </w14:textFill>
        </w:rPr>
        <w:t>6</w:t>
      </w:r>
      <w:r>
        <w:rPr>
          <w:rFonts w:hint="eastAsia" w:ascii="宋体" w:hAnsi="宋体" w:cs="宋体"/>
          <w:color w:val="000000" w:themeColor="text1"/>
          <w:kern w:val="1"/>
          <w:highlight w:val="none"/>
          <w14:textFill>
            <w14:solidFill>
              <w14:schemeClr w14:val="tx1"/>
            </w14:solidFill>
          </w14:textFill>
        </w:rPr>
        <w:t>.2中标人不能按本</w:t>
      </w:r>
      <w:r>
        <w:rPr>
          <w:rFonts w:hint="eastAsia" w:ascii="宋体" w:hAnsi="宋体" w:cs="宋体"/>
          <w:color w:val="000000" w:themeColor="text1"/>
          <w:kern w:val="1"/>
          <w:highlight w:val="none"/>
          <w:lang w:val="en-US" w:eastAsia="zh-CN"/>
          <w14:textFill>
            <w14:solidFill>
              <w14:schemeClr w14:val="tx1"/>
            </w14:solidFill>
          </w14:textFill>
        </w:rPr>
        <w:t>须知</w:t>
      </w:r>
      <w:r>
        <w:rPr>
          <w:rFonts w:hint="eastAsia" w:ascii="宋体" w:hAnsi="宋体" w:cs="宋体"/>
          <w:color w:val="000000" w:themeColor="text1"/>
          <w:kern w:val="0"/>
          <w:szCs w:val="21"/>
          <w:highlight w:val="none"/>
          <w:u w:val="none"/>
          <w14:textFill>
            <w14:solidFill>
              <w14:schemeClr w14:val="tx1"/>
            </w14:solidFill>
          </w14:textFill>
        </w:rPr>
        <w:t>第7.</w:t>
      </w:r>
      <w:r>
        <w:rPr>
          <w:rFonts w:hint="eastAsia" w:ascii="宋体" w:hAnsi="宋体" w:cs="宋体"/>
          <w:color w:val="000000" w:themeColor="text1"/>
          <w:kern w:val="0"/>
          <w:szCs w:val="21"/>
          <w:highlight w:val="none"/>
          <w:u w:val="none"/>
          <w:lang w:val="en-US" w:eastAsia="zh-CN"/>
          <w14:textFill>
            <w14:solidFill>
              <w14:schemeClr w14:val="tx1"/>
            </w14:solidFill>
          </w14:textFill>
        </w:rPr>
        <w:t>6</w:t>
      </w:r>
      <w:r>
        <w:rPr>
          <w:rFonts w:hint="eastAsia" w:ascii="宋体" w:hAnsi="宋体" w:cs="宋体"/>
          <w:color w:val="000000" w:themeColor="text1"/>
          <w:kern w:val="0"/>
          <w:szCs w:val="21"/>
          <w:highlight w:val="none"/>
          <w:u w:val="none"/>
          <w14:textFill>
            <w14:solidFill>
              <w14:schemeClr w14:val="tx1"/>
            </w14:solidFill>
          </w14:textFill>
        </w:rPr>
        <w:t>.1项</w:t>
      </w:r>
      <w:r>
        <w:rPr>
          <w:rFonts w:hint="eastAsia" w:ascii="宋体" w:hAnsi="宋体" w:cs="宋体"/>
          <w:color w:val="000000" w:themeColor="text1"/>
          <w:kern w:val="1"/>
          <w:highlight w:val="none"/>
          <w14:textFill>
            <w14:solidFill>
              <w14:schemeClr w14:val="tx1"/>
            </w14:solidFill>
          </w14:textFill>
        </w:rPr>
        <w:t>要求</w:t>
      </w:r>
      <w:r>
        <w:rPr>
          <w:rFonts w:hint="eastAsia" w:ascii="宋体" w:hAnsi="宋体" w:cs="宋体"/>
          <w:color w:val="000000" w:themeColor="text1"/>
          <w:kern w:val="0"/>
          <w:szCs w:val="21"/>
          <w:highlight w:val="none"/>
          <w:u w:val="none"/>
          <w:lang w:val="en-US" w:eastAsia="zh-CN"/>
          <w14:textFill>
            <w14:solidFill>
              <w14:schemeClr w14:val="tx1"/>
            </w14:solidFill>
          </w14:textFill>
        </w:rPr>
        <w:t>递交</w:t>
      </w:r>
      <w:r>
        <w:rPr>
          <w:rFonts w:hint="eastAsia" w:ascii="宋体" w:hAnsi="宋体" w:cs="宋体"/>
          <w:color w:val="000000" w:themeColor="text1"/>
          <w:kern w:val="1"/>
          <w:highlight w:val="none"/>
          <w14:textFill>
            <w14:solidFill>
              <w14:schemeClr w14:val="tx1"/>
            </w14:solidFill>
          </w14:textFill>
        </w:rPr>
        <w:t>履约担保的，视为放弃中标，其投标保证金不予退还，给招标人造成的损失超过投标保证金数额的，中标人还应当对超过部分予以赔偿。</w:t>
      </w:r>
    </w:p>
    <w:p>
      <w:pPr>
        <w:pStyle w:val="5"/>
        <w:spacing w:before="156" w:after="156"/>
        <w:rPr>
          <w:color w:val="000000" w:themeColor="text1"/>
          <w:highlight w:val="none"/>
          <w14:textFill>
            <w14:solidFill>
              <w14:schemeClr w14:val="tx1"/>
            </w14:solidFill>
          </w14:textFill>
        </w:rPr>
      </w:pPr>
      <w:bookmarkStart w:id="661" w:name="_Toc144974538"/>
      <w:bookmarkEnd w:id="661"/>
      <w:bookmarkStart w:id="662" w:name="_Toc152045570"/>
      <w:bookmarkEnd w:id="662"/>
      <w:bookmarkStart w:id="663" w:name="_Toc247527595"/>
      <w:bookmarkEnd w:id="663"/>
      <w:bookmarkStart w:id="664" w:name="_Toc247513994"/>
      <w:bookmarkEnd w:id="664"/>
      <w:bookmarkStart w:id="665" w:name="_Toc430618810"/>
      <w:bookmarkEnd w:id="665"/>
      <w:bookmarkStart w:id="666" w:name="_Toc300834993"/>
      <w:bookmarkEnd w:id="666"/>
      <w:bookmarkStart w:id="667" w:name="_Toc152042346"/>
      <w:bookmarkEnd w:id="667"/>
      <w:bookmarkStart w:id="668" w:name="_Toc458439972"/>
      <w:bookmarkStart w:id="669" w:name="_Toc30170375"/>
      <w:bookmarkStart w:id="670" w:name="_Toc26042"/>
      <w:bookmarkStart w:id="671" w:name="_Toc106652678"/>
      <w:bookmarkStart w:id="672" w:name="_Toc25812"/>
      <w:bookmarkStart w:id="673" w:name="_Toc10085"/>
      <w:r>
        <w:rPr>
          <w:rFonts w:hint="eastAsia"/>
          <w:color w:val="000000" w:themeColor="text1"/>
          <w:highlight w:val="none"/>
          <w14:textFill>
            <w14:solidFill>
              <w14:schemeClr w14:val="tx1"/>
            </w14:solidFill>
          </w14:textFill>
        </w:rPr>
        <w:t>7.</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 xml:space="preserve"> 签订合同</w:t>
      </w:r>
      <w:bookmarkEnd w:id="668"/>
      <w:bookmarkEnd w:id="669"/>
      <w:bookmarkEnd w:id="670"/>
      <w:bookmarkEnd w:id="671"/>
      <w:bookmarkEnd w:id="672"/>
      <w:bookmarkEnd w:id="673"/>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7.</w:t>
      </w:r>
      <w:r>
        <w:rPr>
          <w:rFonts w:hint="eastAsia" w:ascii="宋体" w:hAnsi="宋体" w:cs="宋体"/>
          <w:color w:val="000000" w:themeColor="text1"/>
          <w:kern w:val="1"/>
          <w:highlight w:val="none"/>
          <w:lang w:val="en-US" w:eastAsia="zh-CN"/>
          <w14:textFill>
            <w14:solidFill>
              <w14:schemeClr w14:val="tx1"/>
            </w14:solidFill>
          </w14:textFill>
        </w:rPr>
        <w:t>7</w:t>
      </w:r>
      <w:r>
        <w:rPr>
          <w:rFonts w:hint="eastAsia" w:ascii="宋体" w:hAnsi="宋体" w:cs="宋体"/>
          <w:color w:val="000000" w:themeColor="text1"/>
          <w:kern w:val="1"/>
          <w:highlight w:val="none"/>
          <w14:textFill>
            <w14:solidFill>
              <w14:schemeClr w14:val="tx1"/>
            </w14:solidFill>
          </w14:textFill>
        </w:rPr>
        <w:t>.1招标人和中标人应当自中标通知书发出之日起30天内，根据招标文件和中标人的投标文件订立书面合同。中标人无正当理由拒签合同的，</w:t>
      </w:r>
      <w:r>
        <w:rPr>
          <w:rFonts w:hint="eastAsia" w:ascii="宋体" w:hAnsi="宋体" w:eastAsia="宋体" w:cs="宋体"/>
          <w:color w:val="000000" w:themeColor="text1"/>
          <w:sz w:val="21"/>
          <w:szCs w:val="21"/>
          <w:highlight w:val="none"/>
          <w14:textFill>
            <w14:solidFill>
              <w14:schemeClr w14:val="tx1"/>
            </w14:solidFill>
          </w14:textFill>
        </w:rPr>
        <w:t>在签订合同时向招标人提出附加条件，或者不按照招标文件要求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递交</w:t>
      </w:r>
      <w:r>
        <w:rPr>
          <w:rFonts w:hint="eastAsia" w:ascii="宋体" w:hAnsi="宋体" w:eastAsia="宋体" w:cs="宋体"/>
          <w:color w:val="000000" w:themeColor="text1"/>
          <w:sz w:val="21"/>
          <w:szCs w:val="21"/>
          <w:highlight w:val="none"/>
          <w14:textFill>
            <w14:solidFill>
              <w14:schemeClr w14:val="tx1"/>
            </w14:solidFill>
          </w14:textFill>
        </w:rPr>
        <w:t>履约保证金的，</w:t>
      </w:r>
      <w:r>
        <w:rPr>
          <w:rFonts w:hint="eastAsia" w:ascii="宋体" w:hAnsi="宋体" w:cs="宋体"/>
          <w:color w:val="000000" w:themeColor="text1"/>
          <w:kern w:val="1"/>
          <w:highlight w:val="none"/>
          <w14:textFill>
            <w14:solidFill>
              <w14:schemeClr w14:val="tx1"/>
            </w14:solidFill>
          </w14:textFill>
        </w:rPr>
        <w:t xml:space="preserve">招标人取消其中标资格，其投标保证金不予退还；给招标人造成的损失超过投标保证金数额的，中标人还应当对超过部分予以赔偿。 </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7.</w:t>
      </w:r>
      <w:r>
        <w:rPr>
          <w:rFonts w:hint="eastAsia" w:ascii="宋体" w:hAnsi="宋体" w:cs="宋体"/>
          <w:color w:val="000000" w:themeColor="text1"/>
          <w:kern w:val="1"/>
          <w:highlight w:val="none"/>
          <w:lang w:val="en-US" w:eastAsia="zh-CN"/>
          <w14:textFill>
            <w14:solidFill>
              <w14:schemeClr w14:val="tx1"/>
            </w14:solidFill>
          </w14:textFill>
        </w:rPr>
        <w:t>7</w:t>
      </w:r>
      <w:r>
        <w:rPr>
          <w:rFonts w:hint="eastAsia" w:ascii="宋体" w:hAnsi="宋体" w:cs="宋体"/>
          <w:color w:val="000000" w:themeColor="text1"/>
          <w:kern w:val="1"/>
          <w:highlight w:val="none"/>
          <w14:textFill>
            <w14:solidFill>
              <w14:schemeClr w14:val="tx1"/>
            </w14:solidFill>
          </w14:textFill>
        </w:rPr>
        <w:t>.2发出中标通知书后，招标人无正当理由拒签合同的</w:t>
      </w:r>
      <w:r>
        <w:rPr>
          <w:rFonts w:hint="eastAsia" w:ascii="宋体" w:hAnsi="宋体" w:eastAsia="宋体" w:cs="宋体"/>
          <w:color w:val="000000" w:themeColor="text1"/>
          <w:kern w:val="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或者在签订合同时向中标人提出附加条件的，</w:t>
      </w:r>
      <w:r>
        <w:rPr>
          <w:rFonts w:hint="eastAsia" w:ascii="宋体" w:hAnsi="宋体" w:cs="宋体"/>
          <w:color w:val="000000" w:themeColor="text1"/>
          <w:kern w:val="1"/>
          <w:highlight w:val="none"/>
          <w14:textFill>
            <w14:solidFill>
              <w14:schemeClr w14:val="tx1"/>
            </w14:solidFill>
          </w14:textFill>
        </w:rPr>
        <w:t xml:space="preserve">招标人向中标人退还投标保证金；给中标人造成损失的，还应当赔偿损失。 </w:t>
      </w:r>
    </w:p>
    <w:p>
      <w:pPr>
        <w:pStyle w:val="5"/>
        <w:spacing w:before="156" w:after="156"/>
        <w:rPr>
          <w:rFonts w:cs="宋体"/>
          <w:color w:val="000000" w:themeColor="text1"/>
          <w:sz w:val="32"/>
          <w:highlight w:val="none"/>
          <w14:textFill>
            <w14:solidFill>
              <w14:schemeClr w14:val="tx1"/>
            </w14:solidFill>
          </w14:textFill>
        </w:rPr>
      </w:pPr>
      <w:bookmarkStart w:id="674" w:name="_Toc144974539"/>
      <w:bookmarkEnd w:id="674"/>
      <w:bookmarkStart w:id="675" w:name="_Toc430618811"/>
      <w:bookmarkEnd w:id="675"/>
      <w:bookmarkStart w:id="676" w:name="_Toc247513995"/>
      <w:bookmarkEnd w:id="676"/>
      <w:bookmarkStart w:id="677" w:name="_Toc247527596"/>
      <w:bookmarkEnd w:id="677"/>
      <w:bookmarkStart w:id="678" w:name="_Toc152045571"/>
      <w:bookmarkEnd w:id="678"/>
      <w:bookmarkStart w:id="679" w:name="_Toc152042347"/>
      <w:bookmarkEnd w:id="679"/>
      <w:bookmarkStart w:id="680" w:name="_Toc300834994"/>
      <w:bookmarkEnd w:id="680"/>
      <w:bookmarkStart w:id="681" w:name="_Toc106652679"/>
      <w:bookmarkStart w:id="682" w:name="_Toc7326"/>
      <w:bookmarkStart w:id="683" w:name="_Toc458439973"/>
      <w:bookmarkStart w:id="684" w:name="_Toc30170376"/>
      <w:bookmarkStart w:id="685" w:name="_Toc18750"/>
      <w:bookmarkStart w:id="686" w:name="_Toc21194"/>
      <w:r>
        <w:rPr>
          <w:rFonts w:hint="eastAsia"/>
          <w:color w:val="000000" w:themeColor="text1"/>
          <w:highlight w:val="none"/>
          <w14:textFill>
            <w14:solidFill>
              <w14:schemeClr w14:val="tx1"/>
            </w14:solidFill>
          </w14:textFill>
        </w:rPr>
        <w:t>8.</w:t>
      </w:r>
      <w:bookmarkStart w:id="687" w:name="_Toc144974542"/>
      <w:bookmarkEnd w:id="687"/>
      <w:bookmarkStart w:id="688" w:name="_Toc152042350"/>
      <w:bookmarkEnd w:id="688"/>
      <w:bookmarkStart w:id="689" w:name="_Toc247513998"/>
      <w:bookmarkEnd w:id="689"/>
      <w:bookmarkStart w:id="690" w:name="_Toc152045574"/>
      <w:bookmarkEnd w:id="690"/>
      <w:bookmarkStart w:id="691" w:name="_Toc247527599"/>
      <w:bookmarkEnd w:id="691"/>
      <w:r>
        <w:rPr>
          <w:rFonts w:hint="eastAsia"/>
          <w:color w:val="000000" w:themeColor="text1"/>
          <w:highlight w:val="none"/>
          <w14:textFill>
            <w14:solidFill>
              <w14:schemeClr w14:val="tx1"/>
            </w14:solidFill>
          </w14:textFill>
        </w:rPr>
        <w:t xml:space="preserve"> 纪律和监督</w:t>
      </w:r>
      <w:bookmarkEnd w:id="681"/>
      <w:bookmarkEnd w:id="682"/>
      <w:bookmarkEnd w:id="683"/>
      <w:bookmarkEnd w:id="684"/>
      <w:bookmarkEnd w:id="685"/>
      <w:bookmarkEnd w:id="686"/>
    </w:p>
    <w:p>
      <w:pPr>
        <w:pStyle w:val="5"/>
        <w:spacing w:before="156" w:after="156"/>
        <w:rPr>
          <w:color w:val="000000" w:themeColor="text1"/>
          <w:highlight w:val="none"/>
          <w14:textFill>
            <w14:solidFill>
              <w14:schemeClr w14:val="tx1"/>
            </w14:solidFill>
          </w14:textFill>
        </w:rPr>
      </w:pPr>
      <w:bookmarkStart w:id="692" w:name="_Toc430618812"/>
      <w:bookmarkEnd w:id="692"/>
      <w:bookmarkStart w:id="693" w:name="_Toc152045575"/>
      <w:bookmarkEnd w:id="693"/>
      <w:bookmarkStart w:id="694" w:name="_Toc152042351"/>
      <w:bookmarkEnd w:id="694"/>
      <w:bookmarkStart w:id="695" w:name="_Toc300834995"/>
      <w:bookmarkEnd w:id="695"/>
      <w:bookmarkStart w:id="696" w:name="_Toc247513999"/>
      <w:bookmarkEnd w:id="696"/>
      <w:bookmarkStart w:id="697" w:name="_Toc247527600"/>
      <w:bookmarkEnd w:id="697"/>
      <w:bookmarkStart w:id="698" w:name="_Toc144974543"/>
      <w:bookmarkEnd w:id="698"/>
      <w:bookmarkStart w:id="699" w:name="_Toc3623"/>
      <w:bookmarkStart w:id="700" w:name="_Toc7131"/>
      <w:bookmarkStart w:id="701" w:name="_Toc106652680"/>
      <w:bookmarkStart w:id="702" w:name="_Toc28383"/>
      <w:bookmarkStart w:id="703" w:name="_Toc458439974"/>
      <w:bookmarkStart w:id="704" w:name="_Toc30170377"/>
      <w:r>
        <w:rPr>
          <w:rFonts w:hint="eastAsia"/>
          <w:color w:val="000000" w:themeColor="text1"/>
          <w:highlight w:val="none"/>
          <w14:textFill>
            <w14:solidFill>
              <w14:schemeClr w14:val="tx1"/>
            </w14:solidFill>
          </w14:textFill>
        </w:rPr>
        <w:t>8.1 对招标人的纪律要求</w:t>
      </w:r>
      <w:bookmarkEnd w:id="699"/>
      <w:bookmarkEnd w:id="700"/>
      <w:bookmarkEnd w:id="701"/>
      <w:bookmarkEnd w:id="702"/>
      <w:bookmarkEnd w:id="703"/>
      <w:bookmarkEnd w:id="704"/>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招标人不得泄漏招标投标活动中应当保密的情况和资料，不得与投标人串通损害国家利益、社会公共利益或者他人合法权益。</w:t>
      </w:r>
    </w:p>
    <w:p>
      <w:pPr>
        <w:pStyle w:val="5"/>
        <w:spacing w:before="156" w:after="156"/>
        <w:rPr>
          <w:color w:val="000000" w:themeColor="text1"/>
          <w:highlight w:val="none"/>
          <w14:textFill>
            <w14:solidFill>
              <w14:schemeClr w14:val="tx1"/>
            </w14:solidFill>
          </w14:textFill>
        </w:rPr>
      </w:pPr>
      <w:bookmarkStart w:id="705" w:name="_Toc152045576"/>
      <w:bookmarkEnd w:id="705"/>
      <w:bookmarkStart w:id="706" w:name="_Toc152042352"/>
      <w:bookmarkEnd w:id="706"/>
      <w:bookmarkStart w:id="707" w:name="_Toc300834996"/>
      <w:bookmarkEnd w:id="707"/>
      <w:bookmarkStart w:id="708" w:name="_Toc430618813"/>
      <w:bookmarkEnd w:id="708"/>
      <w:bookmarkStart w:id="709" w:name="_Toc144974544"/>
      <w:bookmarkEnd w:id="709"/>
      <w:bookmarkStart w:id="710" w:name="_Toc247527601"/>
      <w:bookmarkEnd w:id="710"/>
      <w:bookmarkStart w:id="711" w:name="_Toc247514000"/>
      <w:bookmarkEnd w:id="711"/>
      <w:bookmarkStart w:id="712" w:name="_Toc458439975"/>
      <w:bookmarkStart w:id="713" w:name="_Toc29376"/>
      <w:bookmarkStart w:id="714" w:name="_Toc30170378"/>
      <w:bookmarkStart w:id="715" w:name="_Toc11630"/>
      <w:bookmarkStart w:id="716" w:name="_Toc106652681"/>
      <w:bookmarkStart w:id="717" w:name="_Toc19241"/>
      <w:r>
        <w:rPr>
          <w:rFonts w:hint="eastAsia"/>
          <w:color w:val="000000" w:themeColor="text1"/>
          <w:highlight w:val="none"/>
          <w14:textFill>
            <w14:solidFill>
              <w14:schemeClr w14:val="tx1"/>
            </w14:solidFill>
          </w14:textFill>
        </w:rPr>
        <w:t>8.2 对投标人的纪律要求</w:t>
      </w:r>
      <w:bookmarkEnd w:id="712"/>
      <w:bookmarkEnd w:id="713"/>
      <w:bookmarkEnd w:id="714"/>
      <w:bookmarkEnd w:id="715"/>
      <w:bookmarkEnd w:id="716"/>
      <w:bookmarkEnd w:id="717"/>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投标人不得相互串通投标或者与招标人串通投标，不得向招标人</w:t>
      </w:r>
      <w:r>
        <w:rPr>
          <w:rFonts w:hint="eastAsia" w:ascii="宋体" w:hAnsi="宋体" w:cs="宋体"/>
          <w:color w:val="000000" w:themeColor="text1"/>
          <w:kern w:val="1"/>
          <w:highlight w:val="none"/>
          <w:lang w:eastAsia="zh-CN"/>
          <w14:textFill>
            <w14:solidFill>
              <w14:schemeClr w14:val="tx1"/>
            </w14:solidFill>
          </w14:textFill>
        </w:rPr>
        <w:t>、</w:t>
      </w:r>
      <w:r>
        <w:rPr>
          <w:rFonts w:hint="eastAsia" w:ascii="宋体" w:hAnsi="宋体" w:cs="宋体"/>
          <w:color w:val="000000" w:themeColor="text1"/>
          <w:kern w:val="1"/>
          <w:highlight w:val="none"/>
          <w14:textFill>
            <w14:solidFill>
              <w14:schemeClr w14:val="tx1"/>
            </w14:solidFill>
          </w14:textFill>
        </w:rPr>
        <w:t>评标委员会</w:t>
      </w:r>
      <w:r>
        <w:rPr>
          <w:rFonts w:hint="eastAsia" w:ascii="宋体" w:hAnsi="宋体" w:cs="宋体"/>
          <w:color w:val="000000" w:themeColor="text1"/>
          <w:kern w:val="1"/>
          <w:highlight w:val="none"/>
          <w:lang w:eastAsia="zh-CN"/>
          <w14:textFill>
            <w14:solidFill>
              <w14:schemeClr w14:val="tx1"/>
            </w14:solidFill>
          </w14:textFill>
        </w:rPr>
        <w:t>、</w:t>
      </w:r>
      <w:r>
        <w:rPr>
          <w:rFonts w:hint="eastAsia" w:ascii="宋体" w:hAnsi="宋体" w:cs="宋体"/>
          <w:color w:val="000000" w:themeColor="text1"/>
          <w:kern w:val="1"/>
          <w:highlight w:val="none"/>
          <w:lang w:val="en-US" w:eastAsia="zh-CN"/>
          <w14:textFill>
            <w14:solidFill>
              <w14:schemeClr w14:val="tx1"/>
            </w14:solidFill>
          </w14:textFill>
        </w:rPr>
        <w:t>清标小组</w:t>
      </w:r>
      <w:r>
        <w:rPr>
          <w:rFonts w:hint="eastAsia" w:ascii="宋体" w:hAnsi="宋体" w:cs="宋体"/>
          <w:color w:val="000000" w:themeColor="text1"/>
          <w:kern w:val="1"/>
          <w:highlight w:val="none"/>
          <w14:textFill>
            <w14:solidFill>
              <w14:schemeClr w14:val="tx1"/>
            </w14:solidFill>
          </w14:textFill>
        </w:rPr>
        <w:t>和定标委员会成员行贿谋取中标，不得以他人名义投标或者以其他方式弄虚作假骗取中标；投标人不得以任何方式干扰、影响评标</w:t>
      </w:r>
      <w:r>
        <w:rPr>
          <w:rFonts w:hint="eastAsia" w:ascii="宋体" w:hAnsi="宋体" w:cs="宋体"/>
          <w:color w:val="000000" w:themeColor="text1"/>
          <w:kern w:val="1"/>
          <w:highlight w:val="none"/>
          <w:lang w:eastAsia="zh-CN"/>
          <w14:textFill>
            <w14:solidFill>
              <w14:schemeClr w14:val="tx1"/>
            </w14:solidFill>
          </w14:textFill>
        </w:rPr>
        <w:t>、</w:t>
      </w:r>
      <w:r>
        <w:rPr>
          <w:rFonts w:hint="eastAsia" w:ascii="宋体" w:hAnsi="宋体" w:cs="宋体"/>
          <w:color w:val="000000" w:themeColor="text1"/>
          <w:kern w:val="1"/>
          <w:highlight w:val="none"/>
          <w:lang w:val="en-US" w:eastAsia="zh-CN"/>
          <w14:textFill>
            <w14:solidFill>
              <w14:schemeClr w14:val="tx1"/>
            </w14:solidFill>
          </w14:textFill>
        </w:rPr>
        <w:t>清标和定标</w:t>
      </w:r>
      <w:r>
        <w:rPr>
          <w:rFonts w:hint="eastAsia" w:ascii="宋体" w:hAnsi="宋体" w:cs="宋体"/>
          <w:color w:val="000000" w:themeColor="text1"/>
          <w:kern w:val="1"/>
          <w:highlight w:val="none"/>
          <w14:textFill>
            <w14:solidFill>
              <w14:schemeClr w14:val="tx1"/>
            </w14:solidFill>
          </w14:textFill>
        </w:rPr>
        <w:t>工作。</w:t>
      </w:r>
    </w:p>
    <w:p>
      <w:pPr>
        <w:pStyle w:val="5"/>
        <w:spacing w:before="156" w:after="156"/>
        <w:rPr>
          <w:color w:val="000000" w:themeColor="text1"/>
          <w:highlight w:val="none"/>
          <w14:textFill>
            <w14:solidFill>
              <w14:schemeClr w14:val="tx1"/>
            </w14:solidFill>
          </w14:textFill>
        </w:rPr>
      </w:pPr>
      <w:bookmarkStart w:id="718" w:name="_Toc430618814"/>
      <w:bookmarkEnd w:id="718"/>
      <w:bookmarkStart w:id="719" w:name="_Toc247514001"/>
      <w:bookmarkEnd w:id="719"/>
      <w:bookmarkStart w:id="720" w:name="_Toc144974545"/>
      <w:bookmarkEnd w:id="720"/>
      <w:bookmarkStart w:id="721" w:name="_Toc152045577"/>
      <w:bookmarkEnd w:id="721"/>
      <w:bookmarkStart w:id="722" w:name="_Toc247527602"/>
      <w:bookmarkEnd w:id="722"/>
      <w:bookmarkStart w:id="723" w:name="_Toc152042353"/>
      <w:bookmarkEnd w:id="723"/>
      <w:bookmarkStart w:id="724" w:name="_Toc300834997"/>
      <w:bookmarkEnd w:id="724"/>
      <w:bookmarkStart w:id="725" w:name="_Toc8555"/>
      <w:bookmarkStart w:id="726" w:name="_Toc106652682"/>
      <w:bookmarkStart w:id="727" w:name="_Toc458439976"/>
      <w:bookmarkStart w:id="728" w:name="_Toc30170379"/>
      <w:bookmarkStart w:id="729" w:name="_Toc26095"/>
      <w:bookmarkStart w:id="730" w:name="_Toc29932"/>
      <w:r>
        <w:rPr>
          <w:rFonts w:hint="eastAsia"/>
          <w:color w:val="000000" w:themeColor="text1"/>
          <w:highlight w:val="none"/>
          <w14:textFill>
            <w14:solidFill>
              <w14:schemeClr w14:val="tx1"/>
            </w14:solidFill>
          </w14:textFill>
        </w:rPr>
        <w:t>8.3 对评标委员会</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清标小组</w:t>
      </w:r>
      <w:r>
        <w:rPr>
          <w:rFonts w:hint="eastAsia"/>
          <w:color w:val="000000" w:themeColor="text1"/>
          <w:highlight w:val="none"/>
          <w14:textFill>
            <w14:solidFill>
              <w14:schemeClr w14:val="tx1"/>
            </w14:solidFill>
          </w14:textFill>
        </w:rPr>
        <w:t>和定标委员会</w:t>
      </w:r>
      <w:r>
        <w:rPr>
          <w:rFonts w:hint="eastAsia"/>
          <w:color w:val="000000" w:themeColor="text1"/>
          <w:highlight w:val="none"/>
          <w:lang w:val="en-US" w:eastAsia="zh-CN"/>
          <w14:textFill>
            <w14:solidFill>
              <w14:schemeClr w14:val="tx1"/>
            </w14:solidFill>
          </w14:textFill>
        </w:rPr>
        <w:t>成员</w:t>
      </w:r>
      <w:r>
        <w:rPr>
          <w:rFonts w:hint="eastAsia"/>
          <w:color w:val="000000" w:themeColor="text1"/>
          <w:highlight w:val="none"/>
          <w14:textFill>
            <w14:solidFill>
              <w14:schemeClr w14:val="tx1"/>
            </w14:solidFill>
          </w14:textFill>
        </w:rPr>
        <w:t>的纪律要求</w:t>
      </w:r>
      <w:bookmarkEnd w:id="725"/>
      <w:bookmarkEnd w:id="726"/>
      <w:bookmarkEnd w:id="727"/>
      <w:bookmarkEnd w:id="728"/>
      <w:bookmarkEnd w:id="729"/>
      <w:bookmarkEnd w:id="730"/>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评标委员会</w:t>
      </w:r>
      <w:r>
        <w:rPr>
          <w:rFonts w:hint="eastAsia" w:ascii="宋体" w:hAnsi="宋体" w:cs="宋体"/>
          <w:color w:val="000000" w:themeColor="text1"/>
          <w:kern w:val="1"/>
          <w:highlight w:val="none"/>
          <w:lang w:eastAsia="zh-CN"/>
          <w14:textFill>
            <w14:solidFill>
              <w14:schemeClr w14:val="tx1"/>
            </w14:solidFill>
          </w14:textFill>
        </w:rPr>
        <w:t>、</w:t>
      </w:r>
      <w:r>
        <w:rPr>
          <w:rFonts w:hint="eastAsia" w:ascii="宋体" w:hAnsi="宋体" w:cs="宋体"/>
          <w:color w:val="000000" w:themeColor="text1"/>
          <w:kern w:val="1"/>
          <w:highlight w:val="none"/>
          <w:lang w:val="en-US" w:eastAsia="zh-CN"/>
          <w14:textFill>
            <w14:solidFill>
              <w14:schemeClr w14:val="tx1"/>
            </w14:solidFill>
          </w14:textFill>
        </w:rPr>
        <w:t>清标小组</w:t>
      </w:r>
      <w:r>
        <w:rPr>
          <w:rFonts w:hint="eastAsia" w:ascii="宋体" w:hAnsi="宋体" w:cs="宋体"/>
          <w:color w:val="000000" w:themeColor="text1"/>
          <w:kern w:val="1"/>
          <w:highlight w:val="none"/>
          <w14:textFill>
            <w14:solidFill>
              <w14:schemeClr w14:val="tx1"/>
            </w14:solidFill>
          </w14:textFill>
        </w:rPr>
        <w:t>和定标委员会成员不得收受他人的财物或者其他好处，不得向他人透漏对投标文件的评审和比较、</w:t>
      </w:r>
      <w:r>
        <w:rPr>
          <w:rFonts w:hint="eastAsia" w:cs="宋体"/>
          <w:color w:val="000000" w:themeColor="text1"/>
          <w:kern w:val="1"/>
          <w:sz w:val="21"/>
          <w:szCs w:val="21"/>
          <w:highlight w:val="none"/>
          <w:lang w:val="en-US" w:eastAsia="zh-CN"/>
          <w14:textFill>
            <w14:solidFill>
              <w14:schemeClr w14:val="tx1"/>
            </w14:solidFill>
          </w14:textFill>
        </w:rPr>
        <w:t>清标</w:t>
      </w:r>
      <w:r>
        <w:rPr>
          <w:rFonts w:hint="eastAsia" w:ascii="宋体" w:hAnsi="宋体" w:cs="宋体"/>
          <w:color w:val="000000" w:themeColor="text1"/>
          <w:kern w:val="1"/>
          <w:highlight w:val="none"/>
          <w14:textFill>
            <w14:solidFill>
              <w14:schemeClr w14:val="tx1"/>
            </w14:solidFill>
          </w14:textFill>
        </w:rPr>
        <w:t>定标情况以及有关的其他情况。在评标、</w:t>
      </w:r>
      <w:r>
        <w:rPr>
          <w:rFonts w:hint="eastAsia" w:ascii="宋体" w:hAnsi="宋体" w:cs="宋体"/>
          <w:color w:val="000000" w:themeColor="text1"/>
          <w:kern w:val="1"/>
          <w:highlight w:val="none"/>
          <w:lang w:val="en-US" w:eastAsia="zh-CN"/>
          <w14:textFill>
            <w14:solidFill>
              <w14:schemeClr w14:val="tx1"/>
            </w14:solidFill>
          </w14:textFill>
        </w:rPr>
        <w:t>清标、</w:t>
      </w:r>
      <w:r>
        <w:rPr>
          <w:rFonts w:hint="eastAsia" w:ascii="宋体" w:hAnsi="宋体" w:cs="宋体"/>
          <w:color w:val="000000" w:themeColor="text1"/>
          <w:kern w:val="1"/>
          <w:highlight w:val="none"/>
          <w14:textFill>
            <w14:solidFill>
              <w14:schemeClr w14:val="tx1"/>
            </w14:solidFill>
          </w14:textFill>
        </w:rPr>
        <w:t>定标活动中，评标委员会</w:t>
      </w:r>
      <w:r>
        <w:rPr>
          <w:rFonts w:hint="eastAsia" w:ascii="宋体" w:hAnsi="宋体" w:cs="宋体"/>
          <w:color w:val="000000" w:themeColor="text1"/>
          <w:kern w:val="1"/>
          <w:highlight w:val="none"/>
          <w:lang w:eastAsia="zh-CN"/>
          <w14:textFill>
            <w14:solidFill>
              <w14:schemeClr w14:val="tx1"/>
            </w14:solidFill>
          </w14:textFill>
        </w:rPr>
        <w:t>、</w:t>
      </w:r>
      <w:r>
        <w:rPr>
          <w:rFonts w:hint="eastAsia" w:ascii="宋体" w:hAnsi="宋体" w:cs="宋体"/>
          <w:color w:val="000000" w:themeColor="text1"/>
          <w:kern w:val="1"/>
          <w:highlight w:val="none"/>
          <w:lang w:val="en-US" w:eastAsia="zh-CN"/>
          <w14:textFill>
            <w14:solidFill>
              <w14:schemeClr w14:val="tx1"/>
            </w14:solidFill>
          </w14:textFill>
        </w:rPr>
        <w:t>清标小组</w:t>
      </w:r>
      <w:r>
        <w:rPr>
          <w:rFonts w:hint="eastAsia" w:ascii="宋体" w:hAnsi="宋体" w:cs="宋体"/>
          <w:color w:val="000000" w:themeColor="text1"/>
          <w:kern w:val="1"/>
          <w:highlight w:val="none"/>
          <w14:textFill>
            <w14:solidFill>
              <w14:schemeClr w14:val="tx1"/>
            </w14:solidFill>
          </w14:textFill>
        </w:rPr>
        <w:t>和定标委员会成员应当客观、公正地履行职责，遵守职业道德，不得擅离职守，影响</w:t>
      </w:r>
      <w:r>
        <w:rPr>
          <w:rFonts w:hint="eastAsia" w:ascii="宋体" w:hAnsi="宋体" w:cs="宋体"/>
          <w:color w:val="000000" w:themeColor="text1"/>
          <w:kern w:val="1"/>
          <w:highlight w:val="none"/>
          <w:lang w:val="en-US" w:eastAsia="zh-CN"/>
          <w14:textFill>
            <w14:solidFill>
              <w14:schemeClr w14:val="tx1"/>
            </w14:solidFill>
          </w14:textFill>
        </w:rPr>
        <w:t>有关</w:t>
      </w:r>
      <w:r>
        <w:rPr>
          <w:rFonts w:hint="eastAsia" w:ascii="宋体" w:hAnsi="宋体" w:cs="宋体"/>
          <w:color w:val="000000" w:themeColor="text1"/>
          <w:kern w:val="1"/>
          <w:highlight w:val="none"/>
          <w14:textFill>
            <w14:solidFill>
              <w14:schemeClr w14:val="tx1"/>
            </w14:solidFill>
          </w14:textFill>
        </w:rPr>
        <w:t>程序正常进行。</w:t>
      </w:r>
    </w:p>
    <w:p>
      <w:pPr>
        <w:pStyle w:val="5"/>
        <w:spacing w:before="156" w:after="156"/>
        <w:rPr>
          <w:color w:val="000000" w:themeColor="text1"/>
          <w:highlight w:val="none"/>
          <w14:textFill>
            <w14:solidFill>
              <w14:schemeClr w14:val="tx1"/>
            </w14:solidFill>
          </w14:textFill>
        </w:rPr>
      </w:pPr>
      <w:bookmarkStart w:id="731" w:name="_Toc144974546"/>
      <w:bookmarkEnd w:id="731"/>
      <w:bookmarkStart w:id="732" w:name="_Toc300834998"/>
      <w:bookmarkEnd w:id="732"/>
      <w:bookmarkStart w:id="733" w:name="_Toc152042354"/>
      <w:bookmarkEnd w:id="733"/>
      <w:bookmarkStart w:id="734" w:name="_Toc152045578"/>
      <w:bookmarkEnd w:id="734"/>
      <w:bookmarkStart w:id="735" w:name="_Toc247527603"/>
      <w:bookmarkEnd w:id="735"/>
      <w:bookmarkStart w:id="736" w:name="_Toc430618815"/>
      <w:bookmarkEnd w:id="736"/>
      <w:bookmarkStart w:id="737" w:name="_Toc247514002"/>
      <w:bookmarkEnd w:id="737"/>
      <w:bookmarkStart w:id="738" w:name="_Toc14499"/>
      <w:bookmarkStart w:id="739" w:name="_Toc106652683"/>
      <w:bookmarkStart w:id="740" w:name="_Toc7507"/>
      <w:bookmarkStart w:id="741" w:name="_Toc30170380"/>
      <w:bookmarkStart w:id="742" w:name="_Toc22277"/>
      <w:bookmarkStart w:id="743" w:name="_Toc458439977"/>
      <w:r>
        <w:rPr>
          <w:rFonts w:hint="eastAsia"/>
          <w:color w:val="000000" w:themeColor="text1"/>
          <w:highlight w:val="none"/>
          <w14:textFill>
            <w14:solidFill>
              <w14:schemeClr w14:val="tx1"/>
            </w14:solidFill>
          </w14:textFill>
        </w:rPr>
        <w:t>8.4 对与评标</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清标</w:t>
      </w:r>
      <w:r>
        <w:rPr>
          <w:rFonts w:hint="eastAsia"/>
          <w:color w:val="000000" w:themeColor="text1"/>
          <w:highlight w:val="none"/>
          <w14:textFill>
            <w14:solidFill>
              <w14:schemeClr w14:val="tx1"/>
            </w14:solidFill>
          </w14:textFill>
        </w:rPr>
        <w:t>和定标活动有关的工作人员的纪律要求</w:t>
      </w:r>
      <w:bookmarkEnd w:id="738"/>
      <w:bookmarkEnd w:id="739"/>
      <w:bookmarkEnd w:id="740"/>
      <w:bookmarkEnd w:id="741"/>
      <w:bookmarkEnd w:id="742"/>
      <w:bookmarkEnd w:id="743"/>
    </w:p>
    <w:p>
      <w:pPr>
        <w:spacing w:line="360" w:lineRule="auto"/>
        <w:ind w:firstLine="420"/>
        <w:rPr>
          <w:rFonts w:ascii="宋体" w:hAnsi="宋体" w:cs="宋体"/>
          <w:color w:val="000000" w:themeColor="text1"/>
          <w:kern w:val="1"/>
          <w:highlight w:val="none"/>
          <w14:textFill>
            <w14:solidFill>
              <w14:schemeClr w14:val="tx1"/>
            </w14:solidFill>
          </w14:textFill>
        </w:rPr>
      </w:pPr>
      <w:bookmarkStart w:id="744" w:name="_Toc152042355"/>
      <w:bookmarkEnd w:id="744"/>
      <w:r>
        <w:rPr>
          <w:rFonts w:hint="eastAsia" w:ascii="宋体" w:hAnsi="宋体" w:cs="宋体"/>
          <w:color w:val="000000" w:themeColor="text1"/>
          <w:kern w:val="1"/>
          <w:highlight w:val="none"/>
          <w14:textFill>
            <w14:solidFill>
              <w14:schemeClr w14:val="tx1"/>
            </w14:solidFill>
          </w14:textFill>
        </w:rPr>
        <w:t>与评标</w:t>
      </w:r>
      <w:r>
        <w:rPr>
          <w:rFonts w:hint="eastAsia" w:ascii="宋体" w:hAnsi="宋体" w:cs="宋体"/>
          <w:color w:val="000000" w:themeColor="text1"/>
          <w:kern w:val="1"/>
          <w:highlight w:val="none"/>
          <w:lang w:eastAsia="zh-CN"/>
          <w14:textFill>
            <w14:solidFill>
              <w14:schemeClr w14:val="tx1"/>
            </w14:solidFill>
          </w14:textFill>
        </w:rPr>
        <w:t>、</w:t>
      </w:r>
      <w:r>
        <w:rPr>
          <w:rFonts w:hint="eastAsia" w:ascii="宋体" w:hAnsi="宋体" w:cs="宋体"/>
          <w:color w:val="000000" w:themeColor="text1"/>
          <w:kern w:val="1"/>
          <w:highlight w:val="none"/>
          <w:lang w:val="en-US" w:eastAsia="zh-CN"/>
          <w14:textFill>
            <w14:solidFill>
              <w14:schemeClr w14:val="tx1"/>
            </w14:solidFill>
          </w14:textFill>
        </w:rPr>
        <w:t>清标</w:t>
      </w:r>
      <w:r>
        <w:rPr>
          <w:rFonts w:hint="eastAsia" w:ascii="宋体" w:hAnsi="宋体" w:cs="宋体"/>
          <w:color w:val="000000" w:themeColor="text1"/>
          <w:kern w:val="1"/>
          <w:highlight w:val="none"/>
          <w14:textFill>
            <w14:solidFill>
              <w14:schemeClr w14:val="tx1"/>
            </w14:solidFill>
          </w14:textFill>
        </w:rPr>
        <w:t>和定标活动有关的工作人员不得收受他人的财物或者其他好处，不得向他人透漏对投标文件的评审和比较、</w:t>
      </w:r>
      <w:r>
        <w:rPr>
          <w:rFonts w:hint="eastAsia" w:cs="宋体"/>
          <w:color w:val="000000" w:themeColor="text1"/>
          <w:kern w:val="1"/>
          <w:sz w:val="21"/>
          <w:szCs w:val="21"/>
          <w:highlight w:val="none"/>
          <w:lang w:val="en-US" w:eastAsia="zh-CN"/>
          <w14:textFill>
            <w14:solidFill>
              <w14:schemeClr w14:val="tx1"/>
            </w14:solidFill>
          </w14:textFill>
        </w:rPr>
        <w:t>清标</w:t>
      </w:r>
      <w:r>
        <w:rPr>
          <w:rFonts w:hint="eastAsia" w:cs="宋体"/>
          <w:color w:val="000000" w:themeColor="text1"/>
          <w:kern w:val="1"/>
          <w:sz w:val="21"/>
          <w:szCs w:val="21"/>
          <w:highlight w:val="none"/>
          <w14:textFill>
            <w14:solidFill>
              <w14:schemeClr w14:val="tx1"/>
            </w14:solidFill>
          </w14:textFill>
        </w:rPr>
        <w:t>定标情况以及有关的其他情况</w:t>
      </w:r>
      <w:r>
        <w:rPr>
          <w:rFonts w:hint="eastAsia" w:ascii="宋体" w:hAnsi="宋体" w:cs="宋体"/>
          <w:color w:val="000000" w:themeColor="text1"/>
          <w:kern w:val="1"/>
          <w:highlight w:val="none"/>
          <w14:textFill>
            <w14:solidFill>
              <w14:schemeClr w14:val="tx1"/>
            </w14:solidFill>
          </w14:textFill>
        </w:rPr>
        <w:t>。在评标、</w:t>
      </w:r>
      <w:r>
        <w:rPr>
          <w:rFonts w:hint="eastAsia" w:ascii="宋体" w:hAnsi="宋体" w:cs="宋体"/>
          <w:color w:val="000000" w:themeColor="text1"/>
          <w:kern w:val="1"/>
          <w:highlight w:val="none"/>
          <w:lang w:val="en-US" w:eastAsia="zh-CN"/>
          <w14:textFill>
            <w14:solidFill>
              <w14:schemeClr w14:val="tx1"/>
            </w14:solidFill>
          </w14:textFill>
        </w:rPr>
        <w:t>清标、</w:t>
      </w:r>
      <w:r>
        <w:rPr>
          <w:rFonts w:hint="eastAsia" w:ascii="宋体" w:hAnsi="宋体" w:cs="宋体"/>
          <w:color w:val="000000" w:themeColor="text1"/>
          <w:kern w:val="1"/>
          <w:highlight w:val="none"/>
          <w14:textFill>
            <w14:solidFill>
              <w14:schemeClr w14:val="tx1"/>
            </w14:solidFill>
          </w14:textFill>
        </w:rPr>
        <w:t>定标活动中，与评标、</w:t>
      </w:r>
      <w:r>
        <w:rPr>
          <w:rFonts w:hint="eastAsia" w:ascii="宋体" w:hAnsi="宋体" w:cs="宋体"/>
          <w:color w:val="000000" w:themeColor="text1"/>
          <w:kern w:val="1"/>
          <w:highlight w:val="none"/>
          <w:lang w:val="en-US" w:eastAsia="zh-CN"/>
          <w14:textFill>
            <w14:solidFill>
              <w14:schemeClr w14:val="tx1"/>
            </w14:solidFill>
          </w14:textFill>
        </w:rPr>
        <w:t>清标、</w:t>
      </w:r>
      <w:r>
        <w:rPr>
          <w:rFonts w:hint="eastAsia" w:ascii="宋体" w:hAnsi="宋体" w:cs="宋体"/>
          <w:color w:val="000000" w:themeColor="text1"/>
          <w:kern w:val="1"/>
          <w:highlight w:val="none"/>
          <w14:textFill>
            <w14:solidFill>
              <w14:schemeClr w14:val="tx1"/>
            </w14:solidFill>
          </w14:textFill>
        </w:rPr>
        <w:t>定标活动有关的工作人员不得擅离职守，影响</w:t>
      </w:r>
      <w:r>
        <w:rPr>
          <w:rFonts w:hint="eastAsia" w:ascii="宋体" w:hAnsi="宋体" w:cs="宋体"/>
          <w:color w:val="000000" w:themeColor="text1"/>
          <w:kern w:val="1"/>
          <w:highlight w:val="none"/>
          <w:lang w:val="en-US" w:eastAsia="zh-CN"/>
          <w14:textFill>
            <w14:solidFill>
              <w14:schemeClr w14:val="tx1"/>
            </w14:solidFill>
          </w14:textFill>
        </w:rPr>
        <w:t>有关</w:t>
      </w:r>
      <w:r>
        <w:rPr>
          <w:rFonts w:hint="eastAsia" w:ascii="宋体" w:hAnsi="宋体" w:cs="宋体"/>
          <w:color w:val="000000" w:themeColor="text1"/>
          <w:kern w:val="1"/>
          <w:highlight w:val="none"/>
          <w14:textFill>
            <w14:solidFill>
              <w14:schemeClr w14:val="tx1"/>
            </w14:solidFill>
          </w14:textFill>
        </w:rPr>
        <w:t>程序正常进行。</w:t>
      </w:r>
    </w:p>
    <w:p>
      <w:pPr>
        <w:pStyle w:val="5"/>
        <w:spacing w:before="156" w:after="156"/>
        <w:rPr>
          <w:color w:val="000000" w:themeColor="text1"/>
          <w:highlight w:val="none"/>
          <w14:textFill>
            <w14:solidFill>
              <w14:schemeClr w14:val="tx1"/>
            </w14:solidFill>
          </w14:textFill>
        </w:rPr>
      </w:pPr>
      <w:bookmarkStart w:id="745" w:name="_Toc430618816"/>
      <w:bookmarkEnd w:id="745"/>
      <w:bookmarkStart w:id="746" w:name="_Toc247527604"/>
      <w:bookmarkEnd w:id="746"/>
      <w:bookmarkStart w:id="747" w:name="_Toc247514003"/>
      <w:bookmarkEnd w:id="747"/>
      <w:bookmarkStart w:id="748" w:name="_Toc152045579"/>
      <w:bookmarkEnd w:id="748"/>
      <w:bookmarkStart w:id="749" w:name="_Toc300834999"/>
      <w:bookmarkEnd w:id="749"/>
      <w:bookmarkStart w:id="750" w:name="_Toc152042356"/>
      <w:bookmarkEnd w:id="750"/>
      <w:bookmarkStart w:id="751" w:name="_Toc30170381"/>
      <w:bookmarkStart w:id="752" w:name="_Toc20016"/>
      <w:bookmarkStart w:id="753" w:name="_Toc27330"/>
      <w:bookmarkStart w:id="754" w:name="_Toc458439978"/>
      <w:bookmarkStart w:id="755" w:name="_Toc106652684"/>
      <w:bookmarkStart w:id="756" w:name="_Toc14252"/>
      <w:r>
        <w:rPr>
          <w:rFonts w:hint="eastAsia"/>
          <w:color w:val="000000" w:themeColor="text1"/>
          <w:highlight w:val="none"/>
          <w14:textFill>
            <w14:solidFill>
              <w14:schemeClr w14:val="tx1"/>
            </w14:solidFill>
          </w14:textFill>
        </w:rPr>
        <w:t>8.5 异议、投诉</w:t>
      </w:r>
      <w:bookmarkEnd w:id="751"/>
      <w:bookmarkEnd w:id="752"/>
      <w:bookmarkEnd w:id="753"/>
      <w:bookmarkEnd w:id="754"/>
      <w:r>
        <w:rPr>
          <w:rFonts w:hint="eastAsia"/>
          <w:color w:val="000000" w:themeColor="text1"/>
          <w:highlight w:val="none"/>
          <w14:textFill>
            <w14:solidFill>
              <w14:schemeClr w14:val="tx1"/>
            </w14:solidFill>
          </w14:textFill>
        </w:rPr>
        <w:t>与处理</w:t>
      </w:r>
      <w:bookmarkEnd w:id="755"/>
      <w:bookmarkEnd w:id="756"/>
    </w:p>
    <w:p>
      <w:pPr>
        <w:keepNext w:val="0"/>
        <w:keepLines w:val="0"/>
        <w:pageBreakBefore w:val="0"/>
        <w:widowControl w:val="0"/>
        <w:tabs>
          <w:tab w:val="left" w:pos="-300"/>
          <w:tab w:val="left" w:pos="900"/>
        </w:tabs>
        <w:kinsoku/>
        <w:wordWrap/>
        <w:overflowPunct/>
        <w:topLinePunct w:val="0"/>
        <w:autoSpaceDE/>
        <w:autoSpaceDN/>
        <w:bidi w:val="0"/>
        <w:spacing w:line="360" w:lineRule="auto"/>
        <w:ind w:firstLine="420"/>
        <w:rPr>
          <w:rFonts w:ascii="宋体" w:hAnsi="宋体" w:cs="宋体"/>
          <w:color w:val="000000" w:themeColor="text1"/>
          <w:kern w:val="1"/>
          <w:szCs w:val="21"/>
          <w:highlight w:val="none"/>
          <w14:textFill>
            <w14:solidFill>
              <w14:schemeClr w14:val="tx1"/>
            </w14:solidFill>
          </w14:textFill>
        </w:rPr>
      </w:pPr>
      <w:bookmarkStart w:id="757" w:name="_Toc430618817"/>
      <w:bookmarkEnd w:id="757"/>
      <w:bookmarkStart w:id="758" w:name="_Toc152042357"/>
      <w:bookmarkEnd w:id="758"/>
      <w:bookmarkStart w:id="759" w:name="_Toc144974547"/>
      <w:bookmarkEnd w:id="759"/>
      <w:bookmarkStart w:id="760" w:name="_Toc247527605"/>
      <w:bookmarkEnd w:id="760"/>
      <w:bookmarkStart w:id="761" w:name="_Toc152045580"/>
      <w:bookmarkEnd w:id="761"/>
      <w:bookmarkStart w:id="762" w:name="_Toc247514004"/>
      <w:bookmarkEnd w:id="762"/>
      <w:bookmarkStart w:id="763" w:name="_Toc300835000"/>
      <w:bookmarkEnd w:id="763"/>
      <w:bookmarkStart w:id="764" w:name="_Toc27963"/>
      <w:bookmarkStart w:id="765" w:name="_Toc18286"/>
      <w:bookmarkStart w:id="766" w:name="_Toc458439979"/>
      <w:bookmarkStart w:id="767" w:name="_Toc30170382"/>
      <w:r>
        <w:rPr>
          <w:rFonts w:ascii="宋体" w:hAnsi="宋体" w:cs="宋体"/>
          <w:color w:val="000000" w:themeColor="text1"/>
          <w:kern w:val="1"/>
          <w:szCs w:val="21"/>
          <w:highlight w:val="none"/>
          <w14:textFill>
            <w14:solidFill>
              <w14:schemeClr w14:val="tx1"/>
            </w14:solidFill>
          </w14:textFill>
        </w:rPr>
        <w:t>8.5</w:t>
      </w:r>
      <w:r>
        <w:rPr>
          <w:rFonts w:hint="eastAsia" w:ascii="宋体" w:hAnsi="宋体" w:cs="宋体"/>
          <w:color w:val="000000" w:themeColor="text1"/>
          <w:kern w:val="1"/>
          <w:szCs w:val="21"/>
          <w:highlight w:val="none"/>
          <w14:textFill>
            <w14:solidFill>
              <w14:schemeClr w14:val="tx1"/>
            </w14:solidFill>
          </w14:textFill>
        </w:rPr>
        <w:t>.</w:t>
      </w:r>
      <w:r>
        <w:rPr>
          <w:rFonts w:ascii="宋体" w:hAnsi="宋体" w:cs="宋体"/>
          <w:color w:val="000000" w:themeColor="text1"/>
          <w:kern w:val="1"/>
          <w:szCs w:val="21"/>
          <w:highlight w:val="none"/>
          <w14:textFill>
            <w14:solidFill>
              <w14:schemeClr w14:val="tx1"/>
            </w14:solidFill>
          </w14:textFill>
        </w:rPr>
        <w:t>1异议处理</w:t>
      </w:r>
    </w:p>
    <w:p>
      <w:pPr>
        <w:keepNext w:val="0"/>
        <w:keepLines w:val="0"/>
        <w:pageBreakBefore w:val="0"/>
        <w:widowControl w:val="0"/>
        <w:kinsoku/>
        <w:wordWrap/>
        <w:overflowPunct/>
        <w:topLinePunct w:val="0"/>
        <w:autoSpaceDE/>
        <w:autoSpaceDN/>
        <w:bidi w:val="0"/>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（1）投标人对开标有异议的，应当使用本单位的</w:t>
      </w:r>
      <w:r>
        <w:rPr>
          <w:rFonts w:hint="eastAsia" w:ascii="宋体" w:hAnsi="宋体" w:cs="宋体"/>
          <w:color w:val="000000" w:themeColor="text1"/>
          <w:kern w:val="1"/>
          <w:szCs w:val="21"/>
          <w:highlight w:val="none"/>
          <w:lang w:eastAsia="zh-CN"/>
          <w14:textFill>
            <w14:solidFill>
              <w14:schemeClr w14:val="tx1"/>
            </w14:solidFill>
          </w14:textFill>
        </w:rPr>
        <w:t>CA证书</w:t>
      </w:r>
      <w:r>
        <w:rPr>
          <w:rFonts w:ascii="宋体" w:hAnsi="宋体" w:cs="宋体"/>
          <w:color w:val="000000" w:themeColor="text1"/>
          <w:kern w:val="1"/>
          <w:szCs w:val="21"/>
          <w:highlight w:val="none"/>
          <w14:textFill>
            <w14:solidFill>
              <w14:schemeClr w14:val="tx1"/>
            </w14:solidFill>
          </w14:textFill>
        </w:rPr>
        <w:t>当场通过</w:t>
      </w:r>
      <w:r>
        <w:rPr>
          <w:rFonts w:hint="eastAsia" w:ascii="宋体" w:hAnsi="宋体" w:cs="宋体"/>
          <w:color w:val="000000" w:themeColor="text1"/>
          <w:kern w:val="1"/>
          <w:szCs w:val="21"/>
          <w:highlight w:val="none"/>
          <w:lang w:eastAsia="zh-CN"/>
          <w14:textFill>
            <w14:solidFill>
              <w14:schemeClr w14:val="tx1"/>
            </w14:solidFill>
          </w14:textFill>
        </w:rPr>
        <w:t>公共资源电子交易平台</w:t>
      </w:r>
      <w:r>
        <w:rPr>
          <w:rFonts w:ascii="宋体" w:hAnsi="宋体" w:cs="宋体"/>
          <w:color w:val="000000" w:themeColor="text1"/>
          <w:kern w:val="1"/>
          <w:szCs w:val="21"/>
          <w:highlight w:val="none"/>
          <w14:textFill>
            <w14:solidFill>
              <w14:schemeClr w14:val="tx1"/>
            </w14:solidFill>
          </w14:textFill>
        </w:rPr>
        <w:t>在线提出；招标人应当通过</w:t>
      </w:r>
      <w:r>
        <w:rPr>
          <w:rFonts w:hint="eastAsia" w:ascii="宋体" w:hAnsi="宋体" w:cs="宋体"/>
          <w:color w:val="000000" w:themeColor="text1"/>
          <w:kern w:val="1"/>
          <w:szCs w:val="21"/>
          <w:highlight w:val="none"/>
          <w:lang w:eastAsia="zh-CN"/>
          <w14:textFill>
            <w14:solidFill>
              <w14:schemeClr w14:val="tx1"/>
            </w14:solidFill>
          </w14:textFill>
        </w:rPr>
        <w:t>公共资源电子交易平台</w:t>
      </w:r>
      <w:r>
        <w:rPr>
          <w:rFonts w:ascii="宋体" w:hAnsi="宋体" w:cs="宋体"/>
          <w:color w:val="000000" w:themeColor="text1"/>
          <w:kern w:val="1"/>
          <w:szCs w:val="21"/>
          <w:highlight w:val="none"/>
          <w14:textFill>
            <w14:solidFill>
              <w14:schemeClr w14:val="tx1"/>
            </w14:solidFill>
          </w14:textFill>
        </w:rPr>
        <w:t>当场作出答复。</w:t>
      </w:r>
      <w:r>
        <w:rPr>
          <w:rFonts w:hint="eastAsia" w:ascii="宋体" w:hAnsi="宋体" w:cs="宋体"/>
          <w:color w:val="000000" w:themeColor="text1"/>
          <w:kern w:val="1"/>
          <w:szCs w:val="21"/>
          <w:highlight w:val="none"/>
          <w:lang w:eastAsia="zh-CN"/>
          <w14:textFill>
            <w14:solidFill>
              <w14:schemeClr w14:val="tx1"/>
            </w14:solidFill>
          </w14:textFill>
        </w:rPr>
        <w:t>公共资源电子交易平台</w:t>
      </w:r>
      <w:r>
        <w:rPr>
          <w:rFonts w:ascii="宋体" w:hAnsi="宋体" w:cs="宋体"/>
          <w:color w:val="000000" w:themeColor="text1"/>
          <w:kern w:val="1"/>
          <w:szCs w:val="21"/>
          <w:highlight w:val="none"/>
          <w14:textFill>
            <w14:solidFill>
              <w14:schemeClr w14:val="tx1"/>
            </w14:solidFill>
          </w14:textFill>
        </w:rPr>
        <w:t>应当记录并保存异议的提出和答复情况。</w:t>
      </w:r>
    </w:p>
    <w:p>
      <w:pPr>
        <w:keepNext w:val="0"/>
        <w:keepLines w:val="0"/>
        <w:pageBreakBefore w:val="0"/>
        <w:widowControl w:val="0"/>
        <w:kinsoku/>
        <w:wordWrap/>
        <w:overflowPunct/>
        <w:topLinePunct w:val="0"/>
        <w:autoSpaceDE/>
        <w:autoSpaceDN/>
        <w:bidi w:val="0"/>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（2）潜在投标人或投标人及其他利害关系人对招标文件或评标结果</w:t>
      </w:r>
      <w:r>
        <w:rPr>
          <w:rFonts w:hint="eastAsia" w:cs="宋体"/>
          <w:color w:val="000000" w:themeColor="text1"/>
          <w:sz w:val="21"/>
          <w:szCs w:val="21"/>
          <w:highlight w:val="none"/>
          <w:lang w:val="en-US" w:eastAsia="zh-CN"/>
          <w14:textFill>
            <w14:solidFill>
              <w14:schemeClr w14:val="tx1"/>
            </w14:solidFill>
          </w14:textFill>
        </w:rPr>
        <w:t>或定标结果</w:t>
      </w:r>
      <w:r>
        <w:rPr>
          <w:rFonts w:ascii="宋体" w:hAnsi="宋体" w:cs="宋体"/>
          <w:color w:val="000000" w:themeColor="text1"/>
          <w:szCs w:val="21"/>
          <w:highlight w:val="none"/>
          <w14:textFill>
            <w14:solidFill>
              <w14:schemeClr w14:val="tx1"/>
            </w14:solidFill>
          </w14:textFill>
        </w:rPr>
        <w:t>有异议的，应当在规定的期限内（对招标文件的异议期限为在</w:t>
      </w:r>
      <w:r>
        <w:rPr>
          <w:rFonts w:hint="eastAsia" w:ascii="宋体" w:hAnsi="宋体" w:cs="宋体"/>
          <w:color w:val="000000" w:themeColor="text1"/>
          <w:szCs w:val="21"/>
          <w:highlight w:val="none"/>
          <w14:textFill>
            <w14:solidFill>
              <w14:schemeClr w14:val="tx1"/>
            </w14:solidFill>
          </w14:textFill>
        </w:rPr>
        <w:t>投标截止时间10天前，对评标结果</w:t>
      </w:r>
      <w:r>
        <w:rPr>
          <w:rFonts w:hint="eastAsia" w:ascii="宋体" w:hAnsi="宋体" w:cs="宋体"/>
          <w:color w:val="000000" w:themeColor="text1"/>
          <w:szCs w:val="21"/>
          <w:highlight w:val="none"/>
          <w:lang w:val="en-US" w:eastAsia="zh-CN"/>
          <w14:textFill>
            <w14:solidFill>
              <w14:schemeClr w14:val="tx1"/>
            </w14:solidFill>
          </w14:textFill>
        </w:rPr>
        <w:t>或定标结果</w:t>
      </w:r>
      <w:r>
        <w:rPr>
          <w:rFonts w:hint="eastAsia" w:cs="宋体"/>
          <w:color w:val="000000" w:themeColor="text1"/>
          <w:sz w:val="21"/>
          <w:szCs w:val="21"/>
          <w:highlight w:val="none"/>
          <w:lang w:val="en-US" w:eastAsia="zh-CN"/>
          <w14:textFill>
            <w14:solidFill>
              <w14:schemeClr w14:val="tx1"/>
            </w14:solidFill>
          </w14:textFill>
        </w:rPr>
        <w:t>或定标结果</w:t>
      </w:r>
      <w:r>
        <w:rPr>
          <w:rFonts w:hint="eastAsia" w:ascii="宋体" w:hAnsi="宋体" w:cs="宋体"/>
          <w:color w:val="000000" w:themeColor="text1"/>
          <w:szCs w:val="21"/>
          <w:highlight w:val="none"/>
          <w:lang w:val="en-US" w:eastAsia="zh-CN"/>
          <w14:textFill>
            <w14:solidFill>
              <w14:schemeClr w14:val="tx1"/>
            </w14:solidFill>
          </w14:textFill>
        </w:rPr>
        <w:t>的</w:t>
      </w:r>
      <w:r>
        <w:rPr>
          <w:rFonts w:hint="eastAsia" w:ascii="宋体" w:hAnsi="宋体" w:cs="宋体"/>
          <w:color w:val="000000" w:themeColor="text1"/>
          <w:szCs w:val="21"/>
          <w:highlight w:val="none"/>
          <w14:textFill>
            <w14:solidFill>
              <w14:schemeClr w14:val="tx1"/>
            </w14:solidFill>
          </w14:textFill>
        </w:rPr>
        <w:t>异议期限为</w:t>
      </w:r>
      <w:r>
        <w:rPr>
          <w:rFonts w:hint="eastAsia" w:ascii="宋体" w:hAnsi="宋体" w:cs="宋体"/>
          <w:color w:val="000000" w:themeColor="text1"/>
          <w:szCs w:val="21"/>
          <w:highlight w:val="none"/>
          <w:lang w:val="en-US" w:eastAsia="zh-CN"/>
          <w14:textFill>
            <w14:solidFill>
              <w14:schemeClr w14:val="tx1"/>
            </w14:solidFill>
          </w14:textFill>
        </w:rPr>
        <w:t>中标候选人</w:t>
      </w:r>
      <w:r>
        <w:rPr>
          <w:rFonts w:hint="eastAsia" w:ascii="宋体" w:hAnsi="宋体" w:cs="宋体"/>
          <w:color w:val="000000" w:themeColor="text1"/>
          <w:szCs w:val="21"/>
          <w:highlight w:val="none"/>
          <w14:textFill>
            <w14:solidFill>
              <w14:schemeClr w14:val="tx1"/>
            </w14:solidFill>
          </w14:textFill>
        </w:rPr>
        <w:t>公示期内</w:t>
      </w:r>
      <w:r>
        <w:rPr>
          <w:rFonts w:ascii="宋体" w:hAnsi="宋体" w:cs="宋体"/>
          <w:color w:val="000000" w:themeColor="text1"/>
          <w:szCs w:val="21"/>
          <w:highlight w:val="none"/>
          <w14:textFill>
            <w14:solidFill>
              <w14:schemeClr w14:val="tx1"/>
            </w14:solidFill>
          </w14:textFill>
        </w:rPr>
        <w:t>）同时</w:t>
      </w:r>
      <w:r>
        <w:rPr>
          <w:rFonts w:hint="eastAsia" w:ascii="宋体" w:hAnsi="宋体" w:cs="宋体"/>
          <w:color w:val="000000" w:themeColor="text1"/>
          <w:szCs w:val="21"/>
          <w:highlight w:val="none"/>
          <w14:textFill>
            <w14:solidFill>
              <w14:schemeClr w14:val="tx1"/>
            </w14:solidFill>
          </w14:textFill>
        </w:rPr>
        <w:t>通过</w:t>
      </w:r>
      <w:r>
        <w:rPr>
          <w:rFonts w:hint="eastAsia" w:ascii="宋体" w:hAnsi="宋体" w:cs="宋体"/>
          <w:color w:val="000000" w:themeColor="text1"/>
          <w:szCs w:val="21"/>
          <w:highlight w:val="none"/>
          <w:lang w:eastAsia="zh-CN"/>
          <w14:textFill>
            <w14:solidFill>
              <w14:schemeClr w14:val="tx1"/>
            </w14:solidFill>
          </w14:textFill>
        </w:rPr>
        <w:t>公共资源电子交易平台</w:t>
      </w:r>
      <w:r>
        <w:rPr>
          <w:rFonts w:ascii="宋体" w:hAnsi="宋体" w:cs="宋体"/>
          <w:color w:val="000000" w:themeColor="text1"/>
          <w:szCs w:val="21"/>
          <w:highlight w:val="none"/>
          <w14:textFill>
            <w14:solidFill>
              <w14:schemeClr w14:val="tx1"/>
            </w14:solidFill>
          </w14:textFill>
        </w:rPr>
        <w:t>向招标人提出。</w:t>
      </w:r>
      <w:r>
        <w:rPr>
          <w:rFonts w:hint="eastAsia" w:ascii="宋体" w:hAnsi="宋体" w:cs="宋体"/>
          <w:color w:val="000000" w:themeColor="text1"/>
          <w:szCs w:val="21"/>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异议应当包括下列内容：</w:t>
      </w:r>
    </w:p>
    <w:p>
      <w:pPr>
        <w:keepNext w:val="0"/>
        <w:keepLines w:val="0"/>
        <w:pageBreakBefore w:val="0"/>
        <w:widowControl w:val="0"/>
        <w:tabs>
          <w:tab w:val="left" w:pos="567"/>
          <w:tab w:val="left" w:pos="1000"/>
        </w:tabs>
        <w:kinsoku/>
        <w:wordWrap/>
        <w:overflowPunct/>
        <w:topLinePunct w:val="0"/>
        <w:autoSpaceDE/>
        <w:autoSpaceDN/>
        <w:bidi w:val="0"/>
        <w:adjustRightInd w:val="0"/>
        <w:snapToGrid w:val="0"/>
        <w:spacing w:line="360" w:lineRule="auto"/>
        <w:ind w:firstLine="424" w:firstLineChars="202"/>
        <w:jc w:val="left"/>
        <w:textAlignment w:val="baseline"/>
        <w:rPr>
          <w:rFonts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①</w:t>
      </w:r>
      <w:r>
        <w:rPr>
          <w:rFonts w:hint="eastAsia" w:hAnsi="宋体" w:cs="宋体"/>
          <w:color w:val="000000" w:themeColor="text1"/>
          <w:szCs w:val="21"/>
          <w:highlight w:val="none"/>
          <w14:textFill>
            <w14:solidFill>
              <w14:schemeClr w14:val="tx1"/>
            </w14:solidFill>
          </w14:textFill>
        </w:rPr>
        <w:t>异议人的名称、地址及有效联系方式；</w:t>
      </w:r>
    </w:p>
    <w:p>
      <w:pPr>
        <w:keepNext w:val="0"/>
        <w:keepLines w:val="0"/>
        <w:pageBreakBefore w:val="0"/>
        <w:widowControl w:val="0"/>
        <w:tabs>
          <w:tab w:val="left" w:pos="567"/>
          <w:tab w:val="left" w:pos="1000"/>
        </w:tabs>
        <w:kinsoku/>
        <w:wordWrap/>
        <w:overflowPunct/>
        <w:topLinePunct w:val="0"/>
        <w:autoSpaceDE/>
        <w:autoSpaceDN/>
        <w:bidi w:val="0"/>
        <w:adjustRightInd w:val="0"/>
        <w:snapToGrid w:val="0"/>
        <w:spacing w:line="360" w:lineRule="auto"/>
        <w:ind w:firstLine="424" w:firstLineChars="202"/>
        <w:jc w:val="left"/>
        <w:textAlignment w:val="baseline"/>
        <w:rPr>
          <w:rFonts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②</w:t>
      </w:r>
      <w:r>
        <w:rPr>
          <w:rFonts w:hint="eastAsia" w:hAnsi="宋体" w:cs="宋体"/>
          <w:color w:val="000000" w:themeColor="text1"/>
          <w:szCs w:val="21"/>
          <w:highlight w:val="none"/>
          <w14:textFill>
            <w14:solidFill>
              <w14:schemeClr w14:val="tx1"/>
            </w14:solidFill>
          </w14:textFill>
        </w:rPr>
        <w:t>被异议人的名称（仅适用于对评标结果</w:t>
      </w:r>
      <w:r>
        <w:rPr>
          <w:rFonts w:hint="eastAsia" w:cs="宋体"/>
          <w:color w:val="000000" w:themeColor="text1"/>
          <w:sz w:val="21"/>
          <w:szCs w:val="21"/>
          <w:highlight w:val="none"/>
          <w:lang w:val="en-US" w:eastAsia="zh-CN"/>
          <w14:textFill>
            <w14:solidFill>
              <w14:schemeClr w14:val="tx1"/>
            </w14:solidFill>
          </w14:textFill>
        </w:rPr>
        <w:t>或定标结果</w:t>
      </w:r>
      <w:r>
        <w:rPr>
          <w:rFonts w:hint="eastAsia" w:hAnsi="宋体" w:cs="宋体"/>
          <w:color w:val="000000" w:themeColor="text1"/>
          <w:szCs w:val="21"/>
          <w:highlight w:val="none"/>
          <w14:textFill>
            <w14:solidFill>
              <w14:schemeClr w14:val="tx1"/>
            </w14:solidFill>
          </w14:textFill>
        </w:rPr>
        <w:t>的异议）；</w:t>
      </w:r>
    </w:p>
    <w:p>
      <w:pPr>
        <w:keepNext w:val="0"/>
        <w:keepLines w:val="0"/>
        <w:pageBreakBefore w:val="0"/>
        <w:widowControl w:val="0"/>
        <w:tabs>
          <w:tab w:val="left" w:pos="567"/>
          <w:tab w:val="left" w:pos="1000"/>
        </w:tabs>
        <w:kinsoku/>
        <w:wordWrap/>
        <w:overflowPunct/>
        <w:topLinePunct w:val="0"/>
        <w:autoSpaceDE/>
        <w:autoSpaceDN/>
        <w:bidi w:val="0"/>
        <w:adjustRightInd w:val="0"/>
        <w:snapToGrid w:val="0"/>
        <w:spacing w:line="360" w:lineRule="auto"/>
        <w:ind w:firstLine="424" w:firstLineChars="202"/>
        <w:jc w:val="left"/>
        <w:textAlignment w:val="baseline"/>
        <w:rPr>
          <w:rFonts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③</w:t>
      </w:r>
      <w:r>
        <w:rPr>
          <w:rFonts w:hint="eastAsia" w:hAnsi="宋体" w:cs="宋体"/>
          <w:color w:val="000000" w:themeColor="text1"/>
          <w:szCs w:val="21"/>
          <w:highlight w:val="none"/>
          <w14:textFill>
            <w14:solidFill>
              <w14:schemeClr w14:val="tx1"/>
            </w14:solidFill>
          </w14:textFill>
        </w:rPr>
        <w:t>异议事项的基本事实；</w:t>
      </w:r>
    </w:p>
    <w:p>
      <w:pPr>
        <w:keepNext w:val="0"/>
        <w:keepLines w:val="0"/>
        <w:pageBreakBefore w:val="0"/>
        <w:widowControl w:val="0"/>
        <w:tabs>
          <w:tab w:val="left" w:pos="567"/>
          <w:tab w:val="left" w:pos="1000"/>
        </w:tabs>
        <w:kinsoku/>
        <w:wordWrap/>
        <w:overflowPunct/>
        <w:topLinePunct w:val="0"/>
        <w:autoSpaceDE/>
        <w:autoSpaceDN/>
        <w:bidi w:val="0"/>
        <w:adjustRightInd w:val="0"/>
        <w:snapToGrid w:val="0"/>
        <w:spacing w:line="360" w:lineRule="auto"/>
        <w:ind w:firstLine="424" w:firstLineChars="202"/>
        <w:jc w:val="left"/>
        <w:textAlignment w:val="baseline"/>
        <w:rPr>
          <w:rFonts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④</w:t>
      </w:r>
      <w:r>
        <w:rPr>
          <w:rFonts w:hint="eastAsia" w:hAnsi="宋体" w:cs="宋体"/>
          <w:color w:val="000000" w:themeColor="text1"/>
          <w:szCs w:val="21"/>
          <w:highlight w:val="none"/>
          <w14:textFill>
            <w14:solidFill>
              <w14:schemeClr w14:val="tx1"/>
            </w14:solidFill>
          </w14:textFill>
        </w:rPr>
        <w:t>相关请求及主张；</w:t>
      </w:r>
    </w:p>
    <w:p>
      <w:pPr>
        <w:keepNext w:val="0"/>
        <w:keepLines w:val="0"/>
        <w:pageBreakBefore w:val="0"/>
        <w:widowControl w:val="0"/>
        <w:tabs>
          <w:tab w:val="left" w:pos="567"/>
          <w:tab w:val="left" w:pos="1000"/>
        </w:tabs>
        <w:kinsoku/>
        <w:wordWrap/>
        <w:overflowPunct/>
        <w:topLinePunct w:val="0"/>
        <w:autoSpaceDE/>
        <w:autoSpaceDN/>
        <w:bidi w:val="0"/>
        <w:adjustRightInd w:val="0"/>
        <w:snapToGrid w:val="0"/>
        <w:spacing w:line="360" w:lineRule="auto"/>
        <w:ind w:firstLine="424" w:firstLineChars="202"/>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⑤</w:t>
      </w:r>
      <w:r>
        <w:rPr>
          <w:rFonts w:hint="eastAsia" w:hAnsi="宋体" w:cs="宋体"/>
          <w:color w:val="000000" w:themeColor="text1"/>
          <w:szCs w:val="21"/>
          <w:highlight w:val="none"/>
          <w14:textFill>
            <w14:solidFill>
              <w14:schemeClr w14:val="tx1"/>
            </w14:solidFill>
          </w14:textFill>
        </w:rPr>
        <w:t xml:space="preserve">有效线索和相关证明材料。 </w:t>
      </w:r>
    </w:p>
    <w:p>
      <w:pPr>
        <w:keepNext w:val="0"/>
        <w:keepLines w:val="0"/>
        <w:pageBreakBefore w:val="0"/>
        <w:widowControl w:val="0"/>
        <w:tabs>
          <w:tab w:val="left" w:pos="567"/>
          <w:tab w:val="left" w:pos="1000"/>
        </w:tabs>
        <w:kinsoku/>
        <w:wordWrap/>
        <w:overflowPunct/>
        <w:topLinePunct w:val="0"/>
        <w:autoSpaceDE/>
        <w:autoSpaceDN/>
        <w:bidi w:val="0"/>
        <w:spacing w:line="360" w:lineRule="auto"/>
        <w:ind w:firstLine="424" w:firstLineChars="202"/>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招标人收到对招标文件或评标结果</w:t>
      </w:r>
      <w:r>
        <w:rPr>
          <w:rFonts w:hint="eastAsia" w:cs="宋体"/>
          <w:color w:val="000000" w:themeColor="text1"/>
          <w:sz w:val="21"/>
          <w:szCs w:val="21"/>
          <w:highlight w:val="none"/>
          <w:lang w:val="en-US" w:eastAsia="zh-CN"/>
          <w14:textFill>
            <w14:solidFill>
              <w14:schemeClr w14:val="tx1"/>
            </w14:solidFill>
          </w14:textFill>
        </w:rPr>
        <w:t>或定标结果</w:t>
      </w:r>
      <w:r>
        <w:rPr>
          <w:rFonts w:hint="eastAsia" w:ascii="宋体" w:hAnsi="宋体" w:cs="宋体"/>
          <w:color w:val="000000" w:themeColor="text1"/>
          <w:szCs w:val="21"/>
          <w:highlight w:val="none"/>
          <w14:textFill>
            <w14:solidFill>
              <w14:schemeClr w14:val="tx1"/>
            </w14:solidFill>
          </w14:textFill>
        </w:rPr>
        <w:t>的</w:t>
      </w:r>
      <w:r>
        <w:rPr>
          <w:rFonts w:ascii="宋体" w:hAnsi="宋体" w:cs="宋体"/>
          <w:color w:val="000000" w:themeColor="text1"/>
          <w:szCs w:val="21"/>
          <w:highlight w:val="none"/>
          <w14:textFill>
            <w14:solidFill>
              <w14:schemeClr w14:val="tx1"/>
            </w14:solidFill>
          </w14:textFill>
        </w:rPr>
        <w:t>异议后，应当在3日内作出是否受理的决定，逾期未作出不予受理决定的</w:t>
      </w:r>
      <w:r>
        <w:rPr>
          <w:rFonts w:hint="eastAsia" w:ascii="宋体" w:hAnsi="宋体" w:cs="宋体"/>
          <w:color w:val="000000" w:themeColor="text1"/>
          <w:szCs w:val="21"/>
          <w:highlight w:val="none"/>
          <w14:textFill>
            <w14:solidFill>
              <w14:schemeClr w14:val="tx1"/>
            </w14:solidFill>
          </w14:textFill>
        </w:rPr>
        <w:t>，自收到异议之日起</w:t>
      </w:r>
      <w:r>
        <w:rPr>
          <w:rFonts w:ascii="宋体" w:hAnsi="宋体" w:cs="宋体"/>
          <w:color w:val="000000" w:themeColor="text1"/>
          <w:szCs w:val="21"/>
          <w:highlight w:val="none"/>
          <w14:textFill>
            <w14:solidFill>
              <w14:schemeClr w14:val="tx1"/>
            </w14:solidFill>
          </w14:textFill>
        </w:rPr>
        <w:t>即视为受理。有下列情形之</w:t>
      </w:r>
      <w:r>
        <w:rPr>
          <w:rFonts w:hint="eastAsia" w:ascii="宋体" w:hAnsi="宋体" w:cs="宋体"/>
          <w:color w:val="000000" w:themeColor="text1"/>
          <w:szCs w:val="21"/>
          <w:highlight w:val="none"/>
          <w14:textFill>
            <w14:solidFill>
              <w14:schemeClr w14:val="tx1"/>
            </w14:solidFill>
          </w14:textFill>
        </w:rPr>
        <w:t>一的异议，不予受理，并向异议人发出不予受理告知书：</w:t>
      </w:r>
    </w:p>
    <w:p>
      <w:pPr>
        <w:keepNext w:val="0"/>
        <w:keepLines w:val="0"/>
        <w:pageBreakBefore w:val="0"/>
        <w:widowControl w:val="0"/>
        <w:tabs>
          <w:tab w:val="left" w:pos="1000"/>
        </w:tabs>
        <w:kinsoku/>
        <w:wordWrap/>
        <w:overflowPunct/>
        <w:topLinePunct w:val="0"/>
        <w:autoSpaceDE/>
        <w:autoSpaceDN/>
        <w:bidi w:val="0"/>
        <w:spacing w:line="360" w:lineRule="auto"/>
        <w:ind w:firstLine="424" w:firstLineChars="202"/>
        <w:jc w:val="left"/>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①</w:t>
      </w:r>
      <w:r>
        <w:rPr>
          <w:rFonts w:hint="eastAsia" w:ascii="宋体" w:hAnsi="宋体" w:cs="宋体"/>
          <w:color w:val="000000" w:themeColor="text1"/>
          <w:szCs w:val="21"/>
          <w:highlight w:val="none"/>
          <w14:textFill>
            <w14:solidFill>
              <w14:schemeClr w14:val="tx1"/>
            </w14:solidFill>
          </w14:textFill>
        </w:rPr>
        <w:t>对评标结果</w:t>
      </w:r>
      <w:r>
        <w:rPr>
          <w:rFonts w:hint="eastAsia" w:cs="宋体"/>
          <w:color w:val="000000" w:themeColor="text1"/>
          <w:sz w:val="21"/>
          <w:szCs w:val="21"/>
          <w:highlight w:val="none"/>
          <w:lang w:val="en-US" w:eastAsia="zh-CN"/>
          <w14:textFill>
            <w14:solidFill>
              <w14:schemeClr w14:val="tx1"/>
            </w14:solidFill>
          </w14:textFill>
        </w:rPr>
        <w:t>或定标结果</w:t>
      </w:r>
      <w:r>
        <w:rPr>
          <w:rFonts w:hint="eastAsia" w:ascii="宋体" w:hAnsi="宋体" w:cs="宋体"/>
          <w:color w:val="000000" w:themeColor="text1"/>
          <w:szCs w:val="21"/>
          <w:highlight w:val="none"/>
          <w14:textFill>
            <w14:solidFill>
              <w14:schemeClr w14:val="tx1"/>
            </w14:solidFill>
          </w14:textFill>
        </w:rPr>
        <w:t>有异议的异议人不是本项目的参与者，或者与本项目无任何利害关系；</w:t>
      </w:r>
    </w:p>
    <w:p>
      <w:pPr>
        <w:keepNext w:val="0"/>
        <w:keepLines w:val="0"/>
        <w:pageBreakBefore w:val="0"/>
        <w:widowControl w:val="0"/>
        <w:tabs>
          <w:tab w:val="left" w:pos="1000"/>
        </w:tabs>
        <w:kinsoku/>
        <w:wordWrap/>
        <w:overflowPunct/>
        <w:topLinePunct w:val="0"/>
        <w:autoSpaceDE/>
        <w:autoSpaceDN/>
        <w:bidi w:val="0"/>
        <w:spacing w:line="360" w:lineRule="auto"/>
        <w:ind w:firstLine="424" w:firstLineChars="202"/>
        <w:jc w:val="left"/>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②</w:t>
      </w:r>
      <w:r>
        <w:rPr>
          <w:rFonts w:hint="eastAsia" w:cs="宋体"/>
          <w:color w:val="000000" w:themeColor="text1"/>
          <w:sz w:val="21"/>
          <w:szCs w:val="21"/>
          <w:highlight w:val="none"/>
          <w:lang w:val="en-US" w:eastAsia="zh-CN"/>
          <w14:textFill>
            <w14:solidFill>
              <w14:schemeClr w14:val="tx1"/>
            </w14:solidFill>
          </w14:textFill>
        </w:rPr>
        <w:t>被异议人或</w:t>
      </w:r>
      <w:r>
        <w:rPr>
          <w:rFonts w:hint="eastAsia" w:ascii="宋体" w:hAnsi="宋体" w:cs="宋体"/>
          <w:color w:val="000000" w:themeColor="text1"/>
          <w:szCs w:val="21"/>
          <w:highlight w:val="none"/>
          <w14:textFill>
            <w14:solidFill>
              <w14:schemeClr w14:val="tx1"/>
            </w14:solidFill>
          </w14:textFill>
        </w:rPr>
        <w:t>异议事项不具体，</w:t>
      </w:r>
      <w:r>
        <w:rPr>
          <w:rFonts w:hint="eastAsia" w:ascii="宋体" w:hAnsi="宋体" w:cs="宋体"/>
          <w:color w:val="000000" w:themeColor="text1"/>
          <w:szCs w:val="21"/>
          <w:highlight w:val="none"/>
          <w:lang w:val="en-US" w:eastAsia="zh-CN"/>
          <w14:textFill>
            <w14:solidFill>
              <w14:schemeClr w14:val="tx1"/>
            </w14:solidFill>
          </w14:textFill>
        </w:rPr>
        <w:t>或</w:t>
      </w:r>
      <w:r>
        <w:rPr>
          <w:rFonts w:hint="eastAsia" w:ascii="宋体" w:hAnsi="宋体" w:cs="宋体"/>
          <w:color w:val="000000" w:themeColor="text1"/>
          <w:szCs w:val="21"/>
          <w:highlight w:val="none"/>
          <w14:textFill>
            <w14:solidFill>
              <w14:schemeClr w14:val="tx1"/>
            </w14:solidFill>
          </w14:textFill>
        </w:rPr>
        <w:t xml:space="preserve">未提供有效线索，难以查证的； </w:t>
      </w:r>
    </w:p>
    <w:p>
      <w:pPr>
        <w:keepNext w:val="0"/>
        <w:keepLines w:val="0"/>
        <w:pageBreakBefore w:val="0"/>
        <w:widowControl w:val="0"/>
        <w:tabs>
          <w:tab w:val="left" w:pos="1000"/>
        </w:tabs>
        <w:kinsoku/>
        <w:wordWrap/>
        <w:overflowPunct/>
        <w:topLinePunct w:val="0"/>
        <w:autoSpaceDE/>
        <w:autoSpaceDN/>
        <w:bidi w:val="0"/>
        <w:spacing w:line="360" w:lineRule="auto"/>
        <w:ind w:firstLine="424" w:firstLineChars="202"/>
        <w:jc w:val="left"/>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③</w:t>
      </w:r>
      <w:r>
        <w:rPr>
          <w:rFonts w:hint="eastAsia" w:ascii="宋体" w:hAnsi="宋体" w:cs="宋体"/>
          <w:color w:val="000000" w:themeColor="text1"/>
          <w:szCs w:val="21"/>
          <w:highlight w:val="none"/>
          <w14:textFill>
            <w14:solidFill>
              <w14:schemeClr w14:val="tx1"/>
            </w14:solidFill>
          </w14:textFill>
        </w:rPr>
        <w:t>异议未署具异议人真实姓名、签字和有效联系方式的；以法人名义提出异议的，异议未经法定代表人签字并加盖公章的；</w:t>
      </w:r>
    </w:p>
    <w:p>
      <w:pPr>
        <w:keepNext w:val="0"/>
        <w:keepLines w:val="0"/>
        <w:pageBreakBefore w:val="0"/>
        <w:widowControl w:val="0"/>
        <w:kinsoku/>
        <w:wordWrap/>
        <w:overflowPunct/>
        <w:topLinePunct w:val="0"/>
        <w:autoSpaceDE/>
        <w:autoSpaceDN/>
        <w:bidi w:val="0"/>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1"/>
          <w:szCs w:val="21"/>
          <w:highlight w:val="none"/>
          <w14:textFill>
            <w14:solidFill>
              <w14:schemeClr w14:val="tx1"/>
            </w14:solidFill>
          </w14:textFill>
        </w:rPr>
        <w:t>④</w:t>
      </w:r>
      <w:r>
        <w:rPr>
          <w:rFonts w:hint="eastAsia" w:ascii="宋体" w:hAnsi="宋体" w:cs="宋体"/>
          <w:color w:val="000000" w:themeColor="text1"/>
          <w:kern w:val="1"/>
          <w:szCs w:val="21"/>
          <w:highlight w:val="none"/>
          <w14:textFill>
            <w14:solidFill>
              <w14:schemeClr w14:val="tx1"/>
            </w14:solidFill>
          </w14:textFill>
        </w:rPr>
        <w:t>超过异议时效的。</w:t>
      </w:r>
    </w:p>
    <w:p>
      <w:pPr>
        <w:keepNext w:val="0"/>
        <w:keepLines w:val="0"/>
        <w:pageBreakBefore w:val="0"/>
        <w:widowControl w:val="0"/>
        <w:kinsoku/>
        <w:wordWrap/>
        <w:overflowPunct/>
        <w:topLinePunct w:val="0"/>
        <w:autoSpaceDE/>
        <w:autoSpaceDN/>
        <w:bidi w:val="0"/>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招标人对招标文件或评标结果</w:t>
      </w:r>
      <w:r>
        <w:rPr>
          <w:rFonts w:hint="eastAsia" w:cs="宋体"/>
          <w:color w:val="000000" w:themeColor="text1"/>
          <w:sz w:val="21"/>
          <w:szCs w:val="21"/>
          <w:highlight w:val="none"/>
          <w:lang w:val="en-US" w:eastAsia="zh-CN"/>
          <w14:textFill>
            <w14:solidFill>
              <w14:schemeClr w14:val="tx1"/>
            </w14:solidFill>
          </w14:textFill>
        </w:rPr>
        <w:t>或定标结果</w:t>
      </w:r>
      <w:r>
        <w:rPr>
          <w:rFonts w:ascii="宋体" w:hAnsi="宋体" w:cs="宋体"/>
          <w:color w:val="000000" w:themeColor="text1"/>
          <w:kern w:val="1"/>
          <w:szCs w:val="21"/>
          <w:highlight w:val="none"/>
          <w14:textFill>
            <w14:solidFill>
              <w14:schemeClr w14:val="tx1"/>
            </w14:solidFill>
          </w14:textFill>
        </w:rPr>
        <w:t>异议的处理结果，应当通过</w:t>
      </w:r>
      <w:r>
        <w:rPr>
          <w:rFonts w:hint="eastAsia" w:ascii="宋体" w:hAnsi="宋体" w:cs="宋体"/>
          <w:color w:val="000000" w:themeColor="text1"/>
          <w:kern w:val="1"/>
          <w:szCs w:val="21"/>
          <w:highlight w:val="none"/>
          <w:lang w:eastAsia="zh-CN"/>
          <w14:textFill>
            <w14:solidFill>
              <w14:schemeClr w14:val="tx1"/>
            </w14:solidFill>
          </w14:textFill>
        </w:rPr>
        <w:t>公共资源电子交易平台</w:t>
      </w:r>
      <w:r>
        <w:rPr>
          <w:rFonts w:ascii="宋体" w:hAnsi="宋体" w:cs="宋体"/>
          <w:color w:val="000000" w:themeColor="text1"/>
          <w:kern w:val="1"/>
          <w:szCs w:val="21"/>
          <w:highlight w:val="none"/>
          <w14:textFill>
            <w14:solidFill>
              <w14:schemeClr w14:val="tx1"/>
            </w14:solidFill>
          </w14:textFill>
        </w:rPr>
        <w:t>作出答复并向社会公开，同时通过省行政监督平台向</w:t>
      </w:r>
      <w:r>
        <w:rPr>
          <w:rFonts w:hint="eastAsia" w:cs="宋体"/>
          <w:color w:val="000000" w:themeColor="text1"/>
          <w:kern w:val="2"/>
          <w:sz w:val="21"/>
          <w:szCs w:val="21"/>
          <w:highlight w:val="none"/>
          <w14:textFill>
            <w14:solidFill>
              <w14:schemeClr w14:val="tx1"/>
            </w14:solidFill>
          </w14:textFill>
        </w:rPr>
        <w:t>招投标监督机构</w:t>
      </w:r>
      <w:r>
        <w:rPr>
          <w:rFonts w:ascii="宋体" w:hAnsi="宋体" w:cs="宋体"/>
          <w:color w:val="000000" w:themeColor="text1"/>
          <w:kern w:val="1"/>
          <w:szCs w:val="21"/>
          <w:highlight w:val="none"/>
          <w14:textFill>
            <w14:solidFill>
              <w14:schemeClr w14:val="tx1"/>
            </w14:solidFill>
          </w14:textFill>
        </w:rPr>
        <w:t>备案。在作出答复前应当暂停下一阶段招投标活动。</w:t>
      </w:r>
    </w:p>
    <w:p>
      <w:pPr>
        <w:keepNext w:val="0"/>
        <w:keepLines w:val="0"/>
        <w:pageBreakBefore w:val="0"/>
        <w:widowControl w:val="0"/>
        <w:kinsoku/>
        <w:wordWrap/>
        <w:overflowPunct/>
        <w:topLinePunct w:val="0"/>
        <w:autoSpaceDE/>
        <w:autoSpaceDN/>
        <w:bidi w:val="0"/>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8.5.2投诉处理</w:t>
      </w:r>
    </w:p>
    <w:p>
      <w:pPr>
        <w:keepNext w:val="0"/>
        <w:keepLines w:val="0"/>
        <w:pageBreakBefore w:val="0"/>
        <w:widowControl w:val="0"/>
        <w:kinsoku/>
        <w:wordWrap/>
        <w:overflowPunct/>
        <w:topLinePunct w:val="0"/>
        <w:autoSpaceDE/>
        <w:autoSpaceDN/>
        <w:bidi w:val="0"/>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（1）投标人或者其他利害关系人认为招标投标活动不符合有关规定的，应当自知道或者应当知道之日起10日内向该项目的</w:t>
      </w:r>
      <w:r>
        <w:rPr>
          <w:rFonts w:hint="eastAsia" w:cs="宋体"/>
          <w:color w:val="000000" w:themeColor="text1"/>
          <w:kern w:val="2"/>
          <w:sz w:val="21"/>
          <w:szCs w:val="21"/>
          <w:highlight w:val="none"/>
          <w14:textFill>
            <w14:solidFill>
              <w14:schemeClr w14:val="tx1"/>
            </w14:solidFill>
          </w14:textFill>
        </w:rPr>
        <w:t>招投标监督机构</w:t>
      </w:r>
      <w:r>
        <w:rPr>
          <w:rFonts w:hint="eastAsia" w:ascii="宋体" w:hAnsi="宋体" w:cs="宋体"/>
          <w:color w:val="000000" w:themeColor="text1"/>
          <w:szCs w:val="21"/>
          <w:highlight w:val="none"/>
          <w14:textFill>
            <w14:solidFill>
              <w14:schemeClr w14:val="tx1"/>
            </w14:solidFill>
          </w14:textFill>
        </w:rPr>
        <w:t>依法提出书面投诉</w:t>
      </w:r>
      <w:r>
        <w:rPr>
          <w:rFonts w:hint="eastAsia" w:ascii="宋体" w:hAnsi="宋体"/>
          <w:color w:val="000000" w:themeColor="text1"/>
          <w:szCs w:val="21"/>
          <w:highlight w:val="none"/>
          <w14:textFill>
            <w14:solidFill>
              <w14:schemeClr w14:val="tx1"/>
            </w14:solidFill>
          </w14:textFill>
        </w:rPr>
        <w:t>或线上投诉</w:t>
      </w:r>
      <w:r>
        <w:rPr>
          <w:rFonts w:hint="eastAsia" w:ascii="宋体" w:hAnsi="宋体" w:cs="宋体"/>
          <w:color w:val="000000" w:themeColor="text1"/>
          <w:szCs w:val="21"/>
          <w:highlight w:val="none"/>
          <w14:textFill>
            <w14:solidFill>
              <w14:schemeClr w14:val="tx1"/>
            </w14:solidFill>
          </w14:textFill>
        </w:rPr>
        <w:t>。投诉应当符合《中华人民共和国招标投标法实施条例》和《工程建设项目招标投标活动投诉处理办法》（国家发改委等七部委11号令）的要求。</w:t>
      </w:r>
      <w:r>
        <w:rPr>
          <w:rFonts w:hint="eastAsia" w:ascii="宋体" w:hAnsi="宋体"/>
          <w:color w:val="000000" w:themeColor="text1"/>
          <w:szCs w:val="21"/>
          <w:highlight w:val="none"/>
          <w:lang w:val="en-US" w:eastAsia="zh-CN"/>
          <w14:textFill>
            <w14:solidFill>
              <w14:schemeClr w14:val="tx1"/>
            </w14:solidFill>
          </w14:textFill>
        </w:rPr>
        <w:t>鼓励投诉人采用线上投诉</w:t>
      </w:r>
      <w:r>
        <w:rPr>
          <w:rFonts w:hint="eastAsia" w:ascii="宋体" w:hAnsi="宋体"/>
          <w:color w:val="000000" w:themeColor="text1"/>
          <w:szCs w:val="21"/>
          <w:highlight w:val="none"/>
          <w14:textFill>
            <w14:solidFill>
              <w14:schemeClr w14:val="tx1"/>
            </w14:solidFill>
          </w14:textFill>
        </w:rPr>
        <w:t>，通过福建省公共资源交易电子行政监督平台向该招标项目的</w:t>
      </w:r>
      <w:r>
        <w:rPr>
          <w:rFonts w:hint="eastAsia" w:cs="宋体"/>
          <w:color w:val="000000" w:themeColor="text1"/>
          <w:kern w:val="2"/>
          <w:sz w:val="21"/>
          <w:szCs w:val="21"/>
          <w:highlight w:val="none"/>
          <w14:textFill>
            <w14:solidFill>
              <w14:schemeClr w14:val="tx1"/>
            </w14:solidFill>
          </w14:textFill>
        </w:rPr>
        <w:t>招投标监督机构</w:t>
      </w:r>
      <w:r>
        <w:rPr>
          <w:rFonts w:hint="eastAsia" w:ascii="宋体" w:hAnsi="宋体"/>
          <w:color w:val="000000" w:themeColor="text1"/>
          <w:szCs w:val="21"/>
          <w:highlight w:val="none"/>
          <w14:textFill>
            <w14:solidFill>
              <w14:schemeClr w14:val="tx1"/>
            </w14:solidFill>
          </w14:textFill>
        </w:rPr>
        <w:t>提出投诉。</w:t>
      </w:r>
    </w:p>
    <w:p>
      <w:pPr>
        <w:keepNext w:val="0"/>
        <w:keepLines w:val="0"/>
        <w:pageBreakBefore w:val="0"/>
        <w:widowControl w:val="0"/>
        <w:kinsoku/>
        <w:wordWrap/>
        <w:overflowPunct/>
        <w:topLinePunct w:val="0"/>
        <w:autoSpaceDE/>
        <w:autoSpaceDN/>
        <w:bidi w:val="0"/>
        <w:spacing w:line="360" w:lineRule="auto"/>
        <w:ind w:firstLine="42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投诉人就招标文件、开标、评标结果</w:t>
      </w:r>
      <w:r>
        <w:rPr>
          <w:rFonts w:hint="eastAsia"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定标结果</w:t>
      </w:r>
      <w:r>
        <w:rPr>
          <w:rFonts w:hint="eastAsia" w:ascii="宋体" w:hAnsi="宋体"/>
          <w:color w:val="000000" w:themeColor="text1"/>
          <w:szCs w:val="21"/>
          <w:highlight w:val="none"/>
          <w14:textFill>
            <w14:solidFill>
              <w14:schemeClr w14:val="tx1"/>
            </w14:solidFill>
          </w14:textFill>
        </w:rPr>
        <w:t>的事项投诉的，除需提供《工程建设项目招标投标活动投诉处理办法》规定的内容外，还应当提供招标人的异议答复复印件。</w:t>
      </w:r>
    </w:p>
    <w:p>
      <w:pPr>
        <w:keepNext w:val="0"/>
        <w:keepLines w:val="0"/>
        <w:pageBreakBefore w:val="0"/>
        <w:widowControl w:val="0"/>
        <w:kinsoku/>
        <w:wordWrap/>
        <w:overflowPunct/>
        <w:topLinePunct w:val="0"/>
        <w:autoSpaceDE/>
        <w:autoSpaceDN/>
        <w:bidi w:val="0"/>
        <w:spacing w:line="360" w:lineRule="auto"/>
        <w:ind w:firstLine="420"/>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宋体"/>
          <w:color w:val="000000" w:themeColor="text1"/>
          <w:szCs w:val="21"/>
          <w:highlight w:val="none"/>
          <w:lang w:eastAsia="zh-CN"/>
          <w14:textFill>
            <w14:solidFill>
              <w14:schemeClr w14:val="tx1"/>
            </w14:solidFill>
          </w14:textFill>
        </w:rPr>
        <w:t>（</w:t>
      </w:r>
      <w:r>
        <w:rPr>
          <w:rFonts w:hint="eastAsia" w:ascii="宋体" w:hAnsi="宋体" w:eastAsia="宋体"/>
          <w:color w:val="000000" w:themeColor="text1"/>
          <w:szCs w:val="21"/>
          <w:highlight w:val="none"/>
          <w:lang w:val="en-US" w:eastAsia="zh-CN"/>
          <w14:textFill>
            <w14:solidFill>
              <w14:schemeClr w14:val="tx1"/>
            </w14:solidFill>
          </w14:textFill>
        </w:rPr>
        <w:t>3</w:t>
      </w:r>
      <w:r>
        <w:rPr>
          <w:rFonts w:hint="eastAsia" w:ascii="宋体" w:hAnsi="宋体" w:eastAsia="宋体"/>
          <w:color w:val="000000" w:themeColor="text1"/>
          <w:szCs w:val="21"/>
          <w:highlight w:val="none"/>
          <w:lang w:eastAsia="zh-CN"/>
          <w14:textFill>
            <w14:solidFill>
              <w14:schemeClr w14:val="tx1"/>
            </w14:solidFill>
          </w14:textFill>
        </w:rPr>
        <w:t>）</w:t>
      </w:r>
      <w:r>
        <w:rPr>
          <w:rFonts w:hint="eastAsia" w:ascii="宋体" w:hAnsi="宋体" w:eastAsia="宋体"/>
          <w:color w:val="000000" w:themeColor="text1"/>
          <w:szCs w:val="21"/>
          <w:highlight w:val="none"/>
          <w14:textFill>
            <w14:solidFill>
              <w14:schemeClr w14:val="tx1"/>
            </w14:solidFill>
          </w14:textFill>
        </w:rPr>
        <w:t>招投标监督机构</w:t>
      </w:r>
      <w:r>
        <w:rPr>
          <w:rFonts w:hint="eastAsia" w:ascii="宋体" w:hAnsi="宋体" w:eastAsia="宋体"/>
          <w:color w:val="000000" w:themeColor="text1"/>
          <w:szCs w:val="21"/>
          <w:highlight w:val="none"/>
          <w:lang w:val="en-US" w:eastAsia="zh-CN"/>
          <w14:textFill>
            <w14:solidFill>
              <w14:schemeClr w14:val="tx1"/>
            </w14:solidFill>
          </w14:textFill>
        </w:rPr>
        <w:t>依法作出的投诉处理决定，应当通过</w:t>
      </w:r>
      <w:r>
        <w:rPr>
          <w:rFonts w:hint="eastAsia" w:ascii="宋体" w:hAnsi="宋体" w:eastAsia="宋体"/>
          <w:color w:val="000000" w:themeColor="text1"/>
          <w:szCs w:val="21"/>
          <w:highlight w:val="none"/>
          <w14:textFill>
            <w14:solidFill>
              <w14:schemeClr w14:val="tx1"/>
            </w14:solidFill>
          </w14:textFill>
        </w:rPr>
        <w:t>福建省公共资源交易电子行政监督平台</w:t>
      </w:r>
      <w:r>
        <w:rPr>
          <w:rFonts w:hint="eastAsia" w:ascii="宋体" w:hAnsi="宋体" w:eastAsia="宋体"/>
          <w:color w:val="000000" w:themeColor="text1"/>
          <w:szCs w:val="21"/>
          <w:highlight w:val="none"/>
          <w:lang w:val="en-US" w:eastAsia="zh-CN"/>
          <w14:textFill>
            <w14:solidFill>
              <w14:schemeClr w14:val="tx1"/>
            </w14:solidFill>
          </w14:textFill>
        </w:rPr>
        <w:t>向投诉人发出并向社会公开。投诉人、被投诉人和与处理结果有关当事人可自行</w:t>
      </w:r>
      <w:r>
        <w:rPr>
          <w:rFonts w:hint="eastAsia" w:ascii="宋体" w:hAnsi="宋体"/>
          <w:color w:val="000000" w:themeColor="text1"/>
          <w:szCs w:val="21"/>
          <w:highlight w:val="none"/>
          <w:lang w:val="en-US" w:eastAsia="zh-CN"/>
          <w14:textFill>
            <w14:solidFill>
              <w14:schemeClr w14:val="tx1"/>
            </w14:solidFill>
          </w14:textFill>
        </w:rPr>
        <w:t>登录</w:t>
      </w:r>
      <w:r>
        <w:rPr>
          <w:rFonts w:hint="eastAsia" w:ascii="宋体" w:hAnsi="宋体" w:eastAsia="宋体"/>
          <w:color w:val="000000" w:themeColor="text1"/>
          <w:szCs w:val="21"/>
          <w:highlight w:val="none"/>
          <w:lang w:val="en-US" w:eastAsia="zh-CN"/>
          <w14:textFill>
            <w14:solidFill>
              <w14:schemeClr w14:val="tx1"/>
            </w14:solidFill>
          </w14:textFill>
        </w:rPr>
        <w:t>平台查阅、下载。</w:t>
      </w:r>
    </w:p>
    <w:p>
      <w:pPr>
        <w:pStyle w:val="5"/>
        <w:spacing w:before="156" w:after="156"/>
        <w:rPr>
          <w:rFonts w:cs="宋体"/>
          <w:color w:val="000000" w:themeColor="text1"/>
          <w:sz w:val="32"/>
          <w:highlight w:val="none"/>
          <w14:textFill>
            <w14:solidFill>
              <w14:schemeClr w14:val="tx1"/>
            </w14:solidFill>
          </w14:textFill>
        </w:rPr>
      </w:pPr>
      <w:bookmarkStart w:id="768" w:name="_Toc106652685"/>
      <w:bookmarkStart w:id="769" w:name="_Toc11983"/>
      <w:r>
        <w:rPr>
          <w:rFonts w:hint="eastAsia"/>
          <w:color w:val="000000" w:themeColor="text1"/>
          <w:highlight w:val="none"/>
          <w14:textFill>
            <w14:solidFill>
              <w14:schemeClr w14:val="tx1"/>
            </w14:solidFill>
          </w14:textFill>
        </w:rPr>
        <w:t>9.其他</w:t>
      </w:r>
      <w:bookmarkEnd w:id="764"/>
      <w:bookmarkEnd w:id="765"/>
      <w:bookmarkEnd w:id="766"/>
      <w:bookmarkEnd w:id="767"/>
      <w:bookmarkEnd w:id="768"/>
      <w:bookmarkEnd w:id="769"/>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9.1在开标、评标</w:t>
      </w:r>
      <w:r>
        <w:rPr>
          <w:rFonts w:hint="eastAsia" w:ascii="宋体" w:hAnsi="宋体" w:cs="宋体"/>
          <w:color w:val="000000" w:themeColor="text1"/>
          <w:kern w:val="1"/>
          <w:highlight w:val="none"/>
          <w:lang w:eastAsia="zh-CN"/>
          <w14:textFill>
            <w14:solidFill>
              <w14:schemeClr w14:val="tx1"/>
            </w14:solidFill>
          </w14:textFill>
        </w:rPr>
        <w:t>、</w:t>
      </w:r>
      <w:r>
        <w:rPr>
          <w:rFonts w:hint="eastAsia" w:ascii="宋体" w:hAnsi="宋体" w:cs="宋体"/>
          <w:color w:val="000000" w:themeColor="text1"/>
          <w:kern w:val="1"/>
          <w:highlight w:val="none"/>
          <w:lang w:val="en-US" w:eastAsia="zh-CN"/>
          <w14:textFill>
            <w14:solidFill>
              <w14:schemeClr w14:val="tx1"/>
            </w14:solidFill>
          </w14:textFill>
        </w:rPr>
        <w:t>清标</w:t>
      </w:r>
      <w:r>
        <w:rPr>
          <w:rFonts w:hint="eastAsia" w:ascii="宋体" w:hAnsi="宋体" w:cs="宋体"/>
          <w:color w:val="000000" w:themeColor="text1"/>
          <w:kern w:val="1"/>
          <w:highlight w:val="none"/>
          <w14:textFill>
            <w14:solidFill>
              <w14:schemeClr w14:val="tx1"/>
            </w14:solidFill>
          </w14:textFill>
        </w:rPr>
        <w:t>或定标工作开始后，因停电、网络故障、电子设备或者电子评标系统故障导致无法继续进行开标、评标</w:t>
      </w:r>
      <w:r>
        <w:rPr>
          <w:rFonts w:hint="eastAsia" w:ascii="宋体" w:hAnsi="宋体" w:cs="宋体"/>
          <w:color w:val="000000" w:themeColor="text1"/>
          <w:kern w:val="1"/>
          <w:highlight w:val="none"/>
          <w:lang w:eastAsia="zh-CN"/>
          <w14:textFill>
            <w14:solidFill>
              <w14:schemeClr w14:val="tx1"/>
            </w14:solidFill>
          </w14:textFill>
        </w:rPr>
        <w:t>、</w:t>
      </w:r>
      <w:r>
        <w:rPr>
          <w:rFonts w:hint="eastAsia" w:ascii="宋体" w:hAnsi="宋体" w:cs="宋体"/>
          <w:color w:val="000000" w:themeColor="text1"/>
          <w:kern w:val="1"/>
          <w:highlight w:val="none"/>
          <w:lang w:val="en-US" w:eastAsia="zh-CN"/>
          <w14:textFill>
            <w14:solidFill>
              <w14:schemeClr w14:val="tx1"/>
            </w14:solidFill>
          </w14:textFill>
        </w:rPr>
        <w:t>清标</w:t>
      </w:r>
      <w:r>
        <w:rPr>
          <w:rFonts w:hint="eastAsia" w:ascii="宋体" w:hAnsi="宋体" w:cs="宋体"/>
          <w:color w:val="000000" w:themeColor="text1"/>
          <w:kern w:val="1"/>
          <w:highlight w:val="none"/>
          <w14:textFill>
            <w14:solidFill>
              <w14:schemeClr w14:val="tx1"/>
            </w14:solidFill>
          </w14:textFill>
        </w:rPr>
        <w:t>或定标工作时，故障可在短时间内解除的（不超过4小时），招标人可以暂停开标、评标</w:t>
      </w:r>
      <w:r>
        <w:rPr>
          <w:rFonts w:hint="eastAsia" w:ascii="宋体" w:hAnsi="宋体" w:cs="宋体"/>
          <w:color w:val="000000" w:themeColor="text1"/>
          <w:kern w:val="1"/>
          <w:highlight w:val="none"/>
          <w:lang w:eastAsia="zh-CN"/>
          <w14:textFill>
            <w14:solidFill>
              <w14:schemeClr w14:val="tx1"/>
            </w14:solidFill>
          </w14:textFill>
        </w:rPr>
        <w:t>、</w:t>
      </w:r>
      <w:r>
        <w:rPr>
          <w:rFonts w:hint="eastAsia" w:ascii="宋体" w:hAnsi="宋体" w:cs="宋体"/>
          <w:color w:val="000000" w:themeColor="text1"/>
          <w:kern w:val="1"/>
          <w:highlight w:val="none"/>
          <w:lang w:val="en-US" w:eastAsia="zh-CN"/>
          <w14:textFill>
            <w14:solidFill>
              <w14:schemeClr w14:val="tx1"/>
            </w14:solidFill>
          </w14:textFill>
        </w:rPr>
        <w:t>清标</w:t>
      </w:r>
      <w:r>
        <w:rPr>
          <w:rFonts w:hint="eastAsia" w:ascii="宋体" w:hAnsi="宋体" w:cs="宋体"/>
          <w:color w:val="000000" w:themeColor="text1"/>
          <w:kern w:val="1"/>
          <w:highlight w:val="none"/>
          <w14:textFill>
            <w14:solidFill>
              <w14:schemeClr w14:val="tx1"/>
            </w14:solidFill>
          </w14:textFill>
        </w:rPr>
        <w:t>或定标工作，待故障解除后继续</w:t>
      </w:r>
      <w:r>
        <w:rPr>
          <w:rFonts w:hint="eastAsia" w:cs="宋体"/>
          <w:color w:val="000000" w:themeColor="text1"/>
          <w:kern w:val="1"/>
          <w:sz w:val="21"/>
          <w:szCs w:val="21"/>
          <w:highlight w:val="none"/>
          <w:lang w:val="en-US" w:eastAsia="zh-CN"/>
          <w14:textFill>
            <w14:solidFill>
              <w14:schemeClr w14:val="tx1"/>
            </w14:solidFill>
          </w14:textFill>
        </w:rPr>
        <w:t>相应工作</w:t>
      </w:r>
      <w:r>
        <w:rPr>
          <w:rFonts w:hint="eastAsia" w:ascii="宋体" w:hAnsi="宋体" w:cs="宋体"/>
          <w:color w:val="000000" w:themeColor="text1"/>
          <w:kern w:val="1"/>
          <w:highlight w:val="none"/>
          <w14:textFill>
            <w14:solidFill>
              <w14:schemeClr w14:val="tx1"/>
            </w14:solidFill>
          </w14:textFill>
        </w:rPr>
        <w:t>；故障无法在短时间内解除的（超过4小时），招标人应当终止开标、评标</w:t>
      </w:r>
      <w:r>
        <w:rPr>
          <w:rFonts w:hint="eastAsia" w:ascii="宋体" w:hAnsi="宋体" w:cs="宋体"/>
          <w:color w:val="000000" w:themeColor="text1"/>
          <w:kern w:val="1"/>
          <w:highlight w:val="none"/>
          <w:lang w:eastAsia="zh-CN"/>
          <w14:textFill>
            <w14:solidFill>
              <w14:schemeClr w14:val="tx1"/>
            </w14:solidFill>
          </w14:textFill>
        </w:rPr>
        <w:t>、</w:t>
      </w:r>
      <w:r>
        <w:rPr>
          <w:rFonts w:hint="eastAsia" w:ascii="宋体" w:hAnsi="宋体" w:cs="宋体"/>
          <w:color w:val="000000" w:themeColor="text1"/>
          <w:kern w:val="1"/>
          <w:highlight w:val="none"/>
          <w:lang w:val="en-US" w:eastAsia="zh-CN"/>
          <w14:textFill>
            <w14:solidFill>
              <w14:schemeClr w14:val="tx1"/>
            </w14:solidFill>
          </w14:textFill>
        </w:rPr>
        <w:t>清标</w:t>
      </w:r>
      <w:r>
        <w:rPr>
          <w:rFonts w:hint="eastAsia" w:ascii="宋体" w:hAnsi="宋体" w:cs="宋体"/>
          <w:color w:val="000000" w:themeColor="text1"/>
          <w:kern w:val="1"/>
          <w:highlight w:val="none"/>
          <w14:textFill>
            <w14:solidFill>
              <w14:schemeClr w14:val="tx1"/>
            </w14:solidFill>
          </w14:textFill>
        </w:rPr>
        <w:t>或定标工作，并配合公共资源交易场所、</w:t>
      </w:r>
      <w:r>
        <w:rPr>
          <w:rFonts w:hint="eastAsia" w:ascii="宋体" w:hAnsi="宋体" w:cs="宋体"/>
          <w:color w:val="000000" w:themeColor="text1"/>
          <w:kern w:val="1"/>
          <w:highlight w:val="none"/>
          <w:lang w:eastAsia="zh-CN"/>
          <w14:textFill>
            <w14:solidFill>
              <w14:schemeClr w14:val="tx1"/>
            </w14:solidFill>
          </w14:textFill>
        </w:rPr>
        <w:t>公共资源电子交易平台</w:t>
      </w:r>
      <w:r>
        <w:rPr>
          <w:rFonts w:hint="eastAsia" w:ascii="宋体" w:hAnsi="宋体" w:cs="宋体"/>
          <w:color w:val="000000" w:themeColor="text1"/>
          <w:kern w:val="1"/>
          <w:highlight w:val="none"/>
          <w14:textFill>
            <w14:solidFill>
              <w14:schemeClr w14:val="tx1"/>
            </w14:solidFill>
          </w14:textFill>
        </w:rPr>
        <w:t>做好招投标资料的封存和保密工作，待故障解除后再重新进行开标、重新组建评标委员会进行评标或重新进行</w:t>
      </w:r>
      <w:r>
        <w:rPr>
          <w:rFonts w:hint="eastAsia" w:ascii="宋体" w:hAnsi="宋体" w:cs="宋体"/>
          <w:color w:val="000000" w:themeColor="text1"/>
          <w:kern w:val="1"/>
          <w:highlight w:val="none"/>
          <w:lang w:val="en-US" w:eastAsia="zh-CN"/>
          <w14:textFill>
            <w14:solidFill>
              <w14:schemeClr w14:val="tx1"/>
            </w14:solidFill>
          </w14:textFill>
        </w:rPr>
        <w:t>清标、</w:t>
      </w:r>
      <w:r>
        <w:rPr>
          <w:rFonts w:hint="eastAsia" w:ascii="宋体" w:hAnsi="宋体" w:cs="宋体"/>
          <w:color w:val="000000" w:themeColor="text1"/>
          <w:kern w:val="1"/>
          <w:highlight w:val="none"/>
          <w14:textFill>
            <w14:solidFill>
              <w14:schemeClr w14:val="tx1"/>
            </w14:solidFill>
          </w14:textFill>
        </w:rPr>
        <w:t>定标工作。</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9.2</w:t>
      </w:r>
      <w:r>
        <w:rPr>
          <w:rFonts w:ascii="宋体" w:hAnsi="宋体" w:cs="宋体"/>
          <w:color w:val="000000" w:themeColor="text1"/>
          <w:kern w:val="1"/>
          <w:highlight w:val="none"/>
          <w14:textFill>
            <w14:solidFill>
              <w14:schemeClr w14:val="tx1"/>
            </w14:solidFill>
          </w14:textFill>
        </w:rPr>
        <w:t>需要补充</w:t>
      </w:r>
      <w:r>
        <w:rPr>
          <w:rFonts w:hint="eastAsia" w:ascii="宋体" w:hAnsi="宋体" w:cs="宋体"/>
          <w:color w:val="000000" w:themeColor="text1"/>
          <w:kern w:val="1"/>
          <w:highlight w:val="none"/>
          <w14:textFill>
            <w14:solidFill>
              <w14:schemeClr w14:val="tx1"/>
            </w14:solidFill>
          </w14:textFill>
        </w:rPr>
        <w:t>和</w:t>
      </w:r>
      <w:r>
        <w:rPr>
          <w:rFonts w:ascii="宋体" w:hAnsi="宋体" w:cs="宋体"/>
          <w:color w:val="000000" w:themeColor="text1"/>
          <w:kern w:val="1"/>
          <w:highlight w:val="none"/>
          <w14:textFill>
            <w14:solidFill>
              <w14:schemeClr w14:val="tx1"/>
            </w14:solidFill>
          </w14:textFill>
        </w:rPr>
        <w:t>修改的其他内容：见投标人须知前附表。</w:t>
      </w:r>
    </w:p>
    <w:p>
      <w:pPr>
        <w:spacing w:line="360" w:lineRule="auto"/>
        <w:ind w:firstLine="420"/>
        <w:rPr>
          <w:rFonts w:cs="宋体"/>
          <w:color w:val="000000" w:themeColor="text1"/>
          <w:kern w:val="1"/>
          <w:highlight w:val="none"/>
          <w14:textFill>
            <w14:solidFill>
              <w14:schemeClr w14:val="tx1"/>
            </w14:solidFill>
          </w14:textFill>
        </w:rPr>
        <w:sectPr>
          <w:footerReference r:id="rId9" w:type="default"/>
          <w:footnotePr>
            <w:numFmt w:val="decimalEnclosedCircleChinese"/>
            <w:numRestart w:val="eachPage"/>
          </w:footnotePr>
          <w:pgSz w:w="11906" w:h="16838"/>
          <w:pgMar w:top="1440" w:right="991" w:bottom="1440" w:left="1134"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bookmarkStart w:id="770" w:name="_Toc430618818"/>
      <w:bookmarkEnd w:id="770"/>
      <w:bookmarkStart w:id="771" w:name="_Toc300835001"/>
      <w:bookmarkEnd w:id="771"/>
      <w:bookmarkStart w:id="772" w:name="_Toc471049455"/>
      <w:bookmarkStart w:id="773" w:name="_Toc458439985"/>
      <w:bookmarkStart w:id="774" w:name="_Toc504581709"/>
    </w:p>
    <w:p>
      <w:pPr>
        <w:pStyle w:val="5"/>
        <w:spacing w:before="120" w:after="120"/>
        <w:ind w:left="0" w:leftChars="0" w:firstLine="0" w:firstLineChars="0"/>
        <w:rPr>
          <w:color w:val="000000" w:themeColor="text1"/>
          <w:sz w:val="21"/>
          <w:szCs w:val="21"/>
          <w:highlight w:val="none"/>
          <w14:textFill>
            <w14:solidFill>
              <w14:schemeClr w14:val="tx1"/>
            </w14:solidFill>
          </w14:textFill>
        </w:rPr>
      </w:pPr>
      <w:bookmarkStart w:id="775" w:name="_Toc13391"/>
      <w:bookmarkStart w:id="776" w:name="_Toc106652686"/>
      <w:r>
        <w:rPr>
          <w:rFonts w:hint="eastAsia"/>
          <w:color w:val="000000" w:themeColor="text1"/>
          <w:sz w:val="21"/>
          <w:szCs w:val="21"/>
          <w:highlight w:val="none"/>
          <w14:textFill>
            <w14:solidFill>
              <w14:schemeClr w14:val="tx1"/>
            </w14:solidFill>
          </w14:textFill>
        </w:rPr>
        <w:t>附件2-1：开标记录表（格式）</w:t>
      </w:r>
      <w:bookmarkEnd w:id="775"/>
      <w:bookmarkEnd w:id="776"/>
    </w:p>
    <w:p>
      <w:pPr>
        <w:adjustRightInd w:val="0"/>
        <w:snapToGrid w:val="0"/>
        <w:spacing w:beforeLines="100" w:line="360" w:lineRule="auto"/>
        <w:ind w:firstLine="2240" w:firstLineChars="700"/>
        <w:textAlignment w:val="baseline"/>
        <w:rPr>
          <w:rFonts w:ascii="黑体" w:eastAsia="黑体"/>
          <w:color w:val="000000" w:themeColor="text1"/>
          <w:kern w:val="2"/>
          <w:sz w:val="32"/>
          <w:szCs w:val="32"/>
          <w:highlight w:val="none"/>
          <w:lang w:val="zh-CN"/>
          <w14:textFill>
            <w14:solidFill>
              <w14:schemeClr w14:val="tx1"/>
            </w14:solidFill>
          </w14:textFill>
        </w:rPr>
      </w:pPr>
      <w:r>
        <w:rPr>
          <w:rFonts w:hint="eastAsia" w:ascii="黑体" w:eastAsia="黑体"/>
          <w:color w:val="000000" w:themeColor="text1"/>
          <w:kern w:val="2"/>
          <w:sz w:val="32"/>
          <w:szCs w:val="32"/>
          <w:highlight w:val="none"/>
          <w:u w:val="single"/>
          <w:lang w:val="zh-CN"/>
          <w14:textFill>
            <w14:solidFill>
              <w14:schemeClr w14:val="tx1"/>
            </w14:solidFill>
          </w14:textFill>
        </w:rPr>
        <w:t xml:space="preserve">               </w:t>
      </w:r>
      <w:r>
        <w:rPr>
          <w:rFonts w:hint="eastAsia" w:ascii="黑体" w:eastAsia="黑体"/>
          <w:color w:val="000000" w:themeColor="text1"/>
          <w:kern w:val="2"/>
          <w:sz w:val="32"/>
          <w:szCs w:val="32"/>
          <w:highlight w:val="none"/>
          <w:lang w:val="zh-CN"/>
          <w14:textFill>
            <w14:solidFill>
              <w14:schemeClr w14:val="tx1"/>
            </w14:solidFill>
          </w14:textFill>
        </w:rPr>
        <w:t>（项目名称）</w:t>
      </w:r>
      <w:r>
        <w:rPr>
          <w:rFonts w:hint="eastAsia" w:ascii="黑体" w:eastAsia="黑体"/>
          <w:color w:val="000000" w:themeColor="text1"/>
          <w:kern w:val="2"/>
          <w:sz w:val="32"/>
          <w:szCs w:val="32"/>
          <w:highlight w:val="none"/>
          <w:u w:val="single"/>
          <w:lang w:val="zh-CN"/>
          <w14:textFill>
            <w14:solidFill>
              <w14:schemeClr w14:val="tx1"/>
            </w14:solidFill>
          </w14:textFill>
        </w:rPr>
        <w:t xml:space="preserve">    </w:t>
      </w:r>
      <w:r>
        <w:rPr>
          <w:rFonts w:hint="eastAsia" w:ascii="黑体" w:eastAsia="黑体"/>
          <w:color w:val="000000" w:themeColor="text1"/>
          <w:kern w:val="2"/>
          <w:sz w:val="32"/>
          <w:szCs w:val="32"/>
          <w:highlight w:val="none"/>
          <w:lang w:val="zh-CN"/>
          <w14:textFill>
            <w14:solidFill>
              <w14:schemeClr w14:val="tx1"/>
            </w14:solidFill>
          </w14:textFill>
        </w:rPr>
        <w:t>标段监理开标记录表（1）</w:t>
      </w:r>
    </w:p>
    <w:p>
      <w:pPr>
        <w:wordWrap w:val="0"/>
        <w:adjustRightInd w:val="0"/>
        <w:snapToGrid w:val="0"/>
        <w:spacing w:line="360" w:lineRule="auto"/>
        <w:ind w:right="480" w:firstLine="4620" w:firstLineChars="2200"/>
        <w:textAlignment w:val="baseline"/>
        <w:rPr>
          <w:rFonts w:ascii="宋体"/>
          <w:color w:val="000000" w:themeColor="text1"/>
          <w:kern w:val="2"/>
          <w:szCs w:val="21"/>
          <w:highlight w:val="none"/>
          <w:lang w:val="zh-CN"/>
          <w14:textFill>
            <w14:solidFill>
              <w14:schemeClr w14:val="tx1"/>
            </w14:solidFill>
          </w14:textFill>
        </w:rPr>
      </w:pPr>
      <w:r>
        <w:rPr>
          <w:rFonts w:hint="eastAsia" w:ascii="宋体"/>
          <w:color w:val="000000" w:themeColor="text1"/>
          <w:kern w:val="2"/>
          <w:szCs w:val="21"/>
          <w:highlight w:val="none"/>
          <w:lang w:val="zh-CN"/>
          <w14:textFill>
            <w14:solidFill>
              <w14:schemeClr w14:val="tx1"/>
            </w14:solidFill>
          </w14:textFill>
        </w:rPr>
        <w:t>开标时间：</w:t>
      </w:r>
      <w:r>
        <w:rPr>
          <w:rFonts w:hint="eastAsia" w:ascii="宋体"/>
          <w:color w:val="000000" w:themeColor="text1"/>
          <w:kern w:val="2"/>
          <w:szCs w:val="21"/>
          <w:highlight w:val="none"/>
          <w:u w:val="single"/>
          <w:lang w:val="zh-CN"/>
          <w14:textFill>
            <w14:solidFill>
              <w14:schemeClr w14:val="tx1"/>
            </w14:solidFill>
          </w14:textFill>
        </w:rPr>
        <w:t xml:space="preserve">     </w:t>
      </w:r>
      <w:r>
        <w:rPr>
          <w:rFonts w:hint="eastAsia" w:ascii="宋体"/>
          <w:color w:val="000000" w:themeColor="text1"/>
          <w:kern w:val="2"/>
          <w:szCs w:val="21"/>
          <w:highlight w:val="none"/>
          <w:lang w:val="zh-CN"/>
          <w14:textFill>
            <w14:solidFill>
              <w14:schemeClr w14:val="tx1"/>
            </w14:solidFill>
          </w14:textFill>
        </w:rPr>
        <w:t>年</w:t>
      </w:r>
      <w:r>
        <w:rPr>
          <w:rFonts w:hint="eastAsia" w:ascii="宋体"/>
          <w:color w:val="000000" w:themeColor="text1"/>
          <w:kern w:val="2"/>
          <w:szCs w:val="21"/>
          <w:highlight w:val="none"/>
          <w:u w:val="single"/>
          <w:lang w:val="zh-CN"/>
          <w14:textFill>
            <w14:solidFill>
              <w14:schemeClr w14:val="tx1"/>
            </w14:solidFill>
          </w14:textFill>
        </w:rPr>
        <w:t xml:space="preserve">   </w:t>
      </w:r>
      <w:r>
        <w:rPr>
          <w:rFonts w:hint="eastAsia" w:ascii="宋体"/>
          <w:color w:val="000000" w:themeColor="text1"/>
          <w:kern w:val="2"/>
          <w:szCs w:val="21"/>
          <w:highlight w:val="none"/>
          <w:lang w:val="zh-CN"/>
          <w14:textFill>
            <w14:solidFill>
              <w14:schemeClr w14:val="tx1"/>
            </w14:solidFill>
          </w14:textFill>
        </w:rPr>
        <w:t>月</w:t>
      </w:r>
      <w:r>
        <w:rPr>
          <w:rFonts w:hint="eastAsia" w:ascii="宋体"/>
          <w:color w:val="000000" w:themeColor="text1"/>
          <w:kern w:val="2"/>
          <w:szCs w:val="21"/>
          <w:highlight w:val="none"/>
          <w:u w:val="single"/>
          <w:lang w:val="zh-CN"/>
          <w14:textFill>
            <w14:solidFill>
              <w14:schemeClr w14:val="tx1"/>
            </w14:solidFill>
          </w14:textFill>
        </w:rPr>
        <w:t xml:space="preserve">   </w:t>
      </w:r>
      <w:r>
        <w:rPr>
          <w:rFonts w:hint="eastAsia" w:ascii="宋体"/>
          <w:color w:val="000000" w:themeColor="text1"/>
          <w:kern w:val="2"/>
          <w:szCs w:val="21"/>
          <w:highlight w:val="none"/>
          <w:lang w:val="zh-CN"/>
          <w14:textFill>
            <w14:solidFill>
              <w14:schemeClr w14:val="tx1"/>
            </w14:solidFill>
          </w14:textFill>
        </w:rPr>
        <w:t>日</w:t>
      </w:r>
      <w:r>
        <w:rPr>
          <w:rFonts w:hint="eastAsia" w:ascii="宋体"/>
          <w:color w:val="000000" w:themeColor="text1"/>
          <w:kern w:val="2"/>
          <w:szCs w:val="21"/>
          <w:highlight w:val="none"/>
          <w:u w:val="single"/>
          <w:lang w:val="zh-CN"/>
          <w14:textFill>
            <w14:solidFill>
              <w14:schemeClr w14:val="tx1"/>
            </w14:solidFill>
          </w14:textFill>
        </w:rPr>
        <w:t xml:space="preserve">   </w:t>
      </w:r>
      <w:r>
        <w:rPr>
          <w:rFonts w:hint="eastAsia" w:ascii="宋体"/>
          <w:color w:val="000000" w:themeColor="text1"/>
          <w:kern w:val="2"/>
          <w:szCs w:val="21"/>
          <w:highlight w:val="none"/>
          <w:lang w:val="zh-CN"/>
          <w14:textFill>
            <w14:solidFill>
              <w14:schemeClr w14:val="tx1"/>
            </w14:solidFill>
          </w14:textFill>
        </w:rPr>
        <w:t>时</w:t>
      </w:r>
      <w:r>
        <w:rPr>
          <w:rFonts w:hint="eastAsia" w:ascii="宋体"/>
          <w:color w:val="000000" w:themeColor="text1"/>
          <w:kern w:val="2"/>
          <w:szCs w:val="21"/>
          <w:highlight w:val="none"/>
          <w:u w:val="single"/>
          <w:lang w:val="zh-CN"/>
          <w14:textFill>
            <w14:solidFill>
              <w14:schemeClr w14:val="tx1"/>
            </w14:solidFill>
          </w14:textFill>
        </w:rPr>
        <w:t xml:space="preserve">   </w:t>
      </w:r>
      <w:r>
        <w:rPr>
          <w:rFonts w:hint="eastAsia" w:ascii="宋体"/>
          <w:color w:val="000000" w:themeColor="text1"/>
          <w:kern w:val="2"/>
          <w:szCs w:val="21"/>
          <w:highlight w:val="none"/>
          <w:lang w:val="zh-CN"/>
          <w14:textFill>
            <w14:solidFill>
              <w14:schemeClr w14:val="tx1"/>
            </w14:solidFill>
          </w14:textFill>
        </w:rPr>
        <w:t>分</w:t>
      </w:r>
      <w:r>
        <w:rPr>
          <w:rFonts w:hint="eastAsia" w:ascii="宋体"/>
          <w:color w:val="000000" w:themeColor="text1"/>
          <w:kern w:val="2"/>
          <w:szCs w:val="21"/>
          <w:highlight w:val="none"/>
          <w:u w:val="single"/>
          <w:lang w:val="zh-CN"/>
          <w14:textFill>
            <w14:solidFill>
              <w14:schemeClr w14:val="tx1"/>
            </w14:solidFill>
          </w14:textFill>
        </w:rPr>
        <w:t xml:space="preserve">   </w:t>
      </w:r>
      <w:r>
        <w:rPr>
          <w:rFonts w:hint="eastAsia" w:ascii="宋体"/>
          <w:color w:val="000000" w:themeColor="text1"/>
          <w:kern w:val="2"/>
          <w:szCs w:val="21"/>
          <w:highlight w:val="none"/>
          <w:lang w:val="zh-CN"/>
          <w14:textFill>
            <w14:solidFill>
              <w14:schemeClr w14:val="tx1"/>
            </w14:solidFill>
          </w14:textFill>
        </w:rPr>
        <w:t>秒</w:t>
      </w:r>
    </w:p>
    <w:tbl>
      <w:tblPr>
        <w:tblStyle w:val="59"/>
        <w:tblW w:w="14892" w:type="dxa"/>
        <w:tblInd w:w="-326"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66"/>
        <w:gridCol w:w="1650"/>
        <w:gridCol w:w="1200"/>
        <w:gridCol w:w="842"/>
        <w:gridCol w:w="1465"/>
        <w:gridCol w:w="1085"/>
        <w:gridCol w:w="1572"/>
        <w:gridCol w:w="1059"/>
        <w:gridCol w:w="1292"/>
        <w:gridCol w:w="1131"/>
        <w:gridCol w:w="1373"/>
        <w:gridCol w:w="829"/>
        <w:gridCol w:w="52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077" w:hRule="atLeast"/>
        </w:trPr>
        <w:tc>
          <w:tcPr>
            <w:tcW w:w="866" w:type="dxa"/>
            <w:vMerge w:val="restart"/>
            <w:tcBorders>
              <w:tl2br w:val="nil"/>
              <w:tr2bl w:val="nil"/>
            </w:tcBorders>
            <w:vAlign w:val="center"/>
          </w:tcPr>
          <w:p>
            <w:pPr>
              <w:autoSpaceDE w:val="0"/>
              <w:autoSpaceDN w:val="0"/>
              <w:adjustRightInd w:val="0"/>
              <w:spacing w:line="2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投标顺序号</w:t>
            </w:r>
          </w:p>
        </w:tc>
        <w:tc>
          <w:tcPr>
            <w:tcW w:w="1650" w:type="dxa"/>
            <w:vMerge w:val="restart"/>
            <w:tcBorders>
              <w:tl2br w:val="nil"/>
              <w:tr2bl w:val="nil"/>
            </w:tcBorders>
            <w:vAlign w:val="center"/>
          </w:tcPr>
          <w:p>
            <w:pPr>
              <w:autoSpaceDE w:val="0"/>
              <w:autoSpaceDN w:val="0"/>
              <w:adjustRightInd w:val="0"/>
              <w:spacing w:line="2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投标人名称</w:t>
            </w:r>
          </w:p>
        </w:tc>
        <w:tc>
          <w:tcPr>
            <w:tcW w:w="1200" w:type="dxa"/>
            <w:vMerge w:val="restart"/>
            <w:tcBorders>
              <w:tl2br w:val="nil"/>
              <w:tr2bl w:val="nil"/>
            </w:tcBorders>
            <w:vAlign w:val="center"/>
          </w:tcPr>
          <w:p>
            <w:pPr>
              <w:autoSpaceDE w:val="0"/>
              <w:autoSpaceDN w:val="0"/>
              <w:adjustRightInd w:val="0"/>
              <w:spacing w:line="2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842" w:type="dxa"/>
            <w:vMerge w:val="restart"/>
            <w:tcBorders>
              <w:tl2br w:val="nil"/>
              <w:tr2bl w:val="nil"/>
            </w:tcBorders>
            <w:vAlign w:val="center"/>
          </w:tcPr>
          <w:p>
            <w:pPr>
              <w:adjustRightInd w:val="0"/>
              <w:spacing w:line="240" w:lineRule="exact"/>
              <w:jc w:val="cente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投标人代表号</w:t>
            </w:r>
          </w:p>
        </w:tc>
        <w:tc>
          <w:tcPr>
            <w:tcW w:w="1465" w:type="dxa"/>
            <w:vMerge w:val="restart"/>
            <w:tcBorders>
              <w:tl2br w:val="nil"/>
              <w:tr2bl w:val="nil"/>
            </w:tcBorders>
            <w:vAlign w:val="center"/>
          </w:tcPr>
          <w:p>
            <w:pPr>
              <w:autoSpaceDE w:val="0"/>
              <w:autoSpaceDN w:val="0"/>
              <w:adjustRightInd w:val="0"/>
              <w:spacing w:line="240" w:lineRule="exact"/>
              <w:jc w:val="center"/>
              <w:rPr>
                <w:rFonts w:ascii="宋体" w:hAns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总监姓名及其注册监理工程师注册执业证书</w:t>
            </w:r>
            <w:r>
              <w:rPr>
                <w:rFonts w:hint="eastAsia" w:ascii="宋体" w:cs="宋体"/>
                <w:color w:val="000000" w:themeColor="text1"/>
                <w:szCs w:val="21"/>
                <w:highlight w:val="none"/>
                <w:lang w:val="zh-CN" w:bidi="zh-CN"/>
                <w14:textFill>
                  <w14:solidFill>
                    <w14:schemeClr w14:val="tx1"/>
                  </w14:solidFill>
                </w14:textFill>
              </w:rPr>
              <w:t>注册号</w:t>
            </w:r>
          </w:p>
        </w:tc>
        <w:tc>
          <w:tcPr>
            <w:tcW w:w="1085" w:type="dxa"/>
            <w:vMerge w:val="restart"/>
            <w:tcBorders>
              <w:tl2br w:val="nil"/>
              <w:tr2bl w:val="nil"/>
            </w:tcBorders>
            <w:vAlign w:val="center"/>
          </w:tcPr>
          <w:p>
            <w:pPr>
              <w:autoSpaceDE w:val="0"/>
              <w:autoSpaceDN w:val="0"/>
              <w:adjustRightInd w:val="0"/>
              <w:spacing w:line="2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投标保证金（元）</w:t>
            </w:r>
          </w:p>
        </w:tc>
        <w:tc>
          <w:tcPr>
            <w:tcW w:w="1572" w:type="dxa"/>
            <w:vMerge w:val="restart"/>
            <w:tcBorders>
              <w:tl2br w:val="nil"/>
              <w:tr2bl w:val="nil"/>
            </w:tcBorders>
            <w:vAlign w:val="center"/>
          </w:tcPr>
          <w:p>
            <w:pPr>
              <w:autoSpaceDE w:val="0"/>
              <w:autoSpaceDN w:val="0"/>
              <w:adjustRightInd w:val="0"/>
              <w:spacing w:line="2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投标报价（元）</w:t>
            </w:r>
          </w:p>
        </w:tc>
        <w:tc>
          <w:tcPr>
            <w:tcW w:w="1059" w:type="dxa"/>
            <w:vMerge w:val="restart"/>
            <w:tcBorders>
              <w:tl2br w:val="nil"/>
              <w:tr2bl w:val="nil"/>
            </w:tcBorders>
            <w:vAlign w:val="center"/>
          </w:tcPr>
          <w:p>
            <w:pPr>
              <w:autoSpaceDE w:val="0"/>
              <w:autoSpaceDN w:val="0"/>
              <w:adjustRightInd w:val="0"/>
              <w:spacing w:line="2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w:t>
            </w:r>
          </w:p>
          <w:p>
            <w:pPr>
              <w:autoSpaceDE w:val="0"/>
              <w:autoSpaceDN w:val="0"/>
              <w:adjustRightInd w:val="0"/>
              <w:spacing w:line="2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标准</w:t>
            </w:r>
          </w:p>
        </w:tc>
        <w:tc>
          <w:tcPr>
            <w:tcW w:w="1292" w:type="dxa"/>
            <w:vMerge w:val="restart"/>
            <w:tcBorders>
              <w:tl2br w:val="nil"/>
              <w:tr2bl w:val="nil"/>
            </w:tcBorders>
            <w:vAlign w:val="center"/>
          </w:tcPr>
          <w:p>
            <w:pPr>
              <w:autoSpaceDE w:val="0"/>
              <w:autoSpaceDN w:val="0"/>
              <w:adjustRightInd w:val="0"/>
              <w:spacing w:line="2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监理服务期</w:t>
            </w:r>
          </w:p>
        </w:tc>
        <w:tc>
          <w:tcPr>
            <w:tcW w:w="2504" w:type="dxa"/>
            <w:gridSpan w:val="2"/>
            <w:tcBorders>
              <w:tl2br w:val="nil"/>
              <w:tr2bl w:val="nil"/>
            </w:tcBorders>
            <w:vAlign w:val="center"/>
          </w:tcPr>
          <w:p>
            <w:pPr>
              <w:autoSpaceDE w:val="0"/>
              <w:autoSpaceDN w:val="0"/>
              <w:adjustRightInd w:val="0"/>
              <w:spacing w:line="240" w:lineRule="exact"/>
              <w:ind w:firstLine="0" w:firstLineChars="0"/>
              <w:jc w:val="center"/>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福建省工程监理</w:t>
            </w:r>
            <w:r>
              <w:rPr>
                <w:rFonts w:hint="eastAsia"/>
                <w:color w:val="000000" w:themeColor="text1"/>
                <w:szCs w:val="21"/>
                <w:highlight w:val="none"/>
                <w14:textFill>
                  <w14:solidFill>
                    <w14:schemeClr w14:val="tx1"/>
                  </w14:solidFill>
                </w14:textFill>
              </w:rPr>
              <w:t>企业信用</w:t>
            </w:r>
            <w:r>
              <w:rPr>
                <w:rFonts w:hint="eastAsia"/>
                <w:color w:val="000000" w:themeColor="text1"/>
                <w:szCs w:val="21"/>
                <w:highlight w:val="none"/>
                <w:lang w:val="en-US" w:eastAsia="zh-CN"/>
                <w14:textFill>
                  <w14:solidFill>
                    <w14:schemeClr w14:val="tx1"/>
                  </w14:solidFill>
                </w14:textFill>
              </w:rPr>
              <w:t>综合</w:t>
            </w:r>
            <w:r>
              <w:rPr>
                <w:rFonts w:hint="eastAsia"/>
                <w:color w:val="000000" w:themeColor="text1"/>
                <w:szCs w:val="21"/>
                <w:highlight w:val="none"/>
                <w14:textFill>
                  <w14:solidFill>
                    <w14:schemeClr w14:val="tx1"/>
                  </w14:solidFill>
                </w14:textFill>
              </w:rPr>
              <w:t>评价</w:t>
            </w:r>
            <w:r>
              <w:rPr>
                <w:rFonts w:hint="eastAsia"/>
                <w:color w:val="000000" w:themeColor="text1"/>
                <w:szCs w:val="21"/>
                <w:highlight w:val="none"/>
                <w:lang w:val="en-US" w:eastAsia="zh-CN"/>
                <w14:textFill>
                  <w14:solidFill>
                    <w14:schemeClr w14:val="tx1"/>
                  </w14:solidFill>
                </w14:textFill>
              </w:rPr>
              <w:t>结果</w:t>
            </w:r>
          </w:p>
          <w:p>
            <w:pPr>
              <w:autoSpaceDE w:val="0"/>
              <w:autoSpaceDN w:val="0"/>
              <w:adjustRightInd w:val="0"/>
              <w:spacing w:line="240" w:lineRule="exact"/>
              <w:ind w:firstLine="0" w:firstLineChars="0"/>
              <w:jc w:val="center"/>
              <w:rPr>
                <w:rFonts w:hint="eastAsia" w:eastAsia="宋体"/>
                <w:color w:val="000000" w:themeColor="text1"/>
                <w:szCs w:val="21"/>
                <w:highlight w:val="none"/>
                <w:u w:val="single"/>
                <w:lang w:val="en-US"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w:t>
            </w:r>
            <w:r>
              <w:rPr>
                <w:rFonts w:hint="eastAsia" w:ascii="宋体" w:eastAsia="宋体" w:cs="Times New Roman"/>
                <w:color w:val="000000" w:themeColor="text1"/>
                <w:kern w:val="2"/>
                <w:szCs w:val="21"/>
                <w:highlight w:val="none"/>
                <w:u w:val="single"/>
                <w:lang w:val="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年第</w:t>
            </w:r>
            <w:r>
              <w:rPr>
                <w:rFonts w:hint="eastAsia" w:ascii="宋体" w:eastAsia="宋体" w:cs="Times New Roman"/>
                <w:color w:val="000000" w:themeColor="text1"/>
                <w:kern w:val="2"/>
                <w:szCs w:val="21"/>
                <w:highlight w:val="none"/>
                <w:u w:val="single"/>
                <w:lang w:val="zh-CN"/>
                <w14:textFill>
                  <w14:solidFill>
                    <w14:schemeClr w14:val="tx1"/>
                  </w14:solidFill>
                </w14:textFill>
              </w:rPr>
              <w:t xml:space="preserve"> </w:t>
            </w:r>
            <w:r>
              <w:rPr>
                <w:rFonts w:hint="eastAsia" w:ascii="宋体" w:cs="Times New Roman"/>
                <w:color w:val="000000" w:themeColor="text1"/>
                <w:kern w:val="2"/>
                <w:szCs w:val="21"/>
                <w:highlight w:val="none"/>
                <w:u w:val="single"/>
                <w:lang w:val="en-US" w:eastAsia="zh-CN"/>
                <w14:textFill>
                  <w14:solidFill>
                    <w14:schemeClr w14:val="tx1"/>
                  </w14:solidFill>
                </w14:textFill>
              </w:rPr>
              <w:t xml:space="preserve">  </w:t>
            </w:r>
            <w:r>
              <w:rPr>
                <w:rFonts w:hint="eastAsia" w:ascii="宋体" w:eastAsia="宋体" w:cs="Times New Roman"/>
                <w:color w:val="000000" w:themeColor="text1"/>
                <w:kern w:val="2"/>
                <w:szCs w:val="21"/>
                <w:highlight w:val="none"/>
                <w:u w:val="single"/>
                <w:lang w:val="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季度</w:t>
            </w:r>
            <w:r>
              <w:rPr>
                <w:rFonts w:hint="eastAsia"/>
                <w:color w:val="000000" w:themeColor="text1"/>
                <w:szCs w:val="21"/>
                <w:highlight w:val="none"/>
                <w:lang w:eastAsia="zh-CN"/>
                <w14:textFill>
                  <w14:solidFill>
                    <w14:schemeClr w14:val="tx1"/>
                  </w14:solidFill>
                </w14:textFill>
              </w:rPr>
              <w:t>）</w:t>
            </w:r>
          </w:p>
        </w:tc>
        <w:tc>
          <w:tcPr>
            <w:tcW w:w="829" w:type="dxa"/>
            <w:vMerge w:val="restart"/>
            <w:tcBorders>
              <w:tl2br w:val="nil"/>
              <w:tr2bl w:val="nil"/>
            </w:tcBorders>
            <w:vAlign w:val="center"/>
          </w:tcPr>
          <w:p>
            <w:pPr>
              <w:autoSpaceDE w:val="0"/>
              <w:autoSpaceDN w:val="0"/>
              <w:adjustRightInd w:val="0"/>
              <w:spacing w:line="2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解密</w:t>
            </w:r>
          </w:p>
          <w:p>
            <w:pPr>
              <w:autoSpaceDE w:val="0"/>
              <w:autoSpaceDN w:val="0"/>
              <w:adjustRightInd w:val="0"/>
              <w:spacing w:line="2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情况</w:t>
            </w:r>
          </w:p>
        </w:tc>
        <w:tc>
          <w:tcPr>
            <w:tcW w:w="528" w:type="dxa"/>
            <w:vMerge w:val="restart"/>
            <w:tcBorders>
              <w:tl2br w:val="nil"/>
              <w:tr2bl w:val="nil"/>
            </w:tcBorders>
            <w:vAlign w:val="center"/>
          </w:tcPr>
          <w:p>
            <w:pPr>
              <w:adjustRightInd w:val="0"/>
              <w:spacing w:line="240" w:lineRule="exact"/>
              <w:jc w:val="center"/>
              <w:textAlignment w:val="baseline"/>
              <w:rPr>
                <w:rFonts w:ascii="宋体" w:hAnsi="宋体" w:cs="宋体"/>
                <w:color w:val="000000" w:themeColor="text1"/>
                <w:szCs w:val="21"/>
                <w:highlight w:val="none"/>
                <w14:textFill>
                  <w14:solidFill>
                    <w14:schemeClr w14:val="tx1"/>
                  </w14:solidFill>
                </w14:textFill>
              </w:rPr>
            </w:pPr>
          </w:p>
          <w:p>
            <w:pPr>
              <w:adjustRightInd w:val="0"/>
              <w:spacing w:line="240" w:lineRule="exact"/>
              <w:jc w:val="center"/>
              <w:textAlignment w:val="baseline"/>
              <w:rPr>
                <w:rFonts w:ascii="宋体" w:hAnsi="宋体" w:cs="宋体"/>
                <w:color w:val="000000" w:themeColor="text1"/>
                <w:szCs w:val="21"/>
                <w:highlight w:val="none"/>
                <w14:textFill>
                  <w14:solidFill>
                    <w14:schemeClr w14:val="tx1"/>
                  </w14:solidFill>
                </w14:textFill>
              </w:rPr>
            </w:pPr>
          </w:p>
          <w:p>
            <w:pPr>
              <w:adjustRightInd w:val="0"/>
              <w:spacing w:line="240" w:lineRule="exact"/>
              <w:jc w:val="cente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trPr>
        <w:tc>
          <w:tcPr>
            <w:tcW w:w="866" w:type="dxa"/>
            <w:vMerge w:val="continue"/>
            <w:tcBorders>
              <w:tl2br w:val="nil"/>
              <w:tr2bl w:val="nil"/>
            </w:tcBorders>
            <w:vAlign w:val="center"/>
          </w:tcPr>
          <w:p>
            <w:pPr>
              <w:autoSpaceDE w:val="0"/>
              <w:autoSpaceDN w:val="0"/>
              <w:adjustRightInd w:val="0"/>
              <w:spacing w:line="240" w:lineRule="exact"/>
              <w:jc w:val="center"/>
              <w:rPr>
                <w:rFonts w:ascii="宋体" w:hAnsi="宋体" w:cs="宋体"/>
                <w:color w:val="000000" w:themeColor="text1"/>
                <w:szCs w:val="21"/>
                <w:highlight w:val="none"/>
                <w14:textFill>
                  <w14:solidFill>
                    <w14:schemeClr w14:val="tx1"/>
                  </w14:solidFill>
                </w14:textFill>
              </w:rPr>
            </w:pPr>
          </w:p>
        </w:tc>
        <w:tc>
          <w:tcPr>
            <w:tcW w:w="1650" w:type="dxa"/>
            <w:vMerge w:val="continue"/>
            <w:tcBorders>
              <w:tl2br w:val="nil"/>
              <w:tr2bl w:val="nil"/>
            </w:tcBorders>
            <w:vAlign w:val="center"/>
          </w:tcPr>
          <w:p>
            <w:pPr>
              <w:autoSpaceDE w:val="0"/>
              <w:autoSpaceDN w:val="0"/>
              <w:adjustRightInd w:val="0"/>
              <w:spacing w:line="240" w:lineRule="exact"/>
              <w:jc w:val="center"/>
              <w:rPr>
                <w:rFonts w:ascii="宋体" w:hAnsi="宋体" w:cs="宋体"/>
                <w:color w:val="000000" w:themeColor="text1"/>
                <w:szCs w:val="21"/>
                <w:highlight w:val="none"/>
                <w14:textFill>
                  <w14:solidFill>
                    <w14:schemeClr w14:val="tx1"/>
                  </w14:solidFill>
                </w14:textFill>
              </w:rPr>
            </w:pPr>
          </w:p>
        </w:tc>
        <w:tc>
          <w:tcPr>
            <w:tcW w:w="1200" w:type="dxa"/>
            <w:vMerge w:val="continue"/>
            <w:tcBorders>
              <w:tl2br w:val="nil"/>
              <w:tr2bl w:val="nil"/>
            </w:tcBorders>
            <w:vAlign w:val="center"/>
          </w:tcPr>
          <w:p>
            <w:pPr>
              <w:autoSpaceDE w:val="0"/>
              <w:autoSpaceDN w:val="0"/>
              <w:adjustRightInd w:val="0"/>
              <w:spacing w:line="240" w:lineRule="exact"/>
              <w:jc w:val="center"/>
              <w:rPr>
                <w:rFonts w:ascii="宋体" w:hAnsi="宋体" w:cs="宋体"/>
                <w:color w:val="000000" w:themeColor="text1"/>
                <w:szCs w:val="21"/>
                <w:highlight w:val="none"/>
                <w14:textFill>
                  <w14:solidFill>
                    <w14:schemeClr w14:val="tx1"/>
                  </w14:solidFill>
                </w14:textFill>
              </w:rPr>
            </w:pPr>
          </w:p>
        </w:tc>
        <w:tc>
          <w:tcPr>
            <w:tcW w:w="842" w:type="dxa"/>
            <w:vMerge w:val="continue"/>
            <w:tcBorders>
              <w:tl2br w:val="nil"/>
              <w:tr2bl w:val="nil"/>
            </w:tcBorders>
            <w:vAlign w:val="center"/>
          </w:tcPr>
          <w:p>
            <w:pPr>
              <w:adjustRightInd w:val="0"/>
              <w:spacing w:line="240" w:lineRule="exact"/>
              <w:jc w:val="center"/>
              <w:textAlignment w:val="baseline"/>
              <w:rPr>
                <w:rFonts w:ascii="宋体" w:hAnsi="宋体" w:cs="宋体"/>
                <w:color w:val="000000" w:themeColor="text1"/>
                <w:szCs w:val="21"/>
                <w:highlight w:val="none"/>
                <w14:textFill>
                  <w14:solidFill>
                    <w14:schemeClr w14:val="tx1"/>
                  </w14:solidFill>
                </w14:textFill>
              </w:rPr>
            </w:pPr>
          </w:p>
        </w:tc>
        <w:tc>
          <w:tcPr>
            <w:tcW w:w="1465" w:type="dxa"/>
            <w:vMerge w:val="continue"/>
            <w:tcBorders>
              <w:tl2br w:val="nil"/>
              <w:tr2bl w:val="nil"/>
            </w:tcBorders>
            <w:vAlign w:val="center"/>
          </w:tcPr>
          <w:p>
            <w:pPr>
              <w:autoSpaceDE w:val="0"/>
              <w:autoSpaceDN w:val="0"/>
              <w:adjustRightInd w:val="0"/>
              <w:spacing w:line="240" w:lineRule="exact"/>
              <w:jc w:val="center"/>
              <w:rPr>
                <w:rFonts w:ascii="宋体" w:cs="宋体"/>
                <w:color w:val="000000" w:themeColor="text1"/>
                <w:szCs w:val="21"/>
                <w:highlight w:val="none"/>
                <w14:textFill>
                  <w14:solidFill>
                    <w14:schemeClr w14:val="tx1"/>
                  </w14:solidFill>
                </w14:textFill>
              </w:rPr>
            </w:pPr>
          </w:p>
        </w:tc>
        <w:tc>
          <w:tcPr>
            <w:tcW w:w="1085" w:type="dxa"/>
            <w:vMerge w:val="continue"/>
            <w:tcBorders>
              <w:tl2br w:val="nil"/>
              <w:tr2bl w:val="nil"/>
            </w:tcBorders>
            <w:vAlign w:val="center"/>
          </w:tcPr>
          <w:p>
            <w:pPr>
              <w:autoSpaceDE w:val="0"/>
              <w:autoSpaceDN w:val="0"/>
              <w:adjustRightInd w:val="0"/>
              <w:spacing w:line="240" w:lineRule="exact"/>
              <w:jc w:val="center"/>
              <w:rPr>
                <w:rFonts w:ascii="宋体" w:hAnsi="宋体" w:cs="宋体"/>
                <w:color w:val="000000" w:themeColor="text1"/>
                <w:szCs w:val="21"/>
                <w:highlight w:val="none"/>
                <w14:textFill>
                  <w14:solidFill>
                    <w14:schemeClr w14:val="tx1"/>
                  </w14:solidFill>
                </w14:textFill>
              </w:rPr>
            </w:pPr>
          </w:p>
        </w:tc>
        <w:tc>
          <w:tcPr>
            <w:tcW w:w="1572" w:type="dxa"/>
            <w:vMerge w:val="continue"/>
            <w:tcBorders>
              <w:tl2br w:val="nil"/>
              <w:tr2bl w:val="nil"/>
            </w:tcBorders>
            <w:vAlign w:val="center"/>
          </w:tcPr>
          <w:p>
            <w:pPr>
              <w:autoSpaceDE w:val="0"/>
              <w:autoSpaceDN w:val="0"/>
              <w:adjustRightInd w:val="0"/>
              <w:spacing w:line="240" w:lineRule="exact"/>
              <w:jc w:val="center"/>
              <w:rPr>
                <w:rFonts w:ascii="宋体" w:hAnsi="宋体" w:cs="宋体"/>
                <w:color w:val="000000" w:themeColor="text1"/>
                <w:szCs w:val="21"/>
                <w:highlight w:val="none"/>
                <w14:textFill>
                  <w14:solidFill>
                    <w14:schemeClr w14:val="tx1"/>
                  </w14:solidFill>
                </w14:textFill>
              </w:rPr>
            </w:pPr>
          </w:p>
        </w:tc>
        <w:tc>
          <w:tcPr>
            <w:tcW w:w="1059" w:type="dxa"/>
            <w:vMerge w:val="continue"/>
            <w:tcBorders>
              <w:tl2br w:val="nil"/>
              <w:tr2bl w:val="nil"/>
            </w:tcBorders>
            <w:vAlign w:val="center"/>
          </w:tcPr>
          <w:p>
            <w:pPr>
              <w:autoSpaceDE w:val="0"/>
              <w:autoSpaceDN w:val="0"/>
              <w:adjustRightInd w:val="0"/>
              <w:spacing w:line="240" w:lineRule="exact"/>
              <w:jc w:val="center"/>
              <w:rPr>
                <w:rFonts w:ascii="宋体" w:hAnsi="宋体" w:cs="宋体"/>
                <w:color w:val="000000" w:themeColor="text1"/>
                <w:szCs w:val="21"/>
                <w:highlight w:val="none"/>
                <w14:textFill>
                  <w14:solidFill>
                    <w14:schemeClr w14:val="tx1"/>
                  </w14:solidFill>
                </w14:textFill>
              </w:rPr>
            </w:pPr>
          </w:p>
        </w:tc>
        <w:tc>
          <w:tcPr>
            <w:tcW w:w="1292" w:type="dxa"/>
            <w:vMerge w:val="continue"/>
            <w:tcBorders>
              <w:tl2br w:val="nil"/>
              <w:tr2bl w:val="nil"/>
            </w:tcBorders>
            <w:vAlign w:val="center"/>
          </w:tcPr>
          <w:p>
            <w:pPr>
              <w:autoSpaceDE w:val="0"/>
              <w:autoSpaceDN w:val="0"/>
              <w:adjustRightInd w:val="0"/>
              <w:spacing w:line="240" w:lineRule="exact"/>
              <w:jc w:val="center"/>
              <w:rPr>
                <w:rFonts w:ascii="宋体" w:hAnsi="宋体" w:cs="宋体"/>
                <w:color w:val="000000" w:themeColor="text1"/>
                <w:szCs w:val="21"/>
                <w:highlight w:val="none"/>
                <w14:textFill>
                  <w14:solidFill>
                    <w14:schemeClr w14:val="tx1"/>
                  </w14:solidFill>
                </w14:textFill>
              </w:rPr>
            </w:pPr>
          </w:p>
        </w:tc>
        <w:tc>
          <w:tcPr>
            <w:tcW w:w="1131" w:type="dxa"/>
            <w:tcBorders>
              <w:right w:val="single" w:color="auto" w:sz="4" w:space="0"/>
              <w:tl2br w:val="nil"/>
              <w:tr2bl w:val="nil"/>
            </w:tcBorders>
            <w:vAlign w:val="center"/>
          </w:tcPr>
          <w:p>
            <w:pPr>
              <w:pStyle w:val="322"/>
              <w:spacing w:line="24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信用得分</w:t>
            </w:r>
            <w:r>
              <w:rPr>
                <w:rFonts w:hint="eastAsia"/>
                <w:color w:val="000000" w:themeColor="text1"/>
                <w:sz w:val="21"/>
                <w:szCs w:val="21"/>
                <w:highlight w:val="none"/>
                <w:lang w:val="en-US" w:eastAsia="zh-CN"/>
                <w14:textFill>
                  <w14:solidFill>
                    <w14:schemeClr w14:val="tx1"/>
                  </w14:solidFill>
                </w14:textFill>
              </w:rPr>
              <w:t xml:space="preserve">           </w:t>
            </w:r>
          </w:p>
        </w:tc>
        <w:tc>
          <w:tcPr>
            <w:tcW w:w="1373" w:type="dxa"/>
            <w:tcBorders>
              <w:left w:val="single" w:color="auto" w:sz="4" w:space="0"/>
              <w:tl2br w:val="nil"/>
              <w:tr2bl w:val="nil"/>
            </w:tcBorders>
            <w:vAlign w:val="center"/>
          </w:tcPr>
          <w:p>
            <w:pPr>
              <w:autoSpaceDE w:val="0"/>
              <w:autoSpaceDN w:val="0"/>
              <w:adjustRightInd w:val="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本次招标信用分排名</w:t>
            </w:r>
          </w:p>
        </w:tc>
        <w:tc>
          <w:tcPr>
            <w:tcW w:w="829" w:type="dxa"/>
            <w:vMerge w:val="continue"/>
            <w:tcBorders>
              <w:tl2br w:val="nil"/>
              <w:tr2bl w:val="nil"/>
            </w:tcBorders>
            <w:vAlign w:val="center"/>
          </w:tcPr>
          <w:p>
            <w:pPr>
              <w:autoSpaceDE w:val="0"/>
              <w:autoSpaceDN w:val="0"/>
              <w:adjustRightInd w:val="0"/>
              <w:spacing w:line="240" w:lineRule="exact"/>
              <w:jc w:val="center"/>
              <w:rPr>
                <w:rFonts w:ascii="宋体" w:hAnsi="宋体" w:cs="宋体"/>
                <w:color w:val="000000" w:themeColor="text1"/>
                <w:szCs w:val="21"/>
                <w:highlight w:val="none"/>
                <w14:textFill>
                  <w14:solidFill>
                    <w14:schemeClr w14:val="tx1"/>
                  </w14:solidFill>
                </w14:textFill>
              </w:rPr>
            </w:pPr>
          </w:p>
        </w:tc>
        <w:tc>
          <w:tcPr>
            <w:tcW w:w="528" w:type="dxa"/>
            <w:vMerge w:val="continue"/>
            <w:tcBorders>
              <w:tl2br w:val="nil"/>
              <w:tr2bl w:val="nil"/>
            </w:tcBorders>
            <w:vAlign w:val="center"/>
          </w:tcPr>
          <w:p>
            <w:pPr>
              <w:adjustRightInd w:val="0"/>
              <w:spacing w:line="240" w:lineRule="exact"/>
              <w:jc w:val="center"/>
              <w:textAlignment w:val="baseline"/>
              <w:rPr>
                <w:rFonts w:ascii="宋体" w:hAnsi="宋体" w:cs="宋体"/>
                <w:color w:val="000000" w:themeColor="text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667" w:hRule="atLeast"/>
        </w:trPr>
        <w:tc>
          <w:tcPr>
            <w:tcW w:w="866" w:type="dxa"/>
            <w:tcBorders>
              <w:tl2br w:val="nil"/>
              <w:tr2bl w:val="nil"/>
            </w:tcBorders>
            <w:vAlign w:val="center"/>
          </w:tcPr>
          <w:p>
            <w:pPr>
              <w:autoSpaceDE w:val="0"/>
              <w:autoSpaceDN w:val="0"/>
              <w:spacing w:before="3"/>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650" w:type="dxa"/>
            <w:tcBorders>
              <w:tl2br w:val="nil"/>
              <w:tr2bl w:val="nil"/>
            </w:tcBorders>
            <w:vAlign w:val="center"/>
          </w:tcPr>
          <w:p>
            <w:pPr>
              <w:autoSpaceDE w:val="0"/>
              <w:autoSpaceDN w:val="0"/>
              <w:spacing w:before="1" w:line="170" w:lineRule="auto"/>
              <w:ind w:left="66" w:right="223"/>
              <w:jc w:val="center"/>
              <w:rPr>
                <w:rFonts w:ascii="宋体" w:hAnsi="宋体" w:cs="宋体"/>
                <w:color w:val="000000" w:themeColor="text1"/>
                <w:szCs w:val="21"/>
                <w:highlight w:val="none"/>
                <w14:textFill>
                  <w14:solidFill>
                    <w14:schemeClr w14:val="tx1"/>
                  </w14:solidFill>
                </w14:textFill>
              </w:rPr>
            </w:pPr>
          </w:p>
        </w:tc>
        <w:tc>
          <w:tcPr>
            <w:tcW w:w="1200" w:type="dxa"/>
            <w:tcBorders>
              <w:tl2br w:val="nil"/>
              <w:tr2bl w:val="nil"/>
            </w:tcBorders>
            <w:vAlign w:val="center"/>
          </w:tcPr>
          <w:p>
            <w:pPr>
              <w:autoSpaceDE w:val="0"/>
              <w:autoSpaceDN w:val="0"/>
              <w:spacing w:before="1" w:line="170" w:lineRule="auto"/>
              <w:ind w:left="66" w:right="223"/>
              <w:jc w:val="center"/>
              <w:rPr>
                <w:rFonts w:ascii="宋体" w:hAnsi="宋体" w:cs="宋体"/>
                <w:color w:val="000000" w:themeColor="text1"/>
                <w:szCs w:val="21"/>
                <w:highlight w:val="none"/>
                <w14:textFill>
                  <w14:solidFill>
                    <w14:schemeClr w14:val="tx1"/>
                  </w14:solidFill>
                </w14:textFill>
              </w:rPr>
            </w:pPr>
          </w:p>
        </w:tc>
        <w:tc>
          <w:tcPr>
            <w:tcW w:w="842" w:type="dxa"/>
            <w:tcBorders>
              <w:tl2br w:val="nil"/>
              <w:tr2bl w:val="nil"/>
            </w:tcBorders>
            <w:vAlign w:val="center"/>
          </w:tcPr>
          <w:p>
            <w:pPr>
              <w:wordWrap w:val="0"/>
              <w:autoSpaceDE w:val="0"/>
              <w:autoSpaceDN w:val="0"/>
              <w:ind w:right="36"/>
              <w:jc w:val="center"/>
              <w:rPr>
                <w:rFonts w:ascii="宋体" w:hAnsi="宋体" w:cs="宋体"/>
                <w:color w:val="000000" w:themeColor="text1"/>
                <w:szCs w:val="21"/>
                <w:highlight w:val="none"/>
                <w14:textFill>
                  <w14:solidFill>
                    <w14:schemeClr w14:val="tx1"/>
                  </w14:solidFill>
                </w14:textFill>
              </w:rPr>
            </w:pPr>
          </w:p>
        </w:tc>
        <w:tc>
          <w:tcPr>
            <w:tcW w:w="1465" w:type="dxa"/>
            <w:tcBorders>
              <w:tl2br w:val="nil"/>
              <w:tr2bl w:val="nil"/>
            </w:tcBorders>
            <w:vAlign w:val="center"/>
          </w:tcPr>
          <w:p>
            <w:pPr>
              <w:wordWrap w:val="0"/>
              <w:autoSpaceDE w:val="0"/>
              <w:autoSpaceDN w:val="0"/>
              <w:ind w:right="36"/>
              <w:jc w:val="center"/>
              <w:rPr>
                <w:rFonts w:ascii="宋体" w:hAnsi="宋体" w:cs="宋体"/>
                <w:color w:val="000000" w:themeColor="text1"/>
                <w:szCs w:val="21"/>
                <w:highlight w:val="none"/>
                <w14:textFill>
                  <w14:solidFill>
                    <w14:schemeClr w14:val="tx1"/>
                  </w14:solidFill>
                </w14:textFill>
              </w:rPr>
            </w:pPr>
          </w:p>
        </w:tc>
        <w:tc>
          <w:tcPr>
            <w:tcW w:w="1085" w:type="dxa"/>
            <w:tcBorders>
              <w:tl2br w:val="nil"/>
              <w:tr2bl w:val="nil"/>
            </w:tcBorders>
            <w:vAlign w:val="center"/>
          </w:tcPr>
          <w:p>
            <w:pPr>
              <w:autoSpaceDE w:val="0"/>
              <w:autoSpaceDN w:val="0"/>
              <w:spacing w:line="362" w:lineRule="exact"/>
              <w:ind w:left="187" w:right="18"/>
              <w:jc w:val="center"/>
              <w:rPr>
                <w:rFonts w:ascii="宋体" w:hAnsi="宋体" w:cs="宋体"/>
                <w:color w:val="000000" w:themeColor="text1"/>
                <w:szCs w:val="21"/>
                <w:highlight w:val="none"/>
                <w14:textFill>
                  <w14:solidFill>
                    <w14:schemeClr w14:val="tx1"/>
                  </w14:solidFill>
                </w14:textFill>
              </w:rPr>
            </w:pPr>
          </w:p>
        </w:tc>
        <w:tc>
          <w:tcPr>
            <w:tcW w:w="1572" w:type="dxa"/>
            <w:tcBorders>
              <w:tl2br w:val="nil"/>
              <w:tr2bl w:val="nil"/>
            </w:tcBorders>
            <w:vAlign w:val="center"/>
          </w:tcPr>
          <w:p>
            <w:pPr>
              <w:autoSpaceDE w:val="0"/>
              <w:autoSpaceDN w:val="0"/>
              <w:spacing w:line="170" w:lineRule="auto"/>
              <w:ind w:left="87" w:right="55"/>
              <w:jc w:val="center"/>
              <w:rPr>
                <w:rFonts w:ascii="宋体" w:hAnsi="宋体" w:cs="宋体"/>
                <w:color w:val="000000" w:themeColor="text1"/>
                <w:szCs w:val="21"/>
                <w:highlight w:val="none"/>
                <w:lang w:eastAsia="en-US"/>
                <w14:textFill>
                  <w14:solidFill>
                    <w14:schemeClr w14:val="tx1"/>
                  </w14:solidFill>
                </w14:textFill>
              </w:rPr>
            </w:pPr>
          </w:p>
        </w:tc>
        <w:tc>
          <w:tcPr>
            <w:tcW w:w="1059" w:type="dxa"/>
            <w:tcBorders>
              <w:tl2br w:val="nil"/>
              <w:tr2bl w:val="nil"/>
            </w:tcBorders>
            <w:vAlign w:val="center"/>
          </w:tcPr>
          <w:p>
            <w:pPr>
              <w:autoSpaceDE w:val="0"/>
              <w:autoSpaceDN w:val="0"/>
              <w:spacing w:before="155" w:line="170" w:lineRule="auto"/>
              <w:ind w:left="87" w:right="55"/>
              <w:jc w:val="center"/>
              <w:rPr>
                <w:rFonts w:ascii="宋体" w:hAnsi="宋体" w:cs="宋体"/>
                <w:color w:val="000000" w:themeColor="text1"/>
                <w:szCs w:val="21"/>
                <w:highlight w:val="none"/>
                <w14:textFill>
                  <w14:solidFill>
                    <w14:schemeClr w14:val="tx1"/>
                  </w14:solidFill>
                </w14:textFill>
              </w:rPr>
            </w:pPr>
          </w:p>
        </w:tc>
        <w:tc>
          <w:tcPr>
            <w:tcW w:w="1292" w:type="dxa"/>
            <w:tcBorders>
              <w:tl2br w:val="nil"/>
              <w:tr2bl w:val="nil"/>
            </w:tcBorders>
            <w:vAlign w:val="center"/>
          </w:tcPr>
          <w:p>
            <w:pPr>
              <w:autoSpaceDE w:val="0"/>
              <w:autoSpaceDN w:val="0"/>
              <w:spacing w:before="1" w:line="170" w:lineRule="auto"/>
              <w:ind w:right="127"/>
              <w:jc w:val="center"/>
              <w:rPr>
                <w:rFonts w:ascii="宋体" w:hAnsi="宋体" w:cs="宋体"/>
                <w:color w:val="000000" w:themeColor="text1"/>
                <w:szCs w:val="21"/>
                <w:highlight w:val="none"/>
                <w14:textFill>
                  <w14:solidFill>
                    <w14:schemeClr w14:val="tx1"/>
                  </w14:solidFill>
                </w14:textFill>
              </w:rPr>
            </w:pPr>
          </w:p>
        </w:tc>
        <w:tc>
          <w:tcPr>
            <w:tcW w:w="1131" w:type="dxa"/>
            <w:tcBorders>
              <w:right w:val="single" w:color="auto" w:sz="4" w:space="0"/>
              <w:tl2br w:val="nil"/>
              <w:tr2bl w:val="nil"/>
            </w:tcBorders>
            <w:vAlign w:val="center"/>
          </w:tcPr>
          <w:p>
            <w:pPr>
              <w:autoSpaceDE w:val="0"/>
              <w:autoSpaceDN w:val="0"/>
              <w:adjustRightInd w:val="0"/>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 xml:space="preserve">  </w:t>
            </w:r>
          </w:p>
        </w:tc>
        <w:tc>
          <w:tcPr>
            <w:tcW w:w="1373" w:type="dxa"/>
            <w:tcBorders>
              <w:left w:val="single" w:color="auto" w:sz="4" w:space="0"/>
              <w:tl2br w:val="nil"/>
              <w:tr2bl w:val="nil"/>
            </w:tcBorders>
            <w:vAlign w:val="center"/>
          </w:tcPr>
          <w:p>
            <w:pPr>
              <w:autoSpaceDE w:val="0"/>
              <w:autoSpaceDN w:val="0"/>
              <w:adjustRightInd w:val="0"/>
              <w:jc w:val="center"/>
              <w:rPr>
                <w:rFonts w:ascii="宋体" w:hAnsi="宋体" w:cs="宋体"/>
                <w:color w:val="000000" w:themeColor="text1"/>
                <w:szCs w:val="21"/>
                <w:highlight w:val="none"/>
                <w14:textFill>
                  <w14:solidFill>
                    <w14:schemeClr w14:val="tx1"/>
                  </w14:solidFill>
                </w14:textFill>
              </w:rPr>
            </w:pPr>
          </w:p>
        </w:tc>
        <w:tc>
          <w:tcPr>
            <w:tcW w:w="829" w:type="dxa"/>
            <w:tcBorders>
              <w:tl2br w:val="nil"/>
              <w:tr2bl w:val="nil"/>
            </w:tcBorders>
            <w:vAlign w:val="center"/>
          </w:tcPr>
          <w:p>
            <w:pPr>
              <w:autoSpaceDE w:val="0"/>
              <w:autoSpaceDN w:val="0"/>
              <w:adjustRightInd w:val="0"/>
              <w:jc w:val="center"/>
              <w:rPr>
                <w:rFonts w:ascii="宋体" w:hAnsi="宋体" w:cs="宋体"/>
                <w:color w:val="000000" w:themeColor="text1"/>
                <w:szCs w:val="21"/>
                <w:highlight w:val="none"/>
                <w14:textFill>
                  <w14:solidFill>
                    <w14:schemeClr w14:val="tx1"/>
                  </w14:solidFill>
                </w14:textFill>
              </w:rPr>
            </w:pPr>
          </w:p>
        </w:tc>
        <w:tc>
          <w:tcPr>
            <w:tcW w:w="528" w:type="dxa"/>
            <w:tcBorders>
              <w:tl2br w:val="nil"/>
              <w:tr2bl w:val="nil"/>
            </w:tcBorders>
            <w:vAlign w:val="center"/>
          </w:tcPr>
          <w:p>
            <w:pPr>
              <w:autoSpaceDE w:val="0"/>
              <w:autoSpaceDN w:val="0"/>
              <w:adjustRightInd w:val="0"/>
              <w:jc w:val="center"/>
              <w:rPr>
                <w:rFonts w:ascii="宋体" w:hAnsi="宋体" w:cs="宋体"/>
                <w:color w:val="000000" w:themeColor="text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97" w:hRule="atLeast"/>
        </w:trPr>
        <w:tc>
          <w:tcPr>
            <w:tcW w:w="866" w:type="dxa"/>
            <w:tcBorders>
              <w:tl2br w:val="nil"/>
              <w:tr2bl w:val="nil"/>
            </w:tcBorders>
            <w:vAlign w:val="center"/>
          </w:tcPr>
          <w:p>
            <w:pPr>
              <w:autoSpaceDE w:val="0"/>
              <w:autoSpaceDN w:val="0"/>
              <w:spacing w:before="3"/>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650" w:type="dxa"/>
            <w:tcBorders>
              <w:tl2br w:val="nil"/>
              <w:tr2bl w:val="nil"/>
            </w:tcBorders>
            <w:vAlign w:val="center"/>
          </w:tcPr>
          <w:p>
            <w:pPr>
              <w:autoSpaceDE w:val="0"/>
              <w:autoSpaceDN w:val="0"/>
              <w:spacing w:before="1" w:line="170" w:lineRule="auto"/>
              <w:ind w:left="66" w:right="223"/>
              <w:jc w:val="center"/>
              <w:rPr>
                <w:rFonts w:ascii="宋体" w:hAnsi="宋体" w:cs="宋体"/>
                <w:color w:val="000000" w:themeColor="text1"/>
                <w:szCs w:val="21"/>
                <w:highlight w:val="none"/>
                <w14:textFill>
                  <w14:solidFill>
                    <w14:schemeClr w14:val="tx1"/>
                  </w14:solidFill>
                </w14:textFill>
              </w:rPr>
            </w:pPr>
          </w:p>
        </w:tc>
        <w:tc>
          <w:tcPr>
            <w:tcW w:w="1200" w:type="dxa"/>
            <w:tcBorders>
              <w:tl2br w:val="nil"/>
              <w:tr2bl w:val="nil"/>
            </w:tcBorders>
            <w:vAlign w:val="center"/>
          </w:tcPr>
          <w:p>
            <w:pPr>
              <w:autoSpaceDE w:val="0"/>
              <w:autoSpaceDN w:val="0"/>
              <w:spacing w:before="1" w:line="170" w:lineRule="auto"/>
              <w:ind w:left="66" w:right="223"/>
              <w:jc w:val="center"/>
              <w:rPr>
                <w:rFonts w:ascii="宋体" w:hAnsi="宋体" w:cs="宋体"/>
                <w:color w:val="000000" w:themeColor="text1"/>
                <w:szCs w:val="21"/>
                <w:highlight w:val="none"/>
                <w14:textFill>
                  <w14:solidFill>
                    <w14:schemeClr w14:val="tx1"/>
                  </w14:solidFill>
                </w14:textFill>
              </w:rPr>
            </w:pPr>
          </w:p>
        </w:tc>
        <w:tc>
          <w:tcPr>
            <w:tcW w:w="842" w:type="dxa"/>
            <w:tcBorders>
              <w:tl2br w:val="nil"/>
              <w:tr2bl w:val="nil"/>
            </w:tcBorders>
            <w:vAlign w:val="center"/>
          </w:tcPr>
          <w:p>
            <w:pPr>
              <w:wordWrap w:val="0"/>
              <w:autoSpaceDE w:val="0"/>
              <w:autoSpaceDN w:val="0"/>
              <w:ind w:right="36"/>
              <w:jc w:val="center"/>
              <w:rPr>
                <w:rFonts w:ascii="宋体" w:hAnsi="宋体" w:cs="宋体"/>
                <w:color w:val="000000" w:themeColor="text1"/>
                <w:w w:val="90"/>
                <w:szCs w:val="21"/>
                <w:highlight w:val="none"/>
                <w14:textFill>
                  <w14:solidFill>
                    <w14:schemeClr w14:val="tx1"/>
                  </w14:solidFill>
                </w14:textFill>
              </w:rPr>
            </w:pPr>
          </w:p>
        </w:tc>
        <w:tc>
          <w:tcPr>
            <w:tcW w:w="1465" w:type="dxa"/>
            <w:tcBorders>
              <w:tl2br w:val="nil"/>
              <w:tr2bl w:val="nil"/>
            </w:tcBorders>
            <w:vAlign w:val="center"/>
          </w:tcPr>
          <w:p>
            <w:pPr>
              <w:wordWrap w:val="0"/>
              <w:autoSpaceDE w:val="0"/>
              <w:autoSpaceDN w:val="0"/>
              <w:ind w:right="36"/>
              <w:jc w:val="center"/>
              <w:rPr>
                <w:rFonts w:ascii="宋体" w:hAnsi="宋体" w:cs="宋体"/>
                <w:color w:val="000000" w:themeColor="text1"/>
                <w:w w:val="90"/>
                <w:szCs w:val="21"/>
                <w:highlight w:val="none"/>
                <w14:textFill>
                  <w14:solidFill>
                    <w14:schemeClr w14:val="tx1"/>
                  </w14:solidFill>
                </w14:textFill>
              </w:rPr>
            </w:pPr>
          </w:p>
        </w:tc>
        <w:tc>
          <w:tcPr>
            <w:tcW w:w="1085" w:type="dxa"/>
            <w:tcBorders>
              <w:tl2br w:val="nil"/>
              <w:tr2bl w:val="nil"/>
            </w:tcBorders>
            <w:vAlign w:val="center"/>
          </w:tcPr>
          <w:p>
            <w:pPr>
              <w:autoSpaceDE w:val="0"/>
              <w:autoSpaceDN w:val="0"/>
              <w:spacing w:line="362" w:lineRule="exact"/>
              <w:ind w:left="187" w:right="18"/>
              <w:jc w:val="center"/>
              <w:rPr>
                <w:rFonts w:ascii="宋体" w:hAnsi="宋体" w:cs="宋体"/>
                <w:color w:val="000000" w:themeColor="text1"/>
                <w:szCs w:val="21"/>
                <w:highlight w:val="none"/>
                <w14:textFill>
                  <w14:solidFill>
                    <w14:schemeClr w14:val="tx1"/>
                  </w14:solidFill>
                </w14:textFill>
              </w:rPr>
            </w:pPr>
          </w:p>
        </w:tc>
        <w:tc>
          <w:tcPr>
            <w:tcW w:w="1572" w:type="dxa"/>
            <w:tcBorders>
              <w:tl2br w:val="nil"/>
              <w:tr2bl w:val="nil"/>
            </w:tcBorders>
            <w:vAlign w:val="center"/>
          </w:tcPr>
          <w:p>
            <w:pPr>
              <w:autoSpaceDE w:val="0"/>
              <w:autoSpaceDN w:val="0"/>
              <w:spacing w:line="170" w:lineRule="auto"/>
              <w:ind w:left="87" w:right="55"/>
              <w:jc w:val="center"/>
              <w:rPr>
                <w:rFonts w:ascii="宋体" w:hAnsi="宋体" w:cs="宋体"/>
                <w:color w:val="000000" w:themeColor="text1"/>
                <w:w w:val="90"/>
                <w:szCs w:val="21"/>
                <w:highlight w:val="none"/>
                <w:lang w:eastAsia="en-US"/>
                <w14:textFill>
                  <w14:solidFill>
                    <w14:schemeClr w14:val="tx1"/>
                  </w14:solidFill>
                </w14:textFill>
              </w:rPr>
            </w:pPr>
          </w:p>
        </w:tc>
        <w:tc>
          <w:tcPr>
            <w:tcW w:w="1059" w:type="dxa"/>
            <w:tcBorders>
              <w:tl2br w:val="nil"/>
              <w:tr2bl w:val="nil"/>
            </w:tcBorders>
            <w:vAlign w:val="center"/>
          </w:tcPr>
          <w:p>
            <w:pPr>
              <w:autoSpaceDE w:val="0"/>
              <w:autoSpaceDN w:val="0"/>
              <w:spacing w:before="155" w:line="170" w:lineRule="auto"/>
              <w:ind w:left="87" w:right="55"/>
              <w:jc w:val="center"/>
              <w:rPr>
                <w:rFonts w:ascii="宋体" w:hAnsi="宋体" w:cs="宋体"/>
                <w:color w:val="000000" w:themeColor="text1"/>
                <w:szCs w:val="21"/>
                <w:highlight w:val="none"/>
                <w14:textFill>
                  <w14:solidFill>
                    <w14:schemeClr w14:val="tx1"/>
                  </w14:solidFill>
                </w14:textFill>
              </w:rPr>
            </w:pPr>
          </w:p>
        </w:tc>
        <w:tc>
          <w:tcPr>
            <w:tcW w:w="1292" w:type="dxa"/>
            <w:tcBorders>
              <w:tl2br w:val="nil"/>
              <w:tr2bl w:val="nil"/>
            </w:tcBorders>
            <w:vAlign w:val="center"/>
          </w:tcPr>
          <w:p>
            <w:pPr>
              <w:autoSpaceDE w:val="0"/>
              <w:autoSpaceDN w:val="0"/>
              <w:spacing w:before="1" w:line="170" w:lineRule="auto"/>
              <w:ind w:right="127"/>
              <w:jc w:val="center"/>
              <w:rPr>
                <w:rFonts w:ascii="宋体" w:hAnsi="宋体" w:cs="宋体"/>
                <w:color w:val="000000" w:themeColor="text1"/>
                <w:szCs w:val="21"/>
                <w:highlight w:val="none"/>
                <w14:textFill>
                  <w14:solidFill>
                    <w14:schemeClr w14:val="tx1"/>
                  </w14:solidFill>
                </w14:textFill>
              </w:rPr>
            </w:pPr>
          </w:p>
        </w:tc>
        <w:tc>
          <w:tcPr>
            <w:tcW w:w="1131" w:type="dxa"/>
            <w:tcBorders>
              <w:right w:val="single" w:color="auto" w:sz="4" w:space="0"/>
              <w:tl2br w:val="nil"/>
              <w:tr2bl w:val="nil"/>
            </w:tcBorders>
            <w:vAlign w:val="center"/>
          </w:tcPr>
          <w:p>
            <w:pPr>
              <w:autoSpaceDE w:val="0"/>
              <w:autoSpaceDN w:val="0"/>
              <w:spacing w:before="3"/>
              <w:jc w:val="center"/>
              <w:rPr>
                <w:rFonts w:ascii="宋体" w:hAnsi="宋体" w:cs="宋体"/>
                <w:color w:val="000000" w:themeColor="text1"/>
                <w:szCs w:val="21"/>
                <w:highlight w:val="none"/>
                <w:lang w:eastAsia="en-US"/>
                <w14:textFill>
                  <w14:solidFill>
                    <w14:schemeClr w14:val="tx1"/>
                  </w14:solidFill>
                </w14:textFill>
              </w:rPr>
            </w:pPr>
          </w:p>
        </w:tc>
        <w:tc>
          <w:tcPr>
            <w:tcW w:w="1373" w:type="dxa"/>
            <w:tcBorders>
              <w:left w:val="single" w:color="auto" w:sz="4" w:space="0"/>
              <w:tl2br w:val="nil"/>
              <w:tr2bl w:val="nil"/>
            </w:tcBorders>
            <w:vAlign w:val="center"/>
          </w:tcPr>
          <w:p>
            <w:pPr>
              <w:autoSpaceDE w:val="0"/>
              <w:autoSpaceDN w:val="0"/>
              <w:spacing w:before="3"/>
              <w:jc w:val="center"/>
              <w:rPr>
                <w:rFonts w:ascii="宋体" w:hAnsi="宋体" w:cs="宋体"/>
                <w:color w:val="000000" w:themeColor="text1"/>
                <w:szCs w:val="21"/>
                <w:highlight w:val="none"/>
                <w:lang w:eastAsia="en-US"/>
                <w14:textFill>
                  <w14:solidFill>
                    <w14:schemeClr w14:val="tx1"/>
                  </w14:solidFill>
                </w14:textFill>
              </w:rPr>
            </w:pPr>
          </w:p>
        </w:tc>
        <w:tc>
          <w:tcPr>
            <w:tcW w:w="829" w:type="dxa"/>
            <w:tcBorders>
              <w:tl2br w:val="nil"/>
              <w:tr2bl w:val="nil"/>
            </w:tcBorders>
            <w:vAlign w:val="center"/>
          </w:tcPr>
          <w:p>
            <w:pPr>
              <w:autoSpaceDE w:val="0"/>
              <w:autoSpaceDN w:val="0"/>
              <w:adjustRightInd w:val="0"/>
              <w:jc w:val="center"/>
              <w:rPr>
                <w:rFonts w:ascii="宋体" w:hAnsi="宋体" w:cs="宋体"/>
                <w:color w:val="000000" w:themeColor="text1"/>
                <w:szCs w:val="21"/>
                <w:highlight w:val="none"/>
                <w14:textFill>
                  <w14:solidFill>
                    <w14:schemeClr w14:val="tx1"/>
                  </w14:solidFill>
                </w14:textFill>
              </w:rPr>
            </w:pPr>
          </w:p>
        </w:tc>
        <w:tc>
          <w:tcPr>
            <w:tcW w:w="528" w:type="dxa"/>
            <w:tcBorders>
              <w:tl2br w:val="nil"/>
              <w:tr2bl w:val="nil"/>
            </w:tcBorders>
            <w:vAlign w:val="center"/>
          </w:tcPr>
          <w:p>
            <w:pPr>
              <w:autoSpaceDE w:val="0"/>
              <w:autoSpaceDN w:val="0"/>
              <w:adjustRightInd w:val="0"/>
              <w:jc w:val="center"/>
              <w:rPr>
                <w:rFonts w:ascii="宋体" w:hAnsi="宋体" w:cs="宋体"/>
                <w:color w:val="000000" w:themeColor="text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97" w:hRule="atLeast"/>
        </w:trPr>
        <w:tc>
          <w:tcPr>
            <w:tcW w:w="866" w:type="dxa"/>
            <w:tcBorders>
              <w:tl2br w:val="nil"/>
              <w:tr2bl w:val="nil"/>
            </w:tcBorders>
            <w:vAlign w:val="center"/>
          </w:tcPr>
          <w:p>
            <w:pPr>
              <w:autoSpaceDE w:val="0"/>
              <w:autoSpaceDN w:val="0"/>
              <w:spacing w:before="3"/>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650" w:type="dxa"/>
            <w:tcBorders>
              <w:tl2br w:val="nil"/>
              <w:tr2bl w:val="nil"/>
            </w:tcBorders>
            <w:vAlign w:val="center"/>
          </w:tcPr>
          <w:p>
            <w:pPr>
              <w:autoSpaceDE w:val="0"/>
              <w:autoSpaceDN w:val="0"/>
              <w:spacing w:before="1" w:line="170" w:lineRule="auto"/>
              <w:ind w:left="66" w:right="223"/>
              <w:jc w:val="center"/>
              <w:rPr>
                <w:rFonts w:ascii="宋体" w:hAnsi="宋体" w:cs="宋体"/>
                <w:color w:val="000000" w:themeColor="text1"/>
                <w:szCs w:val="21"/>
                <w:highlight w:val="none"/>
                <w14:textFill>
                  <w14:solidFill>
                    <w14:schemeClr w14:val="tx1"/>
                  </w14:solidFill>
                </w14:textFill>
              </w:rPr>
            </w:pPr>
          </w:p>
        </w:tc>
        <w:tc>
          <w:tcPr>
            <w:tcW w:w="1200" w:type="dxa"/>
            <w:tcBorders>
              <w:tl2br w:val="nil"/>
              <w:tr2bl w:val="nil"/>
            </w:tcBorders>
            <w:vAlign w:val="center"/>
          </w:tcPr>
          <w:p>
            <w:pPr>
              <w:autoSpaceDE w:val="0"/>
              <w:autoSpaceDN w:val="0"/>
              <w:spacing w:before="1" w:line="170" w:lineRule="auto"/>
              <w:ind w:left="66" w:right="223"/>
              <w:jc w:val="center"/>
              <w:rPr>
                <w:rFonts w:ascii="宋体" w:hAnsi="宋体" w:cs="宋体"/>
                <w:color w:val="000000" w:themeColor="text1"/>
                <w:szCs w:val="21"/>
                <w:highlight w:val="none"/>
                <w14:textFill>
                  <w14:solidFill>
                    <w14:schemeClr w14:val="tx1"/>
                  </w14:solidFill>
                </w14:textFill>
              </w:rPr>
            </w:pPr>
          </w:p>
        </w:tc>
        <w:tc>
          <w:tcPr>
            <w:tcW w:w="842" w:type="dxa"/>
            <w:tcBorders>
              <w:tl2br w:val="nil"/>
              <w:tr2bl w:val="nil"/>
            </w:tcBorders>
            <w:vAlign w:val="center"/>
          </w:tcPr>
          <w:p>
            <w:pPr>
              <w:wordWrap w:val="0"/>
              <w:autoSpaceDE w:val="0"/>
              <w:autoSpaceDN w:val="0"/>
              <w:ind w:right="36"/>
              <w:jc w:val="center"/>
              <w:rPr>
                <w:rFonts w:ascii="宋体" w:hAnsi="宋体" w:cs="宋体"/>
                <w:color w:val="000000" w:themeColor="text1"/>
                <w:w w:val="90"/>
                <w:szCs w:val="21"/>
                <w:highlight w:val="none"/>
                <w14:textFill>
                  <w14:solidFill>
                    <w14:schemeClr w14:val="tx1"/>
                  </w14:solidFill>
                </w14:textFill>
              </w:rPr>
            </w:pPr>
          </w:p>
        </w:tc>
        <w:tc>
          <w:tcPr>
            <w:tcW w:w="1465" w:type="dxa"/>
            <w:tcBorders>
              <w:tl2br w:val="nil"/>
              <w:tr2bl w:val="nil"/>
            </w:tcBorders>
            <w:vAlign w:val="center"/>
          </w:tcPr>
          <w:p>
            <w:pPr>
              <w:wordWrap w:val="0"/>
              <w:autoSpaceDE w:val="0"/>
              <w:autoSpaceDN w:val="0"/>
              <w:ind w:right="36"/>
              <w:jc w:val="center"/>
              <w:rPr>
                <w:rFonts w:ascii="宋体" w:hAnsi="宋体" w:cs="宋体"/>
                <w:color w:val="000000" w:themeColor="text1"/>
                <w:w w:val="90"/>
                <w:szCs w:val="21"/>
                <w:highlight w:val="none"/>
                <w14:textFill>
                  <w14:solidFill>
                    <w14:schemeClr w14:val="tx1"/>
                  </w14:solidFill>
                </w14:textFill>
              </w:rPr>
            </w:pPr>
          </w:p>
        </w:tc>
        <w:tc>
          <w:tcPr>
            <w:tcW w:w="1085" w:type="dxa"/>
            <w:tcBorders>
              <w:tl2br w:val="nil"/>
              <w:tr2bl w:val="nil"/>
            </w:tcBorders>
            <w:vAlign w:val="center"/>
          </w:tcPr>
          <w:p>
            <w:pPr>
              <w:autoSpaceDE w:val="0"/>
              <w:autoSpaceDN w:val="0"/>
              <w:spacing w:line="362" w:lineRule="exact"/>
              <w:ind w:left="187" w:right="18"/>
              <w:jc w:val="center"/>
              <w:rPr>
                <w:rFonts w:ascii="宋体" w:hAnsi="宋体" w:cs="宋体"/>
                <w:color w:val="000000" w:themeColor="text1"/>
                <w:szCs w:val="21"/>
                <w:highlight w:val="none"/>
                <w14:textFill>
                  <w14:solidFill>
                    <w14:schemeClr w14:val="tx1"/>
                  </w14:solidFill>
                </w14:textFill>
              </w:rPr>
            </w:pPr>
          </w:p>
        </w:tc>
        <w:tc>
          <w:tcPr>
            <w:tcW w:w="1572" w:type="dxa"/>
            <w:tcBorders>
              <w:tl2br w:val="nil"/>
              <w:tr2bl w:val="nil"/>
            </w:tcBorders>
            <w:vAlign w:val="center"/>
          </w:tcPr>
          <w:p>
            <w:pPr>
              <w:autoSpaceDE w:val="0"/>
              <w:autoSpaceDN w:val="0"/>
              <w:spacing w:line="170" w:lineRule="auto"/>
              <w:ind w:left="87" w:right="55"/>
              <w:jc w:val="center"/>
              <w:rPr>
                <w:rFonts w:ascii="宋体" w:hAnsi="宋体" w:cs="宋体"/>
                <w:color w:val="000000" w:themeColor="text1"/>
                <w:w w:val="90"/>
                <w:szCs w:val="21"/>
                <w:highlight w:val="none"/>
                <w:lang w:eastAsia="en-US"/>
                <w14:textFill>
                  <w14:solidFill>
                    <w14:schemeClr w14:val="tx1"/>
                  </w14:solidFill>
                </w14:textFill>
              </w:rPr>
            </w:pPr>
          </w:p>
        </w:tc>
        <w:tc>
          <w:tcPr>
            <w:tcW w:w="1059" w:type="dxa"/>
            <w:tcBorders>
              <w:tl2br w:val="nil"/>
              <w:tr2bl w:val="nil"/>
            </w:tcBorders>
            <w:vAlign w:val="center"/>
          </w:tcPr>
          <w:p>
            <w:pPr>
              <w:autoSpaceDE w:val="0"/>
              <w:autoSpaceDN w:val="0"/>
              <w:spacing w:before="155" w:line="170" w:lineRule="auto"/>
              <w:ind w:left="87" w:right="55"/>
              <w:jc w:val="center"/>
              <w:rPr>
                <w:rFonts w:ascii="宋体" w:hAnsi="宋体" w:cs="宋体"/>
                <w:color w:val="000000" w:themeColor="text1"/>
                <w:szCs w:val="21"/>
                <w:highlight w:val="none"/>
                <w14:textFill>
                  <w14:solidFill>
                    <w14:schemeClr w14:val="tx1"/>
                  </w14:solidFill>
                </w14:textFill>
              </w:rPr>
            </w:pPr>
          </w:p>
        </w:tc>
        <w:tc>
          <w:tcPr>
            <w:tcW w:w="1292" w:type="dxa"/>
            <w:tcBorders>
              <w:tl2br w:val="nil"/>
              <w:tr2bl w:val="nil"/>
            </w:tcBorders>
            <w:vAlign w:val="center"/>
          </w:tcPr>
          <w:p>
            <w:pPr>
              <w:autoSpaceDE w:val="0"/>
              <w:autoSpaceDN w:val="0"/>
              <w:spacing w:before="1" w:line="170" w:lineRule="auto"/>
              <w:ind w:right="127"/>
              <w:jc w:val="center"/>
              <w:rPr>
                <w:rFonts w:ascii="宋体" w:hAnsi="宋体" w:cs="宋体"/>
                <w:color w:val="000000" w:themeColor="text1"/>
                <w:szCs w:val="21"/>
                <w:highlight w:val="none"/>
                <w14:textFill>
                  <w14:solidFill>
                    <w14:schemeClr w14:val="tx1"/>
                  </w14:solidFill>
                </w14:textFill>
              </w:rPr>
            </w:pPr>
          </w:p>
        </w:tc>
        <w:tc>
          <w:tcPr>
            <w:tcW w:w="1131" w:type="dxa"/>
            <w:tcBorders>
              <w:right w:val="single" w:color="auto" w:sz="4" w:space="0"/>
              <w:tl2br w:val="nil"/>
              <w:tr2bl w:val="nil"/>
            </w:tcBorders>
            <w:vAlign w:val="center"/>
          </w:tcPr>
          <w:p>
            <w:pPr>
              <w:autoSpaceDE w:val="0"/>
              <w:autoSpaceDN w:val="0"/>
              <w:spacing w:before="3"/>
              <w:jc w:val="center"/>
              <w:rPr>
                <w:rFonts w:ascii="宋体" w:hAnsi="宋体" w:cs="宋体"/>
                <w:color w:val="000000" w:themeColor="text1"/>
                <w:szCs w:val="21"/>
                <w:highlight w:val="none"/>
                <w:lang w:eastAsia="en-US"/>
                <w14:textFill>
                  <w14:solidFill>
                    <w14:schemeClr w14:val="tx1"/>
                  </w14:solidFill>
                </w14:textFill>
              </w:rPr>
            </w:pPr>
          </w:p>
        </w:tc>
        <w:tc>
          <w:tcPr>
            <w:tcW w:w="1373" w:type="dxa"/>
            <w:tcBorders>
              <w:left w:val="single" w:color="auto" w:sz="4" w:space="0"/>
              <w:tl2br w:val="nil"/>
              <w:tr2bl w:val="nil"/>
            </w:tcBorders>
            <w:vAlign w:val="center"/>
          </w:tcPr>
          <w:p>
            <w:pPr>
              <w:autoSpaceDE w:val="0"/>
              <w:autoSpaceDN w:val="0"/>
              <w:spacing w:before="3"/>
              <w:jc w:val="center"/>
              <w:rPr>
                <w:rFonts w:ascii="宋体" w:hAnsi="宋体" w:cs="宋体"/>
                <w:color w:val="000000" w:themeColor="text1"/>
                <w:szCs w:val="21"/>
                <w:highlight w:val="none"/>
                <w:lang w:eastAsia="en-US"/>
                <w14:textFill>
                  <w14:solidFill>
                    <w14:schemeClr w14:val="tx1"/>
                  </w14:solidFill>
                </w14:textFill>
              </w:rPr>
            </w:pPr>
          </w:p>
        </w:tc>
        <w:tc>
          <w:tcPr>
            <w:tcW w:w="829" w:type="dxa"/>
            <w:tcBorders>
              <w:tl2br w:val="nil"/>
              <w:tr2bl w:val="nil"/>
            </w:tcBorders>
            <w:vAlign w:val="center"/>
          </w:tcPr>
          <w:p>
            <w:pPr>
              <w:autoSpaceDE w:val="0"/>
              <w:autoSpaceDN w:val="0"/>
              <w:adjustRightInd w:val="0"/>
              <w:jc w:val="center"/>
              <w:rPr>
                <w:rFonts w:ascii="宋体" w:hAnsi="宋体" w:cs="宋体"/>
                <w:color w:val="000000" w:themeColor="text1"/>
                <w:szCs w:val="21"/>
                <w:highlight w:val="none"/>
                <w14:textFill>
                  <w14:solidFill>
                    <w14:schemeClr w14:val="tx1"/>
                  </w14:solidFill>
                </w14:textFill>
              </w:rPr>
            </w:pPr>
          </w:p>
        </w:tc>
        <w:tc>
          <w:tcPr>
            <w:tcW w:w="528" w:type="dxa"/>
            <w:tcBorders>
              <w:tl2br w:val="nil"/>
              <w:tr2bl w:val="nil"/>
            </w:tcBorders>
            <w:vAlign w:val="center"/>
          </w:tcPr>
          <w:p>
            <w:pPr>
              <w:autoSpaceDE w:val="0"/>
              <w:autoSpaceDN w:val="0"/>
              <w:adjustRightInd w:val="0"/>
              <w:jc w:val="center"/>
              <w:rPr>
                <w:rFonts w:ascii="宋体" w:hAnsi="宋体" w:cs="宋体"/>
                <w:color w:val="000000" w:themeColor="text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97" w:hRule="atLeast"/>
        </w:trPr>
        <w:tc>
          <w:tcPr>
            <w:tcW w:w="866" w:type="dxa"/>
            <w:tcBorders>
              <w:tl2br w:val="nil"/>
              <w:tr2bl w:val="nil"/>
            </w:tcBorders>
            <w:vAlign w:val="center"/>
          </w:tcPr>
          <w:p>
            <w:pPr>
              <w:autoSpaceDE w:val="0"/>
              <w:autoSpaceDN w:val="0"/>
              <w:spacing w:before="3"/>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650" w:type="dxa"/>
            <w:tcBorders>
              <w:tl2br w:val="nil"/>
              <w:tr2bl w:val="nil"/>
            </w:tcBorders>
            <w:vAlign w:val="center"/>
          </w:tcPr>
          <w:p>
            <w:pPr>
              <w:autoSpaceDE w:val="0"/>
              <w:autoSpaceDN w:val="0"/>
              <w:spacing w:before="1" w:line="170" w:lineRule="auto"/>
              <w:ind w:left="66" w:right="223"/>
              <w:jc w:val="center"/>
              <w:rPr>
                <w:rFonts w:ascii="宋体" w:hAnsi="宋体" w:cs="宋体"/>
                <w:color w:val="000000" w:themeColor="text1"/>
                <w:szCs w:val="21"/>
                <w:highlight w:val="none"/>
                <w14:textFill>
                  <w14:solidFill>
                    <w14:schemeClr w14:val="tx1"/>
                  </w14:solidFill>
                </w14:textFill>
              </w:rPr>
            </w:pPr>
          </w:p>
        </w:tc>
        <w:tc>
          <w:tcPr>
            <w:tcW w:w="1200" w:type="dxa"/>
            <w:tcBorders>
              <w:tl2br w:val="nil"/>
              <w:tr2bl w:val="nil"/>
            </w:tcBorders>
            <w:vAlign w:val="center"/>
          </w:tcPr>
          <w:p>
            <w:pPr>
              <w:autoSpaceDE w:val="0"/>
              <w:autoSpaceDN w:val="0"/>
              <w:spacing w:before="1" w:line="170" w:lineRule="auto"/>
              <w:ind w:left="66" w:right="223"/>
              <w:jc w:val="center"/>
              <w:rPr>
                <w:rFonts w:ascii="宋体" w:hAnsi="宋体" w:cs="宋体"/>
                <w:color w:val="000000" w:themeColor="text1"/>
                <w:szCs w:val="21"/>
                <w:highlight w:val="none"/>
                <w14:textFill>
                  <w14:solidFill>
                    <w14:schemeClr w14:val="tx1"/>
                  </w14:solidFill>
                </w14:textFill>
              </w:rPr>
            </w:pPr>
          </w:p>
        </w:tc>
        <w:tc>
          <w:tcPr>
            <w:tcW w:w="842" w:type="dxa"/>
            <w:tcBorders>
              <w:tl2br w:val="nil"/>
              <w:tr2bl w:val="nil"/>
            </w:tcBorders>
            <w:vAlign w:val="center"/>
          </w:tcPr>
          <w:p>
            <w:pPr>
              <w:wordWrap w:val="0"/>
              <w:autoSpaceDE w:val="0"/>
              <w:autoSpaceDN w:val="0"/>
              <w:ind w:right="36"/>
              <w:jc w:val="center"/>
              <w:rPr>
                <w:rFonts w:ascii="宋体" w:hAnsi="宋体" w:cs="宋体"/>
                <w:color w:val="000000" w:themeColor="text1"/>
                <w:w w:val="90"/>
                <w:szCs w:val="21"/>
                <w:highlight w:val="none"/>
                <w14:textFill>
                  <w14:solidFill>
                    <w14:schemeClr w14:val="tx1"/>
                  </w14:solidFill>
                </w14:textFill>
              </w:rPr>
            </w:pPr>
          </w:p>
        </w:tc>
        <w:tc>
          <w:tcPr>
            <w:tcW w:w="1465" w:type="dxa"/>
            <w:tcBorders>
              <w:tl2br w:val="nil"/>
              <w:tr2bl w:val="nil"/>
            </w:tcBorders>
            <w:vAlign w:val="center"/>
          </w:tcPr>
          <w:p>
            <w:pPr>
              <w:wordWrap w:val="0"/>
              <w:autoSpaceDE w:val="0"/>
              <w:autoSpaceDN w:val="0"/>
              <w:ind w:right="36"/>
              <w:jc w:val="center"/>
              <w:rPr>
                <w:rFonts w:ascii="宋体" w:hAnsi="宋体" w:cs="宋体"/>
                <w:color w:val="000000" w:themeColor="text1"/>
                <w:w w:val="90"/>
                <w:szCs w:val="21"/>
                <w:highlight w:val="none"/>
                <w14:textFill>
                  <w14:solidFill>
                    <w14:schemeClr w14:val="tx1"/>
                  </w14:solidFill>
                </w14:textFill>
              </w:rPr>
            </w:pPr>
          </w:p>
        </w:tc>
        <w:tc>
          <w:tcPr>
            <w:tcW w:w="1085" w:type="dxa"/>
            <w:tcBorders>
              <w:tl2br w:val="nil"/>
              <w:tr2bl w:val="nil"/>
            </w:tcBorders>
            <w:vAlign w:val="center"/>
          </w:tcPr>
          <w:p>
            <w:pPr>
              <w:autoSpaceDE w:val="0"/>
              <w:autoSpaceDN w:val="0"/>
              <w:spacing w:line="362" w:lineRule="exact"/>
              <w:ind w:left="187" w:right="18"/>
              <w:jc w:val="center"/>
              <w:rPr>
                <w:rFonts w:ascii="宋体" w:hAnsi="宋体" w:cs="宋体"/>
                <w:color w:val="000000" w:themeColor="text1"/>
                <w:szCs w:val="21"/>
                <w:highlight w:val="none"/>
                <w14:textFill>
                  <w14:solidFill>
                    <w14:schemeClr w14:val="tx1"/>
                  </w14:solidFill>
                </w14:textFill>
              </w:rPr>
            </w:pPr>
          </w:p>
        </w:tc>
        <w:tc>
          <w:tcPr>
            <w:tcW w:w="1572" w:type="dxa"/>
            <w:tcBorders>
              <w:tl2br w:val="nil"/>
              <w:tr2bl w:val="nil"/>
            </w:tcBorders>
            <w:vAlign w:val="center"/>
          </w:tcPr>
          <w:p>
            <w:pPr>
              <w:autoSpaceDE w:val="0"/>
              <w:autoSpaceDN w:val="0"/>
              <w:spacing w:line="170" w:lineRule="auto"/>
              <w:ind w:left="87" w:right="55"/>
              <w:jc w:val="center"/>
              <w:rPr>
                <w:rFonts w:ascii="宋体" w:hAnsi="宋体" w:cs="宋体"/>
                <w:color w:val="000000" w:themeColor="text1"/>
                <w:w w:val="90"/>
                <w:szCs w:val="21"/>
                <w:highlight w:val="none"/>
                <w:lang w:eastAsia="en-US"/>
                <w14:textFill>
                  <w14:solidFill>
                    <w14:schemeClr w14:val="tx1"/>
                  </w14:solidFill>
                </w14:textFill>
              </w:rPr>
            </w:pPr>
          </w:p>
        </w:tc>
        <w:tc>
          <w:tcPr>
            <w:tcW w:w="1059" w:type="dxa"/>
            <w:tcBorders>
              <w:tl2br w:val="nil"/>
              <w:tr2bl w:val="nil"/>
            </w:tcBorders>
            <w:vAlign w:val="center"/>
          </w:tcPr>
          <w:p>
            <w:pPr>
              <w:autoSpaceDE w:val="0"/>
              <w:autoSpaceDN w:val="0"/>
              <w:spacing w:before="155" w:line="170" w:lineRule="auto"/>
              <w:ind w:left="87" w:right="55"/>
              <w:jc w:val="center"/>
              <w:rPr>
                <w:rFonts w:ascii="宋体" w:hAnsi="宋体" w:cs="宋体"/>
                <w:color w:val="000000" w:themeColor="text1"/>
                <w:szCs w:val="21"/>
                <w:highlight w:val="none"/>
                <w14:textFill>
                  <w14:solidFill>
                    <w14:schemeClr w14:val="tx1"/>
                  </w14:solidFill>
                </w14:textFill>
              </w:rPr>
            </w:pPr>
          </w:p>
        </w:tc>
        <w:tc>
          <w:tcPr>
            <w:tcW w:w="1292" w:type="dxa"/>
            <w:tcBorders>
              <w:tl2br w:val="nil"/>
              <w:tr2bl w:val="nil"/>
            </w:tcBorders>
            <w:vAlign w:val="center"/>
          </w:tcPr>
          <w:p>
            <w:pPr>
              <w:autoSpaceDE w:val="0"/>
              <w:autoSpaceDN w:val="0"/>
              <w:spacing w:before="1" w:line="170" w:lineRule="auto"/>
              <w:ind w:right="127"/>
              <w:jc w:val="center"/>
              <w:rPr>
                <w:rFonts w:ascii="宋体" w:hAnsi="宋体" w:cs="宋体"/>
                <w:color w:val="000000" w:themeColor="text1"/>
                <w:szCs w:val="21"/>
                <w:highlight w:val="none"/>
                <w14:textFill>
                  <w14:solidFill>
                    <w14:schemeClr w14:val="tx1"/>
                  </w14:solidFill>
                </w14:textFill>
              </w:rPr>
            </w:pPr>
          </w:p>
        </w:tc>
        <w:tc>
          <w:tcPr>
            <w:tcW w:w="1131" w:type="dxa"/>
            <w:tcBorders>
              <w:right w:val="single" w:color="auto" w:sz="4" w:space="0"/>
              <w:tl2br w:val="nil"/>
              <w:tr2bl w:val="nil"/>
            </w:tcBorders>
            <w:vAlign w:val="center"/>
          </w:tcPr>
          <w:p>
            <w:pPr>
              <w:autoSpaceDE w:val="0"/>
              <w:autoSpaceDN w:val="0"/>
              <w:spacing w:before="3"/>
              <w:jc w:val="center"/>
              <w:rPr>
                <w:rFonts w:ascii="宋体" w:hAnsi="宋体" w:cs="宋体"/>
                <w:color w:val="000000" w:themeColor="text1"/>
                <w:szCs w:val="21"/>
                <w:highlight w:val="none"/>
                <w:lang w:eastAsia="en-US"/>
                <w14:textFill>
                  <w14:solidFill>
                    <w14:schemeClr w14:val="tx1"/>
                  </w14:solidFill>
                </w14:textFill>
              </w:rPr>
            </w:pPr>
          </w:p>
        </w:tc>
        <w:tc>
          <w:tcPr>
            <w:tcW w:w="1373" w:type="dxa"/>
            <w:tcBorders>
              <w:left w:val="single" w:color="auto" w:sz="4" w:space="0"/>
              <w:tl2br w:val="nil"/>
              <w:tr2bl w:val="nil"/>
            </w:tcBorders>
            <w:vAlign w:val="center"/>
          </w:tcPr>
          <w:p>
            <w:pPr>
              <w:autoSpaceDE w:val="0"/>
              <w:autoSpaceDN w:val="0"/>
              <w:spacing w:before="3"/>
              <w:jc w:val="center"/>
              <w:rPr>
                <w:rFonts w:ascii="宋体" w:hAnsi="宋体" w:cs="宋体"/>
                <w:color w:val="000000" w:themeColor="text1"/>
                <w:szCs w:val="21"/>
                <w:highlight w:val="none"/>
                <w:lang w:eastAsia="en-US"/>
                <w14:textFill>
                  <w14:solidFill>
                    <w14:schemeClr w14:val="tx1"/>
                  </w14:solidFill>
                </w14:textFill>
              </w:rPr>
            </w:pPr>
          </w:p>
        </w:tc>
        <w:tc>
          <w:tcPr>
            <w:tcW w:w="829" w:type="dxa"/>
            <w:tcBorders>
              <w:tl2br w:val="nil"/>
              <w:tr2bl w:val="nil"/>
            </w:tcBorders>
            <w:vAlign w:val="center"/>
          </w:tcPr>
          <w:p>
            <w:pPr>
              <w:autoSpaceDE w:val="0"/>
              <w:autoSpaceDN w:val="0"/>
              <w:adjustRightInd w:val="0"/>
              <w:jc w:val="center"/>
              <w:rPr>
                <w:rFonts w:ascii="宋体" w:hAnsi="宋体" w:cs="宋体"/>
                <w:color w:val="000000" w:themeColor="text1"/>
                <w:szCs w:val="21"/>
                <w:highlight w:val="none"/>
                <w14:textFill>
                  <w14:solidFill>
                    <w14:schemeClr w14:val="tx1"/>
                  </w14:solidFill>
                </w14:textFill>
              </w:rPr>
            </w:pPr>
          </w:p>
        </w:tc>
        <w:tc>
          <w:tcPr>
            <w:tcW w:w="528" w:type="dxa"/>
            <w:tcBorders>
              <w:tl2br w:val="nil"/>
              <w:tr2bl w:val="nil"/>
            </w:tcBorders>
            <w:vAlign w:val="center"/>
          </w:tcPr>
          <w:p>
            <w:pPr>
              <w:autoSpaceDE w:val="0"/>
              <w:autoSpaceDN w:val="0"/>
              <w:adjustRightInd w:val="0"/>
              <w:jc w:val="center"/>
              <w:rPr>
                <w:rFonts w:ascii="宋体" w:hAnsi="宋体" w:cs="宋体"/>
                <w:color w:val="000000" w:themeColor="text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97" w:hRule="atLeast"/>
        </w:trPr>
        <w:tc>
          <w:tcPr>
            <w:tcW w:w="866" w:type="dxa"/>
            <w:tcBorders>
              <w:tl2br w:val="nil"/>
              <w:tr2bl w:val="nil"/>
            </w:tcBorders>
            <w:vAlign w:val="center"/>
          </w:tcPr>
          <w:p>
            <w:pPr>
              <w:autoSpaceDE w:val="0"/>
              <w:autoSpaceDN w:val="0"/>
              <w:spacing w:before="3"/>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1650" w:type="dxa"/>
            <w:tcBorders>
              <w:tl2br w:val="nil"/>
              <w:tr2bl w:val="nil"/>
            </w:tcBorders>
            <w:vAlign w:val="center"/>
          </w:tcPr>
          <w:p>
            <w:pPr>
              <w:autoSpaceDE w:val="0"/>
              <w:autoSpaceDN w:val="0"/>
              <w:spacing w:before="1" w:line="170" w:lineRule="auto"/>
              <w:ind w:left="66" w:right="223"/>
              <w:jc w:val="center"/>
              <w:rPr>
                <w:rFonts w:ascii="宋体" w:hAnsi="宋体" w:cs="宋体"/>
                <w:color w:val="000000" w:themeColor="text1"/>
                <w:szCs w:val="21"/>
                <w:highlight w:val="none"/>
                <w14:textFill>
                  <w14:solidFill>
                    <w14:schemeClr w14:val="tx1"/>
                  </w14:solidFill>
                </w14:textFill>
              </w:rPr>
            </w:pPr>
          </w:p>
        </w:tc>
        <w:tc>
          <w:tcPr>
            <w:tcW w:w="1200" w:type="dxa"/>
            <w:tcBorders>
              <w:tl2br w:val="nil"/>
              <w:tr2bl w:val="nil"/>
            </w:tcBorders>
            <w:vAlign w:val="center"/>
          </w:tcPr>
          <w:p>
            <w:pPr>
              <w:autoSpaceDE w:val="0"/>
              <w:autoSpaceDN w:val="0"/>
              <w:spacing w:before="1" w:line="170" w:lineRule="auto"/>
              <w:ind w:left="66" w:right="223"/>
              <w:jc w:val="center"/>
              <w:rPr>
                <w:rFonts w:ascii="宋体" w:hAnsi="宋体" w:cs="宋体"/>
                <w:color w:val="000000" w:themeColor="text1"/>
                <w:szCs w:val="21"/>
                <w:highlight w:val="none"/>
                <w14:textFill>
                  <w14:solidFill>
                    <w14:schemeClr w14:val="tx1"/>
                  </w14:solidFill>
                </w14:textFill>
              </w:rPr>
            </w:pPr>
          </w:p>
        </w:tc>
        <w:tc>
          <w:tcPr>
            <w:tcW w:w="842" w:type="dxa"/>
            <w:tcBorders>
              <w:tl2br w:val="nil"/>
              <w:tr2bl w:val="nil"/>
            </w:tcBorders>
            <w:vAlign w:val="center"/>
          </w:tcPr>
          <w:p>
            <w:pPr>
              <w:wordWrap w:val="0"/>
              <w:autoSpaceDE w:val="0"/>
              <w:autoSpaceDN w:val="0"/>
              <w:ind w:right="36"/>
              <w:jc w:val="center"/>
              <w:rPr>
                <w:rFonts w:ascii="宋体" w:hAnsi="宋体" w:cs="宋体"/>
                <w:color w:val="000000" w:themeColor="text1"/>
                <w:w w:val="90"/>
                <w:szCs w:val="21"/>
                <w:highlight w:val="none"/>
                <w14:textFill>
                  <w14:solidFill>
                    <w14:schemeClr w14:val="tx1"/>
                  </w14:solidFill>
                </w14:textFill>
              </w:rPr>
            </w:pPr>
          </w:p>
        </w:tc>
        <w:tc>
          <w:tcPr>
            <w:tcW w:w="1465" w:type="dxa"/>
            <w:tcBorders>
              <w:tl2br w:val="nil"/>
              <w:tr2bl w:val="nil"/>
            </w:tcBorders>
            <w:vAlign w:val="center"/>
          </w:tcPr>
          <w:p>
            <w:pPr>
              <w:wordWrap w:val="0"/>
              <w:autoSpaceDE w:val="0"/>
              <w:autoSpaceDN w:val="0"/>
              <w:ind w:right="36"/>
              <w:jc w:val="center"/>
              <w:rPr>
                <w:rFonts w:ascii="宋体" w:hAnsi="宋体" w:cs="宋体"/>
                <w:color w:val="000000" w:themeColor="text1"/>
                <w:w w:val="90"/>
                <w:szCs w:val="21"/>
                <w:highlight w:val="none"/>
                <w14:textFill>
                  <w14:solidFill>
                    <w14:schemeClr w14:val="tx1"/>
                  </w14:solidFill>
                </w14:textFill>
              </w:rPr>
            </w:pPr>
          </w:p>
        </w:tc>
        <w:tc>
          <w:tcPr>
            <w:tcW w:w="1085" w:type="dxa"/>
            <w:tcBorders>
              <w:tl2br w:val="nil"/>
              <w:tr2bl w:val="nil"/>
            </w:tcBorders>
            <w:vAlign w:val="center"/>
          </w:tcPr>
          <w:p>
            <w:pPr>
              <w:autoSpaceDE w:val="0"/>
              <w:autoSpaceDN w:val="0"/>
              <w:spacing w:line="362" w:lineRule="exact"/>
              <w:ind w:left="187" w:right="18"/>
              <w:jc w:val="center"/>
              <w:rPr>
                <w:rFonts w:ascii="宋体" w:hAnsi="宋体" w:cs="宋体"/>
                <w:color w:val="000000" w:themeColor="text1"/>
                <w:szCs w:val="21"/>
                <w:highlight w:val="none"/>
                <w14:textFill>
                  <w14:solidFill>
                    <w14:schemeClr w14:val="tx1"/>
                  </w14:solidFill>
                </w14:textFill>
              </w:rPr>
            </w:pPr>
          </w:p>
        </w:tc>
        <w:tc>
          <w:tcPr>
            <w:tcW w:w="1572" w:type="dxa"/>
            <w:tcBorders>
              <w:tl2br w:val="nil"/>
              <w:tr2bl w:val="nil"/>
            </w:tcBorders>
            <w:vAlign w:val="center"/>
          </w:tcPr>
          <w:p>
            <w:pPr>
              <w:autoSpaceDE w:val="0"/>
              <w:autoSpaceDN w:val="0"/>
              <w:spacing w:line="170" w:lineRule="auto"/>
              <w:ind w:left="87" w:right="55"/>
              <w:jc w:val="center"/>
              <w:rPr>
                <w:rFonts w:ascii="宋体" w:hAnsi="宋体" w:cs="宋体"/>
                <w:color w:val="000000" w:themeColor="text1"/>
                <w:w w:val="90"/>
                <w:szCs w:val="21"/>
                <w:highlight w:val="none"/>
                <w:lang w:eastAsia="en-US"/>
                <w14:textFill>
                  <w14:solidFill>
                    <w14:schemeClr w14:val="tx1"/>
                  </w14:solidFill>
                </w14:textFill>
              </w:rPr>
            </w:pPr>
          </w:p>
        </w:tc>
        <w:tc>
          <w:tcPr>
            <w:tcW w:w="1059" w:type="dxa"/>
            <w:tcBorders>
              <w:tl2br w:val="nil"/>
              <w:tr2bl w:val="nil"/>
            </w:tcBorders>
            <w:vAlign w:val="center"/>
          </w:tcPr>
          <w:p>
            <w:pPr>
              <w:autoSpaceDE w:val="0"/>
              <w:autoSpaceDN w:val="0"/>
              <w:spacing w:before="155" w:line="170" w:lineRule="auto"/>
              <w:ind w:left="87" w:right="55"/>
              <w:jc w:val="center"/>
              <w:rPr>
                <w:rFonts w:ascii="宋体" w:hAnsi="宋体" w:cs="宋体"/>
                <w:color w:val="000000" w:themeColor="text1"/>
                <w:szCs w:val="21"/>
                <w:highlight w:val="none"/>
                <w14:textFill>
                  <w14:solidFill>
                    <w14:schemeClr w14:val="tx1"/>
                  </w14:solidFill>
                </w14:textFill>
              </w:rPr>
            </w:pPr>
          </w:p>
        </w:tc>
        <w:tc>
          <w:tcPr>
            <w:tcW w:w="1292" w:type="dxa"/>
            <w:tcBorders>
              <w:tl2br w:val="nil"/>
              <w:tr2bl w:val="nil"/>
            </w:tcBorders>
            <w:vAlign w:val="center"/>
          </w:tcPr>
          <w:p>
            <w:pPr>
              <w:autoSpaceDE w:val="0"/>
              <w:autoSpaceDN w:val="0"/>
              <w:spacing w:before="1" w:line="170" w:lineRule="auto"/>
              <w:ind w:right="127"/>
              <w:jc w:val="center"/>
              <w:rPr>
                <w:rFonts w:ascii="宋体" w:hAnsi="宋体" w:cs="宋体"/>
                <w:color w:val="000000" w:themeColor="text1"/>
                <w:szCs w:val="21"/>
                <w:highlight w:val="none"/>
                <w14:textFill>
                  <w14:solidFill>
                    <w14:schemeClr w14:val="tx1"/>
                  </w14:solidFill>
                </w14:textFill>
              </w:rPr>
            </w:pPr>
          </w:p>
        </w:tc>
        <w:tc>
          <w:tcPr>
            <w:tcW w:w="1131" w:type="dxa"/>
            <w:tcBorders>
              <w:right w:val="single" w:color="auto" w:sz="4" w:space="0"/>
              <w:tl2br w:val="nil"/>
              <w:tr2bl w:val="nil"/>
            </w:tcBorders>
            <w:vAlign w:val="center"/>
          </w:tcPr>
          <w:p>
            <w:pPr>
              <w:autoSpaceDE w:val="0"/>
              <w:autoSpaceDN w:val="0"/>
              <w:spacing w:before="3"/>
              <w:jc w:val="center"/>
              <w:rPr>
                <w:rFonts w:ascii="宋体" w:hAnsi="宋体" w:cs="宋体"/>
                <w:color w:val="000000" w:themeColor="text1"/>
                <w:szCs w:val="21"/>
                <w:highlight w:val="none"/>
                <w:lang w:eastAsia="en-US"/>
                <w14:textFill>
                  <w14:solidFill>
                    <w14:schemeClr w14:val="tx1"/>
                  </w14:solidFill>
                </w14:textFill>
              </w:rPr>
            </w:pPr>
          </w:p>
        </w:tc>
        <w:tc>
          <w:tcPr>
            <w:tcW w:w="1373" w:type="dxa"/>
            <w:tcBorders>
              <w:left w:val="single" w:color="auto" w:sz="4" w:space="0"/>
              <w:tl2br w:val="nil"/>
              <w:tr2bl w:val="nil"/>
            </w:tcBorders>
            <w:vAlign w:val="center"/>
          </w:tcPr>
          <w:p>
            <w:pPr>
              <w:autoSpaceDE w:val="0"/>
              <w:autoSpaceDN w:val="0"/>
              <w:spacing w:before="3"/>
              <w:jc w:val="center"/>
              <w:rPr>
                <w:rFonts w:ascii="宋体" w:hAnsi="宋体" w:cs="宋体"/>
                <w:color w:val="000000" w:themeColor="text1"/>
                <w:szCs w:val="21"/>
                <w:highlight w:val="none"/>
                <w:lang w:eastAsia="en-US"/>
                <w14:textFill>
                  <w14:solidFill>
                    <w14:schemeClr w14:val="tx1"/>
                  </w14:solidFill>
                </w14:textFill>
              </w:rPr>
            </w:pPr>
          </w:p>
        </w:tc>
        <w:tc>
          <w:tcPr>
            <w:tcW w:w="829" w:type="dxa"/>
            <w:tcBorders>
              <w:tl2br w:val="nil"/>
              <w:tr2bl w:val="nil"/>
            </w:tcBorders>
            <w:vAlign w:val="center"/>
          </w:tcPr>
          <w:p>
            <w:pPr>
              <w:autoSpaceDE w:val="0"/>
              <w:autoSpaceDN w:val="0"/>
              <w:adjustRightInd w:val="0"/>
              <w:jc w:val="center"/>
              <w:rPr>
                <w:rFonts w:ascii="宋体" w:hAnsi="宋体" w:cs="宋体"/>
                <w:color w:val="000000" w:themeColor="text1"/>
                <w:szCs w:val="21"/>
                <w:highlight w:val="none"/>
                <w14:textFill>
                  <w14:solidFill>
                    <w14:schemeClr w14:val="tx1"/>
                  </w14:solidFill>
                </w14:textFill>
              </w:rPr>
            </w:pPr>
          </w:p>
        </w:tc>
        <w:tc>
          <w:tcPr>
            <w:tcW w:w="528" w:type="dxa"/>
            <w:tcBorders>
              <w:tl2br w:val="nil"/>
              <w:tr2bl w:val="nil"/>
            </w:tcBorders>
            <w:vAlign w:val="center"/>
          </w:tcPr>
          <w:p>
            <w:pPr>
              <w:autoSpaceDE w:val="0"/>
              <w:autoSpaceDN w:val="0"/>
              <w:adjustRightInd w:val="0"/>
              <w:jc w:val="center"/>
              <w:rPr>
                <w:rFonts w:ascii="宋体" w:hAnsi="宋体" w:cs="宋体"/>
                <w:color w:val="000000" w:themeColor="text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97" w:hRule="atLeast"/>
        </w:trPr>
        <w:tc>
          <w:tcPr>
            <w:tcW w:w="866" w:type="dxa"/>
            <w:tcBorders>
              <w:tl2br w:val="nil"/>
              <w:tr2bl w:val="nil"/>
            </w:tcBorders>
            <w:vAlign w:val="center"/>
          </w:tcPr>
          <w:p>
            <w:pPr>
              <w:autoSpaceDE w:val="0"/>
              <w:autoSpaceDN w:val="0"/>
              <w:spacing w:before="3"/>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p>
        </w:tc>
        <w:tc>
          <w:tcPr>
            <w:tcW w:w="1650" w:type="dxa"/>
            <w:tcBorders>
              <w:tl2br w:val="nil"/>
              <w:tr2bl w:val="nil"/>
            </w:tcBorders>
            <w:vAlign w:val="center"/>
          </w:tcPr>
          <w:p>
            <w:pPr>
              <w:autoSpaceDE w:val="0"/>
              <w:autoSpaceDN w:val="0"/>
              <w:spacing w:before="1" w:line="170" w:lineRule="auto"/>
              <w:ind w:left="66" w:right="223"/>
              <w:jc w:val="center"/>
              <w:rPr>
                <w:rFonts w:ascii="宋体" w:hAnsi="宋体" w:cs="宋体"/>
                <w:color w:val="000000" w:themeColor="text1"/>
                <w:szCs w:val="21"/>
                <w:highlight w:val="none"/>
                <w14:textFill>
                  <w14:solidFill>
                    <w14:schemeClr w14:val="tx1"/>
                  </w14:solidFill>
                </w14:textFill>
              </w:rPr>
            </w:pPr>
          </w:p>
        </w:tc>
        <w:tc>
          <w:tcPr>
            <w:tcW w:w="1200" w:type="dxa"/>
            <w:tcBorders>
              <w:tl2br w:val="nil"/>
              <w:tr2bl w:val="nil"/>
            </w:tcBorders>
            <w:vAlign w:val="center"/>
          </w:tcPr>
          <w:p>
            <w:pPr>
              <w:autoSpaceDE w:val="0"/>
              <w:autoSpaceDN w:val="0"/>
              <w:spacing w:before="1" w:line="170" w:lineRule="auto"/>
              <w:ind w:left="66" w:right="223"/>
              <w:jc w:val="center"/>
              <w:rPr>
                <w:rFonts w:ascii="宋体" w:hAnsi="宋体" w:cs="宋体"/>
                <w:color w:val="000000" w:themeColor="text1"/>
                <w:szCs w:val="21"/>
                <w:highlight w:val="none"/>
                <w14:textFill>
                  <w14:solidFill>
                    <w14:schemeClr w14:val="tx1"/>
                  </w14:solidFill>
                </w14:textFill>
              </w:rPr>
            </w:pPr>
          </w:p>
        </w:tc>
        <w:tc>
          <w:tcPr>
            <w:tcW w:w="842" w:type="dxa"/>
            <w:tcBorders>
              <w:tl2br w:val="nil"/>
              <w:tr2bl w:val="nil"/>
            </w:tcBorders>
            <w:vAlign w:val="center"/>
          </w:tcPr>
          <w:p>
            <w:pPr>
              <w:wordWrap w:val="0"/>
              <w:autoSpaceDE w:val="0"/>
              <w:autoSpaceDN w:val="0"/>
              <w:ind w:right="36"/>
              <w:jc w:val="center"/>
              <w:rPr>
                <w:rFonts w:ascii="宋体" w:hAnsi="宋体" w:cs="宋体"/>
                <w:color w:val="000000" w:themeColor="text1"/>
                <w:w w:val="90"/>
                <w:szCs w:val="21"/>
                <w:highlight w:val="none"/>
                <w14:textFill>
                  <w14:solidFill>
                    <w14:schemeClr w14:val="tx1"/>
                  </w14:solidFill>
                </w14:textFill>
              </w:rPr>
            </w:pPr>
          </w:p>
        </w:tc>
        <w:tc>
          <w:tcPr>
            <w:tcW w:w="1465" w:type="dxa"/>
            <w:tcBorders>
              <w:tl2br w:val="nil"/>
              <w:tr2bl w:val="nil"/>
            </w:tcBorders>
            <w:vAlign w:val="center"/>
          </w:tcPr>
          <w:p>
            <w:pPr>
              <w:wordWrap w:val="0"/>
              <w:autoSpaceDE w:val="0"/>
              <w:autoSpaceDN w:val="0"/>
              <w:ind w:right="36"/>
              <w:jc w:val="center"/>
              <w:rPr>
                <w:rFonts w:ascii="宋体" w:hAnsi="宋体" w:cs="宋体"/>
                <w:color w:val="000000" w:themeColor="text1"/>
                <w:w w:val="90"/>
                <w:szCs w:val="21"/>
                <w:highlight w:val="none"/>
                <w14:textFill>
                  <w14:solidFill>
                    <w14:schemeClr w14:val="tx1"/>
                  </w14:solidFill>
                </w14:textFill>
              </w:rPr>
            </w:pPr>
          </w:p>
        </w:tc>
        <w:tc>
          <w:tcPr>
            <w:tcW w:w="1085" w:type="dxa"/>
            <w:tcBorders>
              <w:tl2br w:val="nil"/>
              <w:tr2bl w:val="nil"/>
            </w:tcBorders>
            <w:vAlign w:val="center"/>
          </w:tcPr>
          <w:p>
            <w:pPr>
              <w:autoSpaceDE w:val="0"/>
              <w:autoSpaceDN w:val="0"/>
              <w:spacing w:line="362" w:lineRule="exact"/>
              <w:ind w:left="187" w:right="18"/>
              <w:jc w:val="center"/>
              <w:rPr>
                <w:rFonts w:ascii="宋体" w:hAnsi="宋体" w:cs="宋体"/>
                <w:color w:val="000000" w:themeColor="text1"/>
                <w:szCs w:val="21"/>
                <w:highlight w:val="none"/>
                <w14:textFill>
                  <w14:solidFill>
                    <w14:schemeClr w14:val="tx1"/>
                  </w14:solidFill>
                </w14:textFill>
              </w:rPr>
            </w:pPr>
          </w:p>
        </w:tc>
        <w:tc>
          <w:tcPr>
            <w:tcW w:w="1572" w:type="dxa"/>
            <w:tcBorders>
              <w:tl2br w:val="nil"/>
              <w:tr2bl w:val="nil"/>
            </w:tcBorders>
            <w:vAlign w:val="center"/>
          </w:tcPr>
          <w:p>
            <w:pPr>
              <w:autoSpaceDE w:val="0"/>
              <w:autoSpaceDN w:val="0"/>
              <w:spacing w:line="170" w:lineRule="auto"/>
              <w:ind w:left="87" w:right="55"/>
              <w:jc w:val="center"/>
              <w:rPr>
                <w:rFonts w:ascii="宋体" w:hAnsi="宋体" w:cs="宋体"/>
                <w:color w:val="000000" w:themeColor="text1"/>
                <w:w w:val="90"/>
                <w:szCs w:val="21"/>
                <w:highlight w:val="none"/>
                <w:lang w:eastAsia="en-US"/>
                <w14:textFill>
                  <w14:solidFill>
                    <w14:schemeClr w14:val="tx1"/>
                  </w14:solidFill>
                </w14:textFill>
              </w:rPr>
            </w:pPr>
          </w:p>
        </w:tc>
        <w:tc>
          <w:tcPr>
            <w:tcW w:w="1059" w:type="dxa"/>
            <w:tcBorders>
              <w:tl2br w:val="nil"/>
              <w:tr2bl w:val="nil"/>
            </w:tcBorders>
            <w:vAlign w:val="center"/>
          </w:tcPr>
          <w:p>
            <w:pPr>
              <w:autoSpaceDE w:val="0"/>
              <w:autoSpaceDN w:val="0"/>
              <w:spacing w:before="155" w:line="170" w:lineRule="auto"/>
              <w:ind w:left="87" w:right="55"/>
              <w:jc w:val="center"/>
              <w:rPr>
                <w:rFonts w:ascii="宋体" w:hAnsi="宋体" w:cs="宋体"/>
                <w:color w:val="000000" w:themeColor="text1"/>
                <w:szCs w:val="21"/>
                <w:highlight w:val="none"/>
                <w14:textFill>
                  <w14:solidFill>
                    <w14:schemeClr w14:val="tx1"/>
                  </w14:solidFill>
                </w14:textFill>
              </w:rPr>
            </w:pPr>
          </w:p>
        </w:tc>
        <w:tc>
          <w:tcPr>
            <w:tcW w:w="1292" w:type="dxa"/>
            <w:tcBorders>
              <w:tl2br w:val="nil"/>
              <w:tr2bl w:val="nil"/>
            </w:tcBorders>
            <w:vAlign w:val="center"/>
          </w:tcPr>
          <w:p>
            <w:pPr>
              <w:autoSpaceDE w:val="0"/>
              <w:autoSpaceDN w:val="0"/>
              <w:spacing w:before="1" w:line="170" w:lineRule="auto"/>
              <w:ind w:right="127"/>
              <w:jc w:val="center"/>
              <w:rPr>
                <w:rFonts w:ascii="宋体" w:hAnsi="宋体" w:cs="宋体"/>
                <w:color w:val="000000" w:themeColor="text1"/>
                <w:szCs w:val="21"/>
                <w:highlight w:val="none"/>
                <w14:textFill>
                  <w14:solidFill>
                    <w14:schemeClr w14:val="tx1"/>
                  </w14:solidFill>
                </w14:textFill>
              </w:rPr>
            </w:pPr>
          </w:p>
        </w:tc>
        <w:tc>
          <w:tcPr>
            <w:tcW w:w="1131" w:type="dxa"/>
            <w:tcBorders>
              <w:right w:val="single" w:color="auto" w:sz="4" w:space="0"/>
              <w:tl2br w:val="nil"/>
              <w:tr2bl w:val="nil"/>
            </w:tcBorders>
            <w:vAlign w:val="center"/>
          </w:tcPr>
          <w:p>
            <w:pPr>
              <w:autoSpaceDE w:val="0"/>
              <w:autoSpaceDN w:val="0"/>
              <w:spacing w:before="3"/>
              <w:jc w:val="center"/>
              <w:rPr>
                <w:rFonts w:ascii="宋体" w:hAnsi="宋体" w:cs="宋体"/>
                <w:color w:val="000000" w:themeColor="text1"/>
                <w:szCs w:val="21"/>
                <w:highlight w:val="none"/>
                <w:lang w:eastAsia="en-US"/>
                <w14:textFill>
                  <w14:solidFill>
                    <w14:schemeClr w14:val="tx1"/>
                  </w14:solidFill>
                </w14:textFill>
              </w:rPr>
            </w:pPr>
          </w:p>
        </w:tc>
        <w:tc>
          <w:tcPr>
            <w:tcW w:w="1373" w:type="dxa"/>
            <w:tcBorders>
              <w:left w:val="single" w:color="auto" w:sz="4" w:space="0"/>
              <w:tl2br w:val="nil"/>
              <w:tr2bl w:val="nil"/>
            </w:tcBorders>
            <w:vAlign w:val="center"/>
          </w:tcPr>
          <w:p>
            <w:pPr>
              <w:autoSpaceDE w:val="0"/>
              <w:autoSpaceDN w:val="0"/>
              <w:spacing w:before="3"/>
              <w:jc w:val="center"/>
              <w:rPr>
                <w:rFonts w:ascii="宋体" w:hAnsi="宋体" w:cs="宋体"/>
                <w:color w:val="000000" w:themeColor="text1"/>
                <w:szCs w:val="21"/>
                <w:highlight w:val="none"/>
                <w:lang w:eastAsia="en-US"/>
                <w14:textFill>
                  <w14:solidFill>
                    <w14:schemeClr w14:val="tx1"/>
                  </w14:solidFill>
                </w14:textFill>
              </w:rPr>
            </w:pPr>
          </w:p>
        </w:tc>
        <w:tc>
          <w:tcPr>
            <w:tcW w:w="829" w:type="dxa"/>
            <w:tcBorders>
              <w:tl2br w:val="nil"/>
              <w:tr2bl w:val="nil"/>
            </w:tcBorders>
            <w:vAlign w:val="center"/>
          </w:tcPr>
          <w:p>
            <w:pPr>
              <w:autoSpaceDE w:val="0"/>
              <w:autoSpaceDN w:val="0"/>
              <w:adjustRightInd w:val="0"/>
              <w:jc w:val="center"/>
              <w:rPr>
                <w:rFonts w:ascii="宋体" w:hAnsi="宋体" w:cs="宋体"/>
                <w:color w:val="000000" w:themeColor="text1"/>
                <w:szCs w:val="21"/>
                <w:highlight w:val="none"/>
                <w14:textFill>
                  <w14:solidFill>
                    <w14:schemeClr w14:val="tx1"/>
                  </w14:solidFill>
                </w14:textFill>
              </w:rPr>
            </w:pPr>
          </w:p>
        </w:tc>
        <w:tc>
          <w:tcPr>
            <w:tcW w:w="528" w:type="dxa"/>
            <w:tcBorders>
              <w:tl2br w:val="nil"/>
              <w:tr2bl w:val="nil"/>
            </w:tcBorders>
            <w:vAlign w:val="center"/>
          </w:tcPr>
          <w:p>
            <w:pPr>
              <w:autoSpaceDE w:val="0"/>
              <w:autoSpaceDN w:val="0"/>
              <w:adjustRightInd w:val="0"/>
              <w:jc w:val="center"/>
              <w:rPr>
                <w:rFonts w:ascii="宋体" w:hAnsi="宋体" w:cs="宋体"/>
                <w:color w:val="000000" w:themeColor="text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97" w:hRule="atLeast"/>
        </w:trPr>
        <w:tc>
          <w:tcPr>
            <w:tcW w:w="866" w:type="dxa"/>
            <w:tcBorders>
              <w:tl2br w:val="nil"/>
              <w:tr2bl w:val="nil"/>
            </w:tcBorders>
            <w:vAlign w:val="center"/>
          </w:tcPr>
          <w:p>
            <w:pPr>
              <w:autoSpaceDE w:val="0"/>
              <w:autoSpaceDN w:val="0"/>
              <w:spacing w:before="3"/>
              <w:jc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p>
        </w:tc>
        <w:tc>
          <w:tcPr>
            <w:tcW w:w="1650" w:type="dxa"/>
            <w:tcBorders>
              <w:tl2br w:val="nil"/>
              <w:tr2bl w:val="nil"/>
            </w:tcBorders>
            <w:vAlign w:val="center"/>
          </w:tcPr>
          <w:p>
            <w:pPr>
              <w:autoSpaceDE w:val="0"/>
              <w:autoSpaceDN w:val="0"/>
              <w:spacing w:before="1" w:line="170" w:lineRule="auto"/>
              <w:ind w:left="66" w:right="223"/>
              <w:jc w:val="center"/>
              <w:rPr>
                <w:rFonts w:ascii="宋体" w:hAnsi="宋体" w:cs="宋体"/>
                <w:color w:val="000000" w:themeColor="text1"/>
                <w:szCs w:val="21"/>
                <w:highlight w:val="none"/>
                <w14:textFill>
                  <w14:solidFill>
                    <w14:schemeClr w14:val="tx1"/>
                  </w14:solidFill>
                </w14:textFill>
              </w:rPr>
            </w:pPr>
          </w:p>
        </w:tc>
        <w:tc>
          <w:tcPr>
            <w:tcW w:w="1200" w:type="dxa"/>
            <w:tcBorders>
              <w:tl2br w:val="nil"/>
              <w:tr2bl w:val="nil"/>
            </w:tcBorders>
            <w:vAlign w:val="center"/>
          </w:tcPr>
          <w:p>
            <w:pPr>
              <w:autoSpaceDE w:val="0"/>
              <w:autoSpaceDN w:val="0"/>
              <w:spacing w:before="1" w:line="170" w:lineRule="auto"/>
              <w:ind w:left="66" w:right="223"/>
              <w:jc w:val="center"/>
              <w:rPr>
                <w:rFonts w:ascii="宋体" w:hAnsi="宋体" w:cs="宋体"/>
                <w:color w:val="000000" w:themeColor="text1"/>
                <w:szCs w:val="21"/>
                <w:highlight w:val="none"/>
                <w14:textFill>
                  <w14:solidFill>
                    <w14:schemeClr w14:val="tx1"/>
                  </w14:solidFill>
                </w14:textFill>
              </w:rPr>
            </w:pPr>
          </w:p>
        </w:tc>
        <w:tc>
          <w:tcPr>
            <w:tcW w:w="842" w:type="dxa"/>
            <w:tcBorders>
              <w:tl2br w:val="nil"/>
              <w:tr2bl w:val="nil"/>
            </w:tcBorders>
            <w:vAlign w:val="center"/>
          </w:tcPr>
          <w:p>
            <w:pPr>
              <w:wordWrap w:val="0"/>
              <w:autoSpaceDE w:val="0"/>
              <w:autoSpaceDN w:val="0"/>
              <w:ind w:right="36"/>
              <w:jc w:val="center"/>
              <w:rPr>
                <w:rFonts w:ascii="宋体" w:hAnsi="宋体" w:cs="宋体"/>
                <w:color w:val="000000" w:themeColor="text1"/>
                <w:w w:val="90"/>
                <w:szCs w:val="21"/>
                <w:highlight w:val="none"/>
                <w14:textFill>
                  <w14:solidFill>
                    <w14:schemeClr w14:val="tx1"/>
                  </w14:solidFill>
                </w14:textFill>
              </w:rPr>
            </w:pPr>
          </w:p>
        </w:tc>
        <w:tc>
          <w:tcPr>
            <w:tcW w:w="1465" w:type="dxa"/>
            <w:tcBorders>
              <w:tl2br w:val="nil"/>
              <w:tr2bl w:val="nil"/>
            </w:tcBorders>
            <w:vAlign w:val="center"/>
          </w:tcPr>
          <w:p>
            <w:pPr>
              <w:wordWrap w:val="0"/>
              <w:autoSpaceDE w:val="0"/>
              <w:autoSpaceDN w:val="0"/>
              <w:ind w:right="36"/>
              <w:jc w:val="center"/>
              <w:rPr>
                <w:rFonts w:ascii="宋体" w:hAnsi="宋体" w:cs="宋体"/>
                <w:color w:val="000000" w:themeColor="text1"/>
                <w:w w:val="90"/>
                <w:szCs w:val="21"/>
                <w:highlight w:val="none"/>
                <w14:textFill>
                  <w14:solidFill>
                    <w14:schemeClr w14:val="tx1"/>
                  </w14:solidFill>
                </w14:textFill>
              </w:rPr>
            </w:pPr>
          </w:p>
        </w:tc>
        <w:tc>
          <w:tcPr>
            <w:tcW w:w="1085" w:type="dxa"/>
            <w:tcBorders>
              <w:tl2br w:val="nil"/>
              <w:tr2bl w:val="nil"/>
            </w:tcBorders>
            <w:vAlign w:val="center"/>
          </w:tcPr>
          <w:p>
            <w:pPr>
              <w:autoSpaceDE w:val="0"/>
              <w:autoSpaceDN w:val="0"/>
              <w:spacing w:line="362" w:lineRule="exact"/>
              <w:ind w:left="187" w:right="18"/>
              <w:jc w:val="center"/>
              <w:rPr>
                <w:rFonts w:ascii="宋体" w:hAnsi="宋体" w:cs="宋体"/>
                <w:color w:val="000000" w:themeColor="text1"/>
                <w:szCs w:val="21"/>
                <w:highlight w:val="none"/>
                <w14:textFill>
                  <w14:solidFill>
                    <w14:schemeClr w14:val="tx1"/>
                  </w14:solidFill>
                </w14:textFill>
              </w:rPr>
            </w:pPr>
          </w:p>
        </w:tc>
        <w:tc>
          <w:tcPr>
            <w:tcW w:w="1572" w:type="dxa"/>
            <w:tcBorders>
              <w:tl2br w:val="nil"/>
              <w:tr2bl w:val="nil"/>
            </w:tcBorders>
            <w:vAlign w:val="center"/>
          </w:tcPr>
          <w:p>
            <w:pPr>
              <w:autoSpaceDE w:val="0"/>
              <w:autoSpaceDN w:val="0"/>
              <w:spacing w:line="170" w:lineRule="auto"/>
              <w:ind w:left="87" w:right="55"/>
              <w:jc w:val="center"/>
              <w:rPr>
                <w:rFonts w:ascii="宋体" w:hAnsi="宋体" w:cs="宋体"/>
                <w:color w:val="000000" w:themeColor="text1"/>
                <w:w w:val="90"/>
                <w:szCs w:val="21"/>
                <w:highlight w:val="none"/>
                <w:lang w:eastAsia="en-US"/>
                <w14:textFill>
                  <w14:solidFill>
                    <w14:schemeClr w14:val="tx1"/>
                  </w14:solidFill>
                </w14:textFill>
              </w:rPr>
            </w:pPr>
          </w:p>
        </w:tc>
        <w:tc>
          <w:tcPr>
            <w:tcW w:w="1059" w:type="dxa"/>
            <w:tcBorders>
              <w:tl2br w:val="nil"/>
              <w:tr2bl w:val="nil"/>
            </w:tcBorders>
            <w:vAlign w:val="center"/>
          </w:tcPr>
          <w:p>
            <w:pPr>
              <w:autoSpaceDE w:val="0"/>
              <w:autoSpaceDN w:val="0"/>
              <w:spacing w:before="155" w:line="170" w:lineRule="auto"/>
              <w:ind w:left="87" w:right="55"/>
              <w:jc w:val="center"/>
              <w:rPr>
                <w:rFonts w:ascii="宋体" w:hAnsi="宋体" w:cs="宋体"/>
                <w:color w:val="000000" w:themeColor="text1"/>
                <w:szCs w:val="21"/>
                <w:highlight w:val="none"/>
                <w14:textFill>
                  <w14:solidFill>
                    <w14:schemeClr w14:val="tx1"/>
                  </w14:solidFill>
                </w14:textFill>
              </w:rPr>
            </w:pPr>
          </w:p>
        </w:tc>
        <w:tc>
          <w:tcPr>
            <w:tcW w:w="1292" w:type="dxa"/>
            <w:tcBorders>
              <w:tl2br w:val="nil"/>
              <w:tr2bl w:val="nil"/>
            </w:tcBorders>
            <w:vAlign w:val="center"/>
          </w:tcPr>
          <w:p>
            <w:pPr>
              <w:autoSpaceDE w:val="0"/>
              <w:autoSpaceDN w:val="0"/>
              <w:spacing w:before="1" w:line="170" w:lineRule="auto"/>
              <w:ind w:right="127"/>
              <w:jc w:val="center"/>
              <w:rPr>
                <w:rFonts w:ascii="宋体" w:hAnsi="宋体" w:cs="宋体"/>
                <w:color w:val="000000" w:themeColor="text1"/>
                <w:szCs w:val="21"/>
                <w:highlight w:val="none"/>
                <w14:textFill>
                  <w14:solidFill>
                    <w14:schemeClr w14:val="tx1"/>
                  </w14:solidFill>
                </w14:textFill>
              </w:rPr>
            </w:pPr>
          </w:p>
        </w:tc>
        <w:tc>
          <w:tcPr>
            <w:tcW w:w="1131" w:type="dxa"/>
            <w:tcBorders>
              <w:right w:val="single" w:color="auto" w:sz="4" w:space="0"/>
              <w:tl2br w:val="nil"/>
              <w:tr2bl w:val="nil"/>
            </w:tcBorders>
            <w:vAlign w:val="center"/>
          </w:tcPr>
          <w:p>
            <w:pPr>
              <w:autoSpaceDE w:val="0"/>
              <w:autoSpaceDN w:val="0"/>
              <w:spacing w:before="3"/>
              <w:jc w:val="center"/>
              <w:rPr>
                <w:rFonts w:ascii="宋体" w:hAnsi="宋体" w:cs="宋体"/>
                <w:color w:val="000000" w:themeColor="text1"/>
                <w:szCs w:val="21"/>
                <w:highlight w:val="none"/>
                <w:lang w:eastAsia="en-US"/>
                <w14:textFill>
                  <w14:solidFill>
                    <w14:schemeClr w14:val="tx1"/>
                  </w14:solidFill>
                </w14:textFill>
              </w:rPr>
            </w:pPr>
          </w:p>
        </w:tc>
        <w:tc>
          <w:tcPr>
            <w:tcW w:w="1373" w:type="dxa"/>
            <w:tcBorders>
              <w:left w:val="single" w:color="auto" w:sz="4" w:space="0"/>
              <w:tl2br w:val="nil"/>
              <w:tr2bl w:val="nil"/>
            </w:tcBorders>
            <w:vAlign w:val="center"/>
          </w:tcPr>
          <w:p>
            <w:pPr>
              <w:autoSpaceDE w:val="0"/>
              <w:autoSpaceDN w:val="0"/>
              <w:spacing w:before="3"/>
              <w:jc w:val="center"/>
              <w:rPr>
                <w:rFonts w:ascii="宋体" w:hAnsi="宋体" w:cs="宋体"/>
                <w:color w:val="000000" w:themeColor="text1"/>
                <w:szCs w:val="21"/>
                <w:highlight w:val="none"/>
                <w:lang w:eastAsia="en-US"/>
                <w14:textFill>
                  <w14:solidFill>
                    <w14:schemeClr w14:val="tx1"/>
                  </w14:solidFill>
                </w14:textFill>
              </w:rPr>
            </w:pPr>
          </w:p>
        </w:tc>
        <w:tc>
          <w:tcPr>
            <w:tcW w:w="829" w:type="dxa"/>
            <w:tcBorders>
              <w:tl2br w:val="nil"/>
              <w:tr2bl w:val="nil"/>
            </w:tcBorders>
            <w:vAlign w:val="center"/>
          </w:tcPr>
          <w:p>
            <w:pPr>
              <w:autoSpaceDE w:val="0"/>
              <w:autoSpaceDN w:val="0"/>
              <w:adjustRightInd w:val="0"/>
              <w:jc w:val="center"/>
              <w:rPr>
                <w:rFonts w:ascii="宋体" w:hAnsi="宋体" w:cs="宋体"/>
                <w:color w:val="000000" w:themeColor="text1"/>
                <w:szCs w:val="21"/>
                <w:highlight w:val="none"/>
                <w14:textFill>
                  <w14:solidFill>
                    <w14:schemeClr w14:val="tx1"/>
                  </w14:solidFill>
                </w14:textFill>
              </w:rPr>
            </w:pPr>
          </w:p>
        </w:tc>
        <w:tc>
          <w:tcPr>
            <w:tcW w:w="528" w:type="dxa"/>
            <w:tcBorders>
              <w:tl2br w:val="nil"/>
              <w:tr2bl w:val="nil"/>
            </w:tcBorders>
            <w:vAlign w:val="center"/>
          </w:tcPr>
          <w:p>
            <w:pPr>
              <w:autoSpaceDE w:val="0"/>
              <w:autoSpaceDN w:val="0"/>
              <w:adjustRightInd w:val="0"/>
              <w:jc w:val="center"/>
              <w:rPr>
                <w:rFonts w:ascii="宋体" w:hAnsi="宋体" w:cs="宋体"/>
                <w:color w:val="000000" w:themeColor="text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97" w:hRule="atLeast"/>
        </w:trPr>
        <w:tc>
          <w:tcPr>
            <w:tcW w:w="866" w:type="dxa"/>
            <w:tcBorders>
              <w:tl2br w:val="nil"/>
              <w:tr2bl w:val="nil"/>
            </w:tcBorders>
            <w:vAlign w:val="center"/>
          </w:tcPr>
          <w:p>
            <w:pPr>
              <w:autoSpaceDE w:val="0"/>
              <w:autoSpaceDN w:val="0"/>
              <w:spacing w:before="3"/>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650" w:type="dxa"/>
            <w:tcBorders>
              <w:tl2br w:val="nil"/>
              <w:tr2bl w:val="nil"/>
            </w:tcBorders>
            <w:vAlign w:val="center"/>
          </w:tcPr>
          <w:p>
            <w:pPr>
              <w:autoSpaceDE w:val="0"/>
              <w:autoSpaceDN w:val="0"/>
              <w:spacing w:before="1" w:line="170" w:lineRule="auto"/>
              <w:ind w:left="66" w:right="223"/>
              <w:jc w:val="center"/>
              <w:rPr>
                <w:rFonts w:ascii="宋体" w:hAnsi="宋体" w:cs="宋体"/>
                <w:color w:val="000000" w:themeColor="text1"/>
                <w:szCs w:val="21"/>
                <w:highlight w:val="none"/>
                <w14:textFill>
                  <w14:solidFill>
                    <w14:schemeClr w14:val="tx1"/>
                  </w14:solidFill>
                </w14:textFill>
              </w:rPr>
            </w:pPr>
          </w:p>
        </w:tc>
        <w:tc>
          <w:tcPr>
            <w:tcW w:w="1200" w:type="dxa"/>
            <w:tcBorders>
              <w:tl2br w:val="nil"/>
              <w:tr2bl w:val="nil"/>
            </w:tcBorders>
            <w:vAlign w:val="center"/>
          </w:tcPr>
          <w:p>
            <w:pPr>
              <w:autoSpaceDE w:val="0"/>
              <w:autoSpaceDN w:val="0"/>
              <w:spacing w:before="1" w:line="170" w:lineRule="auto"/>
              <w:ind w:left="66" w:right="223"/>
              <w:jc w:val="center"/>
              <w:rPr>
                <w:rFonts w:ascii="宋体" w:hAnsi="宋体" w:cs="宋体"/>
                <w:color w:val="000000" w:themeColor="text1"/>
                <w:szCs w:val="21"/>
                <w:highlight w:val="none"/>
                <w14:textFill>
                  <w14:solidFill>
                    <w14:schemeClr w14:val="tx1"/>
                  </w14:solidFill>
                </w14:textFill>
              </w:rPr>
            </w:pPr>
          </w:p>
        </w:tc>
        <w:tc>
          <w:tcPr>
            <w:tcW w:w="842" w:type="dxa"/>
            <w:tcBorders>
              <w:tl2br w:val="nil"/>
              <w:tr2bl w:val="nil"/>
            </w:tcBorders>
            <w:vAlign w:val="center"/>
          </w:tcPr>
          <w:p>
            <w:pPr>
              <w:wordWrap w:val="0"/>
              <w:autoSpaceDE w:val="0"/>
              <w:autoSpaceDN w:val="0"/>
              <w:ind w:right="36"/>
              <w:jc w:val="center"/>
              <w:rPr>
                <w:rFonts w:ascii="宋体" w:hAnsi="宋体" w:cs="宋体"/>
                <w:color w:val="000000" w:themeColor="text1"/>
                <w:w w:val="90"/>
                <w:szCs w:val="21"/>
                <w:highlight w:val="none"/>
                <w14:textFill>
                  <w14:solidFill>
                    <w14:schemeClr w14:val="tx1"/>
                  </w14:solidFill>
                </w14:textFill>
              </w:rPr>
            </w:pPr>
          </w:p>
        </w:tc>
        <w:tc>
          <w:tcPr>
            <w:tcW w:w="1465" w:type="dxa"/>
            <w:tcBorders>
              <w:tl2br w:val="nil"/>
              <w:tr2bl w:val="nil"/>
            </w:tcBorders>
            <w:vAlign w:val="center"/>
          </w:tcPr>
          <w:p>
            <w:pPr>
              <w:wordWrap w:val="0"/>
              <w:autoSpaceDE w:val="0"/>
              <w:autoSpaceDN w:val="0"/>
              <w:ind w:right="36"/>
              <w:jc w:val="center"/>
              <w:rPr>
                <w:rFonts w:ascii="宋体" w:hAnsi="宋体" w:cs="宋体"/>
                <w:color w:val="000000" w:themeColor="text1"/>
                <w:w w:val="90"/>
                <w:szCs w:val="21"/>
                <w:highlight w:val="none"/>
                <w14:textFill>
                  <w14:solidFill>
                    <w14:schemeClr w14:val="tx1"/>
                  </w14:solidFill>
                </w14:textFill>
              </w:rPr>
            </w:pPr>
          </w:p>
        </w:tc>
        <w:tc>
          <w:tcPr>
            <w:tcW w:w="1085" w:type="dxa"/>
            <w:tcBorders>
              <w:tl2br w:val="nil"/>
              <w:tr2bl w:val="nil"/>
            </w:tcBorders>
            <w:vAlign w:val="center"/>
          </w:tcPr>
          <w:p>
            <w:pPr>
              <w:autoSpaceDE w:val="0"/>
              <w:autoSpaceDN w:val="0"/>
              <w:spacing w:line="362" w:lineRule="exact"/>
              <w:ind w:left="187" w:right="18"/>
              <w:jc w:val="center"/>
              <w:rPr>
                <w:rFonts w:ascii="宋体" w:hAnsi="宋体" w:cs="宋体"/>
                <w:color w:val="000000" w:themeColor="text1"/>
                <w:szCs w:val="21"/>
                <w:highlight w:val="none"/>
                <w14:textFill>
                  <w14:solidFill>
                    <w14:schemeClr w14:val="tx1"/>
                  </w14:solidFill>
                </w14:textFill>
              </w:rPr>
            </w:pPr>
          </w:p>
        </w:tc>
        <w:tc>
          <w:tcPr>
            <w:tcW w:w="1572" w:type="dxa"/>
            <w:tcBorders>
              <w:tl2br w:val="nil"/>
              <w:tr2bl w:val="nil"/>
            </w:tcBorders>
            <w:vAlign w:val="center"/>
          </w:tcPr>
          <w:p>
            <w:pPr>
              <w:autoSpaceDE w:val="0"/>
              <w:autoSpaceDN w:val="0"/>
              <w:spacing w:line="170" w:lineRule="auto"/>
              <w:ind w:left="87" w:right="55"/>
              <w:jc w:val="center"/>
              <w:rPr>
                <w:rFonts w:ascii="宋体" w:hAnsi="宋体" w:cs="宋体"/>
                <w:color w:val="000000" w:themeColor="text1"/>
                <w:w w:val="90"/>
                <w:szCs w:val="21"/>
                <w:highlight w:val="none"/>
                <w:lang w:eastAsia="en-US"/>
                <w14:textFill>
                  <w14:solidFill>
                    <w14:schemeClr w14:val="tx1"/>
                  </w14:solidFill>
                </w14:textFill>
              </w:rPr>
            </w:pPr>
          </w:p>
        </w:tc>
        <w:tc>
          <w:tcPr>
            <w:tcW w:w="1059" w:type="dxa"/>
            <w:tcBorders>
              <w:tl2br w:val="nil"/>
              <w:tr2bl w:val="nil"/>
            </w:tcBorders>
            <w:vAlign w:val="center"/>
          </w:tcPr>
          <w:p>
            <w:pPr>
              <w:autoSpaceDE w:val="0"/>
              <w:autoSpaceDN w:val="0"/>
              <w:spacing w:before="155" w:line="170" w:lineRule="auto"/>
              <w:ind w:left="87" w:right="55"/>
              <w:jc w:val="center"/>
              <w:rPr>
                <w:rFonts w:ascii="宋体" w:hAnsi="宋体" w:cs="宋体"/>
                <w:color w:val="000000" w:themeColor="text1"/>
                <w:szCs w:val="21"/>
                <w:highlight w:val="none"/>
                <w14:textFill>
                  <w14:solidFill>
                    <w14:schemeClr w14:val="tx1"/>
                  </w14:solidFill>
                </w14:textFill>
              </w:rPr>
            </w:pPr>
          </w:p>
        </w:tc>
        <w:tc>
          <w:tcPr>
            <w:tcW w:w="1292" w:type="dxa"/>
            <w:tcBorders>
              <w:tl2br w:val="nil"/>
              <w:tr2bl w:val="nil"/>
            </w:tcBorders>
            <w:vAlign w:val="center"/>
          </w:tcPr>
          <w:p>
            <w:pPr>
              <w:autoSpaceDE w:val="0"/>
              <w:autoSpaceDN w:val="0"/>
              <w:spacing w:before="1" w:line="170" w:lineRule="auto"/>
              <w:ind w:right="127"/>
              <w:jc w:val="center"/>
              <w:rPr>
                <w:rFonts w:ascii="宋体" w:hAnsi="宋体" w:cs="宋体"/>
                <w:color w:val="000000" w:themeColor="text1"/>
                <w:szCs w:val="21"/>
                <w:highlight w:val="none"/>
                <w14:textFill>
                  <w14:solidFill>
                    <w14:schemeClr w14:val="tx1"/>
                  </w14:solidFill>
                </w14:textFill>
              </w:rPr>
            </w:pPr>
          </w:p>
        </w:tc>
        <w:tc>
          <w:tcPr>
            <w:tcW w:w="1131" w:type="dxa"/>
            <w:tcBorders>
              <w:right w:val="single" w:color="auto" w:sz="4" w:space="0"/>
              <w:tl2br w:val="nil"/>
              <w:tr2bl w:val="nil"/>
            </w:tcBorders>
            <w:vAlign w:val="center"/>
          </w:tcPr>
          <w:p>
            <w:pPr>
              <w:autoSpaceDE w:val="0"/>
              <w:autoSpaceDN w:val="0"/>
              <w:spacing w:before="3"/>
              <w:jc w:val="center"/>
              <w:rPr>
                <w:rFonts w:ascii="宋体" w:hAnsi="宋体" w:cs="宋体"/>
                <w:color w:val="000000" w:themeColor="text1"/>
                <w:szCs w:val="21"/>
                <w:highlight w:val="none"/>
                <w:lang w:eastAsia="en-US"/>
                <w14:textFill>
                  <w14:solidFill>
                    <w14:schemeClr w14:val="tx1"/>
                  </w14:solidFill>
                </w14:textFill>
              </w:rPr>
            </w:pPr>
          </w:p>
        </w:tc>
        <w:tc>
          <w:tcPr>
            <w:tcW w:w="1373" w:type="dxa"/>
            <w:tcBorders>
              <w:left w:val="single" w:color="auto" w:sz="4" w:space="0"/>
              <w:tl2br w:val="nil"/>
              <w:tr2bl w:val="nil"/>
            </w:tcBorders>
            <w:vAlign w:val="center"/>
          </w:tcPr>
          <w:p>
            <w:pPr>
              <w:autoSpaceDE w:val="0"/>
              <w:autoSpaceDN w:val="0"/>
              <w:spacing w:before="3"/>
              <w:jc w:val="center"/>
              <w:rPr>
                <w:rFonts w:ascii="宋体" w:hAnsi="宋体" w:cs="宋体"/>
                <w:color w:val="000000" w:themeColor="text1"/>
                <w:szCs w:val="21"/>
                <w:highlight w:val="none"/>
                <w:lang w:eastAsia="en-US"/>
                <w14:textFill>
                  <w14:solidFill>
                    <w14:schemeClr w14:val="tx1"/>
                  </w14:solidFill>
                </w14:textFill>
              </w:rPr>
            </w:pPr>
          </w:p>
        </w:tc>
        <w:tc>
          <w:tcPr>
            <w:tcW w:w="829" w:type="dxa"/>
            <w:tcBorders>
              <w:tl2br w:val="nil"/>
              <w:tr2bl w:val="nil"/>
            </w:tcBorders>
            <w:vAlign w:val="center"/>
          </w:tcPr>
          <w:p>
            <w:pPr>
              <w:autoSpaceDE w:val="0"/>
              <w:autoSpaceDN w:val="0"/>
              <w:adjustRightInd w:val="0"/>
              <w:jc w:val="center"/>
              <w:rPr>
                <w:rFonts w:ascii="宋体" w:hAnsi="宋体" w:cs="宋体"/>
                <w:color w:val="000000" w:themeColor="text1"/>
                <w:szCs w:val="21"/>
                <w:highlight w:val="none"/>
                <w14:textFill>
                  <w14:solidFill>
                    <w14:schemeClr w14:val="tx1"/>
                  </w14:solidFill>
                </w14:textFill>
              </w:rPr>
            </w:pPr>
          </w:p>
        </w:tc>
        <w:tc>
          <w:tcPr>
            <w:tcW w:w="528" w:type="dxa"/>
            <w:tcBorders>
              <w:tl2br w:val="nil"/>
              <w:tr2bl w:val="nil"/>
            </w:tcBorders>
            <w:vAlign w:val="center"/>
          </w:tcPr>
          <w:p>
            <w:pPr>
              <w:autoSpaceDE w:val="0"/>
              <w:autoSpaceDN w:val="0"/>
              <w:adjustRightInd w:val="0"/>
              <w:jc w:val="center"/>
              <w:rPr>
                <w:rFonts w:ascii="宋体" w:hAnsi="宋体" w:cs="宋体"/>
                <w:color w:val="000000" w:themeColor="text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900" w:hRule="atLeast"/>
        </w:trPr>
        <w:tc>
          <w:tcPr>
            <w:tcW w:w="14364" w:type="dxa"/>
            <w:gridSpan w:val="12"/>
            <w:tcBorders>
              <w:tl2br w:val="nil"/>
              <w:tr2bl w:val="nil"/>
            </w:tcBorders>
            <w:vAlign w:val="center"/>
          </w:tcPr>
          <w:p>
            <w:pPr>
              <w:autoSpaceDE w:val="0"/>
              <w:autoSpaceDN w:val="0"/>
              <w:adjustRightInd w:val="0"/>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监理</w:t>
            </w:r>
            <w:r>
              <w:rPr>
                <w:rFonts w:hint="eastAsia" w:ascii="宋体" w:hAnsi="宋体" w:cs="宋体"/>
                <w:color w:val="000000" w:themeColor="text1"/>
                <w:szCs w:val="21"/>
                <w:highlight w:val="none"/>
                <w:lang w:val="en-US" w:eastAsia="zh-CN"/>
                <w14:textFill>
                  <w14:solidFill>
                    <w14:schemeClr w14:val="tx1"/>
                  </w14:solidFill>
                </w14:textFill>
              </w:rPr>
              <w:t>服务</w:t>
            </w:r>
            <w:r>
              <w:rPr>
                <w:rFonts w:ascii="宋体" w:hAnsi="宋体" w:cs="宋体"/>
                <w:color w:val="000000" w:themeColor="text1"/>
                <w:szCs w:val="21"/>
                <w:highlight w:val="none"/>
                <w14:textFill>
                  <w14:solidFill>
                    <w14:schemeClr w14:val="tx1"/>
                  </w14:solidFill>
                </w14:textFill>
              </w:rPr>
              <w:t>费</w:t>
            </w:r>
            <w:r>
              <w:rPr>
                <w:rFonts w:hint="eastAsia" w:ascii="宋体" w:hAnsi="宋体" w:cs="宋体"/>
                <w:color w:val="000000" w:themeColor="text1"/>
                <w:szCs w:val="21"/>
                <w:highlight w:val="none"/>
                <w14:textFill>
                  <w14:solidFill>
                    <w14:schemeClr w14:val="tx1"/>
                  </w14:solidFill>
                </w14:textFill>
              </w:rPr>
              <w:t>（酬金）：</w:t>
            </w:r>
          </w:p>
        </w:tc>
        <w:tc>
          <w:tcPr>
            <w:tcW w:w="528" w:type="dxa"/>
            <w:tcBorders>
              <w:tl2br w:val="nil"/>
              <w:tr2bl w:val="nil"/>
            </w:tcBorders>
            <w:vAlign w:val="center"/>
          </w:tcPr>
          <w:p>
            <w:pPr>
              <w:autoSpaceDE w:val="0"/>
              <w:autoSpaceDN w:val="0"/>
              <w:adjustRightInd w:val="0"/>
              <w:jc w:val="center"/>
              <w:rPr>
                <w:rFonts w:ascii="宋体" w:hAnsi="宋体" w:cs="宋体"/>
                <w:color w:val="000000" w:themeColor="text1"/>
                <w:szCs w:val="21"/>
                <w:highlight w:val="none"/>
                <w14:textFill>
                  <w14:solidFill>
                    <w14:schemeClr w14:val="tx1"/>
                  </w14:solidFill>
                </w14:textFill>
              </w:rPr>
            </w:pPr>
          </w:p>
        </w:tc>
      </w:tr>
    </w:tbl>
    <w:p>
      <w:pPr>
        <w:wordWrap w:val="0"/>
        <w:adjustRightInd w:val="0"/>
        <w:snapToGrid w:val="0"/>
        <w:spacing w:line="360" w:lineRule="auto"/>
        <w:jc w:val="both"/>
        <w:textAlignment w:val="baseline"/>
        <w:rPr>
          <w:rFonts w:hint="eastAsia" w:hAnsi="Times New Roman" w:cs="宋体"/>
          <w:color w:val="000000" w:themeColor="text1"/>
          <w:sz w:val="21"/>
          <w:szCs w:val="21"/>
          <w:highlight w:val="none"/>
          <w14:textFill>
            <w14:solidFill>
              <w14:schemeClr w14:val="tx1"/>
            </w14:solidFill>
          </w14:textFill>
        </w:rPr>
      </w:pPr>
    </w:p>
    <w:p>
      <w:pPr>
        <w:wordWrap w:val="0"/>
        <w:adjustRightInd w:val="0"/>
        <w:snapToGrid w:val="0"/>
        <w:spacing w:line="360" w:lineRule="auto"/>
        <w:jc w:val="both"/>
        <w:textAlignment w:val="baseline"/>
        <w:rPr>
          <w:rFonts w:hint="eastAsia" w:ascii="黑体" w:hAnsi="黑体" w:eastAsia="黑体" w:cs="宋体"/>
          <w:color w:val="000000" w:themeColor="text1"/>
          <w:kern w:val="2"/>
          <w:sz w:val="32"/>
          <w:szCs w:val="32"/>
          <w:highlight w:val="none"/>
          <w:u w:val="single"/>
          <w:lang w:val="zh-CN"/>
          <w14:textFill>
            <w14:solidFill>
              <w14:schemeClr w14:val="tx1"/>
            </w14:solidFill>
          </w14:textFill>
        </w:rPr>
      </w:pPr>
      <w:r>
        <w:rPr>
          <w:rFonts w:hint="eastAsia" w:hAnsi="Times New Roman" w:cs="宋体"/>
          <w:color w:val="000000" w:themeColor="text1"/>
          <w:sz w:val="21"/>
          <w:szCs w:val="21"/>
          <w:highlight w:val="none"/>
          <w14:textFill>
            <w14:solidFill>
              <w14:schemeClr w14:val="tx1"/>
            </w14:solidFill>
          </w14:textFill>
        </w:rPr>
        <w:t>招标人</w:t>
      </w:r>
      <w:r>
        <w:rPr>
          <w:rFonts w:hint="eastAsia" w:hAnsi="Times New Roman"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hAnsi="Times New Roman" w:cs="宋体"/>
          <w:color w:val="000000" w:themeColor="text1"/>
          <w:sz w:val="21"/>
          <w:szCs w:val="21"/>
          <w:highlight w:val="none"/>
          <w:u w:val="none"/>
          <w:lang w:val="en-US" w:eastAsia="zh-CN"/>
          <w14:textFill>
            <w14:solidFill>
              <w14:schemeClr w14:val="tx1"/>
            </w14:solidFill>
          </w14:textFill>
        </w:rPr>
        <w:t>（</w:t>
      </w:r>
      <w:r>
        <w:rPr>
          <w:rFonts w:hint="eastAsia" w:hAnsi="Times New Roman" w:cs="宋体"/>
          <w:color w:val="000000" w:themeColor="text1"/>
          <w:sz w:val="21"/>
          <w:szCs w:val="21"/>
          <w:highlight w:val="none"/>
          <w:u w:val="none"/>
          <w14:textFill>
            <w14:solidFill>
              <w14:schemeClr w14:val="tx1"/>
            </w14:solidFill>
          </w14:textFill>
        </w:rPr>
        <w:t>盖</w:t>
      </w:r>
      <w:r>
        <w:rPr>
          <w:rFonts w:hint="eastAsia" w:hAnsi="Times New Roman" w:cs="宋体"/>
          <w:color w:val="000000" w:themeColor="text1"/>
          <w:sz w:val="21"/>
          <w:szCs w:val="21"/>
          <w:highlight w:val="none"/>
          <w:u w:val="none"/>
          <w:lang w:val="en-US" w:eastAsia="zh-CN"/>
          <w14:textFill>
            <w14:solidFill>
              <w14:schemeClr w14:val="tx1"/>
            </w14:solidFill>
          </w14:textFill>
        </w:rPr>
        <w:t>单位公</w:t>
      </w:r>
      <w:r>
        <w:rPr>
          <w:rFonts w:hint="eastAsia" w:hAnsi="Times New Roman" w:cs="宋体"/>
          <w:color w:val="000000" w:themeColor="text1"/>
          <w:sz w:val="21"/>
          <w:szCs w:val="21"/>
          <w:highlight w:val="none"/>
          <w:u w:val="none"/>
          <w14:textFill>
            <w14:solidFill>
              <w14:schemeClr w14:val="tx1"/>
            </w14:solidFill>
          </w14:textFill>
        </w:rPr>
        <w:t>章或签字</w:t>
      </w:r>
      <w:r>
        <w:rPr>
          <w:rFonts w:hint="eastAsia" w:hAnsi="Times New Roman" w:cs="宋体"/>
          <w:color w:val="000000" w:themeColor="text1"/>
          <w:sz w:val="21"/>
          <w:szCs w:val="21"/>
          <w:highlight w:val="none"/>
          <w:u w:val="none"/>
          <w:lang w:val="en-US" w:eastAsia="zh-CN"/>
          <w14:textFill>
            <w14:solidFill>
              <w14:schemeClr w14:val="tx1"/>
            </w14:solidFill>
          </w14:textFill>
        </w:rPr>
        <w:t>）</w:t>
      </w:r>
      <w:r>
        <w:rPr>
          <w:rFonts w:hint="eastAsia" w:hAnsi="Times New Roman" w:cs="宋体"/>
          <w:color w:val="000000" w:themeColor="text1"/>
          <w:sz w:val="21"/>
          <w:szCs w:val="21"/>
          <w:highlight w:val="none"/>
          <w14:textFill>
            <w14:solidFill>
              <w14:schemeClr w14:val="tx1"/>
            </w14:solidFill>
          </w14:textFill>
        </w:rPr>
        <w:t xml:space="preserve">          </w:t>
      </w:r>
      <w:r>
        <w:rPr>
          <w:rFonts w:hAnsi="Times New Roman" w:cs="宋体"/>
          <w:color w:val="000000" w:themeColor="text1"/>
          <w:sz w:val="21"/>
          <w:szCs w:val="21"/>
          <w:highlight w:val="none"/>
          <w14:textFill>
            <w14:solidFill>
              <w14:schemeClr w14:val="tx1"/>
            </w14:solidFill>
          </w14:textFill>
        </w:rPr>
        <w:t xml:space="preserve"> </w:t>
      </w:r>
      <w:r>
        <w:rPr>
          <w:rFonts w:hint="eastAsia" w:hAnsi="Times New Roman" w:cs="宋体"/>
          <w:color w:val="000000" w:themeColor="text1"/>
          <w:sz w:val="21"/>
          <w:szCs w:val="21"/>
          <w:highlight w:val="none"/>
          <w14:textFill>
            <w14:solidFill>
              <w14:schemeClr w14:val="tx1"/>
            </w14:solidFill>
          </w14:textFill>
        </w:rPr>
        <w:t>招标代理机构</w:t>
      </w:r>
      <w:r>
        <w:rPr>
          <w:rFonts w:hint="eastAsia" w:hAnsi="Times New Roman"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hAnsi="Times New Roman" w:cs="宋体"/>
          <w:color w:val="000000" w:themeColor="text1"/>
          <w:sz w:val="21"/>
          <w:szCs w:val="21"/>
          <w:highlight w:val="none"/>
          <w:u w:val="none"/>
          <w:lang w:val="en-US" w:eastAsia="zh-CN"/>
          <w14:textFill>
            <w14:solidFill>
              <w14:schemeClr w14:val="tx1"/>
            </w14:solidFill>
          </w14:textFill>
        </w:rPr>
        <w:t>（</w:t>
      </w:r>
      <w:r>
        <w:rPr>
          <w:rFonts w:hint="eastAsia" w:hAnsi="Times New Roman" w:cs="宋体"/>
          <w:color w:val="000000" w:themeColor="text1"/>
          <w:sz w:val="21"/>
          <w:szCs w:val="21"/>
          <w:highlight w:val="none"/>
          <w:u w:val="none"/>
          <w14:textFill>
            <w14:solidFill>
              <w14:schemeClr w14:val="tx1"/>
            </w14:solidFill>
          </w14:textFill>
        </w:rPr>
        <w:t>盖</w:t>
      </w:r>
      <w:r>
        <w:rPr>
          <w:rFonts w:hint="eastAsia" w:hAnsi="Times New Roman" w:cs="宋体"/>
          <w:color w:val="000000" w:themeColor="text1"/>
          <w:sz w:val="21"/>
          <w:szCs w:val="21"/>
          <w:highlight w:val="none"/>
          <w:u w:val="none"/>
          <w:lang w:val="en-US" w:eastAsia="zh-CN"/>
          <w14:textFill>
            <w14:solidFill>
              <w14:schemeClr w14:val="tx1"/>
            </w14:solidFill>
          </w14:textFill>
        </w:rPr>
        <w:t>单位公</w:t>
      </w:r>
      <w:r>
        <w:rPr>
          <w:rFonts w:hint="eastAsia" w:hAnsi="Times New Roman" w:cs="宋体"/>
          <w:color w:val="000000" w:themeColor="text1"/>
          <w:sz w:val="21"/>
          <w:szCs w:val="21"/>
          <w:highlight w:val="none"/>
          <w:u w:val="none"/>
          <w14:textFill>
            <w14:solidFill>
              <w14:schemeClr w14:val="tx1"/>
            </w14:solidFill>
          </w14:textFill>
        </w:rPr>
        <w:t>章或签字</w:t>
      </w:r>
      <w:r>
        <w:rPr>
          <w:rFonts w:hint="eastAsia" w:hAnsi="Times New Roman" w:cs="宋体"/>
          <w:color w:val="000000" w:themeColor="text1"/>
          <w:sz w:val="21"/>
          <w:szCs w:val="21"/>
          <w:highlight w:val="none"/>
          <w:u w:val="none"/>
          <w:lang w:val="en-US" w:eastAsia="zh-CN"/>
          <w14:textFill>
            <w14:solidFill>
              <w14:schemeClr w14:val="tx1"/>
            </w14:solidFill>
          </w14:textFill>
        </w:rPr>
        <w:t>）</w:t>
      </w:r>
      <w:r>
        <w:rPr>
          <w:rFonts w:hAnsi="Times New Roman" w:cs="宋体"/>
          <w:color w:val="000000" w:themeColor="text1"/>
          <w:sz w:val="21"/>
          <w:szCs w:val="21"/>
          <w:highlight w:val="none"/>
          <w14:textFill>
            <w14:solidFill>
              <w14:schemeClr w14:val="tx1"/>
            </w14:solidFill>
          </w14:textFill>
        </w:rPr>
        <w:t xml:space="preserve"> </w:t>
      </w:r>
      <w:r>
        <w:rPr>
          <w:rFonts w:hint="eastAsia" w:hAnsi="Times New Roman" w:cs="宋体"/>
          <w:color w:val="000000" w:themeColor="text1"/>
          <w:sz w:val="21"/>
          <w:szCs w:val="21"/>
          <w:highlight w:val="none"/>
          <w14:textFill>
            <w14:solidFill>
              <w14:schemeClr w14:val="tx1"/>
            </w14:solidFill>
          </w14:textFill>
        </w:rPr>
        <w:t xml:space="preserve">          公证</w:t>
      </w:r>
      <w:r>
        <w:rPr>
          <w:rFonts w:hint="eastAsia" w:hAnsi="Times New Roman" w:cs="宋体"/>
          <w:color w:val="000000" w:themeColor="text1"/>
          <w:sz w:val="21"/>
          <w:szCs w:val="21"/>
          <w:highlight w:val="none"/>
          <w:lang w:val="en-US" w:eastAsia="zh-CN"/>
          <w14:textFill>
            <w14:solidFill>
              <w14:schemeClr w14:val="tx1"/>
            </w14:solidFill>
          </w14:textFill>
        </w:rPr>
        <w:t>机构</w:t>
      </w:r>
      <w:r>
        <w:rPr>
          <w:rFonts w:hint="eastAsia" w:hAnsi="Times New Roman"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hAnsi="Times New Roman" w:cs="宋体"/>
          <w:color w:val="000000" w:themeColor="text1"/>
          <w:sz w:val="21"/>
          <w:szCs w:val="21"/>
          <w:highlight w:val="none"/>
          <w:u w:val="none"/>
          <w:lang w:val="en-US" w:eastAsia="zh-CN"/>
          <w14:textFill>
            <w14:solidFill>
              <w14:schemeClr w14:val="tx1"/>
            </w14:solidFill>
          </w14:textFill>
        </w:rPr>
        <w:t>（</w:t>
      </w:r>
      <w:r>
        <w:rPr>
          <w:rFonts w:hint="eastAsia" w:hAnsi="Times New Roman" w:cs="宋体"/>
          <w:color w:val="000000" w:themeColor="text1"/>
          <w:sz w:val="21"/>
          <w:szCs w:val="21"/>
          <w:highlight w:val="none"/>
          <w:u w:val="none"/>
          <w14:textFill>
            <w14:solidFill>
              <w14:schemeClr w14:val="tx1"/>
            </w14:solidFill>
          </w14:textFill>
        </w:rPr>
        <w:t>盖</w:t>
      </w:r>
      <w:r>
        <w:rPr>
          <w:rFonts w:hint="eastAsia" w:hAnsi="Times New Roman" w:cs="宋体"/>
          <w:color w:val="000000" w:themeColor="text1"/>
          <w:sz w:val="21"/>
          <w:szCs w:val="21"/>
          <w:highlight w:val="none"/>
          <w:u w:val="none"/>
          <w:lang w:val="en-US" w:eastAsia="zh-CN"/>
          <w14:textFill>
            <w14:solidFill>
              <w14:schemeClr w14:val="tx1"/>
            </w14:solidFill>
          </w14:textFill>
        </w:rPr>
        <w:t>单位公</w:t>
      </w:r>
      <w:r>
        <w:rPr>
          <w:rFonts w:hint="eastAsia" w:hAnsi="Times New Roman" w:cs="宋体"/>
          <w:color w:val="000000" w:themeColor="text1"/>
          <w:sz w:val="21"/>
          <w:szCs w:val="21"/>
          <w:highlight w:val="none"/>
          <w:u w:val="none"/>
          <w14:textFill>
            <w14:solidFill>
              <w14:schemeClr w14:val="tx1"/>
            </w14:solidFill>
          </w14:textFill>
        </w:rPr>
        <w:t>章或签字</w:t>
      </w:r>
      <w:r>
        <w:rPr>
          <w:rFonts w:hint="eastAsia" w:hAnsi="Times New Roman" w:cs="宋体"/>
          <w:color w:val="000000" w:themeColor="text1"/>
          <w:sz w:val="21"/>
          <w:szCs w:val="21"/>
          <w:highlight w:val="none"/>
          <w:u w:val="none"/>
          <w:lang w:val="en-US" w:eastAsia="zh-CN"/>
          <w14:textFill>
            <w14:solidFill>
              <w14:schemeClr w14:val="tx1"/>
            </w14:solidFill>
          </w14:textFill>
        </w:rPr>
        <w:t>）</w:t>
      </w:r>
    </w:p>
    <w:p>
      <w:pPr>
        <w:adjustRightInd w:val="0"/>
        <w:snapToGrid w:val="0"/>
        <w:spacing w:beforeLines="100" w:line="360" w:lineRule="auto"/>
        <w:ind w:firstLine="2560" w:firstLineChars="800"/>
        <w:jc w:val="left"/>
        <w:textAlignment w:val="baseline"/>
        <w:rPr>
          <w:rFonts w:ascii="黑体" w:hAnsi="黑体" w:eastAsia="黑体" w:cs="宋体"/>
          <w:color w:val="000000" w:themeColor="text1"/>
          <w:kern w:val="2"/>
          <w:sz w:val="32"/>
          <w:szCs w:val="32"/>
          <w:highlight w:val="none"/>
          <w:lang w:val="zh-CN"/>
          <w14:textFill>
            <w14:solidFill>
              <w14:schemeClr w14:val="tx1"/>
            </w14:solidFill>
          </w14:textFill>
        </w:rPr>
      </w:pPr>
      <w:r>
        <w:rPr>
          <w:rFonts w:hint="eastAsia" w:ascii="黑体" w:hAnsi="黑体" w:eastAsia="黑体" w:cs="宋体"/>
          <w:color w:val="000000" w:themeColor="text1"/>
          <w:kern w:val="2"/>
          <w:sz w:val="32"/>
          <w:szCs w:val="32"/>
          <w:highlight w:val="none"/>
          <w:u w:val="single"/>
          <w:lang w:val="zh-CN"/>
          <w14:textFill>
            <w14:solidFill>
              <w14:schemeClr w14:val="tx1"/>
            </w14:solidFill>
          </w14:textFill>
        </w:rPr>
        <w:t xml:space="preserve">               </w:t>
      </w:r>
      <w:r>
        <w:rPr>
          <w:rFonts w:hint="eastAsia" w:ascii="黑体" w:hAnsi="黑体" w:eastAsia="黑体" w:cs="宋体"/>
          <w:color w:val="000000" w:themeColor="text1"/>
          <w:kern w:val="2"/>
          <w:sz w:val="32"/>
          <w:szCs w:val="32"/>
          <w:highlight w:val="none"/>
          <w:lang w:val="zh-CN"/>
          <w14:textFill>
            <w14:solidFill>
              <w14:schemeClr w14:val="tx1"/>
            </w14:solidFill>
          </w14:textFill>
        </w:rPr>
        <w:t>（项目名称）</w:t>
      </w:r>
      <w:r>
        <w:rPr>
          <w:rFonts w:hint="eastAsia" w:ascii="黑体" w:hAnsi="黑体" w:eastAsia="黑体" w:cs="宋体"/>
          <w:color w:val="000000" w:themeColor="text1"/>
          <w:kern w:val="2"/>
          <w:sz w:val="32"/>
          <w:szCs w:val="32"/>
          <w:highlight w:val="none"/>
          <w:u w:val="single"/>
          <w:lang w:val="zh-CN"/>
          <w14:textFill>
            <w14:solidFill>
              <w14:schemeClr w14:val="tx1"/>
            </w14:solidFill>
          </w14:textFill>
        </w:rPr>
        <w:t xml:space="preserve">    </w:t>
      </w:r>
      <w:r>
        <w:rPr>
          <w:rFonts w:hint="eastAsia" w:ascii="黑体" w:hAnsi="黑体" w:eastAsia="黑体" w:cs="宋体"/>
          <w:color w:val="000000" w:themeColor="text1"/>
          <w:kern w:val="2"/>
          <w:sz w:val="32"/>
          <w:szCs w:val="32"/>
          <w:highlight w:val="none"/>
          <w:lang w:val="zh-CN"/>
          <w14:textFill>
            <w14:solidFill>
              <w14:schemeClr w14:val="tx1"/>
            </w14:solidFill>
          </w14:textFill>
        </w:rPr>
        <w:t>标段监理开标记录表(2)</w:t>
      </w:r>
    </w:p>
    <w:p>
      <w:pPr>
        <w:tabs>
          <w:tab w:val="left" w:pos="510"/>
          <w:tab w:val="left" w:pos="1000"/>
        </w:tabs>
        <w:adjustRightInd w:val="0"/>
        <w:snapToGrid w:val="0"/>
        <w:spacing w:line="420" w:lineRule="atLeast"/>
        <w:ind w:firstLine="420"/>
        <w:jc w:val="right"/>
        <w:textAlignment w:val="baseline"/>
        <w:rPr>
          <w:rFonts w:ascii="宋体" w:hAnsi="宋体" w:cs="宋体"/>
          <w:color w:val="000000" w:themeColor="text1"/>
          <w:kern w:val="2"/>
          <w:sz w:val="24"/>
          <w:highlight w:val="none"/>
          <w:lang w:val="zh-CN"/>
          <w14:textFill>
            <w14:solidFill>
              <w14:schemeClr w14:val="tx1"/>
            </w14:solidFill>
          </w14:textFill>
        </w:rPr>
      </w:pPr>
    </w:p>
    <w:tbl>
      <w:tblPr>
        <w:tblStyle w:val="59"/>
        <w:tblW w:w="14085"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70"/>
        <w:gridCol w:w="4093"/>
        <w:gridCol w:w="1465"/>
        <w:gridCol w:w="1"/>
        <w:gridCol w:w="5363"/>
        <w:gridCol w:w="1"/>
        <w:gridCol w:w="189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831" w:hRule="atLeast"/>
        </w:trPr>
        <w:tc>
          <w:tcPr>
            <w:tcW w:w="1270" w:type="dxa"/>
            <w:vMerge w:val="restart"/>
            <w:tcBorders>
              <w:tl2br w:val="nil"/>
              <w:tr2bl w:val="nil"/>
            </w:tcBorders>
            <w:vAlign w:val="center"/>
          </w:tcPr>
          <w:p>
            <w:pPr>
              <w:autoSpaceDE w:val="0"/>
              <w:autoSpaceDN w:val="0"/>
              <w:adjustRightInd w:val="0"/>
              <w:spacing w:line="24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投标顺序号</w:t>
            </w:r>
          </w:p>
        </w:tc>
        <w:tc>
          <w:tcPr>
            <w:tcW w:w="4093" w:type="dxa"/>
            <w:vMerge w:val="restart"/>
            <w:tcBorders>
              <w:tl2br w:val="nil"/>
              <w:tr2bl w:val="nil"/>
            </w:tcBorders>
            <w:vAlign w:val="center"/>
          </w:tcPr>
          <w:p>
            <w:pPr>
              <w:autoSpaceDE w:val="0"/>
              <w:autoSpaceDN w:val="0"/>
              <w:adjustRightInd w:val="0"/>
              <w:spacing w:line="24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投标人名称</w:t>
            </w:r>
          </w:p>
        </w:tc>
        <w:tc>
          <w:tcPr>
            <w:tcW w:w="8722" w:type="dxa"/>
            <w:gridSpan w:val="5"/>
            <w:tcBorders>
              <w:tl2br w:val="nil"/>
              <w:tr2bl w:val="nil"/>
            </w:tcBorders>
            <w:vAlign w:val="center"/>
          </w:tcPr>
          <w:p>
            <w:pPr>
              <w:adjustRightInd w:val="0"/>
              <w:spacing w:line="300" w:lineRule="auto"/>
              <w:jc w:val="center"/>
              <w:textAlignment w:val="baseline"/>
              <w:rPr>
                <w:rFonts w:ascii="宋体" w:hAnsi="宋体" w:cs="宋体"/>
                <w:color w:val="000000" w:themeColor="text1"/>
                <w:sz w:val="20"/>
                <w:szCs w:val="20"/>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上传、解密电子投标文件（开标现场上传、解密电子投标文件的除外）或编制电子投标文件的计算机硬件信息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831" w:hRule="atLeast"/>
        </w:trPr>
        <w:tc>
          <w:tcPr>
            <w:tcW w:w="1270" w:type="dxa"/>
            <w:vMerge w:val="continue"/>
            <w:tcBorders>
              <w:tl2br w:val="nil"/>
              <w:tr2bl w:val="nil"/>
            </w:tcBorders>
            <w:vAlign w:val="center"/>
          </w:tcPr>
          <w:p>
            <w:pPr>
              <w:autoSpaceDE w:val="0"/>
              <w:autoSpaceDN w:val="0"/>
              <w:adjustRightInd w:val="0"/>
              <w:spacing w:line="240" w:lineRule="exact"/>
              <w:jc w:val="center"/>
              <w:rPr>
                <w:rFonts w:hint="eastAsia" w:ascii="宋体" w:hAnsi="宋体" w:cs="宋体"/>
                <w:color w:val="000000" w:themeColor="text1"/>
                <w:sz w:val="21"/>
                <w:szCs w:val="21"/>
                <w:highlight w:val="none"/>
                <w14:textFill>
                  <w14:solidFill>
                    <w14:schemeClr w14:val="tx1"/>
                  </w14:solidFill>
                </w14:textFill>
              </w:rPr>
            </w:pPr>
          </w:p>
        </w:tc>
        <w:tc>
          <w:tcPr>
            <w:tcW w:w="4093" w:type="dxa"/>
            <w:vMerge w:val="continue"/>
            <w:tcBorders>
              <w:tl2br w:val="nil"/>
              <w:tr2bl w:val="nil"/>
            </w:tcBorders>
            <w:vAlign w:val="center"/>
          </w:tcPr>
          <w:p>
            <w:pPr>
              <w:autoSpaceDE w:val="0"/>
              <w:autoSpaceDN w:val="0"/>
              <w:adjustRightInd w:val="0"/>
              <w:spacing w:line="240" w:lineRule="exact"/>
              <w:jc w:val="center"/>
              <w:rPr>
                <w:rFonts w:hint="eastAsia" w:ascii="宋体" w:hAnsi="宋体" w:cs="宋体"/>
                <w:color w:val="000000" w:themeColor="text1"/>
                <w:sz w:val="21"/>
                <w:szCs w:val="21"/>
                <w:highlight w:val="none"/>
                <w14:textFill>
                  <w14:solidFill>
                    <w14:schemeClr w14:val="tx1"/>
                  </w14:solidFill>
                </w14:textFill>
              </w:rPr>
            </w:pPr>
          </w:p>
        </w:tc>
        <w:tc>
          <w:tcPr>
            <w:tcW w:w="1465" w:type="dxa"/>
            <w:tcBorders>
              <w:right w:val="single" w:color="auto" w:sz="4" w:space="0"/>
              <w:tl2br w:val="nil"/>
              <w:tr2bl w:val="nil"/>
            </w:tcBorders>
            <w:vAlign w:val="center"/>
          </w:tcPr>
          <w:p>
            <w:pPr>
              <w:adjustRightInd w:val="0"/>
              <w:spacing w:line="300" w:lineRule="auto"/>
              <w:jc w:val="center"/>
              <w:textAlignment w:val="baseline"/>
              <w:rPr>
                <w:rFonts w:hint="eastAsia" w:cs="宋体"/>
                <w:color w:val="000000" w:themeColor="text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记录时间</w:t>
            </w:r>
          </w:p>
        </w:tc>
        <w:tc>
          <w:tcPr>
            <w:tcW w:w="5364" w:type="dxa"/>
            <w:gridSpan w:val="2"/>
            <w:tcBorders>
              <w:left w:val="single" w:color="auto" w:sz="4" w:space="0"/>
              <w:right w:val="single" w:color="auto" w:sz="4" w:space="0"/>
              <w:tl2br w:val="nil"/>
              <w:tr2bl w:val="nil"/>
            </w:tcBorders>
            <w:vAlign w:val="center"/>
          </w:tcPr>
          <w:p>
            <w:pPr>
              <w:adjustRightInd w:val="0"/>
              <w:spacing w:line="300" w:lineRule="auto"/>
              <w:jc w:val="center"/>
              <w:textAlignment w:val="baseline"/>
              <w:rPr>
                <w:rFonts w:hint="eastAsia" w:cs="宋体"/>
                <w:color w:val="000000" w:themeColor="text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计算机硬件信息(网卡MAC地址、CPU序列号、数据存储设备序列号)</w:t>
            </w:r>
          </w:p>
        </w:tc>
        <w:tc>
          <w:tcPr>
            <w:tcW w:w="1893" w:type="dxa"/>
            <w:gridSpan w:val="2"/>
            <w:tcBorders>
              <w:left w:val="single" w:color="auto" w:sz="4" w:space="0"/>
              <w:tl2br w:val="nil"/>
              <w:tr2bl w:val="nil"/>
            </w:tcBorders>
            <w:vAlign w:val="center"/>
          </w:tcPr>
          <w:p>
            <w:pPr>
              <w:adjustRightInd w:val="0"/>
              <w:spacing w:line="300" w:lineRule="auto"/>
              <w:jc w:val="center"/>
              <w:textAlignment w:val="baseline"/>
              <w:rPr>
                <w:rFonts w:hint="eastAsia" w:cs="宋体"/>
                <w:color w:val="000000" w:themeColor="text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是否雷同</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688" w:hRule="atLeast"/>
        </w:trPr>
        <w:tc>
          <w:tcPr>
            <w:tcW w:w="1270" w:type="dxa"/>
            <w:vMerge w:val="restart"/>
            <w:tcBorders>
              <w:tl2br w:val="nil"/>
              <w:tr2bl w:val="nil"/>
            </w:tcBorders>
            <w:vAlign w:val="center"/>
          </w:tcPr>
          <w:p>
            <w:pPr>
              <w:autoSpaceDE w:val="0"/>
              <w:autoSpaceDN w:val="0"/>
              <w:spacing w:before="3"/>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w:t>
            </w:r>
          </w:p>
        </w:tc>
        <w:tc>
          <w:tcPr>
            <w:tcW w:w="4093" w:type="dxa"/>
            <w:vMerge w:val="restart"/>
            <w:tcBorders>
              <w:tl2br w:val="nil"/>
              <w:tr2bl w:val="nil"/>
            </w:tcBorders>
            <w:vAlign w:val="center"/>
          </w:tcPr>
          <w:p>
            <w:pPr>
              <w:autoSpaceDE w:val="0"/>
              <w:autoSpaceDN w:val="0"/>
              <w:ind w:right="184"/>
              <w:jc w:val="center"/>
              <w:rPr>
                <w:rFonts w:ascii="宋体" w:hAnsi="宋体" w:cs="宋体"/>
                <w:color w:val="000000" w:themeColor="text1"/>
                <w:sz w:val="20"/>
                <w:szCs w:val="20"/>
                <w:highlight w:val="none"/>
                <w14:textFill>
                  <w14:solidFill>
                    <w14:schemeClr w14:val="tx1"/>
                  </w14:solidFill>
                </w14:textFill>
              </w:rPr>
            </w:pPr>
          </w:p>
        </w:tc>
        <w:tc>
          <w:tcPr>
            <w:tcW w:w="1466" w:type="dxa"/>
            <w:gridSpan w:val="2"/>
            <w:tcBorders>
              <w:tl2br w:val="nil"/>
              <w:tr2bl w:val="nil"/>
            </w:tcBorders>
            <w:vAlign w:val="center"/>
          </w:tcPr>
          <w:p>
            <w:pPr>
              <w:adjustRightInd w:val="0"/>
              <w:spacing w:line="240" w:lineRule="exact"/>
              <w:jc w:val="center"/>
              <w:textAlignment w:val="baseline"/>
              <w:rPr>
                <w:rFonts w:ascii="宋体" w:hAnsi="宋体" w:cs="宋体"/>
                <w:color w:val="000000" w:themeColor="text1"/>
                <w:sz w:val="20"/>
                <w:szCs w:val="20"/>
                <w:highlight w:val="none"/>
                <w14:textFill>
                  <w14:solidFill>
                    <w14:schemeClr w14:val="tx1"/>
                  </w14:solidFill>
                </w14:textFill>
              </w:rPr>
            </w:pPr>
          </w:p>
        </w:tc>
        <w:tc>
          <w:tcPr>
            <w:tcW w:w="5363" w:type="dxa"/>
            <w:tcBorders>
              <w:tl2br w:val="nil"/>
              <w:tr2bl w:val="nil"/>
            </w:tcBorders>
            <w:vAlign w:val="center"/>
          </w:tcPr>
          <w:p>
            <w:pPr>
              <w:adjustRightInd w:val="0"/>
              <w:spacing w:line="240" w:lineRule="exact"/>
              <w:jc w:val="center"/>
              <w:textAlignment w:val="baseline"/>
              <w:rPr>
                <w:rFonts w:ascii="宋体" w:hAnsi="宋体" w:cs="宋体"/>
                <w:color w:val="000000" w:themeColor="text1"/>
                <w:sz w:val="20"/>
                <w:szCs w:val="20"/>
                <w:highlight w:val="none"/>
                <w14:textFill>
                  <w14:solidFill>
                    <w14:schemeClr w14:val="tx1"/>
                  </w14:solidFill>
                </w14:textFill>
              </w:rPr>
            </w:pPr>
          </w:p>
        </w:tc>
        <w:tc>
          <w:tcPr>
            <w:tcW w:w="1893" w:type="dxa"/>
            <w:gridSpan w:val="2"/>
            <w:tcBorders>
              <w:tl2br w:val="nil"/>
              <w:tr2bl w:val="nil"/>
            </w:tcBorders>
            <w:vAlign w:val="center"/>
          </w:tcPr>
          <w:p>
            <w:pPr>
              <w:adjustRightInd w:val="0"/>
              <w:spacing w:line="240" w:lineRule="exact"/>
              <w:jc w:val="center"/>
              <w:textAlignment w:val="baseline"/>
              <w:rPr>
                <w:rFonts w:ascii="宋体" w:hAnsi="宋体" w:cs="宋体"/>
                <w:color w:val="000000" w:themeColor="text1"/>
                <w:sz w:val="20"/>
                <w:szCs w:val="20"/>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688" w:hRule="atLeast"/>
        </w:trPr>
        <w:tc>
          <w:tcPr>
            <w:tcW w:w="1270" w:type="dxa"/>
            <w:vMerge w:val="continue"/>
            <w:tcBorders>
              <w:tl2br w:val="nil"/>
              <w:tr2bl w:val="nil"/>
            </w:tcBorders>
            <w:vAlign w:val="center"/>
          </w:tcPr>
          <w:p>
            <w:pPr>
              <w:autoSpaceDE w:val="0"/>
              <w:autoSpaceDN w:val="0"/>
              <w:spacing w:before="3"/>
              <w:jc w:val="center"/>
              <w:rPr>
                <w:rFonts w:ascii="宋体" w:hAnsi="宋体" w:cs="宋体"/>
                <w:color w:val="000000" w:themeColor="text1"/>
                <w:sz w:val="20"/>
                <w:szCs w:val="20"/>
                <w:highlight w:val="none"/>
                <w14:textFill>
                  <w14:solidFill>
                    <w14:schemeClr w14:val="tx1"/>
                  </w14:solidFill>
                </w14:textFill>
              </w:rPr>
            </w:pPr>
          </w:p>
        </w:tc>
        <w:tc>
          <w:tcPr>
            <w:tcW w:w="4093" w:type="dxa"/>
            <w:vMerge w:val="continue"/>
            <w:tcBorders>
              <w:tl2br w:val="nil"/>
              <w:tr2bl w:val="nil"/>
            </w:tcBorders>
            <w:vAlign w:val="center"/>
          </w:tcPr>
          <w:p>
            <w:pPr>
              <w:autoSpaceDE w:val="0"/>
              <w:autoSpaceDN w:val="0"/>
              <w:ind w:right="184"/>
              <w:jc w:val="center"/>
              <w:rPr>
                <w:rFonts w:ascii="宋体" w:hAnsi="宋体" w:cs="宋体"/>
                <w:color w:val="000000" w:themeColor="text1"/>
                <w:sz w:val="20"/>
                <w:szCs w:val="20"/>
                <w:highlight w:val="none"/>
                <w14:textFill>
                  <w14:solidFill>
                    <w14:schemeClr w14:val="tx1"/>
                  </w14:solidFill>
                </w14:textFill>
              </w:rPr>
            </w:pPr>
          </w:p>
        </w:tc>
        <w:tc>
          <w:tcPr>
            <w:tcW w:w="1466" w:type="dxa"/>
            <w:gridSpan w:val="2"/>
            <w:tcBorders>
              <w:tl2br w:val="nil"/>
              <w:tr2bl w:val="nil"/>
            </w:tcBorders>
            <w:vAlign w:val="center"/>
          </w:tcPr>
          <w:p>
            <w:pPr>
              <w:adjustRightInd w:val="0"/>
              <w:spacing w:line="240" w:lineRule="exact"/>
              <w:jc w:val="center"/>
              <w:textAlignment w:val="baseline"/>
              <w:rPr>
                <w:rFonts w:ascii="宋体" w:hAnsi="宋体" w:cs="宋体"/>
                <w:color w:val="000000" w:themeColor="text1"/>
                <w:sz w:val="20"/>
                <w:szCs w:val="20"/>
                <w:highlight w:val="none"/>
                <w14:textFill>
                  <w14:solidFill>
                    <w14:schemeClr w14:val="tx1"/>
                  </w14:solidFill>
                </w14:textFill>
              </w:rPr>
            </w:pPr>
          </w:p>
        </w:tc>
        <w:tc>
          <w:tcPr>
            <w:tcW w:w="5363" w:type="dxa"/>
            <w:tcBorders>
              <w:tl2br w:val="nil"/>
              <w:tr2bl w:val="nil"/>
            </w:tcBorders>
            <w:vAlign w:val="center"/>
          </w:tcPr>
          <w:p>
            <w:pPr>
              <w:adjustRightInd w:val="0"/>
              <w:spacing w:line="240" w:lineRule="exact"/>
              <w:jc w:val="center"/>
              <w:textAlignment w:val="baseline"/>
              <w:rPr>
                <w:rFonts w:ascii="宋体" w:hAnsi="宋体" w:cs="宋体"/>
                <w:color w:val="000000" w:themeColor="text1"/>
                <w:sz w:val="20"/>
                <w:szCs w:val="20"/>
                <w:highlight w:val="none"/>
                <w14:textFill>
                  <w14:solidFill>
                    <w14:schemeClr w14:val="tx1"/>
                  </w14:solidFill>
                </w14:textFill>
              </w:rPr>
            </w:pPr>
          </w:p>
        </w:tc>
        <w:tc>
          <w:tcPr>
            <w:tcW w:w="1893" w:type="dxa"/>
            <w:gridSpan w:val="2"/>
            <w:tcBorders>
              <w:tl2br w:val="nil"/>
              <w:tr2bl w:val="nil"/>
            </w:tcBorders>
            <w:vAlign w:val="center"/>
          </w:tcPr>
          <w:p>
            <w:pPr>
              <w:adjustRightInd w:val="0"/>
              <w:spacing w:line="240" w:lineRule="exact"/>
              <w:jc w:val="center"/>
              <w:textAlignment w:val="baseline"/>
              <w:rPr>
                <w:rFonts w:ascii="宋体" w:hAnsi="宋体" w:cs="宋体"/>
                <w:color w:val="000000" w:themeColor="text1"/>
                <w:sz w:val="20"/>
                <w:szCs w:val="20"/>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27" w:hRule="atLeast"/>
        </w:trPr>
        <w:tc>
          <w:tcPr>
            <w:tcW w:w="1270" w:type="dxa"/>
            <w:vMerge w:val="restart"/>
            <w:tcBorders>
              <w:tl2br w:val="nil"/>
              <w:tr2bl w:val="nil"/>
            </w:tcBorders>
            <w:vAlign w:val="center"/>
          </w:tcPr>
          <w:p>
            <w:pPr>
              <w:autoSpaceDE w:val="0"/>
              <w:autoSpaceDN w:val="0"/>
              <w:spacing w:before="3"/>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2</w:t>
            </w:r>
          </w:p>
        </w:tc>
        <w:tc>
          <w:tcPr>
            <w:tcW w:w="4093" w:type="dxa"/>
            <w:vMerge w:val="restart"/>
            <w:tcBorders>
              <w:tl2br w:val="nil"/>
              <w:tr2bl w:val="nil"/>
            </w:tcBorders>
            <w:vAlign w:val="center"/>
          </w:tcPr>
          <w:p>
            <w:pPr>
              <w:autoSpaceDE w:val="0"/>
              <w:autoSpaceDN w:val="0"/>
              <w:spacing w:before="3"/>
              <w:jc w:val="center"/>
              <w:rPr>
                <w:rFonts w:ascii="宋体" w:hAnsi="宋体" w:cs="宋体"/>
                <w:color w:val="000000" w:themeColor="text1"/>
                <w:sz w:val="20"/>
                <w:szCs w:val="20"/>
                <w:highlight w:val="none"/>
                <w14:textFill>
                  <w14:solidFill>
                    <w14:schemeClr w14:val="tx1"/>
                  </w14:solidFill>
                </w14:textFill>
              </w:rPr>
            </w:pPr>
          </w:p>
        </w:tc>
        <w:tc>
          <w:tcPr>
            <w:tcW w:w="1466" w:type="dxa"/>
            <w:gridSpan w:val="2"/>
            <w:tcBorders>
              <w:tl2br w:val="nil"/>
              <w:tr2bl w:val="nil"/>
            </w:tcBorders>
            <w:vAlign w:val="center"/>
          </w:tcPr>
          <w:p>
            <w:pPr>
              <w:autoSpaceDE w:val="0"/>
              <w:autoSpaceDN w:val="0"/>
              <w:adjustRightInd w:val="0"/>
              <w:jc w:val="center"/>
              <w:rPr>
                <w:rFonts w:ascii="宋体" w:hAnsi="宋体" w:cs="宋体"/>
                <w:color w:val="000000" w:themeColor="text1"/>
                <w:sz w:val="20"/>
                <w:szCs w:val="20"/>
                <w:highlight w:val="none"/>
                <w14:textFill>
                  <w14:solidFill>
                    <w14:schemeClr w14:val="tx1"/>
                  </w14:solidFill>
                </w14:textFill>
              </w:rPr>
            </w:pPr>
          </w:p>
        </w:tc>
        <w:tc>
          <w:tcPr>
            <w:tcW w:w="5363" w:type="dxa"/>
            <w:tcBorders>
              <w:tl2br w:val="nil"/>
              <w:tr2bl w:val="nil"/>
            </w:tcBorders>
            <w:vAlign w:val="center"/>
          </w:tcPr>
          <w:p>
            <w:pPr>
              <w:autoSpaceDE w:val="0"/>
              <w:autoSpaceDN w:val="0"/>
              <w:adjustRightInd w:val="0"/>
              <w:jc w:val="center"/>
              <w:rPr>
                <w:rFonts w:ascii="宋体" w:hAnsi="宋体" w:cs="宋体"/>
                <w:color w:val="000000" w:themeColor="text1"/>
                <w:sz w:val="20"/>
                <w:szCs w:val="20"/>
                <w:highlight w:val="none"/>
                <w14:textFill>
                  <w14:solidFill>
                    <w14:schemeClr w14:val="tx1"/>
                  </w14:solidFill>
                </w14:textFill>
              </w:rPr>
            </w:pPr>
          </w:p>
        </w:tc>
        <w:tc>
          <w:tcPr>
            <w:tcW w:w="1893" w:type="dxa"/>
            <w:gridSpan w:val="2"/>
            <w:tcBorders>
              <w:tl2br w:val="nil"/>
              <w:tr2bl w:val="nil"/>
            </w:tcBorders>
            <w:vAlign w:val="center"/>
          </w:tcPr>
          <w:p>
            <w:pPr>
              <w:autoSpaceDE w:val="0"/>
              <w:autoSpaceDN w:val="0"/>
              <w:adjustRightInd w:val="0"/>
              <w:jc w:val="center"/>
              <w:rPr>
                <w:rFonts w:ascii="宋体" w:hAnsi="宋体" w:cs="宋体"/>
                <w:color w:val="000000" w:themeColor="text1"/>
                <w:sz w:val="20"/>
                <w:szCs w:val="20"/>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28" w:hRule="atLeast"/>
        </w:trPr>
        <w:tc>
          <w:tcPr>
            <w:tcW w:w="1270" w:type="dxa"/>
            <w:vMerge w:val="continue"/>
            <w:tcBorders>
              <w:tl2br w:val="nil"/>
              <w:tr2bl w:val="nil"/>
            </w:tcBorders>
          </w:tcPr>
          <w:p>
            <w:pPr>
              <w:autoSpaceDE w:val="0"/>
              <w:autoSpaceDN w:val="0"/>
              <w:spacing w:before="3"/>
              <w:jc w:val="left"/>
              <w:rPr>
                <w:rFonts w:ascii="宋体" w:hAnsi="宋体" w:cs="宋体"/>
                <w:color w:val="000000" w:themeColor="text1"/>
                <w:sz w:val="20"/>
                <w:szCs w:val="20"/>
                <w:highlight w:val="none"/>
                <w14:textFill>
                  <w14:solidFill>
                    <w14:schemeClr w14:val="tx1"/>
                  </w14:solidFill>
                </w14:textFill>
              </w:rPr>
            </w:pPr>
          </w:p>
        </w:tc>
        <w:tc>
          <w:tcPr>
            <w:tcW w:w="4093" w:type="dxa"/>
            <w:vMerge w:val="continue"/>
            <w:tcBorders>
              <w:tl2br w:val="nil"/>
              <w:tr2bl w:val="nil"/>
            </w:tcBorders>
          </w:tcPr>
          <w:p>
            <w:pPr>
              <w:autoSpaceDE w:val="0"/>
              <w:autoSpaceDN w:val="0"/>
              <w:spacing w:before="3"/>
              <w:jc w:val="left"/>
              <w:rPr>
                <w:rFonts w:ascii="宋体" w:hAnsi="宋体" w:cs="宋体"/>
                <w:color w:val="000000" w:themeColor="text1"/>
                <w:sz w:val="20"/>
                <w:szCs w:val="20"/>
                <w:highlight w:val="none"/>
                <w14:textFill>
                  <w14:solidFill>
                    <w14:schemeClr w14:val="tx1"/>
                  </w14:solidFill>
                </w14:textFill>
              </w:rPr>
            </w:pPr>
          </w:p>
        </w:tc>
        <w:tc>
          <w:tcPr>
            <w:tcW w:w="1466" w:type="dxa"/>
            <w:gridSpan w:val="2"/>
            <w:tcBorders>
              <w:tl2br w:val="nil"/>
              <w:tr2bl w:val="nil"/>
            </w:tcBorders>
            <w:vAlign w:val="center"/>
          </w:tcPr>
          <w:p>
            <w:pPr>
              <w:autoSpaceDE w:val="0"/>
              <w:autoSpaceDN w:val="0"/>
              <w:adjustRightInd w:val="0"/>
              <w:jc w:val="center"/>
              <w:rPr>
                <w:rFonts w:ascii="宋体" w:hAnsi="宋体" w:cs="宋体"/>
                <w:color w:val="000000" w:themeColor="text1"/>
                <w:sz w:val="20"/>
                <w:szCs w:val="20"/>
                <w:highlight w:val="none"/>
                <w14:textFill>
                  <w14:solidFill>
                    <w14:schemeClr w14:val="tx1"/>
                  </w14:solidFill>
                </w14:textFill>
              </w:rPr>
            </w:pPr>
          </w:p>
        </w:tc>
        <w:tc>
          <w:tcPr>
            <w:tcW w:w="5363" w:type="dxa"/>
            <w:tcBorders>
              <w:tl2br w:val="nil"/>
              <w:tr2bl w:val="nil"/>
            </w:tcBorders>
            <w:vAlign w:val="center"/>
          </w:tcPr>
          <w:p>
            <w:pPr>
              <w:autoSpaceDE w:val="0"/>
              <w:autoSpaceDN w:val="0"/>
              <w:adjustRightInd w:val="0"/>
              <w:jc w:val="center"/>
              <w:rPr>
                <w:rFonts w:ascii="宋体" w:hAnsi="宋体" w:cs="宋体"/>
                <w:color w:val="000000" w:themeColor="text1"/>
                <w:sz w:val="20"/>
                <w:szCs w:val="20"/>
                <w:highlight w:val="none"/>
                <w14:textFill>
                  <w14:solidFill>
                    <w14:schemeClr w14:val="tx1"/>
                  </w14:solidFill>
                </w14:textFill>
              </w:rPr>
            </w:pPr>
          </w:p>
        </w:tc>
        <w:tc>
          <w:tcPr>
            <w:tcW w:w="1893" w:type="dxa"/>
            <w:gridSpan w:val="2"/>
            <w:tcBorders>
              <w:tl2br w:val="nil"/>
              <w:tr2bl w:val="nil"/>
            </w:tcBorders>
            <w:vAlign w:val="center"/>
          </w:tcPr>
          <w:p>
            <w:pPr>
              <w:autoSpaceDE w:val="0"/>
              <w:autoSpaceDN w:val="0"/>
              <w:adjustRightInd w:val="0"/>
              <w:jc w:val="center"/>
              <w:rPr>
                <w:rFonts w:ascii="宋体" w:hAnsi="宋体" w:cs="宋体"/>
                <w:color w:val="000000" w:themeColor="text1"/>
                <w:sz w:val="20"/>
                <w:szCs w:val="20"/>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26" w:hRule="atLeast"/>
        </w:trPr>
        <w:tc>
          <w:tcPr>
            <w:tcW w:w="1270" w:type="dxa"/>
            <w:vMerge w:val="restart"/>
            <w:tcBorders>
              <w:tl2br w:val="nil"/>
              <w:tr2bl w:val="nil"/>
            </w:tcBorders>
            <w:vAlign w:val="center"/>
          </w:tcPr>
          <w:p>
            <w:pPr>
              <w:autoSpaceDE w:val="0"/>
              <w:autoSpaceDN w:val="0"/>
              <w:spacing w:before="3"/>
              <w:jc w:val="center"/>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cs="宋体"/>
                <w:color w:val="000000" w:themeColor="text1"/>
                <w:sz w:val="20"/>
                <w:szCs w:val="20"/>
                <w:highlight w:val="none"/>
                <w:lang w:val="en-US" w:eastAsia="zh-CN"/>
                <w14:textFill>
                  <w14:solidFill>
                    <w14:schemeClr w14:val="tx1"/>
                  </w14:solidFill>
                </w14:textFill>
              </w:rPr>
              <w:t>3</w:t>
            </w:r>
          </w:p>
        </w:tc>
        <w:tc>
          <w:tcPr>
            <w:tcW w:w="4093" w:type="dxa"/>
            <w:vMerge w:val="restart"/>
            <w:tcBorders>
              <w:tl2br w:val="nil"/>
              <w:tr2bl w:val="nil"/>
            </w:tcBorders>
          </w:tcPr>
          <w:p>
            <w:pPr>
              <w:autoSpaceDE w:val="0"/>
              <w:autoSpaceDN w:val="0"/>
              <w:spacing w:before="3"/>
              <w:jc w:val="left"/>
              <w:rPr>
                <w:rFonts w:ascii="宋体" w:hAnsi="宋体" w:cs="宋体"/>
                <w:color w:val="000000" w:themeColor="text1"/>
                <w:sz w:val="20"/>
                <w:szCs w:val="20"/>
                <w:highlight w:val="none"/>
                <w14:textFill>
                  <w14:solidFill>
                    <w14:schemeClr w14:val="tx1"/>
                  </w14:solidFill>
                </w14:textFill>
              </w:rPr>
            </w:pPr>
          </w:p>
        </w:tc>
        <w:tc>
          <w:tcPr>
            <w:tcW w:w="1466" w:type="dxa"/>
            <w:gridSpan w:val="2"/>
            <w:tcBorders>
              <w:tl2br w:val="nil"/>
              <w:tr2bl w:val="nil"/>
            </w:tcBorders>
            <w:vAlign w:val="center"/>
          </w:tcPr>
          <w:p>
            <w:pPr>
              <w:autoSpaceDE w:val="0"/>
              <w:autoSpaceDN w:val="0"/>
              <w:adjustRightInd w:val="0"/>
              <w:jc w:val="center"/>
              <w:rPr>
                <w:rFonts w:ascii="宋体" w:hAnsi="宋体" w:cs="宋体"/>
                <w:color w:val="000000" w:themeColor="text1"/>
                <w:sz w:val="20"/>
                <w:szCs w:val="20"/>
                <w:highlight w:val="none"/>
                <w14:textFill>
                  <w14:solidFill>
                    <w14:schemeClr w14:val="tx1"/>
                  </w14:solidFill>
                </w14:textFill>
              </w:rPr>
            </w:pPr>
          </w:p>
        </w:tc>
        <w:tc>
          <w:tcPr>
            <w:tcW w:w="5363" w:type="dxa"/>
            <w:tcBorders>
              <w:tl2br w:val="nil"/>
              <w:tr2bl w:val="nil"/>
            </w:tcBorders>
            <w:vAlign w:val="center"/>
          </w:tcPr>
          <w:p>
            <w:pPr>
              <w:autoSpaceDE w:val="0"/>
              <w:autoSpaceDN w:val="0"/>
              <w:adjustRightInd w:val="0"/>
              <w:jc w:val="center"/>
              <w:rPr>
                <w:rFonts w:ascii="宋体" w:hAnsi="宋体" w:cs="宋体"/>
                <w:color w:val="000000" w:themeColor="text1"/>
                <w:sz w:val="20"/>
                <w:szCs w:val="20"/>
                <w:highlight w:val="none"/>
                <w14:textFill>
                  <w14:solidFill>
                    <w14:schemeClr w14:val="tx1"/>
                  </w14:solidFill>
                </w14:textFill>
              </w:rPr>
            </w:pPr>
          </w:p>
        </w:tc>
        <w:tc>
          <w:tcPr>
            <w:tcW w:w="1893" w:type="dxa"/>
            <w:gridSpan w:val="2"/>
            <w:tcBorders>
              <w:tl2br w:val="nil"/>
              <w:tr2bl w:val="nil"/>
            </w:tcBorders>
            <w:vAlign w:val="center"/>
          </w:tcPr>
          <w:p>
            <w:pPr>
              <w:autoSpaceDE w:val="0"/>
              <w:autoSpaceDN w:val="0"/>
              <w:adjustRightInd w:val="0"/>
              <w:jc w:val="center"/>
              <w:rPr>
                <w:rFonts w:ascii="宋体" w:hAnsi="宋体" w:cs="宋体"/>
                <w:color w:val="000000" w:themeColor="text1"/>
                <w:sz w:val="20"/>
                <w:szCs w:val="20"/>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28" w:hRule="atLeast"/>
        </w:trPr>
        <w:tc>
          <w:tcPr>
            <w:tcW w:w="1270" w:type="dxa"/>
            <w:vMerge w:val="continue"/>
            <w:tcBorders>
              <w:tl2br w:val="nil"/>
              <w:tr2bl w:val="nil"/>
            </w:tcBorders>
          </w:tcPr>
          <w:p>
            <w:pPr>
              <w:autoSpaceDE w:val="0"/>
              <w:autoSpaceDN w:val="0"/>
              <w:spacing w:before="3"/>
              <w:jc w:val="left"/>
              <w:rPr>
                <w:rFonts w:ascii="宋体" w:hAnsi="宋体" w:cs="宋体"/>
                <w:color w:val="000000" w:themeColor="text1"/>
                <w:sz w:val="20"/>
                <w:szCs w:val="20"/>
                <w:highlight w:val="none"/>
                <w14:textFill>
                  <w14:solidFill>
                    <w14:schemeClr w14:val="tx1"/>
                  </w14:solidFill>
                </w14:textFill>
              </w:rPr>
            </w:pPr>
          </w:p>
        </w:tc>
        <w:tc>
          <w:tcPr>
            <w:tcW w:w="4093" w:type="dxa"/>
            <w:vMerge w:val="continue"/>
            <w:tcBorders>
              <w:tl2br w:val="nil"/>
              <w:tr2bl w:val="nil"/>
            </w:tcBorders>
          </w:tcPr>
          <w:p>
            <w:pPr>
              <w:autoSpaceDE w:val="0"/>
              <w:autoSpaceDN w:val="0"/>
              <w:spacing w:before="3"/>
              <w:jc w:val="left"/>
              <w:rPr>
                <w:rFonts w:ascii="宋体" w:hAnsi="宋体" w:cs="宋体"/>
                <w:color w:val="000000" w:themeColor="text1"/>
                <w:sz w:val="20"/>
                <w:szCs w:val="20"/>
                <w:highlight w:val="none"/>
                <w14:textFill>
                  <w14:solidFill>
                    <w14:schemeClr w14:val="tx1"/>
                  </w14:solidFill>
                </w14:textFill>
              </w:rPr>
            </w:pPr>
          </w:p>
        </w:tc>
        <w:tc>
          <w:tcPr>
            <w:tcW w:w="1466" w:type="dxa"/>
            <w:gridSpan w:val="2"/>
            <w:tcBorders>
              <w:tl2br w:val="nil"/>
              <w:tr2bl w:val="nil"/>
            </w:tcBorders>
            <w:vAlign w:val="center"/>
          </w:tcPr>
          <w:p>
            <w:pPr>
              <w:autoSpaceDE w:val="0"/>
              <w:autoSpaceDN w:val="0"/>
              <w:adjustRightInd w:val="0"/>
              <w:jc w:val="center"/>
              <w:rPr>
                <w:rFonts w:ascii="宋体" w:hAnsi="宋体" w:cs="宋体"/>
                <w:color w:val="000000" w:themeColor="text1"/>
                <w:sz w:val="20"/>
                <w:szCs w:val="20"/>
                <w:highlight w:val="none"/>
                <w14:textFill>
                  <w14:solidFill>
                    <w14:schemeClr w14:val="tx1"/>
                  </w14:solidFill>
                </w14:textFill>
              </w:rPr>
            </w:pPr>
          </w:p>
        </w:tc>
        <w:tc>
          <w:tcPr>
            <w:tcW w:w="5363" w:type="dxa"/>
            <w:tcBorders>
              <w:tl2br w:val="nil"/>
              <w:tr2bl w:val="nil"/>
            </w:tcBorders>
            <w:vAlign w:val="center"/>
          </w:tcPr>
          <w:p>
            <w:pPr>
              <w:autoSpaceDE w:val="0"/>
              <w:autoSpaceDN w:val="0"/>
              <w:adjustRightInd w:val="0"/>
              <w:jc w:val="center"/>
              <w:rPr>
                <w:rFonts w:ascii="宋体" w:hAnsi="宋体" w:cs="宋体"/>
                <w:color w:val="000000" w:themeColor="text1"/>
                <w:sz w:val="20"/>
                <w:szCs w:val="20"/>
                <w:highlight w:val="none"/>
                <w14:textFill>
                  <w14:solidFill>
                    <w14:schemeClr w14:val="tx1"/>
                  </w14:solidFill>
                </w14:textFill>
              </w:rPr>
            </w:pPr>
          </w:p>
        </w:tc>
        <w:tc>
          <w:tcPr>
            <w:tcW w:w="1893" w:type="dxa"/>
            <w:gridSpan w:val="2"/>
            <w:tcBorders>
              <w:tl2br w:val="nil"/>
              <w:tr2bl w:val="nil"/>
            </w:tcBorders>
            <w:vAlign w:val="center"/>
          </w:tcPr>
          <w:p>
            <w:pPr>
              <w:autoSpaceDE w:val="0"/>
              <w:autoSpaceDN w:val="0"/>
              <w:adjustRightInd w:val="0"/>
              <w:jc w:val="center"/>
              <w:rPr>
                <w:rFonts w:ascii="宋体" w:hAnsi="宋体" w:cs="宋体"/>
                <w:color w:val="000000" w:themeColor="text1"/>
                <w:sz w:val="20"/>
                <w:szCs w:val="20"/>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26" w:hRule="atLeast"/>
        </w:trPr>
        <w:tc>
          <w:tcPr>
            <w:tcW w:w="1270" w:type="dxa"/>
            <w:vMerge w:val="restart"/>
            <w:tcBorders>
              <w:tl2br w:val="nil"/>
              <w:tr2bl w:val="nil"/>
            </w:tcBorders>
            <w:vAlign w:val="center"/>
          </w:tcPr>
          <w:p>
            <w:pPr>
              <w:autoSpaceDE w:val="0"/>
              <w:autoSpaceDN w:val="0"/>
              <w:spacing w:before="3"/>
              <w:jc w:val="center"/>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4093" w:type="dxa"/>
            <w:vMerge w:val="restart"/>
            <w:tcBorders>
              <w:tl2br w:val="nil"/>
              <w:tr2bl w:val="nil"/>
            </w:tcBorders>
          </w:tcPr>
          <w:p>
            <w:pPr>
              <w:autoSpaceDE w:val="0"/>
              <w:autoSpaceDN w:val="0"/>
              <w:spacing w:before="3"/>
              <w:jc w:val="left"/>
              <w:rPr>
                <w:rFonts w:ascii="宋体" w:hAnsi="宋体" w:cs="宋体"/>
                <w:color w:val="000000" w:themeColor="text1"/>
                <w:sz w:val="20"/>
                <w:szCs w:val="20"/>
                <w:highlight w:val="none"/>
                <w14:textFill>
                  <w14:solidFill>
                    <w14:schemeClr w14:val="tx1"/>
                  </w14:solidFill>
                </w14:textFill>
              </w:rPr>
            </w:pPr>
          </w:p>
        </w:tc>
        <w:tc>
          <w:tcPr>
            <w:tcW w:w="1466" w:type="dxa"/>
            <w:gridSpan w:val="2"/>
            <w:tcBorders>
              <w:tl2br w:val="nil"/>
              <w:tr2bl w:val="nil"/>
            </w:tcBorders>
            <w:vAlign w:val="center"/>
          </w:tcPr>
          <w:p>
            <w:pPr>
              <w:autoSpaceDE w:val="0"/>
              <w:autoSpaceDN w:val="0"/>
              <w:adjustRightInd w:val="0"/>
              <w:jc w:val="center"/>
              <w:rPr>
                <w:rFonts w:ascii="宋体" w:hAnsi="宋体" w:cs="宋体"/>
                <w:color w:val="000000" w:themeColor="text1"/>
                <w:sz w:val="20"/>
                <w:szCs w:val="20"/>
                <w:highlight w:val="none"/>
                <w14:textFill>
                  <w14:solidFill>
                    <w14:schemeClr w14:val="tx1"/>
                  </w14:solidFill>
                </w14:textFill>
              </w:rPr>
            </w:pPr>
          </w:p>
        </w:tc>
        <w:tc>
          <w:tcPr>
            <w:tcW w:w="5363" w:type="dxa"/>
            <w:tcBorders>
              <w:tl2br w:val="nil"/>
              <w:tr2bl w:val="nil"/>
            </w:tcBorders>
            <w:vAlign w:val="center"/>
          </w:tcPr>
          <w:p>
            <w:pPr>
              <w:autoSpaceDE w:val="0"/>
              <w:autoSpaceDN w:val="0"/>
              <w:adjustRightInd w:val="0"/>
              <w:jc w:val="center"/>
              <w:rPr>
                <w:rFonts w:ascii="宋体" w:hAnsi="宋体" w:cs="宋体"/>
                <w:color w:val="000000" w:themeColor="text1"/>
                <w:sz w:val="20"/>
                <w:szCs w:val="20"/>
                <w:highlight w:val="none"/>
                <w14:textFill>
                  <w14:solidFill>
                    <w14:schemeClr w14:val="tx1"/>
                  </w14:solidFill>
                </w14:textFill>
              </w:rPr>
            </w:pPr>
          </w:p>
        </w:tc>
        <w:tc>
          <w:tcPr>
            <w:tcW w:w="1893" w:type="dxa"/>
            <w:gridSpan w:val="2"/>
            <w:tcBorders>
              <w:tl2br w:val="nil"/>
              <w:tr2bl w:val="nil"/>
            </w:tcBorders>
            <w:vAlign w:val="center"/>
          </w:tcPr>
          <w:p>
            <w:pPr>
              <w:autoSpaceDE w:val="0"/>
              <w:autoSpaceDN w:val="0"/>
              <w:adjustRightInd w:val="0"/>
              <w:jc w:val="center"/>
              <w:rPr>
                <w:rFonts w:ascii="宋体" w:hAnsi="宋体" w:cs="宋体"/>
                <w:color w:val="000000" w:themeColor="text1"/>
                <w:sz w:val="20"/>
                <w:szCs w:val="20"/>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28" w:hRule="atLeast"/>
        </w:trPr>
        <w:tc>
          <w:tcPr>
            <w:tcW w:w="1270" w:type="dxa"/>
            <w:vMerge w:val="continue"/>
            <w:tcBorders>
              <w:tl2br w:val="nil"/>
              <w:tr2bl w:val="nil"/>
            </w:tcBorders>
          </w:tcPr>
          <w:p>
            <w:pPr>
              <w:autoSpaceDE w:val="0"/>
              <w:autoSpaceDN w:val="0"/>
              <w:spacing w:before="3"/>
              <w:jc w:val="left"/>
              <w:rPr>
                <w:rFonts w:ascii="宋体" w:hAnsi="宋体" w:cs="宋体"/>
                <w:color w:val="000000" w:themeColor="text1"/>
                <w:sz w:val="20"/>
                <w:szCs w:val="20"/>
                <w:highlight w:val="none"/>
                <w14:textFill>
                  <w14:solidFill>
                    <w14:schemeClr w14:val="tx1"/>
                  </w14:solidFill>
                </w14:textFill>
              </w:rPr>
            </w:pPr>
          </w:p>
        </w:tc>
        <w:tc>
          <w:tcPr>
            <w:tcW w:w="4093" w:type="dxa"/>
            <w:vMerge w:val="continue"/>
            <w:tcBorders>
              <w:tl2br w:val="nil"/>
              <w:tr2bl w:val="nil"/>
            </w:tcBorders>
          </w:tcPr>
          <w:p>
            <w:pPr>
              <w:autoSpaceDE w:val="0"/>
              <w:autoSpaceDN w:val="0"/>
              <w:spacing w:before="3"/>
              <w:jc w:val="left"/>
              <w:rPr>
                <w:rFonts w:ascii="宋体" w:hAnsi="宋体" w:cs="宋体"/>
                <w:color w:val="000000" w:themeColor="text1"/>
                <w:sz w:val="20"/>
                <w:szCs w:val="20"/>
                <w:highlight w:val="none"/>
                <w14:textFill>
                  <w14:solidFill>
                    <w14:schemeClr w14:val="tx1"/>
                  </w14:solidFill>
                </w14:textFill>
              </w:rPr>
            </w:pPr>
          </w:p>
        </w:tc>
        <w:tc>
          <w:tcPr>
            <w:tcW w:w="1466" w:type="dxa"/>
            <w:gridSpan w:val="2"/>
            <w:tcBorders>
              <w:tl2br w:val="nil"/>
              <w:tr2bl w:val="nil"/>
            </w:tcBorders>
            <w:vAlign w:val="center"/>
          </w:tcPr>
          <w:p>
            <w:pPr>
              <w:autoSpaceDE w:val="0"/>
              <w:autoSpaceDN w:val="0"/>
              <w:adjustRightInd w:val="0"/>
              <w:jc w:val="center"/>
              <w:rPr>
                <w:rFonts w:ascii="宋体" w:hAnsi="宋体" w:cs="宋体"/>
                <w:color w:val="000000" w:themeColor="text1"/>
                <w:sz w:val="20"/>
                <w:szCs w:val="20"/>
                <w:highlight w:val="none"/>
                <w14:textFill>
                  <w14:solidFill>
                    <w14:schemeClr w14:val="tx1"/>
                  </w14:solidFill>
                </w14:textFill>
              </w:rPr>
            </w:pPr>
          </w:p>
        </w:tc>
        <w:tc>
          <w:tcPr>
            <w:tcW w:w="5364" w:type="dxa"/>
            <w:gridSpan w:val="2"/>
            <w:tcBorders>
              <w:tl2br w:val="nil"/>
              <w:tr2bl w:val="nil"/>
            </w:tcBorders>
            <w:vAlign w:val="center"/>
          </w:tcPr>
          <w:p>
            <w:pPr>
              <w:autoSpaceDE w:val="0"/>
              <w:autoSpaceDN w:val="0"/>
              <w:adjustRightInd w:val="0"/>
              <w:jc w:val="center"/>
              <w:rPr>
                <w:rFonts w:ascii="宋体" w:hAnsi="宋体" w:cs="宋体"/>
                <w:color w:val="000000" w:themeColor="text1"/>
                <w:sz w:val="20"/>
                <w:szCs w:val="20"/>
                <w:highlight w:val="none"/>
                <w14:textFill>
                  <w14:solidFill>
                    <w14:schemeClr w14:val="tx1"/>
                  </w14:solidFill>
                </w14:textFill>
              </w:rPr>
            </w:pPr>
          </w:p>
        </w:tc>
        <w:tc>
          <w:tcPr>
            <w:tcW w:w="1892" w:type="dxa"/>
            <w:tcBorders>
              <w:tl2br w:val="nil"/>
              <w:tr2bl w:val="nil"/>
            </w:tcBorders>
            <w:vAlign w:val="center"/>
          </w:tcPr>
          <w:p>
            <w:pPr>
              <w:autoSpaceDE w:val="0"/>
              <w:autoSpaceDN w:val="0"/>
              <w:adjustRightInd w:val="0"/>
              <w:jc w:val="center"/>
              <w:rPr>
                <w:rFonts w:ascii="宋体" w:hAnsi="宋体" w:cs="宋体"/>
                <w:color w:val="000000" w:themeColor="text1"/>
                <w:sz w:val="20"/>
                <w:szCs w:val="20"/>
                <w:highlight w:val="none"/>
                <w14:textFill>
                  <w14:solidFill>
                    <w14:schemeClr w14:val="tx1"/>
                  </w14:solidFill>
                </w14:textFill>
              </w:rPr>
            </w:pPr>
          </w:p>
        </w:tc>
      </w:tr>
    </w:tbl>
    <w:p>
      <w:pPr>
        <w:spacing w:line="360" w:lineRule="auto"/>
        <w:ind w:firstLine="420"/>
        <w:rPr>
          <w:rFonts w:hint="eastAsia" w:hAnsi="Times New Roman" w:cs="宋体"/>
          <w:color w:val="000000" w:themeColor="text1"/>
          <w:sz w:val="21"/>
          <w:szCs w:val="21"/>
          <w:highlight w:val="none"/>
          <w14:textFill>
            <w14:solidFill>
              <w14:schemeClr w14:val="tx1"/>
            </w14:solidFill>
          </w14:textFill>
        </w:rPr>
      </w:pPr>
    </w:p>
    <w:p>
      <w:pPr>
        <w:spacing w:line="360" w:lineRule="auto"/>
        <w:ind w:firstLine="420"/>
        <w:rPr>
          <w:rFonts w:cs="宋体"/>
          <w:color w:val="000000" w:themeColor="text1"/>
          <w:kern w:val="1"/>
          <w:highlight w:val="none"/>
          <w14:textFill>
            <w14:solidFill>
              <w14:schemeClr w14:val="tx1"/>
            </w14:solidFill>
          </w14:textFill>
        </w:rPr>
        <w:sectPr>
          <w:footnotePr>
            <w:numFmt w:val="decimalEnclosedCircleChinese"/>
            <w:numRestart w:val="eachSect"/>
          </w:footnotePr>
          <w:pgSz w:w="16838" w:h="11906" w:orient="landscape"/>
          <w:pgMar w:top="1134" w:right="1440" w:bottom="992" w:left="1440"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hAnsi="Times New Roman" w:cs="宋体"/>
          <w:color w:val="000000" w:themeColor="text1"/>
          <w:sz w:val="21"/>
          <w:szCs w:val="21"/>
          <w:highlight w:val="none"/>
          <w14:textFill>
            <w14:solidFill>
              <w14:schemeClr w14:val="tx1"/>
            </w14:solidFill>
          </w14:textFill>
        </w:rPr>
        <w:t>招标人</w:t>
      </w:r>
      <w:r>
        <w:rPr>
          <w:rFonts w:hint="eastAsia" w:hAnsi="Times New Roman"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hAnsi="Times New Roman" w:cs="宋体"/>
          <w:color w:val="000000" w:themeColor="text1"/>
          <w:sz w:val="21"/>
          <w:szCs w:val="21"/>
          <w:highlight w:val="none"/>
          <w:u w:val="none"/>
          <w:lang w:val="en-US" w:eastAsia="zh-CN"/>
          <w14:textFill>
            <w14:solidFill>
              <w14:schemeClr w14:val="tx1"/>
            </w14:solidFill>
          </w14:textFill>
        </w:rPr>
        <w:t>（</w:t>
      </w:r>
      <w:r>
        <w:rPr>
          <w:rFonts w:hint="eastAsia" w:hAnsi="Times New Roman" w:cs="宋体"/>
          <w:color w:val="000000" w:themeColor="text1"/>
          <w:sz w:val="21"/>
          <w:szCs w:val="21"/>
          <w:highlight w:val="none"/>
          <w:u w:val="none"/>
          <w14:textFill>
            <w14:solidFill>
              <w14:schemeClr w14:val="tx1"/>
            </w14:solidFill>
          </w14:textFill>
        </w:rPr>
        <w:t>盖</w:t>
      </w:r>
      <w:r>
        <w:rPr>
          <w:rFonts w:hint="eastAsia" w:hAnsi="Times New Roman" w:cs="宋体"/>
          <w:color w:val="000000" w:themeColor="text1"/>
          <w:sz w:val="21"/>
          <w:szCs w:val="21"/>
          <w:highlight w:val="none"/>
          <w:u w:val="none"/>
          <w:lang w:val="en-US" w:eastAsia="zh-CN"/>
          <w14:textFill>
            <w14:solidFill>
              <w14:schemeClr w14:val="tx1"/>
            </w14:solidFill>
          </w14:textFill>
        </w:rPr>
        <w:t>单位公</w:t>
      </w:r>
      <w:r>
        <w:rPr>
          <w:rFonts w:hint="eastAsia" w:hAnsi="Times New Roman" w:cs="宋体"/>
          <w:color w:val="000000" w:themeColor="text1"/>
          <w:sz w:val="21"/>
          <w:szCs w:val="21"/>
          <w:highlight w:val="none"/>
          <w:u w:val="none"/>
          <w14:textFill>
            <w14:solidFill>
              <w14:schemeClr w14:val="tx1"/>
            </w14:solidFill>
          </w14:textFill>
        </w:rPr>
        <w:t>章或签字</w:t>
      </w:r>
      <w:r>
        <w:rPr>
          <w:rFonts w:hint="eastAsia" w:hAnsi="Times New Roman" w:cs="宋体"/>
          <w:color w:val="000000" w:themeColor="text1"/>
          <w:sz w:val="21"/>
          <w:szCs w:val="21"/>
          <w:highlight w:val="none"/>
          <w:u w:val="none"/>
          <w:lang w:val="en-US" w:eastAsia="zh-CN"/>
          <w14:textFill>
            <w14:solidFill>
              <w14:schemeClr w14:val="tx1"/>
            </w14:solidFill>
          </w14:textFill>
        </w:rPr>
        <w:t>）</w:t>
      </w:r>
      <w:r>
        <w:rPr>
          <w:rFonts w:hint="eastAsia" w:hAnsi="Times New Roman" w:cs="宋体"/>
          <w:color w:val="000000" w:themeColor="text1"/>
          <w:sz w:val="21"/>
          <w:szCs w:val="21"/>
          <w:highlight w:val="none"/>
          <w14:textFill>
            <w14:solidFill>
              <w14:schemeClr w14:val="tx1"/>
            </w14:solidFill>
          </w14:textFill>
        </w:rPr>
        <w:t xml:space="preserve">     </w:t>
      </w:r>
      <w:r>
        <w:rPr>
          <w:rFonts w:hAnsi="Times New Roman" w:cs="宋体"/>
          <w:color w:val="000000" w:themeColor="text1"/>
          <w:sz w:val="21"/>
          <w:szCs w:val="21"/>
          <w:highlight w:val="none"/>
          <w14:textFill>
            <w14:solidFill>
              <w14:schemeClr w14:val="tx1"/>
            </w14:solidFill>
          </w14:textFill>
        </w:rPr>
        <w:t xml:space="preserve"> </w:t>
      </w:r>
      <w:r>
        <w:rPr>
          <w:rFonts w:hint="eastAsia" w:hAnsi="Times New Roman" w:cs="宋体"/>
          <w:color w:val="000000" w:themeColor="text1"/>
          <w:sz w:val="21"/>
          <w:szCs w:val="21"/>
          <w:highlight w:val="none"/>
          <w14:textFill>
            <w14:solidFill>
              <w14:schemeClr w14:val="tx1"/>
            </w14:solidFill>
          </w14:textFill>
        </w:rPr>
        <w:t>招标代理机构</w:t>
      </w:r>
      <w:r>
        <w:rPr>
          <w:rFonts w:hint="eastAsia" w:hAnsi="Times New Roman"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hAnsi="Times New Roman" w:cs="宋体"/>
          <w:color w:val="000000" w:themeColor="text1"/>
          <w:sz w:val="21"/>
          <w:szCs w:val="21"/>
          <w:highlight w:val="none"/>
          <w:u w:val="none"/>
          <w:lang w:val="en-US" w:eastAsia="zh-CN"/>
          <w14:textFill>
            <w14:solidFill>
              <w14:schemeClr w14:val="tx1"/>
            </w14:solidFill>
          </w14:textFill>
        </w:rPr>
        <w:t>（</w:t>
      </w:r>
      <w:r>
        <w:rPr>
          <w:rFonts w:hint="eastAsia" w:hAnsi="Times New Roman" w:cs="宋体"/>
          <w:color w:val="000000" w:themeColor="text1"/>
          <w:sz w:val="21"/>
          <w:szCs w:val="21"/>
          <w:highlight w:val="none"/>
          <w:u w:val="none"/>
          <w14:textFill>
            <w14:solidFill>
              <w14:schemeClr w14:val="tx1"/>
            </w14:solidFill>
          </w14:textFill>
        </w:rPr>
        <w:t>盖</w:t>
      </w:r>
      <w:r>
        <w:rPr>
          <w:rFonts w:hint="eastAsia" w:hAnsi="Times New Roman" w:cs="宋体"/>
          <w:color w:val="000000" w:themeColor="text1"/>
          <w:sz w:val="21"/>
          <w:szCs w:val="21"/>
          <w:highlight w:val="none"/>
          <w:u w:val="none"/>
          <w:lang w:val="en-US" w:eastAsia="zh-CN"/>
          <w14:textFill>
            <w14:solidFill>
              <w14:schemeClr w14:val="tx1"/>
            </w14:solidFill>
          </w14:textFill>
        </w:rPr>
        <w:t>单位公</w:t>
      </w:r>
      <w:r>
        <w:rPr>
          <w:rFonts w:hint="eastAsia" w:hAnsi="Times New Roman" w:cs="宋体"/>
          <w:color w:val="000000" w:themeColor="text1"/>
          <w:sz w:val="21"/>
          <w:szCs w:val="21"/>
          <w:highlight w:val="none"/>
          <w:u w:val="none"/>
          <w14:textFill>
            <w14:solidFill>
              <w14:schemeClr w14:val="tx1"/>
            </w14:solidFill>
          </w14:textFill>
        </w:rPr>
        <w:t>章或签字</w:t>
      </w:r>
      <w:r>
        <w:rPr>
          <w:rFonts w:hint="eastAsia" w:hAnsi="Times New Roman" w:cs="宋体"/>
          <w:color w:val="000000" w:themeColor="text1"/>
          <w:sz w:val="21"/>
          <w:szCs w:val="21"/>
          <w:highlight w:val="none"/>
          <w:u w:val="none"/>
          <w:lang w:val="en-US" w:eastAsia="zh-CN"/>
          <w14:textFill>
            <w14:solidFill>
              <w14:schemeClr w14:val="tx1"/>
            </w14:solidFill>
          </w14:textFill>
        </w:rPr>
        <w:t>）</w:t>
      </w:r>
      <w:r>
        <w:rPr>
          <w:rFonts w:hAnsi="Times New Roman" w:cs="宋体"/>
          <w:color w:val="000000" w:themeColor="text1"/>
          <w:sz w:val="21"/>
          <w:szCs w:val="21"/>
          <w:highlight w:val="none"/>
          <w14:textFill>
            <w14:solidFill>
              <w14:schemeClr w14:val="tx1"/>
            </w14:solidFill>
          </w14:textFill>
        </w:rPr>
        <w:t xml:space="preserve"> </w:t>
      </w:r>
      <w:r>
        <w:rPr>
          <w:rFonts w:hint="eastAsia" w:hAnsi="Times New Roman" w:cs="宋体"/>
          <w:color w:val="000000" w:themeColor="text1"/>
          <w:sz w:val="21"/>
          <w:szCs w:val="21"/>
          <w:highlight w:val="none"/>
          <w14:textFill>
            <w14:solidFill>
              <w14:schemeClr w14:val="tx1"/>
            </w14:solidFill>
          </w14:textFill>
        </w:rPr>
        <w:t xml:space="preserve">     公证</w:t>
      </w:r>
      <w:r>
        <w:rPr>
          <w:rFonts w:hint="eastAsia" w:hAnsi="Times New Roman" w:cs="宋体"/>
          <w:color w:val="000000" w:themeColor="text1"/>
          <w:sz w:val="21"/>
          <w:szCs w:val="21"/>
          <w:highlight w:val="none"/>
          <w:lang w:val="en-US" w:eastAsia="zh-CN"/>
          <w14:textFill>
            <w14:solidFill>
              <w14:schemeClr w14:val="tx1"/>
            </w14:solidFill>
          </w14:textFill>
        </w:rPr>
        <w:t>机构</w:t>
      </w:r>
      <w:r>
        <w:rPr>
          <w:rFonts w:hint="eastAsia" w:hAnsi="Times New Roman"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hAnsi="Times New Roman" w:cs="宋体"/>
          <w:color w:val="000000" w:themeColor="text1"/>
          <w:sz w:val="21"/>
          <w:szCs w:val="21"/>
          <w:highlight w:val="none"/>
          <w:u w:val="none"/>
          <w:lang w:val="en-US" w:eastAsia="zh-CN"/>
          <w14:textFill>
            <w14:solidFill>
              <w14:schemeClr w14:val="tx1"/>
            </w14:solidFill>
          </w14:textFill>
        </w:rPr>
        <w:t>（</w:t>
      </w:r>
      <w:r>
        <w:rPr>
          <w:rFonts w:hint="eastAsia" w:hAnsi="Times New Roman" w:cs="宋体"/>
          <w:color w:val="000000" w:themeColor="text1"/>
          <w:sz w:val="21"/>
          <w:szCs w:val="21"/>
          <w:highlight w:val="none"/>
          <w:u w:val="none"/>
          <w14:textFill>
            <w14:solidFill>
              <w14:schemeClr w14:val="tx1"/>
            </w14:solidFill>
          </w14:textFill>
        </w:rPr>
        <w:t>盖</w:t>
      </w:r>
      <w:r>
        <w:rPr>
          <w:rFonts w:hint="eastAsia" w:hAnsi="Times New Roman" w:cs="宋体"/>
          <w:color w:val="000000" w:themeColor="text1"/>
          <w:sz w:val="21"/>
          <w:szCs w:val="21"/>
          <w:highlight w:val="none"/>
          <w:u w:val="none"/>
          <w:lang w:val="en-US" w:eastAsia="zh-CN"/>
          <w14:textFill>
            <w14:solidFill>
              <w14:schemeClr w14:val="tx1"/>
            </w14:solidFill>
          </w14:textFill>
        </w:rPr>
        <w:t>单位公</w:t>
      </w:r>
      <w:r>
        <w:rPr>
          <w:rFonts w:hint="eastAsia" w:hAnsi="Times New Roman" w:cs="宋体"/>
          <w:color w:val="000000" w:themeColor="text1"/>
          <w:sz w:val="21"/>
          <w:szCs w:val="21"/>
          <w:highlight w:val="none"/>
          <w:u w:val="none"/>
          <w14:textFill>
            <w14:solidFill>
              <w14:schemeClr w14:val="tx1"/>
            </w14:solidFill>
          </w14:textFill>
        </w:rPr>
        <w:t>章或签字</w:t>
      </w:r>
      <w:r>
        <w:rPr>
          <w:rFonts w:hint="eastAsia" w:hAnsi="Times New Roman" w:cs="宋体"/>
          <w:color w:val="000000" w:themeColor="text1"/>
          <w:sz w:val="21"/>
          <w:szCs w:val="21"/>
          <w:highlight w:val="none"/>
          <w:u w:val="none"/>
          <w:lang w:val="en-US" w:eastAsia="zh-CN"/>
          <w14:textFill>
            <w14:solidFill>
              <w14:schemeClr w14:val="tx1"/>
            </w14:solidFill>
          </w14:textFill>
        </w:rPr>
        <w:t>）</w:t>
      </w:r>
    </w:p>
    <w:p>
      <w:pPr>
        <w:pStyle w:val="5"/>
        <w:spacing w:before="120" w:after="120"/>
        <w:ind w:left="0" w:leftChars="0" w:firstLine="0" w:firstLineChars="0"/>
        <w:rPr>
          <w:color w:val="000000" w:themeColor="text1"/>
          <w:sz w:val="21"/>
          <w:szCs w:val="21"/>
          <w:highlight w:val="none"/>
          <w14:textFill>
            <w14:solidFill>
              <w14:schemeClr w14:val="tx1"/>
            </w14:solidFill>
          </w14:textFill>
        </w:rPr>
      </w:pPr>
      <w:bookmarkStart w:id="777" w:name="_Toc106652687"/>
      <w:bookmarkStart w:id="778" w:name="_Toc134"/>
      <w:r>
        <w:rPr>
          <w:rFonts w:hint="eastAsia"/>
          <w:color w:val="000000" w:themeColor="text1"/>
          <w:sz w:val="21"/>
          <w:szCs w:val="21"/>
          <w:highlight w:val="none"/>
          <w14:textFill>
            <w14:solidFill>
              <w14:schemeClr w14:val="tx1"/>
            </w14:solidFill>
          </w14:textFill>
        </w:rPr>
        <w:t>附件2-2：</w:t>
      </w:r>
      <w:bookmarkEnd w:id="772"/>
      <w:bookmarkEnd w:id="773"/>
      <w:r>
        <w:rPr>
          <w:rFonts w:hint="eastAsia"/>
          <w:color w:val="000000" w:themeColor="text1"/>
          <w:sz w:val="21"/>
          <w:szCs w:val="21"/>
          <w:highlight w:val="none"/>
          <w:lang w:val="en-US" w:eastAsia="zh-CN"/>
          <w14:textFill>
            <w14:solidFill>
              <w14:schemeClr w14:val="tx1"/>
            </w14:solidFill>
          </w14:textFill>
        </w:rPr>
        <w:t>中</w:t>
      </w:r>
      <w:r>
        <w:rPr>
          <w:rFonts w:hint="eastAsia"/>
          <w:color w:val="000000" w:themeColor="text1"/>
          <w:sz w:val="21"/>
          <w:szCs w:val="21"/>
          <w:highlight w:val="none"/>
          <w14:textFill>
            <w14:solidFill>
              <w14:schemeClr w14:val="tx1"/>
            </w14:solidFill>
          </w14:textFill>
        </w:rPr>
        <w:t>标候选人公示（格式）</w:t>
      </w:r>
      <w:bookmarkEnd w:id="774"/>
      <w:bookmarkEnd w:id="777"/>
      <w:bookmarkEnd w:id="778"/>
    </w:p>
    <w:p>
      <w:pPr>
        <w:spacing w:beforeLines="100" w:afterLines="100" w:line="360" w:lineRule="auto"/>
        <w:jc w:val="center"/>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val="en-US" w:eastAsia="zh-CN"/>
          <w14:textFill>
            <w14:solidFill>
              <w14:schemeClr w14:val="tx1"/>
            </w14:solidFill>
          </w14:textFill>
        </w:rPr>
        <w:t>中</w:t>
      </w:r>
      <w:r>
        <w:rPr>
          <w:rFonts w:hint="eastAsia" w:ascii="黑体" w:hAnsi="黑体" w:eastAsia="黑体"/>
          <w:color w:val="000000" w:themeColor="text1"/>
          <w:sz w:val="32"/>
          <w:szCs w:val="32"/>
          <w:highlight w:val="none"/>
          <w14:textFill>
            <w14:solidFill>
              <w14:schemeClr w14:val="tx1"/>
            </w14:solidFill>
          </w14:textFill>
        </w:rPr>
        <w:t>标候选人公示</w:t>
      </w:r>
    </w:p>
    <w:p>
      <w:pPr>
        <w:spacing w:line="360" w:lineRule="auto"/>
        <w:ind w:firstLine="420" w:firstLineChars="20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招标项目编号为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的</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工程建设项目，该工程监理招标于</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日依法公开开标后，评标委员会按照招标文件规定的评标标准和方法进行了评审，</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清标小组</w:t>
      </w:r>
      <w:r>
        <w:rPr>
          <w:rFonts w:hint="eastAsia" w:cs="宋体"/>
          <w:color w:val="000000" w:themeColor="text1"/>
          <w:kern w:val="0"/>
          <w:sz w:val="21"/>
          <w:szCs w:val="21"/>
          <w:highlight w:val="none"/>
          <w:lang w:val="en-US" w:eastAsia="zh-CN" w:bidi="ar-SA"/>
          <w14:textFill>
            <w14:solidFill>
              <w14:schemeClr w14:val="tx1"/>
            </w14:solidFill>
          </w14:textFill>
        </w:rPr>
        <w:t>、定标委员会</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按照定标方案规定方法、规则、标准和程序</w:t>
      </w:r>
      <w:r>
        <w:rPr>
          <w:rFonts w:hint="eastAsia" w:cs="宋体"/>
          <w:color w:val="000000" w:themeColor="text1"/>
          <w:kern w:val="0"/>
          <w:sz w:val="21"/>
          <w:szCs w:val="21"/>
          <w:highlight w:val="none"/>
          <w:lang w:val="en-US" w:eastAsia="zh-CN" w:bidi="ar-SA"/>
          <w14:textFill>
            <w14:solidFill>
              <w14:schemeClr w14:val="tx1"/>
            </w14:solidFill>
          </w14:textFill>
        </w:rPr>
        <w:t>完成了清标和定标工作。招标人</w:t>
      </w:r>
      <w:r>
        <w:rPr>
          <w:rFonts w:hint="eastAsia" w:cs="宋体"/>
          <w:color w:val="000000" w:themeColor="text1"/>
          <w:sz w:val="21"/>
          <w:szCs w:val="21"/>
          <w:highlight w:val="none"/>
          <w14:textFill>
            <w14:solidFill>
              <w14:schemeClr w14:val="tx1"/>
            </w14:solidFill>
          </w14:textFill>
        </w:rPr>
        <w:t>根据评标报告</w:t>
      </w:r>
      <w:r>
        <w:rPr>
          <w:rFonts w:hint="eastAsia"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清标报告以及定标报告</w:t>
      </w:r>
      <w:r>
        <w:rPr>
          <w:rFonts w:hint="eastAsia" w:cs="宋体"/>
          <w:color w:val="000000" w:themeColor="text1"/>
          <w:sz w:val="21"/>
          <w:szCs w:val="21"/>
          <w:highlight w:val="none"/>
          <w14:textFill>
            <w14:solidFill>
              <w14:schemeClr w14:val="tx1"/>
            </w14:solidFill>
          </w14:textFill>
        </w:rPr>
        <w:t>，现将</w:t>
      </w:r>
      <w:r>
        <w:rPr>
          <w:rFonts w:hint="eastAsia" w:cs="宋体"/>
          <w:color w:val="000000" w:themeColor="text1"/>
          <w:sz w:val="21"/>
          <w:szCs w:val="21"/>
          <w:highlight w:val="none"/>
          <w:lang w:val="en-US" w:eastAsia="zh-CN"/>
          <w14:textFill>
            <w14:solidFill>
              <w14:schemeClr w14:val="tx1"/>
            </w14:solidFill>
          </w14:textFill>
        </w:rPr>
        <w:t>评标结果、定标结果以及有关情况</w:t>
      </w:r>
      <w:r>
        <w:rPr>
          <w:rFonts w:hint="eastAsia" w:cs="宋体"/>
          <w:color w:val="000000" w:themeColor="text1"/>
          <w:sz w:val="21"/>
          <w:szCs w:val="21"/>
          <w:highlight w:val="none"/>
          <w14:textFill>
            <w14:solidFill>
              <w14:schemeClr w14:val="tx1"/>
            </w14:solidFill>
          </w14:textFill>
        </w:rPr>
        <w:t>公示如下：</w:t>
      </w:r>
    </w:p>
    <w:p>
      <w:pPr>
        <w:numPr>
          <w:ilvl w:val="0"/>
          <w:numId w:val="0"/>
        </w:numPr>
        <w:spacing w:line="360" w:lineRule="auto"/>
        <w:ind w:left="420" w:leftChars="0"/>
        <w:rPr>
          <w:rFonts w:hint="eastAsia"/>
          <w:color w:val="000000" w:themeColor="text1"/>
          <w:sz w:val="21"/>
          <w:szCs w:val="21"/>
          <w:highlight w:val="none"/>
          <w14:textFill>
            <w14:solidFill>
              <w14:schemeClr w14:val="tx1"/>
            </w14:solidFill>
          </w14:textFill>
        </w:rPr>
      </w:pPr>
      <w:r>
        <w:rPr>
          <w:rFonts w:hint="eastAsia" w:ascii="Calibri" w:hAnsi="Calibri" w:eastAsia="宋体" w:cs="Times New Roman"/>
          <w:color w:val="000000" w:themeColor="text1"/>
          <w:sz w:val="21"/>
          <w:szCs w:val="21"/>
          <w:highlight w:val="none"/>
          <w:lang w:val="en-US" w:eastAsia="zh-CN" w:bidi="ar-SA"/>
          <w14:textFill>
            <w14:solidFill>
              <w14:schemeClr w14:val="tx1"/>
            </w14:solidFill>
          </w14:textFill>
        </w:rPr>
        <w:t>一、</w:t>
      </w:r>
      <w:r>
        <w:rPr>
          <w:rFonts w:hint="eastAsia"/>
          <w:color w:val="000000" w:themeColor="text1"/>
          <w:sz w:val="21"/>
          <w:szCs w:val="21"/>
          <w:highlight w:val="none"/>
          <w:lang w:val="en-US" w:eastAsia="zh-CN"/>
          <w14:textFill>
            <w14:solidFill>
              <w14:schemeClr w14:val="tx1"/>
            </w14:solidFill>
          </w14:textFill>
        </w:rPr>
        <w:t>评标结果</w:t>
      </w:r>
      <w:r>
        <w:rPr>
          <w:rFonts w:hint="eastAsia"/>
          <w:color w:val="000000" w:themeColor="text1"/>
          <w:sz w:val="21"/>
          <w:szCs w:val="21"/>
          <w:highlight w:val="none"/>
          <w14:textFill>
            <w14:solidFill>
              <w14:schemeClr w14:val="tx1"/>
            </w14:solidFill>
          </w14:textFill>
        </w:rPr>
        <w:t>：</w:t>
      </w:r>
    </w:p>
    <w:p>
      <w:pPr>
        <w:spacing w:line="360" w:lineRule="auto"/>
        <w:ind w:firstLine="426"/>
        <w:jc w:val="left"/>
        <w:rPr>
          <w:rFonts w:hint="eastAsia"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1.1</w:t>
      </w:r>
      <w:r>
        <w:rPr>
          <w:rFonts w:hint="eastAsia" w:cs="宋体"/>
          <w:color w:val="000000" w:themeColor="text1"/>
          <w:sz w:val="21"/>
          <w:szCs w:val="21"/>
          <w:highlight w:val="none"/>
          <w:lang w:val="en-US" w:eastAsia="zh-CN"/>
          <w14:textFill>
            <w14:solidFill>
              <w14:schemeClr w14:val="tx1"/>
            </w14:solidFill>
          </w14:textFill>
        </w:rPr>
        <w:t>资格审查不合格结论情况表</w:t>
      </w:r>
    </w:p>
    <w:tbl>
      <w:tblPr>
        <w:tblStyle w:val="59"/>
        <w:tblW w:w="9639"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5"/>
        <w:gridCol w:w="5581"/>
        <w:gridCol w:w="317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885" w:type="dxa"/>
            <w:tcBorders>
              <w:tl2br w:val="nil"/>
              <w:tr2bl w:val="nil"/>
            </w:tcBorders>
            <w:vAlign w:val="center"/>
          </w:tcPr>
          <w:p>
            <w:pPr>
              <w:adjustRightInd w:val="0"/>
              <w:snapToGrid w:val="0"/>
              <w:spacing w:line="240" w:lineRule="atLeast"/>
              <w:jc w:val="center"/>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序号</w:t>
            </w:r>
            <w:r>
              <w:rPr>
                <w:rFonts w:ascii="Times New Roman" w:hAnsi="Times New Roman"/>
                <w:color w:val="000000" w:themeColor="text1"/>
                <w:sz w:val="21"/>
                <w:szCs w:val="21"/>
                <w:highlight w:val="none"/>
                <w14:textFill>
                  <w14:solidFill>
                    <w14:schemeClr w14:val="tx1"/>
                  </w14:solidFill>
                </w14:textFill>
              </w:rPr>
              <w:t> </w:t>
            </w:r>
          </w:p>
        </w:tc>
        <w:tc>
          <w:tcPr>
            <w:tcW w:w="5581" w:type="dxa"/>
            <w:tcBorders>
              <w:tl2br w:val="nil"/>
              <w:tr2bl w:val="nil"/>
            </w:tcBorders>
            <w:vAlign w:val="center"/>
          </w:tcPr>
          <w:p>
            <w:pPr>
              <w:adjustRightInd w:val="0"/>
              <w:snapToGrid w:val="0"/>
              <w:spacing w:line="240" w:lineRule="atLeast"/>
              <w:jc w:val="center"/>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投标人名称</w:t>
            </w:r>
          </w:p>
        </w:tc>
        <w:tc>
          <w:tcPr>
            <w:tcW w:w="3173" w:type="dxa"/>
            <w:tcBorders>
              <w:tl2br w:val="nil"/>
              <w:tr2bl w:val="nil"/>
            </w:tcBorders>
            <w:vAlign w:val="center"/>
          </w:tcPr>
          <w:p>
            <w:pPr>
              <w:adjustRightInd w:val="0"/>
              <w:snapToGrid w:val="0"/>
              <w:spacing w:line="240" w:lineRule="atLeast"/>
              <w:jc w:val="center"/>
              <w:rPr>
                <w:rFonts w:hint="default" w:hAnsi="Times New Roman" w:eastAsia="宋体"/>
                <w:color w:val="000000" w:themeColor="text1"/>
                <w:sz w:val="21"/>
                <w:szCs w:val="21"/>
                <w:highlight w:val="none"/>
                <w:lang w:val="en-US" w:eastAsia="zh-CN"/>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资格审查</w:t>
            </w:r>
            <w:r>
              <w:rPr>
                <w:rFonts w:hint="eastAsia" w:hAnsi="Times New Roman"/>
                <w:color w:val="000000" w:themeColor="text1"/>
                <w:sz w:val="21"/>
                <w:szCs w:val="21"/>
                <w:highlight w:val="none"/>
                <w:lang w:val="en-US" w:eastAsia="zh-CN"/>
                <w14:textFill>
                  <w14:solidFill>
                    <w14:schemeClr w14:val="tx1"/>
                  </w14:solidFill>
                </w14:textFill>
              </w:rPr>
              <w:t>不合格原因及依据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885" w:type="dxa"/>
            <w:tcBorders>
              <w:tl2br w:val="nil"/>
              <w:tr2bl w:val="nil"/>
            </w:tcBorders>
            <w:vAlign w:val="center"/>
          </w:tcPr>
          <w:p>
            <w:pPr>
              <w:adjustRightInd w:val="0"/>
              <w:snapToGrid w:val="0"/>
              <w:spacing w:line="240" w:lineRule="atLeast"/>
              <w:jc w:val="center"/>
              <w:rPr>
                <w:rFonts w:hAnsi="Times New Roman"/>
                <w:color w:val="000000" w:themeColor="text1"/>
                <w:sz w:val="21"/>
                <w:szCs w:val="21"/>
                <w:highlight w:val="none"/>
                <w14:textFill>
                  <w14:solidFill>
                    <w14:schemeClr w14:val="tx1"/>
                  </w14:solidFill>
                </w14:textFill>
              </w:rPr>
            </w:pPr>
          </w:p>
        </w:tc>
        <w:tc>
          <w:tcPr>
            <w:tcW w:w="5581" w:type="dxa"/>
            <w:tcBorders>
              <w:tl2br w:val="nil"/>
              <w:tr2bl w:val="nil"/>
            </w:tcBorders>
            <w:vAlign w:val="center"/>
          </w:tcPr>
          <w:p>
            <w:pPr>
              <w:adjustRightInd w:val="0"/>
              <w:snapToGrid w:val="0"/>
              <w:spacing w:line="360" w:lineRule="auto"/>
              <w:jc w:val="center"/>
              <w:rPr>
                <w:rFonts w:hAnsi="Times New Roman"/>
                <w:color w:val="000000" w:themeColor="text1"/>
                <w:sz w:val="21"/>
                <w:szCs w:val="21"/>
                <w:highlight w:val="none"/>
                <w14:textFill>
                  <w14:solidFill>
                    <w14:schemeClr w14:val="tx1"/>
                  </w14:solidFill>
                </w14:textFill>
              </w:rPr>
            </w:pPr>
          </w:p>
        </w:tc>
        <w:tc>
          <w:tcPr>
            <w:tcW w:w="3173" w:type="dxa"/>
            <w:tcBorders>
              <w:tl2br w:val="nil"/>
              <w:tr2bl w:val="nil"/>
            </w:tcBorders>
            <w:vAlign w:val="center"/>
          </w:tcPr>
          <w:p>
            <w:pPr>
              <w:adjustRightInd w:val="0"/>
              <w:snapToGrid w:val="0"/>
              <w:spacing w:line="360" w:lineRule="auto"/>
              <w:jc w:val="center"/>
              <w:rPr>
                <w:rFonts w:hAnsi="Times New Roman"/>
                <w:color w:val="000000" w:themeColor="text1"/>
                <w:sz w:val="2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885" w:type="dxa"/>
            <w:tcBorders>
              <w:tl2br w:val="nil"/>
              <w:tr2bl w:val="nil"/>
            </w:tcBorders>
            <w:vAlign w:val="center"/>
          </w:tcPr>
          <w:p>
            <w:pPr>
              <w:adjustRightInd w:val="0"/>
              <w:snapToGrid w:val="0"/>
              <w:spacing w:line="240" w:lineRule="atLeast"/>
              <w:jc w:val="center"/>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lang w:eastAsia="zh-CN"/>
                <w14:textFill>
                  <w14:solidFill>
                    <w14:schemeClr w14:val="tx1"/>
                  </w14:solidFill>
                </w14:textFill>
              </w:rPr>
              <w:t>……</w:t>
            </w:r>
          </w:p>
        </w:tc>
        <w:tc>
          <w:tcPr>
            <w:tcW w:w="5581" w:type="dxa"/>
            <w:tcBorders>
              <w:tl2br w:val="nil"/>
              <w:tr2bl w:val="nil"/>
            </w:tcBorders>
            <w:vAlign w:val="center"/>
          </w:tcPr>
          <w:p>
            <w:pPr>
              <w:adjustRightInd w:val="0"/>
              <w:snapToGrid w:val="0"/>
              <w:spacing w:line="360" w:lineRule="auto"/>
              <w:jc w:val="center"/>
              <w:rPr>
                <w:rFonts w:hAnsi="Times New Roman"/>
                <w:color w:val="000000" w:themeColor="text1"/>
                <w:sz w:val="21"/>
                <w:szCs w:val="21"/>
                <w:highlight w:val="none"/>
                <w14:textFill>
                  <w14:solidFill>
                    <w14:schemeClr w14:val="tx1"/>
                  </w14:solidFill>
                </w14:textFill>
              </w:rPr>
            </w:pPr>
          </w:p>
        </w:tc>
        <w:tc>
          <w:tcPr>
            <w:tcW w:w="3173" w:type="dxa"/>
            <w:tcBorders>
              <w:tl2br w:val="nil"/>
              <w:tr2bl w:val="nil"/>
            </w:tcBorders>
            <w:vAlign w:val="center"/>
          </w:tcPr>
          <w:p>
            <w:pPr>
              <w:adjustRightInd w:val="0"/>
              <w:snapToGrid w:val="0"/>
              <w:spacing w:line="360" w:lineRule="auto"/>
              <w:jc w:val="center"/>
              <w:rPr>
                <w:rFonts w:hAnsi="Times New Roman"/>
                <w:color w:val="000000" w:themeColor="text1"/>
                <w:sz w:val="21"/>
                <w:szCs w:val="21"/>
                <w:highlight w:val="none"/>
                <w14:textFill>
                  <w14:solidFill>
                    <w14:schemeClr w14:val="tx1"/>
                  </w14:solidFill>
                </w14:textFill>
              </w:rPr>
            </w:pPr>
          </w:p>
        </w:tc>
      </w:tr>
    </w:tbl>
    <w:p>
      <w:pPr>
        <w:numPr>
          <w:ilvl w:val="0"/>
          <w:numId w:val="0"/>
        </w:numPr>
        <w:spacing w:line="360" w:lineRule="auto"/>
        <w:rPr>
          <w:color w:val="000000" w:themeColor="text1"/>
          <w:sz w:val="21"/>
          <w:szCs w:val="21"/>
          <w:highlight w:val="none"/>
          <w14:textFill>
            <w14:solidFill>
              <w14:schemeClr w14:val="tx1"/>
            </w14:solidFill>
          </w14:textFill>
        </w:rPr>
      </w:pPr>
    </w:p>
    <w:p>
      <w:pPr>
        <w:spacing w:line="312" w:lineRule="auto"/>
        <w:ind w:left="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1.2未入围投标人名单</w:t>
      </w:r>
    </w:p>
    <w:tbl>
      <w:tblPr>
        <w:tblStyle w:val="59"/>
        <w:tblW w:w="9639"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5"/>
        <w:gridCol w:w="5579"/>
        <w:gridCol w:w="31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885" w:type="dxa"/>
            <w:tcBorders>
              <w:tl2br w:val="nil"/>
              <w:tr2bl w:val="nil"/>
            </w:tcBorders>
            <w:vAlign w:val="center"/>
          </w:tcPr>
          <w:p>
            <w:pPr>
              <w:adjustRightInd w:val="0"/>
              <w:snapToGrid w:val="0"/>
              <w:spacing w:line="240" w:lineRule="atLeast"/>
              <w:jc w:val="center"/>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序号</w:t>
            </w:r>
            <w:r>
              <w:rPr>
                <w:rFonts w:ascii="Times New Roman" w:hAnsi="Times New Roman"/>
                <w:color w:val="000000" w:themeColor="text1"/>
                <w:sz w:val="21"/>
                <w:szCs w:val="21"/>
                <w:highlight w:val="none"/>
                <w14:textFill>
                  <w14:solidFill>
                    <w14:schemeClr w14:val="tx1"/>
                  </w14:solidFill>
                </w14:textFill>
              </w:rPr>
              <w:t> </w:t>
            </w:r>
          </w:p>
        </w:tc>
        <w:tc>
          <w:tcPr>
            <w:tcW w:w="5579" w:type="dxa"/>
            <w:tcBorders>
              <w:tl2br w:val="nil"/>
              <w:tr2bl w:val="nil"/>
            </w:tcBorders>
            <w:vAlign w:val="center"/>
          </w:tcPr>
          <w:p>
            <w:pPr>
              <w:adjustRightInd w:val="0"/>
              <w:snapToGrid w:val="0"/>
              <w:spacing w:line="240" w:lineRule="atLeast"/>
              <w:jc w:val="center"/>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投标人名称</w:t>
            </w:r>
          </w:p>
        </w:tc>
        <w:tc>
          <w:tcPr>
            <w:tcW w:w="3175" w:type="dxa"/>
            <w:tcBorders>
              <w:tl2br w:val="nil"/>
              <w:tr2bl w:val="nil"/>
            </w:tcBorders>
            <w:vAlign w:val="center"/>
          </w:tcPr>
          <w:p>
            <w:pPr>
              <w:adjustRightInd w:val="0"/>
              <w:snapToGrid w:val="0"/>
              <w:spacing w:line="240" w:lineRule="atLeast"/>
              <w:jc w:val="center"/>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未入围</w:t>
            </w:r>
            <w:r>
              <w:rPr>
                <w:rFonts w:hint="eastAsia" w:ascii="Times New Roman" w:hAnsi="Times New Roman"/>
                <w:color w:val="000000" w:themeColor="text1"/>
                <w:sz w:val="21"/>
                <w:szCs w:val="21"/>
                <w:highlight w:val="none"/>
                <w14:textFill>
                  <w14:solidFill>
                    <w14:schemeClr w14:val="tx1"/>
                  </w14:solidFill>
                </w14:textFill>
              </w:rPr>
              <w:t>原因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885" w:type="dxa"/>
            <w:tcBorders>
              <w:tl2br w:val="nil"/>
              <w:tr2bl w:val="nil"/>
            </w:tcBorders>
            <w:vAlign w:val="center"/>
          </w:tcPr>
          <w:p>
            <w:pPr>
              <w:adjustRightInd w:val="0"/>
              <w:snapToGrid w:val="0"/>
              <w:spacing w:line="240" w:lineRule="atLeast"/>
              <w:jc w:val="center"/>
              <w:rPr>
                <w:rFonts w:hAnsi="Times New Roman"/>
                <w:color w:val="000000" w:themeColor="text1"/>
                <w:sz w:val="21"/>
                <w:szCs w:val="21"/>
                <w:highlight w:val="none"/>
                <w14:textFill>
                  <w14:solidFill>
                    <w14:schemeClr w14:val="tx1"/>
                  </w14:solidFill>
                </w14:textFill>
              </w:rPr>
            </w:pPr>
          </w:p>
        </w:tc>
        <w:tc>
          <w:tcPr>
            <w:tcW w:w="5579" w:type="dxa"/>
            <w:tcBorders>
              <w:tl2br w:val="nil"/>
              <w:tr2bl w:val="nil"/>
            </w:tcBorders>
            <w:vAlign w:val="center"/>
          </w:tcPr>
          <w:p>
            <w:pPr>
              <w:adjustRightInd w:val="0"/>
              <w:snapToGrid w:val="0"/>
              <w:spacing w:line="360" w:lineRule="auto"/>
              <w:jc w:val="center"/>
              <w:rPr>
                <w:rFonts w:hAnsi="Times New Roman"/>
                <w:color w:val="000000" w:themeColor="text1"/>
                <w:sz w:val="21"/>
                <w:szCs w:val="21"/>
                <w:highlight w:val="none"/>
                <w14:textFill>
                  <w14:solidFill>
                    <w14:schemeClr w14:val="tx1"/>
                  </w14:solidFill>
                </w14:textFill>
              </w:rPr>
            </w:pPr>
          </w:p>
        </w:tc>
        <w:tc>
          <w:tcPr>
            <w:tcW w:w="3175" w:type="dxa"/>
            <w:tcBorders>
              <w:tl2br w:val="nil"/>
              <w:tr2bl w:val="nil"/>
            </w:tcBorders>
            <w:vAlign w:val="center"/>
          </w:tcPr>
          <w:p>
            <w:pPr>
              <w:adjustRightInd w:val="0"/>
              <w:snapToGrid w:val="0"/>
              <w:spacing w:line="360" w:lineRule="auto"/>
              <w:jc w:val="center"/>
              <w:rPr>
                <w:rFonts w:hAnsi="Times New Roman"/>
                <w:color w:val="000000" w:themeColor="text1"/>
                <w:sz w:val="2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885" w:type="dxa"/>
            <w:tcBorders>
              <w:tl2br w:val="nil"/>
              <w:tr2bl w:val="nil"/>
            </w:tcBorders>
            <w:vAlign w:val="center"/>
          </w:tcPr>
          <w:p>
            <w:pPr>
              <w:adjustRightInd w:val="0"/>
              <w:snapToGrid w:val="0"/>
              <w:spacing w:line="240" w:lineRule="atLeast"/>
              <w:jc w:val="center"/>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lang w:eastAsia="zh-CN"/>
                <w14:textFill>
                  <w14:solidFill>
                    <w14:schemeClr w14:val="tx1"/>
                  </w14:solidFill>
                </w14:textFill>
              </w:rPr>
              <w:t>……</w:t>
            </w:r>
          </w:p>
        </w:tc>
        <w:tc>
          <w:tcPr>
            <w:tcW w:w="5579" w:type="dxa"/>
            <w:tcBorders>
              <w:tl2br w:val="nil"/>
              <w:tr2bl w:val="nil"/>
            </w:tcBorders>
            <w:vAlign w:val="center"/>
          </w:tcPr>
          <w:p>
            <w:pPr>
              <w:adjustRightInd w:val="0"/>
              <w:snapToGrid w:val="0"/>
              <w:spacing w:line="360" w:lineRule="auto"/>
              <w:jc w:val="center"/>
              <w:rPr>
                <w:rFonts w:hAnsi="Times New Roman"/>
                <w:color w:val="000000" w:themeColor="text1"/>
                <w:sz w:val="21"/>
                <w:szCs w:val="21"/>
                <w:highlight w:val="none"/>
                <w14:textFill>
                  <w14:solidFill>
                    <w14:schemeClr w14:val="tx1"/>
                  </w14:solidFill>
                </w14:textFill>
              </w:rPr>
            </w:pPr>
          </w:p>
        </w:tc>
        <w:tc>
          <w:tcPr>
            <w:tcW w:w="3175" w:type="dxa"/>
            <w:tcBorders>
              <w:tl2br w:val="nil"/>
              <w:tr2bl w:val="nil"/>
            </w:tcBorders>
            <w:vAlign w:val="center"/>
          </w:tcPr>
          <w:p>
            <w:pPr>
              <w:adjustRightInd w:val="0"/>
              <w:snapToGrid w:val="0"/>
              <w:spacing w:line="360" w:lineRule="auto"/>
              <w:jc w:val="center"/>
              <w:rPr>
                <w:rFonts w:hAnsi="Times New Roman"/>
                <w:color w:val="000000" w:themeColor="text1"/>
                <w:sz w:val="21"/>
                <w:szCs w:val="21"/>
                <w:highlight w:val="none"/>
                <w14:textFill>
                  <w14:solidFill>
                    <w14:schemeClr w14:val="tx1"/>
                  </w14:solidFill>
                </w14:textFill>
              </w:rPr>
            </w:pPr>
          </w:p>
        </w:tc>
      </w:tr>
    </w:tbl>
    <w:p>
      <w:pPr>
        <w:spacing w:line="360" w:lineRule="auto"/>
        <w:jc w:val="left"/>
        <w:rPr>
          <w:rFonts w:hint="default" w:ascii="宋体" w:hAnsi="宋体" w:eastAsia="宋体" w:cs="宋体"/>
          <w:color w:val="000000" w:themeColor="text1"/>
          <w:sz w:val="21"/>
          <w:szCs w:val="21"/>
          <w:highlight w:val="none"/>
          <w:lang w:val="en-US" w:eastAsia="zh-CN"/>
          <w14:textFill>
            <w14:solidFill>
              <w14:schemeClr w14:val="tx1"/>
            </w14:solidFill>
          </w14:textFill>
        </w:rPr>
      </w:pPr>
    </w:p>
    <w:p>
      <w:pPr>
        <w:spacing w:line="360" w:lineRule="auto"/>
        <w:ind w:firstLine="426"/>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推荐的定标候选人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名单</w:t>
      </w:r>
      <w:r>
        <w:rPr>
          <w:rFonts w:hint="eastAsia" w:ascii="宋体" w:hAnsi="宋体" w:eastAsia="宋体" w:cs="宋体"/>
          <w:color w:val="000000" w:themeColor="text1"/>
          <w:sz w:val="21"/>
          <w:szCs w:val="21"/>
          <w:highlight w:val="none"/>
          <w14:textFill>
            <w14:solidFill>
              <w14:schemeClr w14:val="tx1"/>
            </w14:solidFill>
          </w14:textFill>
        </w:rPr>
        <w:t>及主要投标内容：</w:t>
      </w:r>
    </w:p>
    <w:tbl>
      <w:tblPr>
        <w:tblStyle w:val="59"/>
        <w:tblpPr w:leftFromText="180" w:rightFromText="180" w:vertAnchor="text" w:horzAnchor="page" w:tblpX="1172" w:tblpY="270"/>
        <w:tblOverlap w:val="never"/>
        <w:tblW w:w="10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800"/>
        <w:gridCol w:w="1213"/>
        <w:gridCol w:w="1011"/>
        <w:gridCol w:w="779"/>
        <w:gridCol w:w="1500"/>
        <w:gridCol w:w="1335"/>
        <w:gridCol w:w="1014"/>
        <w:gridCol w:w="1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3" w:hRule="atLeast"/>
        </w:trPr>
        <w:tc>
          <w:tcPr>
            <w:tcW w:w="4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1800" w:type="dxa"/>
            <w:tcBorders>
              <w:top w:val="single" w:color="auto" w:sz="4" w:space="0"/>
              <w:left w:val="single" w:color="auto" w:sz="4" w:space="0"/>
              <w:bottom w:val="single" w:color="auto" w:sz="4" w:space="0"/>
              <w:right w:val="single" w:color="auto" w:sz="4" w:space="0"/>
              <w:tl2br w:val="single" w:color="auto" w:sz="4" w:space="0"/>
            </w:tcBorders>
          </w:tcPr>
          <w:p>
            <w:pPr>
              <w:ind w:left="630" w:leftChars="300"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p>
          <w:p>
            <w:pPr>
              <w:ind w:left="840" w:leftChars="400"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投标主要内容</w:t>
            </w:r>
          </w:p>
          <w:p>
            <w:pPr>
              <w:jc w:val="left"/>
              <w:rPr>
                <w:rFonts w:hint="eastAsia" w:ascii="宋体" w:hAnsi="宋体" w:eastAsia="宋体" w:cs="宋体"/>
                <w:color w:val="000000" w:themeColor="text1"/>
                <w:sz w:val="21"/>
                <w:szCs w:val="21"/>
                <w:highlight w:val="none"/>
                <w14:textFill>
                  <w14:solidFill>
                    <w14:schemeClr w14:val="tx1"/>
                  </w14:solidFill>
                </w14:textFill>
              </w:rPr>
            </w:pP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定标候选人</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名称</w:t>
            </w:r>
          </w:p>
        </w:tc>
        <w:tc>
          <w:tcPr>
            <w:tcW w:w="1213" w:type="dxa"/>
            <w:tcBorders>
              <w:top w:val="single" w:color="auto" w:sz="4" w:space="0"/>
              <w:left w:val="nil"/>
              <w:bottom w:val="single" w:color="auto" w:sz="4" w:space="0"/>
              <w:right w:val="single" w:color="auto" w:sz="4" w:space="0"/>
            </w:tcBorders>
            <w:vAlign w:val="center"/>
          </w:tcPr>
          <w:p>
            <w:pPr>
              <w:tabs>
                <w:tab w:val="left" w:pos="1140"/>
              </w:tabs>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投标报价</w:t>
            </w:r>
            <w:r>
              <w:rPr>
                <w:rFonts w:hint="eastAsia" w:ascii="宋体" w:hAnsi="宋体" w:eastAsia="宋体" w:cs="宋体"/>
                <w:color w:val="000000" w:themeColor="text1"/>
                <w:sz w:val="21"/>
                <w:szCs w:val="21"/>
                <w:highlight w:val="none"/>
                <w14:textFill>
                  <w14:solidFill>
                    <w14:schemeClr w14:val="tx1"/>
                  </w14:solidFill>
                </w14:textFill>
              </w:rPr>
              <w:t>（元）</w:t>
            </w:r>
          </w:p>
        </w:tc>
        <w:tc>
          <w:tcPr>
            <w:tcW w:w="1011" w:type="dxa"/>
            <w:tcBorders>
              <w:top w:val="single" w:color="auto" w:sz="4" w:space="0"/>
              <w:left w:val="nil"/>
              <w:bottom w:val="single" w:color="auto" w:sz="4" w:space="0"/>
              <w:right w:val="single" w:color="auto" w:sz="4" w:space="0"/>
            </w:tcBorders>
            <w:vAlign w:val="center"/>
          </w:tcPr>
          <w:p>
            <w:pPr>
              <w:tabs>
                <w:tab w:val="left" w:pos="1140"/>
              </w:tabs>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监理服务期</w:t>
            </w:r>
          </w:p>
        </w:tc>
        <w:tc>
          <w:tcPr>
            <w:tcW w:w="779" w:type="dxa"/>
            <w:tcBorders>
              <w:top w:val="single" w:color="auto" w:sz="4" w:space="0"/>
              <w:left w:val="nil"/>
              <w:bottom w:val="single" w:color="auto" w:sz="4" w:space="0"/>
              <w:right w:val="single" w:color="auto" w:sz="4" w:space="0"/>
            </w:tcBorders>
            <w:vAlign w:val="center"/>
          </w:tcPr>
          <w:p>
            <w:pPr>
              <w:tabs>
                <w:tab w:val="left" w:pos="1140"/>
              </w:tabs>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w:t>
            </w:r>
          </w:p>
          <w:p>
            <w:pPr>
              <w:tabs>
                <w:tab w:val="left" w:pos="1140"/>
              </w:tabs>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标准</w:t>
            </w:r>
          </w:p>
        </w:tc>
        <w:tc>
          <w:tcPr>
            <w:tcW w:w="1500" w:type="dxa"/>
            <w:tcBorders>
              <w:top w:val="single" w:color="auto" w:sz="4" w:space="0"/>
              <w:left w:val="nil"/>
              <w:bottom w:val="single" w:color="auto" w:sz="4" w:space="0"/>
              <w:right w:val="single" w:color="auto" w:sz="4" w:space="0"/>
            </w:tcBorders>
            <w:vAlign w:val="center"/>
          </w:tcPr>
          <w:p>
            <w:pPr>
              <w:tabs>
                <w:tab w:val="left" w:pos="1140"/>
              </w:tabs>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总监理工程师</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注册监理工程师注册执业证书</w:t>
            </w:r>
            <w:r>
              <w:rPr>
                <w:rFonts w:hint="eastAsia" w:ascii="宋体" w:hAnsi="宋体" w:eastAsia="宋体" w:cs="宋体"/>
                <w:color w:val="000000" w:themeColor="text1"/>
                <w:sz w:val="21"/>
                <w:szCs w:val="21"/>
                <w:highlight w:val="none"/>
                <w:lang w:val="zh-CN" w:bidi="zh-CN"/>
                <w14:textFill>
                  <w14:solidFill>
                    <w14:schemeClr w14:val="tx1"/>
                  </w14:solidFill>
                </w14:textFill>
              </w:rPr>
              <w:t>注册号</w:t>
            </w:r>
          </w:p>
        </w:tc>
        <w:tc>
          <w:tcPr>
            <w:tcW w:w="1335"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福建省工程监理</w:t>
            </w:r>
            <w:r>
              <w:rPr>
                <w:rFonts w:hint="eastAsia" w:ascii="宋体" w:hAnsi="宋体" w:eastAsia="宋体" w:cs="宋体"/>
                <w:color w:val="000000" w:themeColor="text1"/>
                <w:sz w:val="21"/>
                <w:szCs w:val="21"/>
                <w:highlight w:val="none"/>
                <w14:textFill>
                  <w14:solidFill>
                    <w14:schemeClr w14:val="tx1"/>
                  </w14:solidFill>
                </w14:textFill>
              </w:rPr>
              <w:t>企业信用</w:t>
            </w:r>
            <w:r>
              <w:rPr>
                <w:rFonts w:hint="eastAsia" w:ascii="宋体" w:hAnsi="宋体" w:eastAsia="宋体" w:cs="宋体"/>
                <w:color w:val="000000" w:themeColor="text1"/>
                <w:sz w:val="21"/>
                <w:szCs w:val="21"/>
                <w:highlight w:val="none"/>
                <w:lang w:val="en-US" w:eastAsia="zh-CN"/>
                <w14:textFill>
                  <w14:solidFill>
                    <w14:schemeClr w14:val="tx1"/>
                  </w14:solidFill>
                </w14:textFill>
              </w:rPr>
              <w:t>综合</w:t>
            </w:r>
            <w:r>
              <w:rPr>
                <w:rFonts w:hint="eastAsia" w:ascii="宋体" w:hAnsi="宋体" w:eastAsia="宋体" w:cs="宋体"/>
                <w:color w:val="000000" w:themeColor="text1"/>
                <w:sz w:val="21"/>
                <w:szCs w:val="21"/>
                <w:highlight w:val="none"/>
                <w14:textFill>
                  <w14:solidFill>
                    <w14:schemeClr w14:val="tx1"/>
                  </w14:solidFill>
                </w14:textFill>
              </w:rPr>
              <w:t>评价</w:t>
            </w:r>
            <w:r>
              <w:rPr>
                <w:rFonts w:hint="eastAsia" w:ascii="宋体" w:hAnsi="宋体" w:cs="宋体"/>
                <w:color w:val="000000" w:themeColor="text1"/>
                <w:sz w:val="21"/>
                <w:szCs w:val="21"/>
                <w:highlight w:val="none"/>
                <w:lang w:val="en-US" w:eastAsia="zh-CN"/>
                <w14:textFill>
                  <w14:solidFill>
                    <w14:schemeClr w14:val="tx1"/>
                  </w14:solidFill>
                </w14:textFill>
              </w:rPr>
              <w:t>得分</w:t>
            </w:r>
          </w:p>
        </w:tc>
        <w:tc>
          <w:tcPr>
            <w:tcW w:w="101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定标候选人的类似工程业绩</w:t>
            </w:r>
          </w:p>
        </w:tc>
        <w:tc>
          <w:tcPr>
            <w:tcW w:w="1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总监理工程师的类似工程业绩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4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13" w:type="dxa"/>
            <w:tcBorders>
              <w:top w:val="single" w:color="auto" w:sz="4" w:space="0"/>
              <w:left w:val="nil"/>
              <w:bottom w:val="single" w:color="auto" w:sz="4" w:space="0"/>
              <w:right w:val="single" w:color="auto" w:sz="4" w:space="0"/>
            </w:tcBorders>
          </w:tcPr>
          <w:p>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1" w:type="dxa"/>
            <w:tcBorders>
              <w:top w:val="single" w:color="auto" w:sz="4" w:space="0"/>
              <w:left w:val="nil"/>
              <w:bottom w:val="single" w:color="auto" w:sz="4" w:space="0"/>
              <w:right w:val="single" w:color="auto" w:sz="4" w:space="0"/>
            </w:tcBorders>
          </w:tcPr>
          <w:p>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79" w:type="dxa"/>
            <w:tcBorders>
              <w:top w:val="single" w:color="auto" w:sz="4" w:space="0"/>
              <w:left w:val="nil"/>
              <w:bottom w:val="single" w:color="auto" w:sz="4" w:space="0"/>
              <w:right w:val="single" w:color="auto" w:sz="4" w:space="0"/>
            </w:tcBorders>
          </w:tcPr>
          <w:p>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00"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335"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4"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5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10" w:firstLineChars="100"/>
              <w:jc w:val="both"/>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4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lang w:eastAsia="zh-CN"/>
                <w14:textFill>
                  <w14:solidFill>
                    <w14:schemeClr w14:val="tx1"/>
                  </w14:solidFill>
                </w14:textFill>
              </w:rPr>
              <w:t>…</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13" w:type="dxa"/>
            <w:tcBorders>
              <w:top w:val="single" w:color="auto" w:sz="4" w:space="0"/>
              <w:left w:val="nil"/>
              <w:bottom w:val="single" w:color="auto" w:sz="4" w:space="0"/>
              <w:right w:val="single" w:color="auto" w:sz="4" w:space="0"/>
            </w:tcBorders>
            <w:vAlign w:val="center"/>
          </w:tcPr>
          <w:p>
            <w:pPr>
              <w:spacing w:before="100" w:after="10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1"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79"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00"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335"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r>
    </w:tbl>
    <w:p>
      <w:pPr>
        <w:numPr>
          <w:ilvl w:val="0"/>
          <w:numId w:val="0"/>
        </w:numPr>
        <w:spacing w:line="360" w:lineRule="auto"/>
        <w:rPr>
          <w:rFonts w:hint="eastAsia" w:cs="宋体"/>
          <w:color w:val="000000" w:themeColor="text1"/>
          <w:sz w:val="21"/>
          <w:szCs w:val="21"/>
          <w:highlight w:val="none"/>
          <w:lang w:val="en-US" w:eastAsia="zh-CN" w:bidi="ar-SA"/>
          <w14:textFill>
            <w14:solidFill>
              <w14:schemeClr w14:val="tx1"/>
            </w14:solidFill>
          </w14:textFill>
        </w:rPr>
      </w:pP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1.4</w:t>
      </w:r>
      <w:r>
        <w:rPr>
          <w:rFonts w:hint="eastAsia" w:ascii="宋体" w:hAnsi="宋体" w:eastAsia="宋体" w:cs="宋体"/>
          <w:color w:val="000000" w:themeColor="text1"/>
          <w:sz w:val="21"/>
          <w:szCs w:val="21"/>
          <w:highlight w:val="none"/>
          <w14:textFill>
            <w14:solidFill>
              <w14:schemeClr w14:val="tx1"/>
            </w14:solidFill>
          </w14:textFill>
        </w:rPr>
        <w:t>否决其投标</w:t>
      </w:r>
      <w:r>
        <w:rPr>
          <w:rFonts w:hint="eastAsia" w:ascii="宋体" w:hAnsi="宋体" w:eastAsia="宋体" w:cs="宋体"/>
          <w:color w:val="000000" w:themeColor="text1"/>
          <w:sz w:val="21"/>
          <w:szCs w:val="21"/>
          <w:highlight w:val="none"/>
          <w:lang w:val="en-US" w:eastAsia="zh-CN"/>
          <w14:textFill>
            <w14:solidFill>
              <w14:schemeClr w14:val="tx1"/>
            </w14:solidFill>
          </w14:textFill>
        </w:rPr>
        <w:t>以及</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未被推荐为定标候选人的</w:t>
      </w:r>
      <w:r>
        <w:rPr>
          <w:rFonts w:hint="eastAsia" w:ascii="宋体" w:hAnsi="宋体" w:eastAsia="宋体" w:cs="宋体"/>
          <w:color w:val="000000" w:themeColor="text1"/>
          <w:sz w:val="21"/>
          <w:szCs w:val="21"/>
          <w:highlight w:val="none"/>
          <w14:textFill>
            <w14:solidFill>
              <w14:schemeClr w14:val="tx1"/>
            </w14:solidFill>
          </w14:textFill>
        </w:rPr>
        <w:t>投标人及原因：</w:t>
      </w:r>
    </w:p>
    <w:tbl>
      <w:tblPr>
        <w:tblStyle w:val="59"/>
        <w:tblW w:w="9639"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5"/>
        <w:gridCol w:w="3323"/>
        <w:gridCol w:w="54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885" w:type="dxa"/>
            <w:tcBorders>
              <w:tl2br w:val="nil"/>
              <w:tr2bl w:val="nil"/>
            </w:tcBorders>
            <w:vAlign w:val="center"/>
          </w:tcPr>
          <w:p>
            <w:pPr>
              <w:adjustRightInd w:val="0"/>
              <w:snapToGrid w:val="0"/>
              <w:spacing w:line="240" w:lineRule="atLeast"/>
              <w:jc w:val="center"/>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序号</w:t>
            </w:r>
            <w:r>
              <w:rPr>
                <w:rFonts w:ascii="Times New Roman" w:hAnsi="Times New Roman"/>
                <w:color w:val="000000" w:themeColor="text1"/>
                <w:sz w:val="21"/>
                <w:szCs w:val="21"/>
                <w:highlight w:val="none"/>
                <w14:textFill>
                  <w14:solidFill>
                    <w14:schemeClr w14:val="tx1"/>
                  </w14:solidFill>
                </w14:textFill>
              </w:rPr>
              <w:t> </w:t>
            </w:r>
          </w:p>
        </w:tc>
        <w:tc>
          <w:tcPr>
            <w:tcW w:w="3323" w:type="dxa"/>
            <w:tcBorders>
              <w:tl2br w:val="nil"/>
              <w:tr2bl w:val="nil"/>
            </w:tcBorders>
            <w:vAlign w:val="center"/>
          </w:tcPr>
          <w:p>
            <w:pPr>
              <w:adjustRightInd w:val="0"/>
              <w:snapToGrid w:val="0"/>
              <w:spacing w:line="240" w:lineRule="atLeast"/>
              <w:jc w:val="center"/>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投标人名称</w:t>
            </w:r>
          </w:p>
        </w:tc>
        <w:tc>
          <w:tcPr>
            <w:tcW w:w="5431" w:type="dxa"/>
            <w:tcBorders>
              <w:tl2br w:val="nil"/>
              <w:tr2bl w:val="nil"/>
            </w:tcBorders>
            <w:vAlign w:val="center"/>
          </w:tcPr>
          <w:p>
            <w:pPr>
              <w:adjustRightInd w:val="0"/>
              <w:snapToGrid w:val="0"/>
              <w:spacing w:line="240" w:lineRule="atLeast"/>
              <w:jc w:val="center"/>
              <w:rPr>
                <w:rFonts w:hAnsi="Times New Roman"/>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val="en-US" w:eastAsia="zh-CN" w:bidi="ar-SA"/>
                <w14:textFill>
                  <w14:solidFill>
                    <w14:schemeClr w14:val="tx1"/>
                  </w14:solidFill>
                </w14:textFill>
              </w:rPr>
              <w:t>否决其投标以及未被推荐为定标候选人的原因</w:t>
            </w:r>
            <w:r>
              <w:rPr>
                <w:rFonts w:hint="eastAsia" w:hAnsi="Times New Roman"/>
                <w:color w:val="000000" w:themeColor="text1"/>
                <w:sz w:val="21"/>
                <w:szCs w:val="21"/>
                <w:highlight w:val="none"/>
                <w:lang w:val="en-US" w:eastAsia="zh-CN"/>
                <w14:textFill>
                  <w14:solidFill>
                    <w14:schemeClr w14:val="tx1"/>
                  </w14:solidFill>
                </w14:textFill>
              </w:rPr>
              <w:t>及依据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885" w:type="dxa"/>
            <w:tcBorders>
              <w:tl2br w:val="nil"/>
              <w:tr2bl w:val="nil"/>
            </w:tcBorders>
            <w:vAlign w:val="center"/>
          </w:tcPr>
          <w:p>
            <w:pPr>
              <w:adjustRightInd w:val="0"/>
              <w:snapToGrid w:val="0"/>
              <w:spacing w:line="240" w:lineRule="atLeast"/>
              <w:jc w:val="center"/>
              <w:rPr>
                <w:rFonts w:hAnsi="Times New Roman"/>
                <w:color w:val="000000" w:themeColor="text1"/>
                <w:sz w:val="21"/>
                <w:szCs w:val="21"/>
                <w:highlight w:val="none"/>
                <w14:textFill>
                  <w14:solidFill>
                    <w14:schemeClr w14:val="tx1"/>
                  </w14:solidFill>
                </w14:textFill>
              </w:rPr>
            </w:pPr>
          </w:p>
        </w:tc>
        <w:tc>
          <w:tcPr>
            <w:tcW w:w="3323" w:type="dxa"/>
            <w:tcBorders>
              <w:tl2br w:val="nil"/>
              <w:tr2bl w:val="nil"/>
            </w:tcBorders>
            <w:vAlign w:val="center"/>
          </w:tcPr>
          <w:p>
            <w:pPr>
              <w:adjustRightInd w:val="0"/>
              <w:snapToGrid w:val="0"/>
              <w:spacing w:line="360" w:lineRule="auto"/>
              <w:jc w:val="center"/>
              <w:rPr>
                <w:rFonts w:hAnsi="Times New Roman"/>
                <w:color w:val="000000" w:themeColor="text1"/>
                <w:sz w:val="21"/>
                <w:szCs w:val="21"/>
                <w:highlight w:val="none"/>
                <w14:textFill>
                  <w14:solidFill>
                    <w14:schemeClr w14:val="tx1"/>
                  </w14:solidFill>
                </w14:textFill>
              </w:rPr>
            </w:pPr>
          </w:p>
        </w:tc>
        <w:tc>
          <w:tcPr>
            <w:tcW w:w="5431" w:type="dxa"/>
            <w:tcBorders>
              <w:tl2br w:val="nil"/>
              <w:tr2bl w:val="nil"/>
            </w:tcBorders>
            <w:vAlign w:val="center"/>
          </w:tcPr>
          <w:p>
            <w:pPr>
              <w:adjustRightInd w:val="0"/>
              <w:snapToGrid w:val="0"/>
              <w:spacing w:line="360" w:lineRule="auto"/>
              <w:jc w:val="center"/>
              <w:rPr>
                <w:rFonts w:hAnsi="Times New Roman"/>
                <w:color w:val="000000" w:themeColor="text1"/>
                <w:sz w:val="2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885" w:type="dxa"/>
            <w:tcBorders>
              <w:tl2br w:val="nil"/>
              <w:tr2bl w:val="nil"/>
            </w:tcBorders>
            <w:vAlign w:val="center"/>
          </w:tcPr>
          <w:p>
            <w:pPr>
              <w:adjustRightInd w:val="0"/>
              <w:snapToGrid w:val="0"/>
              <w:spacing w:line="240" w:lineRule="atLeast"/>
              <w:jc w:val="center"/>
              <w:rPr>
                <w:rFonts w:hint="eastAsia" w:hAnsi="Times New Roman" w:eastAsia="宋体"/>
                <w:color w:val="000000" w:themeColor="text1"/>
                <w:sz w:val="21"/>
                <w:szCs w:val="21"/>
                <w:highlight w:val="none"/>
                <w:lang w:eastAsia="zh-CN"/>
                <w14:textFill>
                  <w14:solidFill>
                    <w14:schemeClr w14:val="tx1"/>
                  </w14:solidFill>
                </w14:textFill>
              </w:rPr>
            </w:pPr>
            <w:r>
              <w:rPr>
                <w:rFonts w:hint="eastAsia" w:hAnsi="Times New Roman"/>
                <w:color w:val="000000" w:themeColor="text1"/>
                <w:sz w:val="21"/>
                <w:szCs w:val="21"/>
                <w:highlight w:val="none"/>
                <w:lang w:eastAsia="zh-CN"/>
                <w14:textFill>
                  <w14:solidFill>
                    <w14:schemeClr w14:val="tx1"/>
                  </w14:solidFill>
                </w14:textFill>
              </w:rPr>
              <w:t>……</w:t>
            </w:r>
          </w:p>
        </w:tc>
        <w:tc>
          <w:tcPr>
            <w:tcW w:w="3323" w:type="dxa"/>
            <w:tcBorders>
              <w:tl2br w:val="nil"/>
              <w:tr2bl w:val="nil"/>
            </w:tcBorders>
            <w:vAlign w:val="center"/>
          </w:tcPr>
          <w:p>
            <w:pPr>
              <w:adjustRightInd w:val="0"/>
              <w:snapToGrid w:val="0"/>
              <w:spacing w:line="360" w:lineRule="auto"/>
              <w:jc w:val="center"/>
              <w:rPr>
                <w:rFonts w:hint="eastAsia" w:hAnsi="Times New Roman" w:eastAsia="宋体"/>
                <w:color w:val="000000" w:themeColor="text1"/>
                <w:sz w:val="21"/>
                <w:szCs w:val="21"/>
                <w:highlight w:val="none"/>
                <w:lang w:eastAsia="zh-CN"/>
                <w14:textFill>
                  <w14:solidFill>
                    <w14:schemeClr w14:val="tx1"/>
                  </w14:solidFill>
                </w14:textFill>
              </w:rPr>
            </w:pPr>
          </w:p>
        </w:tc>
        <w:tc>
          <w:tcPr>
            <w:tcW w:w="5431" w:type="dxa"/>
            <w:tcBorders>
              <w:tl2br w:val="nil"/>
              <w:tr2bl w:val="nil"/>
            </w:tcBorders>
            <w:vAlign w:val="center"/>
          </w:tcPr>
          <w:p>
            <w:pPr>
              <w:adjustRightInd w:val="0"/>
              <w:snapToGrid w:val="0"/>
              <w:spacing w:line="360" w:lineRule="auto"/>
              <w:jc w:val="center"/>
              <w:rPr>
                <w:rFonts w:hint="eastAsia" w:hAnsi="Times New Roman" w:eastAsia="宋体"/>
                <w:color w:val="000000" w:themeColor="text1"/>
                <w:sz w:val="21"/>
                <w:szCs w:val="21"/>
                <w:highlight w:val="none"/>
                <w:lang w:eastAsia="zh-CN"/>
                <w14:textFill>
                  <w14:solidFill>
                    <w14:schemeClr w14:val="tx1"/>
                  </w14:solidFill>
                </w14:textFill>
              </w:rPr>
            </w:pPr>
          </w:p>
        </w:tc>
      </w:tr>
    </w:tbl>
    <w:p>
      <w:pPr>
        <w:numPr>
          <w:ilvl w:val="0"/>
          <w:numId w:val="0"/>
        </w:numPr>
        <w:spacing w:line="360" w:lineRule="auto"/>
        <w:ind w:firstLine="420" w:firstLineChars="200"/>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p>
    <w:p>
      <w:pPr>
        <w:spacing w:line="360" w:lineRule="auto"/>
        <w:ind w:firstLine="420" w:firstLineChars="20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评标委员会对投标报价给予修正的原因、依据和修正结果（如有时）：</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spacing w:line="360" w:lineRule="auto"/>
        <w:ind w:firstLine="420" w:firstLineChars="20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评标委员会成员名单：</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numPr>
          <w:ilvl w:val="0"/>
          <w:numId w:val="18"/>
        </w:num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定标结果</w:t>
      </w:r>
    </w:p>
    <w:p>
      <w:pPr>
        <w:pStyle w:val="58"/>
        <w:numPr>
          <w:ilvl w:val="0"/>
          <w:numId w:val="0"/>
        </w:numPr>
        <w:ind w:firstLine="42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2.1定标候选人综合得分（由高至低排序）、中标候选人名单</w:t>
      </w:r>
    </w:p>
    <w:tbl>
      <w:tblPr>
        <w:tblStyle w:val="59"/>
        <w:tblW w:w="9615"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5"/>
        <w:gridCol w:w="3332"/>
        <w:gridCol w:w="2356"/>
        <w:gridCol w:w="30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885" w:type="dxa"/>
            <w:tcBorders>
              <w:tl2br w:val="nil"/>
              <w:tr2bl w:val="nil"/>
            </w:tcBorders>
            <w:vAlign w:val="center"/>
          </w:tcPr>
          <w:p>
            <w:pPr>
              <w:adjustRightInd w:val="0"/>
              <w:snapToGrid w:val="0"/>
              <w:spacing w:line="240" w:lineRule="atLeast"/>
              <w:jc w:val="center"/>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序号</w:t>
            </w:r>
            <w:r>
              <w:rPr>
                <w:rFonts w:ascii="Times New Roman" w:hAnsi="Times New Roman"/>
                <w:color w:val="000000" w:themeColor="text1"/>
                <w:sz w:val="21"/>
                <w:szCs w:val="21"/>
                <w:highlight w:val="none"/>
                <w14:textFill>
                  <w14:solidFill>
                    <w14:schemeClr w14:val="tx1"/>
                  </w14:solidFill>
                </w14:textFill>
              </w:rPr>
              <w:t> </w:t>
            </w:r>
          </w:p>
        </w:tc>
        <w:tc>
          <w:tcPr>
            <w:tcW w:w="3332" w:type="dxa"/>
            <w:tcBorders>
              <w:tl2br w:val="nil"/>
              <w:tr2bl w:val="nil"/>
            </w:tcBorders>
            <w:vAlign w:val="center"/>
          </w:tcPr>
          <w:p>
            <w:pPr>
              <w:adjustRightInd w:val="0"/>
              <w:snapToGrid w:val="0"/>
              <w:spacing w:line="240" w:lineRule="atLeast"/>
              <w:jc w:val="center"/>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lang w:val="en-US" w:eastAsia="zh-CN"/>
                <w14:textFill>
                  <w14:solidFill>
                    <w14:schemeClr w14:val="tx1"/>
                  </w14:solidFill>
                </w14:textFill>
              </w:rPr>
              <w:t>定标候选人</w:t>
            </w:r>
            <w:r>
              <w:rPr>
                <w:rFonts w:hint="eastAsia" w:hAnsi="Times New Roman"/>
                <w:color w:val="000000" w:themeColor="text1"/>
                <w:sz w:val="21"/>
                <w:szCs w:val="21"/>
                <w:highlight w:val="none"/>
                <w14:textFill>
                  <w14:solidFill>
                    <w14:schemeClr w14:val="tx1"/>
                  </w14:solidFill>
                </w14:textFill>
              </w:rPr>
              <w:t>名称</w:t>
            </w:r>
          </w:p>
        </w:tc>
        <w:tc>
          <w:tcPr>
            <w:tcW w:w="2356" w:type="dxa"/>
            <w:tcBorders>
              <w:tl2br w:val="nil"/>
              <w:tr2bl w:val="nil"/>
            </w:tcBorders>
            <w:vAlign w:val="center"/>
          </w:tcPr>
          <w:p>
            <w:pPr>
              <w:adjustRightInd w:val="0"/>
              <w:snapToGrid w:val="0"/>
              <w:spacing w:line="240" w:lineRule="atLeast"/>
              <w:jc w:val="center"/>
              <w:rPr>
                <w:rFonts w:hAnsi="Times New Roman"/>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eastAsia="zh-CN"/>
                <w14:textFill>
                  <w14:solidFill>
                    <w14:schemeClr w14:val="tx1"/>
                  </w14:solidFill>
                </w14:textFill>
              </w:rPr>
              <w:t>综合得分</w:t>
            </w:r>
          </w:p>
        </w:tc>
        <w:tc>
          <w:tcPr>
            <w:tcW w:w="3042" w:type="dxa"/>
            <w:tcBorders>
              <w:tl2br w:val="nil"/>
              <w:tr2bl w:val="nil"/>
            </w:tcBorders>
            <w:vAlign w:val="center"/>
          </w:tcPr>
          <w:p>
            <w:pPr>
              <w:adjustRightInd w:val="0"/>
              <w:snapToGrid w:val="0"/>
              <w:spacing w:line="240" w:lineRule="atLeast"/>
              <w:jc w:val="center"/>
              <w:rPr>
                <w:rFonts w:hint="default" w:hAnsi="Times New Roman" w:eastAsia="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是否为中标候选人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885" w:type="dxa"/>
            <w:tcBorders>
              <w:tl2br w:val="nil"/>
              <w:tr2bl w:val="nil"/>
            </w:tcBorders>
            <w:vAlign w:val="center"/>
          </w:tcPr>
          <w:p>
            <w:pPr>
              <w:adjustRightInd w:val="0"/>
              <w:snapToGrid w:val="0"/>
              <w:spacing w:line="240" w:lineRule="atLeast"/>
              <w:jc w:val="center"/>
              <w:rPr>
                <w:rFonts w:hint="eastAsia" w:hAnsi="Times New Roman" w:eastAsia="宋体"/>
                <w:color w:val="000000" w:themeColor="text1"/>
                <w:sz w:val="21"/>
                <w:szCs w:val="21"/>
                <w:highlight w:val="none"/>
                <w:lang w:val="en-US" w:eastAsia="zh-CN"/>
                <w14:textFill>
                  <w14:solidFill>
                    <w14:schemeClr w14:val="tx1"/>
                  </w14:solidFill>
                </w14:textFill>
              </w:rPr>
            </w:pPr>
          </w:p>
        </w:tc>
        <w:tc>
          <w:tcPr>
            <w:tcW w:w="3332" w:type="dxa"/>
            <w:tcBorders>
              <w:tl2br w:val="nil"/>
              <w:tr2bl w:val="nil"/>
            </w:tcBorders>
            <w:vAlign w:val="center"/>
          </w:tcPr>
          <w:p>
            <w:pPr>
              <w:adjustRightInd w:val="0"/>
              <w:snapToGrid w:val="0"/>
              <w:spacing w:line="360" w:lineRule="auto"/>
              <w:jc w:val="center"/>
              <w:rPr>
                <w:rFonts w:hAnsi="Times New Roman"/>
                <w:color w:val="000000" w:themeColor="text1"/>
                <w:sz w:val="21"/>
                <w:szCs w:val="21"/>
                <w:highlight w:val="none"/>
                <w14:textFill>
                  <w14:solidFill>
                    <w14:schemeClr w14:val="tx1"/>
                  </w14:solidFill>
                </w14:textFill>
              </w:rPr>
            </w:pPr>
          </w:p>
        </w:tc>
        <w:tc>
          <w:tcPr>
            <w:tcW w:w="2356" w:type="dxa"/>
            <w:tcBorders>
              <w:tl2br w:val="nil"/>
              <w:tr2bl w:val="nil"/>
            </w:tcBorders>
            <w:vAlign w:val="center"/>
          </w:tcPr>
          <w:p>
            <w:pPr>
              <w:adjustRightInd w:val="0"/>
              <w:snapToGrid w:val="0"/>
              <w:spacing w:line="360" w:lineRule="auto"/>
              <w:jc w:val="center"/>
              <w:rPr>
                <w:rFonts w:hAnsi="Times New Roman"/>
                <w:color w:val="000000" w:themeColor="text1"/>
                <w:sz w:val="21"/>
                <w:szCs w:val="21"/>
                <w:highlight w:val="none"/>
                <w14:textFill>
                  <w14:solidFill>
                    <w14:schemeClr w14:val="tx1"/>
                  </w14:solidFill>
                </w14:textFill>
              </w:rPr>
            </w:pPr>
          </w:p>
        </w:tc>
        <w:tc>
          <w:tcPr>
            <w:tcW w:w="3042" w:type="dxa"/>
            <w:tcBorders>
              <w:tl2br w:val="nil"/>
              <w:tr2bl w:val="nil"/>
            </w:tcBorders>
            <w:vAlign w:val="center"/>
          </w:tcPr>
          <w:p>
            <w:pPr>
              <w:adjustRightInd w:val="0"/>
              <w:snapToGrid w:val="0"/>
              <w:spacing w:line="360" w:lineRule="auto"/>
              <w:jc w:val="center"/>
              <w:rPr>
                <w:rFonts w:hAnsi="Times New Roman"/>
                <w:color w:val="000000" w:themeColor="text1"/>
                <w:sz w:val="2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885" w:type="dxa"/>
            <w:tcBorders>
              <w:tl2br w:val="nil"/>
              <w:tr2bl w:val="nil"/>
            </w:tcBorders>
            <w:vAlign w:val="center"/>
          </w:tcPr>
          <w:p>
            <w:pPr>
              <w:adjustRightInd w:val="0"/>
              <w:snapToGrid w:val="0"/>
              <w:spacing w:line="240" w:lineRule="atLeast"/>
              <w:jc w:val="center"/>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lang w:eastAsia="zh-CN"/>
                <w14:textFill>
                  <w14:solidFill>
                    <w14:schemeClr w14:val="tx1"/>
                  </w14:solidFill>
                </w14:textFill>
              </w:rPr>
              <w:t>……</w:t>
            </w:r>
          </w:p>
        </w:tc>
        <w:tc>
          <w:tcPr>
            <w:tcW w:w="3332" w:type="dxa"/>
            <w:tcBorders>
              <w:tl2br w:val="nil"/>
              <w:tr2bl w:val="nil"/>
            </w:tcBorders>
            <w:vAlign w:val="center"/>
          </w:tcPr>
          <w:p>
            <w:pPr>
              <w:adjustRightInd w:val="0"/>
              <w:snapToGrid w:val="0"/>
              <w:spacing w:line="360" w:lineRule="auto"/>
              <w:jc w:val="center"/>
              <w:rPr>
                <w:rFonts w:hAnsi="Times New Roman"/>
                <w:color w:val="000000" w:themeColor="text1"/>
                <w:sz w:val="21"/>
                <w:szCs w:val="21"/>
                <w:highlight w:val="none"/>
                <w14:textFill>
                  <w14:solidFill>
                    <w14:schemeClr w14:val="tx1"/>
                  </w14:solidFill>
                </w14:textFill>
              </w:rPr>
            </w:pPr>
          </w:p>
        </w:tc>
        <w:tc>
          <w:tcPr>
            <w:tcW w:w="2356" w:type="dxa"/>
            <w:tcBorders>
              <w:tl2br w:val="nil"/>
              <w:tr2bl w:val="nil"/>
            </w:tcBorders>
            <w:vAlign w:val="center"/>
          </w:tcPr>
          <w:p>
            <w:pPr>
              <w:adjustRightInd w:val="0"/>
              <w:snapToGrid w:val="0"/>
              <w:spacing w:line="360" w:lineRule="auto"/>
              <w:jc w:val="center"/>
              <w:rPr>
                <w:rFonts w:hAnsi="Times New Roman"/>
                <w:color w:val="000000" w:themeColor="text1"/>
                <w:sz w:val="21"/>
                <w:szCs w:val="21"/>
                <w:highlight w:val="none"/>
                <w14:textFill>
                  <w14:solidFill>
                    <w14:schemeClr w14:val="tx1"/>
                  </w14:solidFill>
                </w14:textFill>
              </w:rPr>
            </w:pPr>
          </w:p>
        </w:tc>
        <w:tc>
          <w:tcPr>
            <w:tcW w:w="3042" w:type="dxa"/>
            <w:tcBorders>
              <w:tl2br w:val="nil"/>
              <w:tr2bl w:val="nil"/>
            </w:tcBorders>
            <w:vAlign w:val="center"/>
          </w:tcPr>
          <w:p>
            <w:pPr>
              <w:adjustRightInd w:val="0"/>
              <w:snapToGrid w:val="0"/>
              <w:spacing w:line="360" w:lineRule="auto"/>
              <w:jc w:val="center"/>
              <w:rPr>
                <w:rFonts w:hAnsi="Times New Roman"/>
                <w:color w:val="000000" w:themeColor="text1"/>
                <w:sz w:val="21"/>
                <w:szCs w:val="21"/>
                <w:highlight w:val="none"/>
                <w14:textFill>
                  <w14:solidFill>
                    <w14:schemeClr w14:val="tx1"/>
                  </w14:solidFill>
                </w14:textFill>
              </w:rPr>
            </w:pPr>
          </w:p>
        </w:tc>
      </w:tr>
    </w:tbl>
    <w:p>
      <w:pPr>
        <w:pStyle w:val="58"/>
        <w:numPr>
          <w:ilvl w:val="0"/>
          <w:numId w:val="0"/>
        </w:numPr>
        <w:ind w:left="0" w:leftChars="0" w:firstLine="0" w:firstLineChars="0"/>
        <w:rPr>
          <w:rFonts w:hint="eastAsia" w:cs="宋体"/>
          <w:color w:val="000000" w:themeColor="text1"/>
          <w:sz w:val="21"/>
          <w:szCs w:val="21"/>
          <w:highlight w:val="none"/>
          <w:u w:val="none"/>
          <w:lang w:val="en-US" w:eastAsia="zh-CN"/>
          <w14:textFill>
            <w14:solidFill>
              <w14:schemeClr w14:val="tx1"/>
            </w14:solidFill>
          </w14:textFill>
        </w:rPr>
      </w:pPr>
    </w:p>
    <w:p>
      <w:pPr>
        <w:pStyle w:val="58"/>
        <w:numPr>
          <w:ilvl w:val="0"/>
          <w:numId w:val="0"/>
        </w:num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2.</w:t>
      </w:r>
      <w:r>
        <w:rPr>
          <w:rFonts w:hint="eastAsia" w:ascii="宋体" w:hAnsi="宋体" w:cs="宋体"/>
          <w:color w:val="000000" w:themeColor="text1"/>
          <w:sz w:val="21"/>
          <w:szCs w:val="21"/>
          <w:highlight w:val="none"/>
          <w:u w:val="none"/>
          <w:lang w:val="en-US" w:eastAsia="zh-CN"/>
          <w14:textFill>
            <w14:solidFill>
              <w14:schemeClr w14:val="tx1"/>
            </w14:solidFill>
          </w14:textFill>
        </w:rPr>
        <w:t>2</w:t>
      </w:r>
      <w:r>
        <w:rPr>
          <w:rFonts w:hint="eastAsia" w:cs="宋体"/>
          <w:color w:val="000000" w:themeColor="text1"/>
          <w:sz w:val="21"/>
          <w:szCs w:val="21"/>
          <w:highlight w:val="none"/>
          <w:u w:val="none"/>
          <w:lang w:val="en-US" w:eastAsia="zh-CN"/>
          <w14:textFill>
            <w14:solidFill>
              <w14:schemeClr w14:val="tx1"/>
            </w14:solidFill>
          </w14:textFill>
        </w:rPr>
        <w:t>定标委员会推荐的中标人</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u w:val="none"/>
          <w:lang w:val="en-US" w:eastAsia="zh-CN"/>
          <w14:textFill>
            <w14:solidFill>
              <w14:schemeClr w14:val="tx1"/>
            </w14:solidFill>
          </w14:textFill>
        </w:rPr>
        <w:t>三、</w:t>
      </w:r>
      <w:r>
        <w:rPr>
          <w:rFonts w:hint="eastAsia"/>
          <w:color w:val="000000" w:themeColor="text1"/>
          <w:szCs w:val="21"/>
          <w:highlight w:val="none"/>
          <w14:textFill>
            <w14:solidFill>
              <w14:schemeClr w14:val="tx1"/>
            </w14:solidFill>
          </w14:textFill>
        </w:rPr>
        <w:t>公示时间：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日至</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日</w:t>
      </w:r>
      <w:r>
        <w:rPr>
          <w:rFonts w:hint="eastAsia" w:eastAsia="宋体" w:cs="Times New Roman"/>
          <w:color w:val="000000" w:themeColor="text1"/>
          <w:szCs w:val="21"/>
          <w:highlight w:val="none"/>
          <w14:textFill>
            <w14:solidFill>
              <w14:schemeClr w14:val="tx1"/>
            </w14:solidFill>
          </w14:textFill>
        </w:rPr>
        <w:t>。投标人或者其他利害关系人对</w:t>
      </w:r>
      <w:r>
        <w:rPr>
          <w:rFonts w:hint="eastAsia" w:eastAsia="宋体" w:cs="Times New Roman"/>
          <w:color w:val="000000" w:themeColor="text1"/>
          <w:szCs w:val="21"/>
          <w:highlight w:val="none"/>
          <w:lang w:val="en-US" w:eastAsia="zh-CN"/>
          <w14:textFill>
            <w14:solidFill>
              <w14:schemeClr w14:val="tx1"/>
            </w14:solidFill>
          </w14:textFill>
        </w:rPr>
        <w:t>公示内容</w:t>
      </w:r>
      <w:r>
        <w:rPr>
          <w:rFonts w:hint="eastAsia" w:eastAsia="宋体" w:cs="Times New Roman"/>
          <w:color w:val="000000" w:themeColor="text1"/>
          <w:szCs w:val="21"/>
          <w:highlight w:val="none"/>
          <w14:textFill>
            <w14:solidFill>
              <w14:schemeClr w14:val="tx1"/>
            </w14:solidFill>
          </w14:textFill>
        </w:rPr>
        <w:t>有异议的</w:t>
      </w:r>
      <w:r>
        <w:rPr>
          <w:rFonts w:hint="eastAsia" w:eastAsia="宋体" w:cs="Times New Roman"/>
          <w:color w:val="000000" w:themeColor="text1"/>
          <w:szCs w:val="21"/>
          <w:highlight w:val="none"/>
          <w:lang w:val="en-US" w:eastAsia="zh-CN"/>
          <w14:textFill>
            <w14:solidFill>
              <w14:schemeClr w14:val="tx1"/>
            </w14:solidFill>
          </w14:textFill>
        </w:rPr>
        <w:t>，应当在公示期间</w:t>
      </w:r>
      <w:r>
        <w:rPr>
          <w:rFonts w:ascii="宋体" w:hAnsi="宋体" w:cs="宋体"/>
          <w:color w:val="000000" w:themeColor="text1"/>
          <w:kern w:val="1"/>
          <w:szCs w:val="21"/>
          <w:highlight w:val="none"/>
          <w14:textFill>
            <w14:solidFill>
              <w14:schemeClr w14:val="tx1"/>
            </w14:solidFill>
          </w14:textFill>
        </w:rPr>
        <w:t>通过</w:t>
      </w:r>
      <w:r>
        <w:rPr>
          <w:rFonts w:hint="eastAsia" w:ascii="宋体" w:hAnsi="宋体" w:cs="宋体"/>
          <w:color w:val="000000" w:themeColor="text1"/>
          <w:kern w:val="1"/>
          <w:szCs w:val="21"/>
          <w:highlight w:val="none"/>
          <w:lang w:eastAsia="zh-CN"/>
          <w14:textFill>
            <w14:solidFill>
              <w14:schemeClr w14:val="tx1"/>
            </w14:solidFill>
          </w14:textFill>
        </w:rPr>
        <w:t>公共资源电子交易平台</w:t>
      </w:r>
      <w:r>
        <w:rPr>
          <w:rFonts w:hint="eastAsia" w:eastAsia="宋体" w:cs="Times New Roman"/>
          <w:color w:val="000000" w:themeColor="text1"/>
          <w:szCs w:val="21"/>
          <w:highlight w:val="none"/>
          <w:lang w:val="en-US" w:eastAsia="zh-CN"/>
          <w14:textFill>
            <w14:solidFill>
              <w14:schemeClr w14:val="tx1"/>
            </w14:solidFill>
          </w14:textFill>
        </w:rPr>
        <w:t>向招标人提出。</w:t>
      </w:r>
    </w:p>
    <w:p>
      <w:pPr>
        <w:spacing w:line="360" w:lineRule="auto"/>
        <w:ind w:firstLine="420" w:firstLineChars="200"/>
        <w:rPr>
          <w:rFonts w:hint="eastAsia" w:ascii="宋体" w:hAnsi="宋体" w:cs="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四</w:t>
      </w:r>
      <w:r>
        <w:rPr>
          <w:rFonts w:hint="eastAsia"/>
          <w:color w:val="000000" w:themeColor="text1"/>
          <w:szCs w:val="21"/>
          <w:highlight w:val="none"/>
          <w14:textFill>
            <w14:solidFill>
              <w14:schemeClr w14:val="tx1"/>
            </w14:solidFill>
          </w14:textFill>
        </w:rPr>
        <w:t>、异议的渠道和方式：</w:t>
      </w:r>
      <w:r>
        <w:rPr>
          <w:rFonts w:hint="eastAsia" w:ascii="宋体" w:hAnsi="宋体" w:cs="宋体"/>
          <w:color w:val="000000" w:themeColor="text1"/>
          <w:szCs w:val="21"/>
          <w:highlight w:val="none"/>
          <w:lang w:val="en-US" w:eastAsia="zh-CN"/>
          <w14:textFill>
            <w14:solidFill>
              <w14:schemeClr w14:val="tx1"/>
            </w14:solidFill>
          </w14:textFill>
        </w:rPr>
        <w:t xml:space="preserve">                                 </w:t>
      </w:r>
    </w:p>
    <w:p>
      <w:pPr>
        <w:spacing w:line="360" w:lineRule="auto"/>
        <w:ind w:firstLine="424" w:firstLineChars="202"/>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招标人名称：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pPr>
        <w:spacing w:line="360" w:lineRule="auto"/>
        <w:ind w:firstLine="424" w:firstLineChars="202"/>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招标人地址：</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pPr>
        <w:spacing w:line="360" w:lineRule="auto"/>
        <w:ind w:firstLine="424" w:firstLineChars="202"/>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招标人联系方式：</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14:textFill>
            <w14:solidFill>
              <w14:schemeClr w14:val="tx1"/>
            </w14:solidFill>
          </w14:textFill>
        </w:rPr>
      </w:pPr>
    </w:p>
    <w:p>
      <w:pPr>
        <w:spacing w:line="360" w:lineRule="auto"/>
        <w:ind w:firstLine="424" w:firstLineChars="202"/>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招标人：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cs="宋体"/>
          <w:color w:val="000000" w:themeColor="text1"/>
          <w:szCs w:val="21"/>
          <w:highlight w:val="none"/>
          <w:u w:val="single"/>
          <w:lang w:val="en-US" w:eastAsia="zh-CN"/>
          <w14:textFill>
            <w14:solidFill>
              <w14:schemeClr w14:val="tx1"/>
            </w14:solidFill>
          </w14:textFill>
        </w:rPr>
        <w:t>盖单位公章</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color w:val="000000" w:themeColor="text1"/>
          <w:szCs w:val="21"/>
          <w:highlight w:val="none"/>
          <w14:textFill>
            <w14:solidFill>
              <w14:schemeClr w14:val="tx1"/>
            </w14:solidFill>
          </w14:textFill>
        </w:rPr>
        <w:t xml:space="preserve"> 招标代理机构：</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盖单位公章</w:t>
      </w:r>
      <w:r>
        <w:rPr>
          <w:rFonts w:hint="eastAsia" w:ascii="宋体" w:hAnsi="宋体" w:eastAsia="宋体" w:cs="宋体"/>
          <w:color w:val="000000" w:themeColor="text1"/>
          <w:szCs w:val="21"/>
          <w:highlight w:val="none"/>
          <w:u w:val="single"/>
          <w14:textFill>
            <w14:solidFill>
              <w14:schemeClr w14:val="tx1"/>
            </w14:solidFill>
          </w14:textFill>
        </w:rPr>
        <w:t>）</w:t>
      </w:r>
    </w:p>
    <w:p>
      <w:pPr>
        <w:spacing w:line="360" w:lineRule="auto"/>
        <w:ind w:firstLine="424" w:firstLineChars="202"/>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法定代表人或                    </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法定代表人或</w:t>
      </w:r>
    </w:p>
    <w:p>
      <w:pPr>
        <w:spacing w:line="360" w:lineRule="auto"/>
        <w:ind w:firstLine="424" w:firstLineChars="202"/>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其委托代理人：</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u w:val="single"/>
          <w:lang w:val="en-US" w:eastAsia="zh-CN"/>
          <w14:textFill>
            <w14:solidFill>
              <w14:schemeClr w14:val="tx1"/>
            </w14:solidFill>
          </w14:textFill>
        </w:rPr>
        <w:t>盖</w:t>
      </w:r>
      <w:r>
        <w:rPr>
          <w:rFonts w:hint="eastAsia" w:ascii="宋体" w:hAnsi="宋体" w:eastAsia="宋体" w:cs="宋体"/>
          <w:color w:val="000000" w:themeColor="text1"/>
          <w:szCs w:val="21"/>
          <w:highlight w:val="none"/>
          <w:u w:val="single"/>
          <w14:textFill>
            <w14:solidFill>
              <w14:schemeClr w14:val="tx1"/>
            </w14:solidFill>
          </w14:textFill>
        </w:rPr>
        <w:t>章）</w:t>
      </w:r>
      <w:r>
        <w:rPr>
          <w:rFonts w:hint="eastAsia"/>
          <w:color w:val="000000" w:themeColor="text1"/>
          <w:szCs w:val="21"/>
          <w:highlight w:val="none"/>
          <w14:textFill>
            <w14:solidFill>
              <w14:schemeClr w14:val="tx1"/>
            </w14:solidFill>
          </w14:textFill>
        </w:rPr>
        <w:t xml:space="preserve"> 其委托代理人：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w:t>
      </w:r>
      <w:r>
        <w:rPr>
          <w:rFonts w:hint="eastAsia"/>
          <w:color w:val="000000" w:themeColor="text1"/>
          <w:szCs w:val="21"/>
          <w:highlight w:val="none"/>
          <w:u w:val="single"/>
          <w:lang w:val="en-US" w:eastAsia="zh-CN"/>
          <w14:textFill>
            <w14:solidFill>
              <w14:schemeClr w14:val="tx1"/>
            </w14:solidFill>
          </w14:textFill>
        </w:rPr>
        <w:t>盖</w:t>
      </w:r>
      <w:r>
        <w:rPr>
          <w:rFonts w:hint="eastAsia"/>
          <w:color w:val="000000" w:themeColor="text1"/>
          <w:szCs w:val="21"/>
          <w:highlight w:val="none"/>
          <w:u w:val="single"/>
          <w14:textFill>
            <w14:solidFill>
              <w14:schemeClr w14:val="tx1"/>
            </w14:solidFill>
          </w14:textFill>
        </w:rPr>
        <w:t>章）</w:t>
      </w:r>
    </w:p>
    <w:p>
      <w:pPr>
        <w:pStyle w:val="5"/>
        <w:spacing w:before="120" w:after="120"/>
        <w:ind w:left="0" w:leftChars="0" w:firstLine="0" w:firstLineChars="0"/>
        <w:rPr>
          <w:color w:val="000000" w:themeColor="text1"/>
          <w:sz w:val="21"/>
          <w:szCs w:val="21"/>
          <w:highlight w:val="none"/>
          <w14:textFill>
            <w14:solidFill>
              <w14:schemeClr w14:val="tx1"/>
            </w14:solidFill>
          </w14:textFill>
        </w:rPr>
      </w:pPr>
      <w:bookmarkStart w:id="779" w:name="_Toc497810551"/>
      <w:r>
        <w:rPr>
          <w:color w:val="000000" w:themeColor="text1"/>
          <w:highlight w:val="none"/>
          <w14:textFill>
            <w14:solidFill>
              <w14:schemeClr w14:val="tx1"/>
            </w14:solidFill>
          </w14:textFill>
        </w:rPr>
        <w:br w:type="page"/>
      </w:r>
      <w:bookmarkStart w:id="780" w:name="_Toc28013"/>
      <w:bookmarkStart w:id="781" w:name="_Toc106652688"/>
      <w:bookmarkStart w:id="782" w:name="_Toc504581710"/>
      <w:r>
        <w:rPr>
          <w:rFonts w:hint="eastAsia"/>
          <w:color w:val="000000" w:themeColor="text1"/>
          <w:sz w:val="21"/>
          <w:szCs w:val="21"/>
          <w:highlight w:val="none"/>
          <w14:textFill>
            <w14:solidFill>
              <w14:schemeClr w14:val="tx1"/>
            </w14:solidFill>
          </w14:textFill>
        </w:rPr>
        <w:t>附件2-3：中标结果公布（格式）</w:t>
      </w:r>
      <w:bookmarkEnd w:id="780"/>
      <w:bookmarkEnd w:id="781"/>
      <w:bookmarkEnd w:id="782"/>
    </w:p>
    <w:p>
      <w:pPr>
        <w:tabs>
          <w:tab w:val="left" w:pos="1440"/>
        </w:tabs>
        <w:spacing w:beforeLines="100" w:afterLines="100" w:line="360" w:lineRule="auto"/>
        <w:jc w:val="center"/>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中标结果公布</w:t>
      </w:r>
    </w:p>
    <w:p>
      <w:pPr>
        <w:spacing w:line="360" w:lineRule="auto"/>
        <w:ind w:firstLine="420" w:firstLineChars="200"/>
        <w:rPr>
          <w:rFonts w:ascii="Calibri" w:hAnsi="Calibri" w:cs="Calibri"/>
          <w:color w:val="000000" w:themeColor="text1"/>
          <w:sz w:val="2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招标项目编号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的</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none"/>
          <w:lang w:val="en-US" w:eastAsia="zh-CN"/>
          <w14:textFill>
            <w14:solidFill>
              <w14:schemeClr w14:val="tx1"/>
            </w14:solidFill>
          </w14:textFill>
        </w:rPr>
        <w:t>工程</w:t>
      </w:r>
      <w:r>
        <w:rPr>
          <w:rFonts w:hint="eastAsia"/>
          <w:color w:val="000000" w:themeColor="text1"/>
          <w:szCs w:val="21"/>
          <w:highlight w:val="none"/>
          <w14:textFill>
            <w14:solidFill>
              <w14:schemeClr w14:val="tx1"/>
            </w14:solidFill>
          </w14:textFill>
        </w:rPr>
        <w:t>建设项目的</w:t>
      </w:r>
      <w:r>
        <w:rPr>
          <w:rFonts w:hint="eastAsia"/>
          <w:color w:val="000000" w:themeColor="text1"/>
          <w:szCs w:val="21"/>
          <w:highlight w:val="none"/>
          <w:lang w:val="en-US" w:eastAsia="zh-CN"/>
          <w14:textFill>
            <w14:solidFill>
              <w14:schemeClr w14:val="tx1"/>
            </w14:solidFill>
          </w14:textFill>
        </w:rPr>
        <w:t>监理</w:t>
      </w:r>
      <w:r>
        <w:rPr>
          <w:rFonts w:hint="eastAsia"/>
          <w:color w:val="000000" w:themeColor="text1"/>
          <w:szCs w:val="21"/>
          <w:highlight w:val="none"/>
          <w14:textFill>
            <w14:solidFill>
              <w14:schemeClr w14:val="tx1"/>
            </w14:solidFill>
          </w14:textFill>
        </w:rPr>
        <w:t>招标，</w:t>
      </w:r>
      <w:r>
        <w:rPr>
          <w:rFonts w:hint="eastAsia" w:cs="宋体"/>
          <w:color w:val="000000" w:themeColor="text1"/>
          <w:sz w:val="21"/>
          <w:szCs w:val="21"/>
          <w:highlight w:val="none"/>
          <w:lang w:val="en-US" w:eastAsia="zh-CN"/>
          <w14:textFill>
            <w14:solidFill>
              <w14:schemeClr w14:val="tx1"/>
            </w14:solidFill>
          </w14:textFill>
        </w:rPr>
        <w:t>招标人根据</w:t>
      </w:r>
      <w:r>
        <w:rPr>
          <w:rFonts w:hint="eastAsia" w:cs="宋体"/>
          <w:color w:val="000000" w:themeColor="text1"/>
          <w:sz w:val="21"/>
          <w:szCs w:val="21"/>
          <w:highlight w:val="none"/>
          <w14:textFill>
            <w14:solidFill>
              <w14:schemeClr w14:val="tx1"/>
            </w14:solidFill>
          </w14:textFill>
        </w:rPr>
        <w:t>定标委员会</w:t>
      </w:r>
      <w:r>
        <w:rPr>
          <w:rFonts w:hint="eastAsia" w:cs="宋体"/>
          <w:color w:val="000000" w:themeColor="text1"/>
          <w:sz w:val="21"/>
          <w:szCs w:val="21"/>
          <w:highlight w:val="none"/>
          <w:lang w:val="en-US" w:eastAsia="zh-CN"/>
          <w14:textFill>
            <w14:solidFill>
              <w14:schemeClr w14:val="tx1"/>
            </w14:solidFill>
          </w14:textFill>
        </w:rPr>
        <w:t>推荐的结果</w:t>
      </w:r>
      <w:r>
        <w:rPr>
          <w:rFonts w:hint="eastAsia" w:cs="宋体"/>
          <w:color w:val="000000" w:themeColor="text1"/>
          <w:sz w:val="21"/>
          <w:szCs w:val="21"/>
          <w:highlight w:val="none"/>
          <w14:textFill>
            <w14:solidFill>
              <w14:schemeClr w14:val="tx1"/>
            </w14:solidFill>
          </w14:textFill>
        </w:rPr>
        <w:t>确定</w:t>
      </w:r>
      <w:r>
        <w:rPr>
          <w:rFonts w:hint="eastAsia" w:cs="宋体"/>
          <w:color w:val="000000" w:themeColor="text1"/>
          <w:sz w:val="21"/>
          <w:szCs w:val="21"/>
          <w:highlight w:val="none"/>
          <w:lang w:val="en-US" w:eastAsia="zh-CN"/>
          <w14:textFill>
            <w14:solidFill>
              <w14:schemeClr w14:val="tx1"/>
            </w14:solidFill>
          </w14:textFill>
        </w:rPr>
        <w:t>了</w:t>
      </w:r>
      <w:r>
        <w:rPr>
          <w:rFonts w:hint="eastAsia" w:cs="宋体"/>
          <w:color w:val="000000" w:themeColor="text1"/>
          <w:sz w:val="21"/>
          <w:szCs w:val="21"/>
          <w:highlight w:val="none"/>
          <w14:textFill>
            <w14:solidFill>
              <w14:schemeClr w14:val="tx1"/>
            </w14:solidFill>
          </w14:textFill>
        </w:rPr>
        <w:t>中标人</w:t>
      </w:r>
      <w:r>
        <w:rPr>
          <w:rFonts w:hint="eastAsia" w:cs="宋体"/>
          <w:color w:val="000000" w:themeColor="text1"/>
          <w:kern w:val="1"/>
          <w:sz w:val="21"/>
          <w:szCs w:val="21"/>
          <w:highlight w:val="none"/>
          <w14:textFill>
            <w14:solidFill>
              <w14:schemeClr w14:val="tx1"/>
            </w14:solidFill>
          </w14:textFill>
        </w:rPr>
        <w:t>，</w:t>
      </w:r>
      <w:r>
        <w:rPr>
          <w:rFonts w:hint="eastAsia" w:cs="宋体"/>
          <w:color w:val="000000" w:themeColor="text1"/>
          <w:kern w:val="1"/>
          <w:sz w:val="21"/>
          <w:szCs w:val="21"/>
          <w:highlight w:val="none"/>
          <w:lang w:val="en-US" w:eastAsia="zh-CN"/>
          <w14:textFill>
            <w14:solidFill>
              <w14:schemeClr w14:val="tx1"/>
            </w14:solidFill>
          </w14:textFill>
        </w:rPr>
        <w:t>现将</w:t>
      </w:r>
      <w:r>
        <w:rPr>
          <w:rFonts w:hint="eastAsia" w:cs="宋体"/>
          <w:color w:val="000000" w:themeColor="text1"/>
          <w:sz w:val="21"/>
          <w:szCs w:val="21"/>
          <w:highlight w:val="none"/>
          <w14:textFill>
            <w14:solidFill>
              <w14:schemeClr w14:val="tx1"/>
            </w14:solidFill>
          </w14:textFill>
        </w:rPr>
        <w:t>中标人有关情况公布如下：</w:t>
      </w:r>
    </w:p>
    <w:p>
      <w:pPr>
        <w:spacing w:line="360" w:lineRule="auto"/>
        <w:rPr>
          <w:color w:val="000000" w:themeColor="text1"/>
          <w:szCs w:val="21"/>
          <w:highlight w:val="none"/>
          <w14:textFill>
            <w14:solidFill>
              <w14:schemeClr w14:val="tx1"/>
            </w14:solidFill>
          </w14:textFill>
        </w:rPr>
      </w:pPr>
    </w:p>
    <w:tbl>
      <w:tblPr>
        <w:tblStyle w:val="59"/>
        <w:tblW w:w="933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39"/>
        <w:gridCol w:w="2791"/>
        <w:gridCol w:w="2038"/>
        <w:gridCol w:w="23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2139" w:type="dxa"/>
            <w:tcBorders>
              <w:tl2br w:val="nil"/>
              <w:tr2bl w:val="nil"/>
            </w:tcBorders>
            <w:vAlign w:val="center"/>
          </w:tcPr>
          <w:p>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中标人</w:t>
            </w:r>
          </w:p>
        </w:tc>
        <w:tc>
          <w:tcPr>
            <w:tcW w:w="7193" w:type="dxa"/>
            <w:gridSpan w:val="3"/>
            <w:tcBorders>
              <w:tl2br w:val="nil"/>
              <w:tr2bl w:val="nil"/>
            </w:tcBorders>
            <w:vAlign w:val="center"/>
          </w:tcPr>
          <w:p>
            <w:pPr>
              <w:spacing w:line="360" w:lineRule="auto"/>
              <w:jc w:val="center"/>
              <w:rPr>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2139" w:type="dxa"/>
            <w:tcBorders>
              <w:tl2br w:val="nil"/>
              <w:tr2bl w:val="nil"/>
            </w:tcBorders>
            <w:vAlign w:val="center"/>
          </w:tcPr>
          <w:p>
            <w:pPr>
              <w:spacing w:line="360" w:lineRule="auto"/>
              <w:jc w:val="center"/>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14:textFill>
                  <w14:solidFill>
                    <w14:schemeClr w14:val="tx1"/>
                  </w14:solidFill>
                </w14:textFill>
              </w:rPr>
              <w:t>中标</w:t>
            </w:r>
            <w:r>
              <w:rPr>
                <w:rFonts w:hint="eastAsia"/>
                <w:color w:val="000000" w:themeColor="text1"/>
                <w:szCs w:val="21"/>
                <w:highlight w:val="none"/>
                <w:lang w:val="en-US" w:eastAsia="zh-CN"/>
                <w14:textFill>
                  <w14:solidFill>
                    <w14:schemeClr w14:val="tx1"/>
                  </w14:solidFill>
                </w14:textFill>
              </w:rPr>
              <w:t>监理服务费</w:t>
            </w:r>
          </w:p>
        </w:tc>
        <w:tc>
          <w:tcPr>
            <w:tcW w:w="2791" w:type="dxa"/>
            <w:tcBorders>
              <w:tl2br w:val="nil"/>
              <w:tr2bl w:val="nil"/>
            </w:tcBorders>
            <w:vAlign w:val="center"/>
          </w:tcPr>
          <w:p>
            <w:pPr>
              <w:spacing w:line="360" w:lineRule="auto"/>
              <w:jc w:val="center"/>
              <w:rPr>
                <w:color w:val="000000" w:themeColor="text1"/>
                <w:szCs w:val="21"/>
                <w:highlight w:val="none"/>
                <w14:textFill>
                  <w14:solidFill>
                    <w14:schemeClr w14:val="tx1"/>
                  </w14:solidFill>
                </w14:textFill>
              </w:rPr>
            </w:pPr>
          </w:p>
        </w:tc>
        <w:tc>
          <w:tcPr>
            <w:tcW w:w="2038" w:type="dxa"/>
            <w:tcBorders>
              <w:tl2br w:val="nil"/>
              <w:tr2bl w:val="nil"/>
            </w:tcBorders>
            <w:vAlign w:val="center"/>
          </w:tcPr>
          <w:p>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总监理工程师</w:t>
            </w:r>
          </w:p>
        </w:tc>
        <w:tc>
          <w:tcPr>
            <w:tcW w:w="2364" w:type="dxa"/>
            <w:tcBorders>
              <w:tl2br w:val="nil"/>
              <w:tr2bl w:val="nil"/>
            </w:tcBorders>
            <w:vAlign w:val="center"/>
          </w:tcPr>
          <w:p>
            <w:pPr>
              <w:spacing w:line="360" w:lineRule="auto"/>
              <w:jc w:val="center"/>
              <w:rPr>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2139" w:type="dxa"/>
            <w:tcBorders>
              <w:tl2br w:val="nil"/>
              <w:tr2bl w:val="nil"/>
            </w:tcBorders>
            <w:vAlign w:val="center"/>
          </w:tcPr>
          <w:p>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监理服务期</w:t>
            </w:r>
          </w:p>
        </w:tc>
        <w:tc>
          <w:tcPr>
            <w:tcW w:w="2791" w:type="dxa"/>
            <w:tcBorders>
              <w:tl2br w:val="nil"/>
              <w:tr2bl w:val="nil"/>
            </w:tcBorders>
            <w:vAlign w:val="center"/>
          </w:tcPr>
          <w:p>
            <w:pPr>
              <w:spacing w:line="360" w:lineRule="auto"/>
              <w:jc w:val="center"/>
              <w:rPr>
                <w:color w:val="000000" w:themeColor="text1"/>
                <w:szCs w:val="21"/>
                <w:highlight w:val="none"/>
                <w14:textFill>
                  <w14:solidFill>
                    <w14:schemeClr w14:val="tx1"/>
                  </w14:solidFill>
                </w14:textFill>
              </w:rPr>
            </w:pPr>
          </w:p>
        </w:tc>
        <w:tc>
          <w:tcPr>
            <w:tcW w:w="2038" w:type="dxa"/>
            <w:tcBorders>
              <w:tl2br w:val="nil"/>
              <w:tr2bl w:val="nil"/>
            </w:tcBorders>
            <w:vAlign w:val="center"/>
          </w:tcPr>
          <w:p>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质量标准</w:t>
            </w:r>
          </w:p>
        </w:tc>
        <w:tc>
          <w:tcPr>
            <w:tcW w:w="2364" w:type="dxa"/>
            <w:tcBorders>
              <w:tl2br w:val="nil"/>
              <w:tr2bl w:val="nil"/>
            </w:tcBorders>
            <w:vAlign w:val="center"/>
          </w:tcPr>
          <w:p>
            <w:pPr>
              <w:spacing w:line="360" w:lineRule="auto"/>
              <w:jc w:val="center"/>
              <w:rPr>
                <w:color w:val="000000" w:themeColor="text1"/>
                <w:szCs w:val="21"/>
                <w:highlight w:val="none"/>
                <w14:textFill>
                  <w14:solidFill>
                    <w14:schemeClr w14:val="tx1"/>
                  </w14:solidFill>
                </w14:textFill>
              </w:rPr>
            </w:pPr>
          </w:p>
        </w:tc>
      </w:tr>
    </w:tbl>
    <w:p>
      <w:pPr>
        <w:spacing w:line="360" w:lineRule="auto"/>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招标人名称：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招标人地址：</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招标人联系方式：</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p>
    <w:p>
      <w:pPr>
        <w:spacing w:line="360" w:lineRule="auto"/>
        <w:ind w:firstLine="424" w:firstLineChars="202"/>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招标人：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cs="宋体"/>
          <w:color w:val="000000" w:themeColor="text1"/>
          <w:szCs w:val="21"/>
          <w:highlight w:val="none"/>
          <w:u w:val="single"/>
          <w:lang w:val="en-US" w:eastAsia="zh-CN"/>
          <w14:textFill>
            <w14:solidFill>
              <w14:schemeClr w14:val="tx1"/>
            </w14:solidFill>
          </w14:textFill>
        </w:rPr>
        <w:t>盖单位公章</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color w:val="000000" w:themeColor="text1"/>
          <w:szCs w:val="21"/>
          <w:highlight w:val="none"/>
          <w14:textFill>
            <w14:solidFill>
              <w14:schemeClr w14:val="tx1"/>
            </w14:solidFill>
          </w14:textFill>
        </w:rPr>
        <w:t xml:space="preserve"> 招标代理机构：</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盖单位公章</w:t>
      </w:r>
      <w:r>
        <w:rPr>
          <w:rFonts w:hint="eastAsia" w:ascii="宋体" w:hAnsi="宋体" w:eastAsia="宋体" w:cs="宋体"/>
          <w:color w:val="000000" w:themeColor="text1"/>
          <w:szCs w:val="21"/>
          <w:highlight w:val="none"/>
          <w:u w:val="single"/>
          <w14:textFill>
            <w14:solidFill>
              <w14:schemeClr w14:val="tx1"/>
            </w14:solidFill>
          </w14:textFill>
        </w:rPr>
        <w:t>）</w:t>
      </w:r>
    </w:p>
    <w:p>
      <w:pPr>
        <w:spacing w:line="360" w:lineRule="auto"/>
        <w:ind w:firstLine="424" w:firstLineChars="202"/>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法定代表人或                    </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法定代表人或</w:t>
      </w:r>
    </w:p>
    <w:p>
      <w:pPr>
        <w:spacing w:line="360" w:lineRule="auto"/>
        <w:ind w:firstLine="420" w:firstLineChars="200"/>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其委托代理人：</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u w:val="single"/>
          <w:lang w:val="en-US" w:eastAsia="zh-CN"/>
          <w14:textFill>
            <w14:solidFill>
              <w14:schemeClr w14:val="tx1"/>
            </w14:solidFill>
          </w14:textFill>
        </w:rPr>
        <w:t>盖</w:t>
      </w:r>
      <w:r>
        <w:rPr>
          <w:rFonts w:hint="eastAsia" w:ascii="宋体" w:hAnsi="宋体" w:eastAsia="宋体" w:cs="宋体"/>
          <w:color w:val="000000" w:themeColor="text1"/>
          <w:szCs w:val="21"/>
          <w:highlight w:val="none"/>
          <w:u w:val="single"/>
          <w14:textFill>
            <w14:solidFill>
              <w14:schemeClr w14:val="tx1"/>
            </w14:solidFill>
          </w14:textFill>
        </w:rPr>
        <w:t>章）</w:t>
      </w:r>
      <w:r>
        <w:rPr>
          <w:rFonts w:hint="eastAsia"/>
          <w:color w:val="000000" w:themeColor="text1"/>
          <w:szCs w:val="21"/>
          <w:highlight w:val="none"/>
          <w14:textFill>
            <w14:solidFill>
              <w14:schemeClr w14:val="tx1"/>
            </w14:solidFill>
          </w14:textFill>
        </w:rPr>
        <w:t xml:space="preserve"> 其委托代理人：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w:t>
      </w:r>
      <w:r>
        <w:rPr>
          <w:rFonts w:hint="eastAsia"/>
          <w:color w:val="000000" w:themeColor="text1"/>
          <w:szCs w:val="21"/>
          <w:highlight w:val="none"/>
          <w:u w:val="single"/>
          <w:lang w:val="en-US" w:eastAsia="zh-CN"/>
          <w14:textFill>
            <w14:solidFill>
              <w14:schemeClr w14:val="tx1"/>
            </w14:solidFill>
          </w14:textFill>
        </w:rPr>
        <w:t>盖</w:t>
      </w:r>
      <w:r>
        <w:rPr>
          <w:rFonts w:hint="eastAsia"/>
          <w:color w:val="000000" w:themeColor="text1"/>
          <w:szCs w:val="21"/>
          <w:highlight w:val="none"/>
          <w:u w:val="single"/>
          <w14:textFill>
            <w14:solidFill>
              <w14:schemeClr w14:val="tx1"/>
            </w14:solidFill>
          </w14:textFill>
        </w:rPr>
        <w:t>章）</w:t>
      </w:r>
    </w:p>
    <w:p>
      <w:pPr>
        <w:rPr>
          <w:color w:val="000000" w:themeColor="text1"/>
          <w:kern w:val="1"/>
          <w:highlight w:val="none"/>
          <w:lang w:val="zh-CN"/>
          <w14:textFill>
            <w14:solidFill>
              <w14:schemeClr w14:val="tx1"/>
            </w14:solidFill>
          </w14:textFill>
        </w:rPr>
      </w:pPr>
      <w:r>
        <w:rPr>
          <w:rFonts w:hint="eastAsia"/>
          <w:color w:val="000000" w:themeColor="text1"/>
          <w:highlight w:val="none"/>
          <w14:textFill>
            <w14:solidFill>
              <w14:schemeClr w14:val="tx1"/>
            </w14:solidFill>
          </w14:textFill>
        </w:rPr>
        <w:t xml:space="preserve">            </w:t>
      </w:r>
      <w:bookmarkStart w:id="783" w:name="_Toc504581711"/>
      <w:r>
        <w:rPr>
          <w:rFonts w:hint="eastAsia"/>
          <w:color w:val="000000" w:themeColor="text1"/>
          <w:highlight w:val="none"/>
          <w14:textFill>
            <w14:solidFill>
              <w14:schemeClr w14:val="tx1"/>
            </w14:solidFill>
          </w14:textFill>
        </w:rPr>
        <w:t xml:space="preserve">                       </w:t>
      </w:r>
      <w:bookmarkEnd w:id="783"/>
    </w:p>
    <w:p>
      <w:pPr>
        <w:pStyle w:val="5"/>
        <w:spacing w:before="120" w:after="120"/>
        <w:rPr>
          <w:color w:val="000000" w:themeColor="text1"/>
          <w:highlight w:val="none"/>
          <w14:textFill>
            <w14:solidFill>
              <w14:schemeClr w14:val="tx1"/>
            </w14:solidFill>
          </w14:textFill>
        </w:rPr>
      </w:pPr>
    </w:p>
    <w:p>
      <w:pPr>
        <w:pStyle w:val="5"/>
        <w:spacing w:before="120" w:after="120"/>
        <w:ind w:left="0" w:leftChars="0" w:firstLine="0" w:firstLineChars="0"/>
        <w:jc w:val="left"/>
        <w:rPr>
          <w:rFonts w:hAnsi="宋体"/>
          <w:color w:val="000000" w:themeColor="text1"/>
          <w:sz w:val="21"/>
          <w:szCs w:val="21"/>
          <w:highlight w:val="none"/>
          <w14:textFill>
            <w14:solidFill>
              <w14:schemeClr w14:val="tx1"/>
            </w14:solidFill>
          </w14:textFill>
        </w:rPr>
      </w:pPr>
      <w:bookmarkStart w:id="784" w:name="_Toc15105"/>
      <w:r>
        <w:rPr>
          <w:rFonts w:hint="eastAsia" w:ascii="宋体" w:hAnsi="宋体" w:eastAsia="宋体" w:cs="宋体"/>
          <w:strike/>
          <w:color w:val="000000" w:themeColor="text1"/>
          <w:sz w:val="21"/>
          <w:szCs w:val="21"/>
          <w:highlight w:val="none"/>
          <w14:textFill>
            <w14:solidFill>
              <w14:schemeClr w14:val="tx1"/>
            </w14:solidFill>
          </w14:textFill>
        </w:rPr>
        <w:br w:type="page"/>
      </w:r>
      <w:bookmarkStart w:id="785" w:name="_Toc2204"/>
      <w:bookmarkStart w:id="786" w:name="_Toc30170384"/>
      <w:bookmarkStart w:id="787" w:name="_Toc18134"/>
      <w:bookmarkStart w:id="788" w:name="_Toc504581712"/>
      <w:bookmarkStart w:id="789" w:name="_Toc106652689"/>
      <w:r>
        <w:rPr>
          <w:rFonts w:hint="eastAsia"/>
          <w:color w:val="000000" w:themeColor="text1"/>
          <w:sz w:val="21"/>
          <w:szCs w:val="21"/>
          <w:highlight w:val="none"/>
          <w14:textFill>
            <w14:solidFill>
              <w14:schemeClr w14:val="tx1"/>
            </w14:solidFill>
          </w14:textFill>
        </w:rPr>
        <w:t>附件2-4：中标通知书</w:t>
      </w:r>
      <w:bookmarkEnd w:id="779"/>
      <w:bookmarkEnd w:id="785"/>
      <w:bookmarkEnd w:id="786"/>
      <w:bookmarkEnd w:id="787"/>
      <w:bookmarkEnd w:id="788"/>
      <w:r>
        <w:rPr>
          <w:rFonts w:hint="eastAsia"/>
          <w:color w:val="000000" w:themeColor="text1"/>
          <w:sz w:val="21"/>
          <w:szCs w:val="21"/>
          <w:highlight w:val="none"/>
          <w14:textFill>
            <w14:solidFill>
              <w14:schemeClr w14:val="tx1"/>
            </w14:solidFill>
          </w14:textFill>
        </w:rPr>
        <w:t>（格式）</w:t>
      </w:r>
      <w:bookmarkEnd w:id="784"/>
      <w:bookmarkEnd w:id="789"/>
    </w:p>
    <w:p>
      <w:pPr>
        <w:spacing w:line="360" w:lineRule="auto"/>
        <w:jc w:val="center"/>
        <w:rPr>
          <w:rFonts w:ascii="黑体" w:eastAsia="黑体"/>
          <w:color w:val="000000" w:themeColor="text1"/>
          <w:sz w:val="32"/>
          <w:szCs w:val="32"/>
          <w:highlight w:val="none"/>
          <w14:textFill>
            <w14:solidFill>
              <w14:schemeClr w14:val="tx1"/>
            </w14:solidFill>
          </w14:textFill>
        </w:rPr>
      </w:pPr>
      <w:r>
        <w:rPr>
          <w:rFonts w:hint="eastAsia" w:ascii="黑体" w:eastAsia="黑体"/>
          <w:color w:val="000000" w:themeColor="text1"/>
          <w:sz w:val="32"/>
          <w:szCs w:val="32"/>
          <w:highlight w:val="none"/>
          <w14:textFill>
            <w14:solidFill>
              <w14:schemeClr w14:val="tx1"/>
            </w14:solidFill>
          </w14:textFill>
        </w:rPr>
        <w:t>中标通知书</w:t>
      </w:r>
    </w:p>
    <w:p>
      <w:pPr>
        <w:pStyle w:val="322"/>
        <w:spacing w:line="360" w:lineRule="auto"/>
        <w:jc w:val="center"/>
        <w:rPr>
          <w:rFonts w:hint="default" w:ascii="黑体" w:eastAsia="黑体"/>
          <w:color w:val="000000" w:themeColor="text1"/>
          <w:highlight w:val="none"/>
          <w:u w:val="none"/>
          <w:lang w:val="en-US" w:eastAsia="zh-CN"/>
          <w14:textFill>
            <w14:solidFill>
              <w14:schemeClr w14:val="tx1"/>
            </w14:solidFill>
          </w14:textFill>
        </w:rPr>
      </w:pPr>
      <w:r>
        <w:rPr>
          <w:rFonts w:hint="eastAsia" w:ascii="黑体" w:eastAsia="黑体"/>
          <w:color w:val="000000" w:themeColor="text1"/>
          <w:highlight w:val="none"/>
          <w14:textFill>
            <w14:solidFill>
              <w14:schemeClr w14:val="tx1"/>
            </w14:solidFill>
          </w14:textFill>
        </w:rPr>
        <w:t xml:space="preserve">                                    编号：</w:t>
      </w:r>
      <w:r>
        <w:rPr>
          <w:rFonts w:hint="eastAsia" w:ascii="黑体" w:eastAsia="黑体"/>
          <w:color w:val="000000" w:themeColor="text1"/>
          <w:highlight w:val="none"/>
          <w:u w:val="single"/>
          <w:lang w:val="en-US" w:eastAsia="zh-CN"/>
          <w14:textFill>
            <w14:solidFill>
              <w14:schemeClr w14:val="tx1"/>
            </w14:solidFill>
          </w14:textFill>
        </w:rPr>
        <w:t xml:space="preserve">           </w:t>
      </w:r>
    </w:p>
    <w:p>
      <w:pPr>
        <w:autoSpaceDE w:val="0"/>
        <w:autoSpaceDN w:val="0"/>
        <w:adjustRightIn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none"/>
          <w14:textFill>
            <w14:solidFill>
              <w14:schemeClr w14:val="tx1"/>
            </w14:solidFill>
          </w14:textFill>
        </w:rPr>
        <w:t>（中标人名称）</w:t>
      </w:r>
      <w:r>
        <w:rPr>
          <w:rFonts w:hint="eastAsia" w:ascii="宋体" w:hAnsi="宋体"/>
          <w:color w:val="000000" w:themeColor="text1"/>
          <w:szCs w:val="21"/>
          <w:highlight w:val="none"/>
          <w14:textFill>
            <w14:solidFill>
              <w14:schemeClr w14:val="tx1"/>
            </w14:solidFill>
          </w14:textFill>
        </w:rPr>
        <w:t>：</w:t>
      </w:r>
    </w:p>
    <w:p>
      <w:pPr>
        <w:autoSpaceDE w:val="0"/>
        <w:autoSpaceDN w:val="0"/>
        <w:adjustRightIn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p>
    <w:p>
      <w:pPr>
        <w:autoSpaceDE w:val="0"/>
        <w:autoSpaceDN w:val="0"/>
        <w:adjustRightIn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你方于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none"/>
          <w14:textFill>
            <w14:solidFill>
              <w14:schemeClr w14:val="tx1"/>
            </w14:solidFill>
          </w14:textFill>
        </w:rPr>
        <w:t>（投标日期）</w:t>
      </w:r>
      <w:r>
        <w:rPr>
          <w:rFonts w:hint="eastAsia" w:ascii="宋体" w:hAnsi="宋体"/>
          <w:color w:val="000000" w:themeColor="text1"/>
          <w:szCs w:val="21"/>
          <w:highlight w:val="none"/>
          <w14:textFill>
            <w14:solidFill>
              <w14:schemeClr w14:val="tx1"/>
            </w14:solidFill>
          </w14:textFill>
        </w:rPr>
        <w:t>所递交的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none"/>
          <w14:textFill>
            <w14:solidFill>
              <w14:schemeClr w14:val="tx1"/>
            </w14:solidFill>
          </w14:textFill>
        </w:rPr>
        <w:t>（项目名称</w:t>
      </w:r>
      <w:r>
        <w:rPr>
          <w:rFonts w:ascii="宋体" w:hAnsi="宋体"/>
          <w:color w:val="000000" w:themeColor="text1"/>
          <w:szCs w:val="21"/>
          <w:highlight w:val="none"/>
          <w:u w:val="none"/>
          <w14:textFill>
            <w14:solidFill>
              <w14:schemeClr w14:val="tx1"/>
            </w14:solidFill>
          </w14:textFill>
        </w:rPr>
        <w:t>及</w:t>
      </w:r>
      <w:r>
        <w:rPr>
          <w:rFonts w:hint="eastAsia" w:ascii="宋体" w:hAnsi="宋体"/>
          <w:color w:val="000000" w:themeColor="text1"/>
          <w:szCs w:val="21"/>
          <w:highlight w:val="none"/>
          <w:u w:val="none"/>
          <w14:textFill>
            <w14:solidFill>
              <w14:schemeClr w14:val="tx1"/>
            </w14:solidFill>
          </w14:textFill>
        </w:rPr>
        <w:t>标段</w:t>
      </w:r>
      <w:r>
        <w:rPr>
          <w:rFonts w:ascii="宋体" w:hAnsi="宋体"/>
          <w:color w:val="000000" w:themeColor="text1"/>
          <w:szCs w:val="21"/>
          <w:highlight w:val="none"/>
          <w:u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监理</w:t>
      </w:r>
      <w:r>
        <w:rPr>
          <w:rFonts w:hint="eastAsia" w:ascii="宋体" w:hAnsi="宋体"/>
          <w:color w:val="000000" w:themeColor="text1"/>
          <w:szCs w:val="21"/>
          <w:highlight w:val="none"/>
          <w:lang w:val="en-US" w:eastAsia="zh-CN"/>
          <w14:textFill>
            <w14:solidFill>
              <w14:schemeClr w14:val="tx1"/>
            </w14:solidFill>
          </w14:textFill>
        </w:rPr>
        <w:t>招标的</w:t>
      </w:r>
      <w:r>
        <w:rPr>
          <w:rFonts w:hint="eastAsia" w:ascii="宋体" w:hAnsi="宋体"/>
          <w:color w:val="000000" w:themeColor="text1"/>
          <w:szCs w:val="21"/>
          <w:highlight w:val="none"/>
          <w14:textFill>
            <w14:solidFill>
              <w14:schemeClr w14:val="tx1"/>
            </w14:solidFill>
          </w14:textFill>
        </w:rPr>
        <w:t xml:space="preserve">投标文件已被我方接受，被确定为中标人。 </w:t>
      </w:r>
    </w:p>
    <w:p>
      <w:pPr>
        <w:autoSpaceDE w:val="0"/>
        <w:autoSpaceDN w:val="0"/>
        <w:adjustRightIn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招标范围：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w:t>
      </w:r>
    </w:p>
    <w:p>
      <w:pPr>
        <w:autoSpaceDE w:val="0"/>
        <w:autoSpaceDN w:val="0"/>
        <w:adjustRightIn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中标价：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p>
    <w:p>
      <w:pPr>
        <w:autoSpaceDE w:val="0"/>
        <w:autoSpaceDN w:val="0"/>
        <w:adjustRightIn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监理服务期：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pPr>
        <w:autoSpaceDE w:val="0"/>
        <w:autoSpaceDN w:val="0"/>
        <w:adjustRightIn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质量标准：</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pPr>
        <w:autoSpaceDE w:val="0"/>
        <w:autoSpaceDN w:val="0"/>
        <w:adjustRightIn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总监理工程师：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，身份证号码：</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w:t>
      </w:r>
      <w:r>
        <w:rPr>
          <w:rFonts w:hint="eastAsia" w:ascii="宋体" w:cs="宋体"/>
          <w:color w:val="000000" w:themeColor="text1"/>
          <w:szCs w:val="21"/>
          <w:highlight w:val="none"/>
          <w14:textFill>
            <w14:solidFill>
              <w14:schemeClr w14:val="tx1"/>
            </w14:solidFill>
          </w14:textFill>
        </w:rPr>
        <w:t>注册监理工程师注册执业证书</w:t>
      </w:r>
      <w:r>
        <w:rPr>
          <w:rFonts w:hint="eastAsia" w:ascii="宋体" w:cs="宋体"/>
          <w:color w:val="000000" w:themeColor="text1"/>
          <w:szCs w:val="21"/>
          <w:highlight w:val="none"/>
          <w:lang w:val="zh-CN" w:bidi="zh-CN"/>
          <w14:textFill>
            <w14:solidFill>
              <w14:schemeClr w14:val="tx1"/>
            </w14:solidFill>
          </w14:textFill>
        </w:rPr>
        <w:t>注册号</w:t>
      </w:r>
      <w:r>
        <w:rPr>
          <w:rFonts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pPr>
        <w:autoSpaceDE w:val="0"/>
        <w:autoSpaceDN w:val="0"/>
        <w:adjustRightIn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请你方在接到本通知书后的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日内到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none"/>
          <w14:textFill>
            <w14:solidFill>
              <w14:schemeClr w14:val="tx1"/>
            </w14:solidFill>
          </w14:textFill>
        </w:rPr>
        <w:t>（指定地点）</w:t>
      </w:r>
      <w:r>
        <w:rPr>
          <w:rFonts w:hint="eastAsia" w:ascii="宋体" w:hAnsi="宋体"/>
          <w:color w:val="000000" w:themeColor="text1"/>
          <w:szCs w:val="21"/>
          <w:highlight w:val="none"/>
          <w14:textFill>
            <w14:solidFill>
              <w14:schemeClr w14:val="tx1"/>
            </w14:solidFill>
          </w14:textFill>
        </w:rPr>
        <w:t>与我方签订监理合同，在此之前按招标文件</w:t>
      </w:r>
      <w:r>
        <w:rPr>
          <w:rFonts w:hint="eastAsia" w:ascii="宋体" w:hAnsi="宋体" w:cs="宋体"/>
          <w:color w:val="000000" w:themeColor="text1"/>
          <w:szCs w:val="21"/>
          <w:highlight w:val="none"/>
          <w14:textFill>
            <w14:solidFill>
              <w14:schemeClr w14:val="tx1"/>
            </w14:solidFill>
          </w14:textFill>
        </w:rPr>
        <w:t>第</w:t>
      </w:r>
      <w:r>
        <w:rPr>
          <w:rFonts w:hint="eastAsia" w:ascii="宋体" w:hAnsi="宋体" w:cs="宋体"/>
          <w:color w:val="000000" w:themeColor="text1"/>
          <w:szCs w:val="21"/>
          <w:highlight w:val="none"/>
          <w:lang w:val="en-US" w:eastAsia="zh-CN"/>
          <w14:textFill>
            <w14:solidFill>
              <w14:schemeClr w14:val="tx1"/>
            </w14:solidFill>
          </w14:textFill>
        </w:rPr>
        <w:t>二</w:t>
      </w:r>
      <w:r>
        <w:rPr>
          <w:rFonts w:hint="eastAsia" w:ascii="宋体" w:hAnsi="宋体" w:cs="宋体"/>
          <w:color w:val="000000" w:themeColor="text1"/>
          <w:szCs w:val="21"/>
          <w:highlight w:val="none"/>
          <w14:textFill>
            <w14:solidFill>
              <w14:schemeClr w14:val="tx1"/>
            </w14:solidFill>
          </w14:textFill>
        </w:rPr>
        <w:t>章</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投标人须知</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有关规定向我方提交履约担保。</w:t>
      </w:r>
    </w:p>
    <w:p>
      <w:pPr>
        <w:autoSpaceDE w:val="0"/>
        <w:autoSpaceDN w:val="0"/>
        <w:adjustRightIn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特此通知。</w:t>
      </w:r>
    </w:p>
    <w:p>
      <w:pPr>
        <w:autoSpaceDE w:val="0"/>
        <w:autoSpaceDN w:val="0"/>
        <w:adjustRightInd w:val="0"/>
        <w:spacing w:line="360" w:lineRule="auto"/>
        <w:rPr>
          <w:rFonts w:ascii="宋体" w:hAnsi="宋体"/>
          <w:color w:val="000000" w:themeColor="text1"/>
          <w:szCs w:val="21"/>
          <w:highlight w:val="none"/>
          <w14:textFill>
            <w14:solidFill>
              <w14:schemeClr w14:val="tx1"/>
            </w14:solidFill>
          </w14:textFill>
        </w:rPr>
      </w:pPr>
    </w:p>
    <w:p>
      <w:pPr>
        <w:autoSpaceDE w:val="0"/>
        <w:autoSpaceDN w:val="0"/>
        <w:adjustRightInd w:val="0"/>
        <w:spacing w:line="360" w:lineRule="auto"/>
        <w:rPr>
          <w:rFonts w:ascii="宋体" w:hAnsi="宋体"/>
          <w:color w:val="000000" w:themeColor="text1"/>
          <w:szCs w:val="21"/>
          <w:highlight w:val="none"/>
          <w14:textFill>
            <w14:solidFill>
              <w14:schemeClr w14:val="tx1"/>
            </w14:solidFill>
          </w14:textFill>
        </w:rPr>
      </w:pPr>
    </w:p>
    <w:p>
      <w:pPr>
        <w:autoSpaceDE w:val="0"/>
        <w:autoSpaceDN w:val="0"/>
        <w:adjustRightInd w:val="0"/>
        <w:spacing w:line="360" w:lineRule="auto"/>
        <w:rPr>
          <w:rFonts w:ascii="宋体" w:hAnsi="宋体"/>
          <w:color w:val="000000" w:themeColor="text1"/>
          <w:szCs w:val="21"/>
          <w:highlight w:val="none"/>
          <w14:textFill>
            <w14:solidFill>
              <w14:schemeClr w14:val="tx1"/>
            </w14:solidFill>
          </w14:textFill>
        </w:rPr>
      </w:pPr>
    </w:p>
    <w:p>
      <w:pPr>
        <w:autoSpaceDE w:val="0"/>
        <w:autoSpaceDN w:val="0"/>
        <w:adjustRightInd w:val="0"/>
        <w:spacing w:line="360" w:lineRule="auto"/>
        <w:rPr>
          <w:rFonts w:ascii="宋体" w:hAnsi="宋体"/>
          <w:color w:val="000000" w:themeColor="text1"/>
          <w:szCs w:val="21"/>
          <w:highlight w:val="none"/>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360" w:lineRule="auto"/>
        <w:ind w:firstLine="3360" w:firstLineChars="16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（盖单位</w:t>
      </w:r>
      <w:r>
        <w:rPr>
          <w:rFonts w:ascii="宋体" w:hAnsi="宋体"/>
          <w:color w:val="000000" w:themeColor="text1"/>
          <w:szCs w:val="21"/>
          <w:highlight w:val="none"/>
          <w14:textFill>
            <w14:solidFill>
              <w14:schemeClr w14:val="tx1"/>
            </w14:solidFill>
          </w14:textFill>
        </w:rPr>
        <w:t>公</w:t>
      </w:r>
      <w:r>
        <w:rPr>
          <w:rFonts w:hint="eastAsia" w:ascii="宋体" w:hAnsi="宋体"/>
          <w:color w:val="000000" w:themeColor="text1"/>
          <w:szCs w:val="21"/>
          <w:highlight w:val="none"/>
          <w14:textFill>
            <w14:solidFill>
              <w14:schemeClr w14:val="tx1"/>
            </w14:solidFill>
          </w14:textFill>
        </w:rPr>
        <w:t>章）</w:t>
      </w:r>
    </w:p>
    <w:p>
      <w:pPr>
        <w:keepNext w:val="0"/>
        <w:keepLines w:val="0"/>
        <w:pageBreakBefore w:val="0"/>
        <w:widowControl w:val="0"/>
        <w:kinsoku/>
        <w:wordWrap/>
        <w:overflowPunct/>
        <w:topLinePunct w:val="0"/>
        <w:autoSpaceDE w:val="0"/>
        <w:autoSpaceDN w:val="0"/>
        <w:bidi w:val="0"/>
        <w:adjustRightInd w:val="0"/>
        <w:snapToGrid/>
        <w:spacing w:line="360" w:lineRule="auto"/>
        <w:ind w:firstLine="3360" w:firstLineChars="16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盖章</w:t>
      </w:r>
      <w:r>
        <w:rPr>
          <w:rFonts w:hint="eastAsia" w:ascii="宋体" w:hAnsi="宋体"/>
          <w:color w:val="000000" w:themeColor="text1"/>
          <w:szCs w:val="21"/>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360" w:lineRule="auto"/>
        <w:ind w:right="210" w:firstLine="5880" w:firstLineChars="2800"/>
        <w:jc w:val="left"/>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pPr>
        <w:autoSpaceDE w:val="0"/>
        <w:autoSpaceDN w:val="0"/>
        <w:adjustRightInd w:val="0"/>
        <w:spacing w:line="360" w:lineRule="auto"/>
        <w:ind w:left="5510" w:leftChars="2624" w:right="210" w:firstLine="420" w:firstLineChars="200"/>
        <w:jc w:val="left"/>
        <w:rPr>
          <w:rFonts w:ascii="宋体"/>
          <w:color w:val="000000" w:themeColor="text1"/>
          <w:sz w:val="24"/>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p>
    <w:p>
      <w:pPr>
        <w:spacing w:line="360" w:lineRule="auto"/>
        <w:jc w:val="right"/>
        <w:rPr>
          <w:color w:val="000000" w:themeColor="text1"/>
          <w:highlight w:val="none"/>
          <w14:textFill>
            <w14:solidFill>
              <w14:schemeClr w14:val="tx1"/>
            </w14:solidFill>
          </w14:textFill>
        </w:rPr>
      </w:pPr>
    </w:p>
    <w:p>
      <w:pPr>
        <w:pStyle w:val="3"/>
        <w:spacing w:before="4000" w:line="360" w:lineRule="auto"/>
        <w:jc w:val="center"/>
        <w:rPr>
          <w:rFonts w:ascii="黑体" w:hAnsi="黑体" w:eastAsia="黑体"/>
          <w:b w:val="0"/>
          <w:color w:val="000000" w:themeColor="text1"/>
          <w:kern w:val="1"/>
          <w:highlight w:val="none"/>
          <w14:textFill>
            <w14:solidFill>
              <w14:schemeClr w14:val="tx1"/>
            </w14:solidFill>
          </w14:textFill>
        </w:rPr>
      </w:pPr>
      <w:bookmarkStart w:id="790" w:name="_Toc106652690"/>
      <w:bookmarkStart w:id="791" w:name="_Toc15006"/>
      <w:r>
        <w:rPr>
          <w:rFonts w:hint="eastAsia" w:ascii="黑体" w:hAnsi="黑体" w:eastAsia="黑体"/>
          <w:b w:val="0"/>
          <w:color w:val="000000" w:themeColor="text1"/>
          <w:kern w:val="1"/>
          <w:highlight w:val="none"/>
          <w14:textFill>
            <w14:solidFill>
              <w14:schemeClr w14:val="tx1"/>
            </w14:solidFill>
          </w14:textFill>
        </w:rPr>
        <w:t>第三章 评标办法</w:t>
      </w:r>
      <w:bookmarkEnd w:id="790"/>
      <w:bookmarkEnd w:id="791"/>
    </w:p>
    <w:p>
      <w:pPr>
        <w:pStyle w:val="4"/>
        <w:spacing w:before="240" w:afterLines="0"/>
        <w:jc w:val="center"/>
        <w:rPr>
          <w:color w:val="000000" w:themeColor="text1"/>
          <w:highlight w:val="none"/>
          <w14:textFill>
            <w14:solidFill>
              <w14:schemeClr w14:val="tx1"/>
            </w14:solidFill>
          </w14:textFill>
        </w:rPr>
      </w:pPr>
      <w:bookmarkStart w:id="792" w:name="_Toc414046758"/>
      <w:bookmarkEnd w:id="792"/>
      <w:r>
        <w:rPr>
          <w:color w:val="000000" w:themeColor="text1"/>
          <w:highlight w:val="none"/>
          <w14:textFill>
            <w14:solidFill>
              <w14:schemeClr w14:val="tx1"/>
            </w14:solidFill>
          </w14:textFill>
        </w:rPr>
        <w:br w:type="page"/>
      </w:r>
      <w:bookmarkStart w:id="793" w:name="_Toc21291"/>
      <w:bookmarkStart w:id="794" w:name="_Toc106652691"/>
      <w:r>
        <w:rPr>
          <w:rFonts w:hint="eastAsia"/>
          <w:color w:val="000000" w:themeColor="text1"/>
          <w:highlight w:val="none"/>
          <w14:textFill>
            <w14:solidFill>
              <w14:schemeClr w14:val="tx1"/>
            </w14:solidFill>
          </w14:textFill>
        </w:rPr>
        <w:t>第三章 评标办法</w:t>
      </w:r>
      <w:bookmarkEnd w:id="793"/>
      <w:bookmarkEnd w:id="794"/>
    </w:p>
    <w:p>
      <w:pPr>
        <w:pStyle w:val="5"/>
        <w:spacing w:before="120" w:afterLines="0"/>
        <w:ind w:left="0" w:leftChars="0" w:firstLine="0" w:firstLineChars="0"/>
        <w:rPr>
          <w:rFonts w:hint="eastAsia"/>
          <w:color w:val="000000" w:themeColor="text1"/>
          <w:sz w:val="21"/>
          <w:szCs w:val="21"/>
          <w:highlight w:val="none"/>
          <w:lang w:bidi="zh-CN"/>
          <w14:textFill>
            <w14:solidFill>
              <w14:schemeClr w14:val="tx1"/>
            </w14:solidFill>
          </w14:textFill>
        </w:rPr>
      </w:pPr>
      <w:bookmarkStart w:id="795" w:name="_Toc4615"/>
      <w:bookmarkStart w:id="796" w:name="_Toc106652692"/>
      <w:r>
        <w:rPr>
          <w:rFonts w:hint="eastAsia"/>
          <w:color w:val="000000" w:themeColor="text1"/>
          <w:sz w:val="21"/>
          <w:szCs w:val="21"/>
          <w:highlight w:val="none"/>
          <w:lang w:bidi="zh-CN"/>
          <w14:textFill>
            <w14:solidFill>
              <w14:schemeClr w14:val="tx1"/>
            </w14:solidFill>
          </w14:textFill>
        </w:rPr>
        <w:t>评标办法前附表</w:t>
      </w:r>
      <w:bookmarkEnd w:id="795"/>
      <w:bookmarkEnd w:id="796"/>
    </w:p>
    <w:tbl>
      <w:tblPr>
        <w:tblStyle w:val="59"/>
        <w:tblpPr w:leftFromText="180" w:rightFromText="180" w:vertAnchor="text" w:tblpX="-172" w:tblpY="1"/>
        <w:tblOverlap w:val="never"/>
        <w:tblW w:w="9951" w:type="dxa"/>
        <w:tblInd w:w="-17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662"/>
        <w:gridCol w:w="900"/>
        <w:gridCol w:w="1163"/>
        <w:gridCol w:w="412"/>
        <w:gridCol w:w="1553"/>
        <w:gridCol w:w="526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662"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b/>
                <w:bCs/>
                <w:color w:val="000000" w:themeColor="text1"/>
                <w:kern w:val="1"/>
                <w:sz w:val="21"/>
                <w:szCs w:val="21"/>
                <w:highlight w:val="none"/>
                <w14:textFill>
                  <w14:solidFill>
                    <w14:schemeClr w14:val="tx1"/>
                  </w14:solidFill>
                </w14:textFill>
              </w:rPr>
            </w:pPr>
            <w:r>
              <w:rPr>
                <w:rFonts w:hint="eastAsia" w:ascii="宋体" w:hAnsi="宋体" w:eastAsia="宋体" w:cs="宋体"/>
                <w:b/>
                <w:bCs/>
                <w:color w:val="000000" w:themeColor="text1"/>
                <w:kern w:val="1"/>
                <w:sz w:val="21"/>
                <w:szCs w:val="21"/>
                <w:highlight w:val="none"/>
                <w14:textFill>
                  <w14:solidFill>
                    <w14:schemeClr w14:val="tx1"/>
                  </w14:solidFill>
                </w14:textFill>
              </w:rPr>
              <w:t>项号</w:t>
            </w:r>
          </w:p>
        </w:tc>
        <w:tc>
          <w:tcPr>
            <w:tcW w:w="900"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b/>
                <w:bCs/>
                <w:color w:val="000000" w:themeColor="text1"/>
                <w:kern w:val="1"/>
                <w:sz w:val="21"/>
                <w:szCs w:val="21"/>
                <w:highlight w:val="none"/>
                <w14:textFill>
                  <w14:solidFill>
                    <w14:schemeClr w14:val="tx1"/>
                  </w14:solidFill>
                </w14:textFill>
              </w:rPr>
            </w:pPr>
            <w:r>
              <w:rPr>
                <w:rFonts w:hint="eastAsia" w:ascii="宋体" w:hAnsi="宋体" w:eastAsia="宋体" w:cs="宋体"/>
                <w:b/>
                <w:bCs/>
                <w:color w:val="000000" w:themeColor="text1"/>
                <w:kern w:val="1"/>
                <w:sz w:val="21"/>
                <w:szCs w:val="21"/>
                <w:highlight w:val="none"/>
                <w14:textFill>
                  <w14:solidFill>
                    <w14:schemeClr w14:val="tx1"/>
                  </w14:solidFill>
                </w14:textFill>
              </w:rPr>
              <w:t>条款号</w:t>
            </w:r>
          </w:p>
        </w:tc>
        <w:tc>
          <w:tcPr>
            <w:tcW w:w="1163"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b/>
                <w:bCs/>
                <w:color w:val="000000" w:themeColor="text1"/>
                <w:kern w:val="1"/>
                <w:sz w:val="21"/>
                <w:szCs w:val="21"/>
                <w:highlight w:val="none"/>
                <w14:textFill>
                  <w14:solidFill>
                    <w14:schemeClr w14:val="tx1"/>
                  </w14:solidFill>
                </w14:textFill>
              </w:rPr>
            </w:pPr>
            <w:r>
              <w:rPr>
                <w:rFonts w:hint="eastAsia" w:ascii="宋体" w:hAnsi="宋体" w:eastAsia="宋体" w:cs="宋体"/>
                <w:b/>
                <w:bCs/>
                <w:color w:val="000000" w:themeColor="text1"/>
                <w:kern w:val="1"/>
                <w:sz w:val="21"/>
                <w:szCs w:val="21"/>
                <w:highlight w:val="none"/>
                <w14:textFill>
                  <w14:solidFill>
                    <w14:schemeClr w14:val="tx1"/>
                  </w14:solidFill>
                </w14:textFill>
              </w:rPr>
              <w:t>条款名称</w:t>
            </w:r>
          </w:p>
        </w:tc>
        <w:tc>
          <w:tcPr>
            <w:tcW w:w="1965" w:type="dxa"/>
            <w:gridSpan w:val="2"/>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rPr>
                <w:rFonts w:hint="eastAsia" w:ascii="宋体" w:hAnsi="宋体" w:eastAsia="宋体" w:cs="宋体"/>
                <w:b/>
                <w:bCs/>
                <w:color w:val="000000" w:themeColor="text1"/>
                <w:kern w:val="1"/>
                <w:sz w:val="21"/>
                <w:szCs w:val="21"/>
                <w:highlight w:val="none"/>
                <w14:textFill>
                  <w14:solidFill>
                    <w14:schemeClr w14:val="tx1"/>
                  </w14:solidFill>
                </w14:textFill>
              </w:rPr>
            </w:pPr>
            <w:r>
              <w:rPr>
                <w:rFonts w:hint="eastAsia" w:ascii="宋体" w:hAnsi="宋体" w:eastAsia="宋体" w:cs="宋体"/>
                <w:b/>
                <w:bCs/>
                <w:color w:val="000000" w:themeColor="text1"/>
                <w:kern w:val="1"/>
                <w:sz w:val="21"/>
                <w:szCs w:val="21"/>
                <w:highlight w:val="none"/>
                <w14:textFill>
                  <w14:solidFill>
                    <w14:schemeClr w14:val="tx1"/>
                  </w14:solidFill>
                </w14:textFill>
              </w:rPr>
              <w:t>评审因素</w:t>
            </w:r>
          </w:p>
        </w:tc>
        <w:tc>
          <w:tcPr>
            <w:tcW w:w="5261"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b/>
                <w:bCs/>
                <w:color w:val="000000" w:themeColor="text1"/>
                <w:kern w:val="1"/>
                <w:sz w:val="21"/>
                <w:szCs w:val="21"/>
                <w:highlight w:val="none"/>
                <w14:textFill>
                  <w14:solidFill>
                    <w14:schemeClr w14:val="tx1"/>
                  </w14:solidFill>
                </w14:textFill>
              </w:rPr>
            </w:pPr>
            <w:r>
              <w:rPr>
                <w:rFonts w:hint="eastAsia" w:ascii="宋体" w:hAnsi="宋体" w:eastAsia="宋体" w:cs="宋体"/>
                <w:b/>
                <w:bCs/>
                <w:color w:val="000000" w:themeColor="text1"/>
                <w:kern w:val="1"/>
                <w:sz w:val="21"/>
                <w:szCs w:val="21"/>
                <w:highlight w:val="none"/>
                <w14:textFill>
                  <w14:solidFill>
                    <w14:schemeClr w14:val="tx1"/>
                  </w14:solidFill>
                </w14:textFill>
              </w:rPr>
              <w:t>评审标准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574" w:hRule="atLeast"/>
        </w:trPr>
        <w:tc>
          <w:tcPr>
            <w:tcW w:w="662" w:type="dxa"/>
            <w:vMerge w:val="restart"/>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14:textFill>
                  <w14:solidFill>
                    <w14:schemeClr w14:val="tx1"/>
                  </w14:solidFill>
                </w14:textFill>
              </w:rPr>
              <w:t>1</w:t>
            </w:r>
          </w:p>
        </w:tc>
        <w:tc>
          <w:tcPr>
            <w:tcW w:w="900" w:type="dxa"/>
            <w:vMerge w:val="restart"/>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5.1</w:t>
            </w:r>
          </w:p>
        </w:tc>
        <w:tc>
          <w:tcPr>
            <w:tcW w:w="1163" w:type="dxa"/>
            <w:vMerge w:val="restart"/>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14:textFill>
                  <w14:solidFill>
                    <w14:schemeClr w14:val="tx1"/>
                  </w14:solidFill>
                </w14:textFill>
              </w:rPr>
            </w:pPr>
            <w:bookmarkStart w:id="797" w:name="OLE_LINK1"/>
            <w:r>
              <w:rPr>
                <w:rFonts w:hint="eastAsia" w:ascii="宋体" w:hAnsi="宋体" w:eastAsia="宋体" w:cs="宋体"/>
                <w:color w:val="000000" w:themeColor="text1"/>
                <w:kern w:val="1"/>
                <w:sz w:val="21"/>
                <w:szCs w:val="21"/>
                <w:highlight w:val="none"/>
                <w14:textFill>
                  <w14:solidFill>
                    <w14:schemeClr w14:val="tx1"/>
                  </w14:solidFill>
                </w14:textFill>
              </w:rPr>
              <w:t>确定入围投标人</w:t>
            </w:r>
            <w:bookmarkEnd w:id="797"/>
          </w:p>
        </w:tc>
        <w:tc>
          <w:tcPr>
            <w:tcW w:w="1965" w:type="dxa"/>
            <w:gridSpan w:val="2"/>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lang w:val="zh-CN"/>
                <w14:textFill>
                  <w14:solidFill>
                    <w14:schemeClr w14:val="tx1"/>
                  </w14:solidFill>
                </w14:textFill>
              </w:rPr>
            </w:pPr>
            <w:r>
              <w:rPr>
                <w:rFonts w:hint="eastAsia" w:ascii="宋体" w:hAnsi="宋体" w:eastAsia="宋体" w:cs="宋体"/>
                <w:color w:val="000000" w:themeColor="text1"/>
                <w:kern w:val="1"/>
                <w:sz w:val="21"/>
                <w:szCs w:val="21"/>
                <w:highlight w:val="none"/>
                <w:lang w:val="zh-CN"/>
                <w14:textFill>
                  <w14:solidFill>
                    <w14:schemeClr w14:val="tx1"/>
                  </w14:solidFill>
                </w14:textFill>
              </w:rPr>
              <w:t>投标人数量小于或等于</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kern w:val="1"/>
                <w:sz w:val="21"/>
                <w:szCs w:val="21"/>
                <w:highlight w:val="none"/>
                <w:lang w:val="zh-CN"/>
                <w14:textFill>
                  <w14:solidFill>
                    <w14:schemeClr w14:val="tx1"/>
                  </w14:solidFill>
                </w14:textFill>
              </w:rPr>
              <w:t>家</w:t>
            </w:r>
          </w:p>
        </w:tc>
        <w:tc>
          <w:tcPr>
            <w:tcW w:w="5261"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ind w:firstLine="420" w:firstLineChars="200"/>
              <w:jc w:val="left"/>
              <w:textAlignment w:val="auto"/>
              <w:rPr>
                <w:rFonts w:hint="eastAsia" w:ascii="宋体" w:hAnsi="宋体" w:eastAsia="宋体" w:cs="宋体"/>
                <w:color w:val="000000" w:themeColor="text1"/>
                <w:kern w:val="1"/>
                <w:sz w:val="21"/>
                <w:szCs w:val="21"/>
                <w:highlight w:val="none"/>
                <w:lang w:val="zh-CN"/>
                <w14:textFill>
                  <w14:solidFill>
                    <w14:schemeClr w14:val="tx1"/>
                  </w14:solidFill>
                </w14:textFill>
              </w:rPr>
            </w:pPr>
            <w:r>
              <w:rPr>
                <w:rFonts w:hint="eastAsia" w:ascii="宋体" w:hAnsi="宋体" w:eastAsia="宋体" w:cs="宋体"/>
                <w:color w:val="000000" w:themeColor="text1"/>
                <w:kern w:val="1"/>
                <w:sz w:val="21"/>
                <w:szCs w:val="21"/>
                <w:highlight w:val="none"/>
                <w:lang w:val="zh-CN"/>
                <w14:textFill>
                  <w14:solidFill>
                    <w14:schemeClr w14:val="tx1"/>
                  </w14:solidFill>
                </w14:textFill>
              </w:rPr>
              <w:t>所有投标人均确定为入围投标人。</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360" w:hRule="atLeast"/>
        </w:trPr>
        <w:tc>
          <w:tcPr>
            <w:tcW w:w="662"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14:textFill>
                  <w14:solidFill>
                    <w14:schemeClr w14:val="tx1"/>
                  </w14:solidFill>
                </w14:textFill>
              </w:rPr>
            </w:pPr>
          </w:p>
        </w:tc>
        <w:tc>
          <w:tcPr>
            <w:tcW w:w="900" w:type="dxa"/>
            <w:vMerge w:val="continue"/>
            <w:tcBorders>
              <w:tl2br w:val="nil"/>
              <w:tr2bl w:val="nil"/>
            </w:tcBorders>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14:textFill>
                  <w14:solidFill>
                    <w14:schemeClr w14:val="tx1"/>
                  </w14:solidFill>
                </w14:textFill>
              </w:rPr>
            </w:pPr>
          </w:p>
        </w:tc>
        <w:tc>
          <w:tcPr>
            <w:tcW w:w="1163"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left"/>
              <w:textAlignment w:val="auto"/>
              <w:rPr>
                <w:rFonts w:hint="eastAsia" w:ascii="宋体" w:hAnsi="宋体" w:eastAsia="宋体" w:cs="宋体"/>
                <w:color w:val="000000" w:themeColor="text1"/>
                <w:kern w:val="1"/>
                <w:sz w:val="21"/>
                <w:szCs w:val="21"/>
                <w:highlight w:val="none"/>
                <w14:textFill>
                  <w14:solidFill>
                    <w14:schemeClr w14:val="tx1"/>
                  </w14:solidFill>
                </w14:textFill>
              </w:rPr>
            </w:pPr>
          </w:p>
        </w:tc>
        <w:tc>
          <w:tcPr>
            <w:tcW w:w="1965" w:type="dxa"/>
            <w:gridSpan w:val="2"/>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lang w:val="zh-CN"/>
                <w14:textFill>
                  <w14:solidFill>
                    <w14:schemeClr w14:val="tx1"/>
                  </w14:solidFill>
                </w14:textFill>
              </w:rPr>
              <w:t>投标人数量大于</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kern w:val="1"/>
                <w:sz w:val="21"/>
                <w:szCs w:val="21"/>
                <w:highlight w:val="none"/>
                <w:lang w:val="zh-CN"/>
                <w14:textFill>
                  <w14:solidFill>
                    <w14:schemeClr w14:val="tx1"/>
                  </w14:solidFill>
                </w14:textFill>
              </w:rPr>
              <w:t>家</w:t>
            </w:r>
          </w:p>
        </w:tc>
        <w:tc>
          <w:tcPr>
            <w:tcW w:w="5261"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ind w:firstLine="404" w:firstLineChars="200"/>
              <w:jc w:val="left"/>
              <w:textAlignment w:val="auto"/>
              <w:rPr>
                <w:rFonts w:hint="eastAsia" w:ascii="宋体" w:hAnsi="宋体" w:eastAsia="宋体" w:cs="宋体"/>
                <w:color w:val="000000" w:themeColor="text1"/>
                <w:sz w:val="21"/>
                <w:szCs w:val="21"/>
                <w:highlight w:val="none"/>
                <w:lang w:val="zh-CN" w:bidi="zh-CN"/>
                <w14:textFill>
                  <w14:solidFill>
                    <w14:schemeClr w14:val="tx1"/>
                  </w14:solidFill>
                </w14:textFill>
              </w:rPr>
            </w:pPr>
            <w:r>
              <w:rPr>
                <w:rFonts w:hint="eastAsia" w:ascii="宋体" w:hAnsi="宋体" w:eastAsia="宋体" w:cs="宋体"/>
                <w:color w:val="000000" w:themeColor="text1"/>
                <w:spacing w:val="-4"/>
                <w:sz w:val="21"/>
                <w:szCs w:val="21"/>
                <w:highlight w:val="none"/>
                <w:lang w:val="zh-TW" w:eastAsia="zh-TW"/>
                <w14:textFill>
                  <w14:solidFill>
                    <w14:schemeClr w14:val="tx1"/>
                  </w14:solidFill>
                </w14:textFill>
              </w:rPr>
              <w:t>投标人数量</w:t>
            </w:r>
            <w:r>
              <w:rPr>
                <w:rFonts w:hint="eastAsia" w:ascii="宋体" w:hAnsi="宋体" w:eastAsia="宋体" w:cs="宋体"/>
                <w:color w:val="000000" w:themeColor="text1"/>
                <w:spacing w:val="-4"/>
                <w:sz w:val="21"/>
                <w:szCs w:val="21"/>
                <w:highlight w:val="none"/>
                <w:lang w:val="en-US" w:eastAsia="zh-CN"/>
                <w14:textFill>
                  <w14:solidFill>
                    <w14:schemeClr w14:val="tx1"/>
                  </w14:solidFill>
                </w14:textFill>
              </w:rPr>
              <w:t>大</w:t>
            </w:r>
            <w:r>
              <w:rPr>
                <w:rFonts w:hint="eastAsia" w:ascii="宋体" w:hAnsi="宋体" w:eastAsia="宋体" w:cs="宋体"/>
                <w:color w:val="000000" w:themeColor="text1"/>
                <w:spacing w:val="-4"/>
                <w:sz w:val="21"/>
                <w:szCs w:val="21"/>
                <w:highlight w:val="none"/>
                <w:lang w:val="zh-TW" w:eastAsia="zh-TW"/>
                <w14:textFill>
                  <w14:solidFill>
                    <w14:schemeClr w14:val="tx1"/>
                  </w14:solidFill>
                </w14:textFill>
              </w:rPr>
              <w:t>于</w:t>
            </w:r>
            <w:r>
              <w:rPr>
                <w:rFonts w:hint="eastAsia" w:ascii="宋体" w:hAnsi="宋体" w:eastAsia="宋体" w:cs="宋体"/>
                <w:color w:val="000000" w:themeColor="text1"/>
                <w:spacing w:val="-4"/>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pacing w:val="-4"/>
                <w:sz w:val="21"/>
                <w:szCs w:val="21"/>
                <w:highlight w:val="none"/>
                <w:lang w:val="zh-TW" w:eastAsia="zh-TW"/>
                <w14:textFill>
                  <w14:solidFill>
                    <w14:schemeClr w14:val="tx1"/>
                  </w14:solidFill>
                </w14:textFill>
              </w:rPr>
              <w:t>家时，从所有投标人中</w:t>
            </w:r>
            <w:r>
              <w:rPr>
                <w:rFonts w:hint="eastAsia" w:ascii="宋体" w:hAnsi="宋体" w:eastAsia="宋体" w:cs="宋体"/>
                <w:color w:val="000000" w:themeColor="text1"/>
                <w:spacing w:val="-4"/>
                <w:sz w:val="21"/>
                <w:szCs w:val="21"/>
                <w:highlight w:val="none"/>
                <w:lang w:val="en-US" w:eastAsia="zh-CN"/>
                <w14:textFill>
                  <w14:solidFill>
                    <w14:schemeClr w14:val="tx1"/>
                  </w14:solidFill>
                </w14:textFill>
              </w:rPr>
              <w:t>公开</w:t>
            </w:r>
            <w:r>
              <w:rPr>
                <w:rFonts w:hint="eastAsia" w:ascii="宋体" w:hAnsi="宋体" w:eastAsia="宋体" w:cs="宋体"/>
                <w:color w:val="000000" w:themeColor="text1"/>
                <w:spacing w:val="-4"/>
                <w:sz w:val="21"/>
                <w:szCs w:val="21"/>
                <w:highlight w:val="none"/>
                <w:lang w:val="zh-TW" w:eastAsia="zh-TW"/>
                <w14:textFill>
                  <w14:solidFill>
                    <w14:schemeClr w14:val="tx1"/>
                  </w14:solidFill>
                </w14:textFill>
              </w:rPr>
              <w:t>随机抽取1</w:t>
            </w:r>
            <w:r>
              <w:rPr>
                <w:rFonts w:hint="eastAsia" w:ascii="宋体" w:hAnsi="宋体" w:eastAsia="宋体" w:cs="宋体"/>
                <w:color w:val="000000" w:themeColor="text1"/>
                <w:spacing w:val="-4"/>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pacing w:val="-4"/>
                <w:sz w:val="21"/>
                <w:szCs w:val="21"/>
                <w:highlight w:val="none"/>
                <w:lang w:val="zh-TW" w:eastAsia="zh-TW"/>
                <w14:textFill>
                  <w14:solidFill>
                    <w14:schemeClr w14:val="tx1"/>
                  </w14:solidFill>
                </w14:textFill>
              </w:rPr>
              <w:t>家入围</w:t>
            </w:r>
            <w:r>
              <w:rPr>
                <w:rFonts w:hint="eastAsia" w:ascii="宋体" w:hAnsi="宋体" w:eastAsia="宋体" w:cs="宋体"/>
                <w:color w:val="000000" w:themeColor="text1"/>
                <w:sz w:val="21"/>
                <w:szCs w:val="21"/>
                <w:highlight w:val="none"/>
                <w:lang w:val="zh-CN" w:bidi="zh-CN"/>
                <w14:textFill>
                  <w14:solidFill>
                    <w14:schemeClr w14:val="tx1"/>
                  </w14:solidFill>
                </w14:textFill>
              </w:rPr>
              <w:t>，</w:t>
            </w:r>
            <w:r>
              <w:rPr>
                <w:rFonts w:hint="eastAsia" w:ascii="宋体" w:hAnsi="宋体" w:eastAsia="宋体" w:cs="宋体"/>
                <w:color w:val="000000" w:themeColor="text1"/>
                <w:sz w:val="21"/>
                <w:szCs w:val="21"/>
                <w:highlight w:val="none"/>
                <w:lang w:val="en-US" w:bidi="zh-CN"/>
                <w14:textFill>
                  <w14:solidFill>
                    <w14:schemeClr w14:val="tx1"/>
                  </w14:solidFill>
                </w14:textFill>
              </w:rPr>
              <w:t>并</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将</w:t>
            </w:r>
            <w:r>
              <w:rPr>
                <w:rFonts w:hint="eastAsia" w:ascii="宋体" w:hAnsi="宋体" w:eastAsia="宋体" w:cs="宋体"/>
                <w:color w:val="000000" w:themeColor="text1"/>
                <w:kern w:val="1"/>
                <w:sz w:val="21"/>
                <w:szCs w:val="21"/>
                <w:highlight w:val="none"/>
                <w14:textFill>
                  <w14:solidFill>
                    <w14:schemeClr w14:val="tx1"/>
                  </w14:solidFill>
                </w14:textFill>
              </w:rPr>
              <w:t>入围投标人</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名单</w:t>
            </w:r>
            <w:r>
              <w:rPr>
                <w:rFonts w:hint="eastAsia" w:ascii="宋体" w:hAnsi="宋体" w:eastAsia="宋体" w:cs="宋体"/>
                <w:color w:val="000000" w:themeColor="text1"/>
                <w:sz w:val="21"/>
                <w:szCs w:val="21"/>
                <w:highlight w:val="none"/>
                <w:lang w:val="en-US" w:bidi="zh-CN"/>
                <w14:textFill>
                  <w14:solidFill>
                    <w14:schemeClr w14:val="tx1"/>
                  </w14:solidFill>
                </w14:textFill>
              </w:rPr>
              <w:t>通过</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公共资源电子交易平台推送给评标委员会复核并确认</w:t>
            </w:r>
            <w:r>
              <w:rPr>
                <w:rFonts w:hint="eastAsia" w:ascii="宋体" w:hAnsi="宋体" w:eastAsia="宋体" w:cs="宋体"/>
                <w:color w:val="000000" w:themeColor="text1"/>
                <w:sz w:val="21"/>
                <w:szCs w:val="21"/>
                <w:highlight w:val="none"/>
                <w:lang w:val="zh-CN" w:bidi="zh-CN"/>
                <w14:textFill>
                  <w14:solidFill>
                    <w14:schemeClr w14:val="tx1"/>
                  </w14:solidFill>
                </w14:textFill>
              </w:rPr>
              <w:t>。</w:t>
            </w:r>
          </w:p>
          <w:p>
            <w:pPr>
              <w:keepNext w:val="0"/>
              <w:keepLines w:val="0"/>
              <w:pageBreakBefore w:val="0"/>
              <w:widowControl w:val="0"/>
              <w:kinsoku/>
              <w:wordWrap/>
              <w:overflowPunct/>
              <w:topLinePunct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lang w:val="zh-CN" w:bidi="zh-CN"/>
                <w14:textFill>
                  <w14:solidFill>
                    <w14:schemeClr w14:val="tx1"/>
                  </w14:solidFill>
                </w14:textFill>
              </w:rPr>
            </w:pPr>
            <w:r>
              <w:rPr>
                <w:rFonts w:hint="eastAsia" w:ascii="宋体" w:hAnsi="宋体" w:eastAsia="宋体" w:cs="宋体"/>
                <w:color w:val="000000" w:themeColor="text1"/>
                <w:sz w:val="21"/>
                <w:szCs w:val="21"/>
                <w:highlight w:val="none"/>
                <w:lang w:val="zh-CN" w:bidi="zh-CN"/>
                <w14:textFill>
                  <w14:solidFill>
                    <w14:schemeClr w14:val="tx1"/>
                  </w14:solidFill>
                </w14:textFill>
              </w:rPr>
              <w:t>抽取规则：投标人代表号即为投标人代表球号，由</w:t>
            </w:r>
            <w:r>
              <w:rPr>
                <w:rFonts w:hint="eastAsia" w:ascii="宋体" w:hAnsi="宋体" w:eastAsia="宋体" w:cs="宋体"/>
                <w:color w:val="000000" w:themeColor="text1"/>
                <w:sz w:val="21"/>
                <w:szCs w:val="21"/>
                <w:highlight w:val="none"/>
                <w:lang w:val="en-US" w:bidi="zh-CN"/>
                <w14:textFill>
                  <w14:solidFill>
                    <w14:schemeClr w14:val="tx1"/>
                  </w14:solidFill>
                </w14:textFill>
              </w:rPr>
              <w:t>招标人代表</w:t>
            </w: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在市公共资源交易中心开标区抽取机中放入</w:t>
            </w:r>
            <w:r>
              <w:rPr>
                <w:rFonts w:hint="eastAsia" w:ascii="宋体" w:hAnsi="宋体" w:eastAsia="宋体" w:cs="宋体"/>
                <w:color w:val="000000" w:themeColor="text1"/>
                <w:sz w:val="21"/>
                <w:szCs w:val="21"/>
                <w:highlight w:val="none"/>
                <w:lang w:val="en-US" w:bidi="zh-CN"/>
                <w14:textFill>
                  <w14:solidFill>
                    <w14:schemeClr w14:val="tx1"/>
                  </w14:solidFill>
                </w14:textFill>
              </w:rPr>
              <w:t>所有</w:t>
            </w:r>
            <w:r>
              <w:rPr>
                <w:rFonts w:hint="eastAsia" w:ascii="宋体" w:hAnsi="宋体" w:eastAsia="宋体" w:cs="宋体"/>
                <w:color w:val="000000" w:themeColor="text1"/>
                <w:sz w:val="21"/>
                <w:szCs w:val="21"/>
                <w:highlight w:val="none"/>
                <w:lang w:val="zh-CN" w:bidi="zh-CN"/>
                <w14:textFill>
                  <w14:solidFill>
                    <w14:schemeClr w14:val="tx1"/>
                  </w14:solidFill>
                </w14:textFill>
              </w:rPr>
              <w:t>投标人代表球号，分</w:t>
            </w:r>
            <w:r>
              <w:rPr>
                <w:rFonts w:hint="eastAsia" w:ascii="宋体" w:hAnsi="宋体" w:eastAsia="宋体" w:cs="宋体"/>
                <w:color w:val="000000" w:themeColor="text1"/>
                <w:sz w:val="21"/>
                <w:szCs w:val="21"/>
                <w:highlight w:val="none"/>
                <w:lang w:val="en-US" w:bidi="zh-CN"/>
                <w14:textFill>
                  <w14:solidFill>
                    <w14:schemeClr w14:val="tx1"/>
                  </w14:solidFill>
                </w14:textFill>
              </w:rPr>
              <w:t>15</w:t>
            </w:r>
            <w:r>
              <w:rPr>
                <w:rFonts w:hint="eastAsia" w:ascii="宋体" w:hAnsi="宋体" w:eastAsia="宋体" w:cs="宋体"/>
                <w:color w:val="000000" w:themeColor="text1"/>
                <w:sz w:val="21"/>
                <w:szCs w:val="21"/>
                <w:highlight w:val="none"/>
                <w:lang w:val="zh-CN" w:bidi="zh-CN"/>
                <w14:textFill>
                  <w14:solidFill>
                    <w14:schemeClr w14:val="tx1"/>
                  </w14:solidFill>
                </w14:textFill>
              </w:rPr>
              <w:t>次随机抽取</w:t>
            </w:r>
            <w:r>
              <w:rPr>
                <w:rFonts w:hint="eastAsia" w:ascii="宋体" w:hAnsi="宋体" w:eastAsia="宋体" w:cs="宋体"/>
                <w:color w:val="000000" w:themeColor="text1"/>
                <w:sz w:val="21"/>
                <w:szCs w:val="21"/>
                <w:highlight w:val="none"/>
                <w:lang w:val="en-US" w:bidi="zh-CN"/>
                <w14:textFill>
                  <w14:solidFill>
                    <w14:schemeClr w14:val="tx1"/>
                  </w14:solidFill>
                </w14:textFill>
              </w:rPr>
              <w:t>15</w:t>
            </w:r>
            <w:r>
              <w:rPr>
                <w:rFonts w:hint="eastAsia" w:ascii="宋体" w:hAnsi="宋体" w:eastAsia="宋体" w:cs="宋体"/>
                <w:color w:val="000000" w:themeColor="text1"/>
                <w:sz w:val="21"/>
                <w:szCs w:val="21"/>
                <w:highlight w:val="none"/>
                <w:lang w:val="zh-CN" w:bidi="zh-CN"/>
                <w14:textFill>
                  <w14:solidFill>
                    <w14:schemeClr w14:val="tx1"/>
                  </w14:solidFill>
                </w14:textFill>
              </w:rPr>
              <w:t>个球号分别代表入围投标人。</w:t>
            </w:r>
          </w:p>
          <w:p>
            <w:pPr>
              <w:pStyle w:val="57"/>
              <w:keepNext w:val="0"/>
              <w:keepLines w:val="0"/>
              <w:pageBreakBefore w:val="0"/>
              <w:widowControl w:val="0"/>
              <w:kinsoku/>
              <w:wordWrap/>
              <w:overflowPunct/>
              <w:topLinePunct w:val="0"/>
              <w:bidi w:val="0"/>
              <w:adjustRightInd/>
              <w:snapToGrid/>
              <w:spacing w:line="300" w:lineRule="auto"/>
              <w:jc w:val="left"/>
              <w:textAlignment w:val="auto"/>
              <w:rPr>
                <w:rFonts w:hint="eastAsia" w:ascii="宋体" w:hAnsi="宋体" w:eastAsia="宋体" w:cs="宋体"/>
                <w:color w:val="000000" w:themeColor="text1"/>
                <w:sz w:val="21"/>
                <w:szCs w:val="21"/>
                <w:highlight w:val="none"/>
                <w:lang w:val="en-US" w:bidi="zh-CN"/>
                <w14:textFill>
                  <w14:solidFill>
                    <w14:schemeClr w14:val="tx1"/>
                  </w14:solidFill>
                </w14:textFill>
              </w:rPr>
            </w:pPr>
            <w:r>
              <w:rPr>
                <w:rFonts w:hint="eastAsia" w:ascii="宋体" w:hAnsi="宋体" w:eastAsia="宋体" w:cs="宋体"/>
                <w:color w:val="000000" w:themeColor="text1"/>
                <w:sz w:val="21"/>
                <w:szCs w:val="21"/>
                <w:highlight w:val="none"/>
                <w:lang w:val="zh-CN" w:bidi="zh-CN"/>
                <w14:textFill>
                  <w14:solidFill>
                    <w14:schemeClr w14:val="tx1"/>
                  </w14:solidFill>
                </w14:textFill>
              </w:rPr>
              <w:t>注：</w:t>
            </w:r>
            <w:r>
              <w:rPr>
                <w:rFonts w:hint="eastAsia" w:ascii="宋体" w:hAnsi="宋体" w:eastAsia="宋体" w:cs="宋体"/>
                <w:color w:val="000000" w:themeColor="text1"/>
                <w:spacing w:val="0"/>
                <w:kern w:val="1"/>
                <w:sz w:val="21"/>
                <w:szCs w:val="21"/>
                <w:highlight w:val="none"/>
                <w:lang w:val="zh-CN"/>
                <w14:textFill>
                  <w14:solidFill>
                    <w14:schemeClr w14:val="tx1"/>
                  </w14:solidFill>
                </w14:textFill>
              </w:rPr>
              <w:t>在</w:t>
            </w:r>
            <w:r>
              <w:rPr>
                <w:rFonts w:hint="eastAsia" w:ascii="宋体" w:hAnsi="宋体" w:eastAsia="宋体" w:cs="宋体"/>
                <w:color w:val="000000" w:themeColor="text1"/>
                <w:kern w:val="1"/>
                <w:sz w:val="21"/>
                <w:szCs w:val="21"/>
                <w:highlight w:val="none"/>
                <w:lang w:val="zh-CN"/>
                <w14:textFill>
                  <w14:solidFill>
                    <w14:schemeClr w14:val="tx1"/>
                  </w14:solidFill>
                </w14:textFill>
              </w:rPr>
              <w:t>公开随机抽取入围投标人</w:t>
            </w:r>
            <w:r>
              <w:rPr>
                <w:rFonts w:hint="eastAsia" w:ascii="宋体" w:hAnsi="宋体" w:eastAsia="宋体" w:cs="宋体"/>
                <w:color w:val="000000" w:themeColor="text1"/>
                <w:spacing w:val="0"/>
                <w:kern w:val="1"/>
                <w:sz w:val="21"/>
                <w:szCs w:val="21"/>
                <w:highlight w:val="none"/>
                <w:lang w:val="zh-CN"/>
                <w14:textFill>
                  <w14:solidFill>
                    <w14:schemeClr w14:val="tx1"/>
                  </w14:solidFill>
                </w14:textFill>
              </w:rPr>
              <w:t>过程中，如出现由于</w:t>
            </w:r>
            <w:r>
              <w:rPr>
                <w:rFonts w:hint="eastAsia" w:ascii="宋体" w:hAnsi="宋体" w:eastAsia="宋体" w:cs="宋体"/>
                <w:color w:val="000000" w:themeColor="text1"/>
                <w:spacing w:val="0"/>
                <w:kern w:val="1"/>
                <w:sz w:val="21"/>
                <w:szCs w:val="21"/>
                <w:highlight w:val="none"/>
                <w:lang w:val="en-US" w:eastAsia="zh-CN"/>
                <w14:textFill>
                  <w14:solidFill>
                    <w14:schemeClr w14:val="tx1"/>
                  </w14:solidFill>
                </w14:textFill>
              </w:rPr>
              <w:t>工作人员</w:t>
            </w:r>
            <w:r>
              <w:rPr>
                <w:rFonts w:hint="eastAsia" w:ascii="宋体" w:hAnsi="宋体" w:eastAsia="宋体" w:cs="宋体"/>
                <w:color w:val="000000" w:themeColor="text1"/>
                <w:spacing w:val="0"/>
                <w:kern w:val="1"/>
                <w:sz w:val="21"/>
                <w:szCs w:val="21"/>
                <w:highlight w:val="none"/>
                <w:lang w:val="zh-CN"/>
                <w14:textFill>
                  <w14:solidFill>
                    <w14:schemeClr w14:val="tx1"/>
                  </w14:solidFill>
                </w14:textFill>
              </w:rPr>
              <w:t>的工作失误、设备故障或其他不可抗力因素</w:t>
            </w:r>
            <w:r>
              <w:rPr>
                <w:rFonts w:hint="eastAsia" w:ascii="宋体" w:hAnsi="宋体" w:eastAsia="宋体" w:cs="宋体"/>
                <w:color w:val="000000" w:themeColor="text1"/>
                <w:spacing w:val="0"/>
                <w:kern w:val="1"/>
                <w:sz w:val="21"/>
                <w:szCs w:val="21"/>
                <w:highlight w:val="none"/>
                <w:lang w:val="en-US" w:eastAsia="zh-CN"/>
                <w14:textFill>
                  <w14:solidFill>
                    <w14:schemeClr w14:val="tx1"/>
                  </w14:solidFill>
                </w14:textFill>
              </w:rPr>
              <w:t>且</w:t>
            </w:r>
            <w:r>
              <w:rPr>
                <w:rFonts w:hint="eastAsia" w:ascii="宋体" w:hAnsi="宋体" w:eastAsia="宋体" w:cs="宋体"/>
                <w:color w:val="000000" w:themeColor="text1"/>
                <w:spacing w:val="0"/>
                <w:kern w:val="1"/>
                <w:sz w:val="21"/>
                <w:szCs w:val="21"/>
                <w:highlight w:val="none"/>
                <w:lang w:val="zh-CN"/>
                <w14:textFill>
                  <w14:solidFill>
                    <w14:schemeClr w14:val="tx1"/>
                  </w14:solidFill>
                </w14:textFill>
              </w:rPr>
              <w:t>影响抽取结果的，抽取的</w:t>
            </w:r>
            <w:r>
              <w:rPr>
                <w:rFonts w:hint="eastAsia" w:ascii="宋体" w:hAnsi="宋体" w:eastAsia="宋体" w:cs="宋体"/>
                <w:color w:val="000000" w:themeColor="text1"/>
                <w:kern w:val="1"/>
                <w:sz w:val="21"/>
                <w:szCs w:val="21"/>
                <w:highlight w:val="none"/>
                <w:lang w:val="zh-CN"/>
                <w14:textFill>
                  <w14:solidFill>
                    <w14:schemeClr w14:val="tx1"/>
                  </w14:solidFill>
                </w14:textFill>
              </w:rPr>
              <w:t>入围投标人</w:t>
            </w:r>
            <w:r>
              <w:rPr>
                <w:rFonts w:hint="eastAsia" w:ascii="宋体" w:hAnsi="宋体" w:eastAsia="宋体" w:cs="宋体"/>
                <w:color w:val="000000" w:themeColor="text1"/>
                <w:spacing w:val="0"/>
                <w:kern w:val="1"/>
                <w:sz w:val="21"/>
                <w:szCs w:val="21"/>
                <w:highlight w:val="none"/>
                <w:lang w:val="zh-CN"/>
                <w14:textFill>
                  <w14:solidFill>
                    <w14:schemeClr w14:val="tx1"/>
                  </w14:solidFill>
                </w14:textFill>
              </w:rPr>
              <w:t>名单无效，应当重新抽取。</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23" w:hRule="atLeast"/>
        </w:trPr>
        <w:tc>
          <w:tcPr>
            <w:tcW w:w="662" w:type="dxa"/>
            <w:vMerge w:val="restart"/>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14:textFill>
                  <w14:solidFill>
                    <w14:schemeClr w14:val="tx1"/>
                  </w14:solidFill>
                </w14:textFill>
              </w:rPr>
              <w:t>2</w:t>
            </w:r>
          </w:p>
        </w:tc>
        <w:tc>
          <w:tcPr>
            <w:tcW w:w="900" w:type="dxa"/>
            <w:vMerge w:val="restart"/>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5.2</w:t>
            </w:r>
          </w:p>
        </w:tc>
        <w:tc>
          <w:tcPr>
            <w:tcW w:w="1163" w:type="dxa"/>
            <w:vMerge w:val="restart"/>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left"/>
              <w:textAlignment w:val="auto"/>
              <w:rPr>
                <w:rFonts w:hint="eastAsia" w:ascii="宋体" w:hAnsi="宋体" w:eastAsia="宋体" w:cs="宋体"/>
                <w:color w:val="000000" w:themeColor="text1"/>
                <w:kern w:val="1"/>
                <w:sz w:val="2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14:textFill>
                  <w14:solidFill>
                    <w14:schemeClr w14:val="tx1"/>
                  </w14:solidFill>
                </w14:textFill>
              </w:rPr>
              <w:t>资格审查</w:t>
            </w:r>
          </w:p>
        </w:tc>
        <w:tc>
          <w:tcPr>
            <w:tcW w:w="1965" w:type="dxa"/>
            <w:gridSpan w:val="2"/>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1"/>
                <w:sz w:val="21"/>
                <w:szCs w:val="21"/>
                <w:highlight w:val="none"/>
                <w:lang w:val="zh-CN" w:bidi="zh-CN"/>
                <w14:textFill>
                  <w14:solidFill>
                    <w14:schemeClr w14:val="tx1"/>
                  </w14:solidFill>
                </w14:textFill>
              </w:rPr>
              <w:t>投标人名称</w:t>
            </w:r>
          </w:p>
        </w:tc>
        <w:tc>
          <w:tcPr>
            <w:tcW w:w="526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kern w:val="1"/>
                <w:sz w:val="21"/>
                <w:szCs w:val="21"/>
                <w:highlight w:val="none"/>
                <w:lang w:val="zh-CN" w:bidi="zh-CN"/>
                <w14:textFill>
                  <w14:solidFill>
                    <w14:schemeClr w14:val="tx1"/>
                  </w14:solidFill>
                </w14:textFill>
              </w:rPr>
            </w:pPr>
            <w:r>
              <w:rPr>
                <w:rFonts w:hint="eastAsia" w:ascii="宋体" w:hAnsi="宋体" w:eastAsia="宋体" w:cs="宋体"/>
                <w:color w:val="000000" w:themeColor="text1"/>
                <w:sz w:val="21"/>
                <w:szCs w:val="21"/>
                <w:highlight w:val="none"/>
                <w:lang w:val="zh-CN" w:bidi="zh-CN"/>
                <w14:textFill>
                  <w14:solidFill>
                    <w14:schemeClr w14:val="tx1"/>
                  </w14:solidFill>
                </w14:textFill>
              </w:rPr>
              <w:t>与营业执照、资质证书一致。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83" w:hRule="atLeast"/>
        </w:trPr>
        <w:tc>
          <w:tcPr>
            <w:tcW w:w="662"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14:textFill>
                  <w14:solidFill>
                    <w14:schemeClr w14:val="tx1"/>
                  </w14:solidFill>
                </w14:textFill>
              </w:rPr>
            </w:pPr>
          </w:p>
        </w:tc>
        <w:tc>
          <w:tcPr>
            <w:tcW w:w="900" w:type="dxa"/>
            <w:vMerge w:val="continue"/>
            <w:tcBorders>
              <w:tl2br w:val="nil"/>
              <w:tr2bl w:val="nil"/>
            </w:tcBorders>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14:textFill>
                  <w14:solidFill>
                    <w14:schemeClr w14:val="tx1"/>
                  </w14:solidFill>
                </w14:textFill>
              </w:rPr>
            </w:pPr>
          </w:p>
        </w:tc>
        <w:tc>
          <w:tcPr>
            <w:tcW w:w="1163"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left"/>
              <w:textAlignment w:val="auto"/>
              <w:rPr>
                <w:rFonts w:hint="eastAsia" w:ascii="宋体" w:hAnsi="宋体" w:eastAsia="宋体" w:cs="宋体"/>
                <w:color w:val="000000" w:themeColor="text1"/>
                <w:kern w:val="1"/>
                <w:sz w:val="21"/>
                <w:szCs w:val="21"/>
                <w:highlight w:val="none"/>
                <w14:textFill>
                  <w14:solidFill>
                    <w14:schemeClr w14:val="tx1"/>
                  </w14:solidFill>
                </w14:textFill>
              </w:rPr>
            </w:pPr>
          </w:p>
        </w:tc>
        <w:tc>
          <w:tcPr>
            <w:tcW w:w="1965" w:type="dxa"/>
            <w:gridSpan w:val="2"/>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1"/>
                <w:sz w:val="21"/>
                <w:szCs w:val="21"/>
                <w:highlight w:val="none"/>
                <w:lang w:val="zh-CN" w:bidi="zh-CN"/>
                <w14:textFill>
                  <w14:solidFill>
                    <w14:schemeClr w14:val="tx1"/>
                  </w14:solidFill>
                </w14:textFill>
              </w:rPr>
              <w:t>资格文件内容、格式与</w:t>
            </w:r>
            <w:r>
              <w:rPr>
                <w:rFonts w:hint="eastAsia" w:ascii="宋体" w:hAnsi="宋体" w:eastAsia="宋体" w:cs="宋体"/>
                <w:color w:val="000000" w:themeColor="text1"/>
                <w:sz w:val="21"/>
                <w:szCs w:val="21"/>
                <w:highlight w:val="none"/>
                <w:lang w:val="zh-CN" w:bidi="zh-CN"/>
                <w14:textFill>
                  <w14:solidFill>
                    <w14:schemeClr w14:val="tx1"/>
                  </w14:solidFill>
                </w14:textFill>
              </w:rPr>
              <w:t>签署</w:t>
            </w:r>
          </w:p>
        </w:tc>
        <w:tc>
          <w:tcPr>
            <w:tcW w:w="526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kern w:val="1"/>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1"/>
                <w:sz w:val="21"/>
                <w:szCs w:val="21"/>
                <w:highlight w:val="none"/>
                <w:lang w:val="zh-CN" w:bidi="zh-CN"/>
                <w14:textFill>
                  <w14:solidFill>
                    <w14:schemeClr w14:val="tx1"/>
                  </w14:solidFill>
                </w14:textFill>
              </w:rPr>
              <w:t>按照第七章“投标文件格式”的规定，完整提供了资格文件的全部内容并</w:t>
            </w:r>
            <w:r>
              <w:rPr>
                <w:rFonts w:hint="eastAsia" w:ascii="宋体" w:hAnsi="宋体" w:eastAsia="宋体" w:cs="宋体"/>
                <w:color w:val="000000" w:themeColor="text1"/>
                <w:sz w:val="21"/>
                <w:szCs w:val="21"/>
                <w:highlight w:val="none"/>
                <w:lang w:val="zh-CN" w:bidi="zh-CN"/>
                <w14:textFill>
                  <w14:solidFill>
                    <w14:schemeClr w14:val="tx1"/>
                  </w14:solidFill>
                </w14:textFill>
              </w:rPr>
              <w:t>按规定盖章或签字。</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662"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14:textFill>
                  <w14:solidFill>
                    <w14:schemeClr w14:val="tx1"/>
                  </w14:solidFill>
                </w14:textFill>
              </w:rPr>
            </w:pPr>
          </w:p>
        </w:tc>
        <w:tc>
          <w:tcPr>
            <w:tcW w:w="900" w:type="dxa"/>
            <w:vMerge w:val="continue"/>
            <w:tcBorders>
              <w:tl2br w:val="nil"/>
              <w:tr2bl w:val="nil"/>
            </w:tcBorders>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14:textFill>
                  <w14:solidFill>
                    <w14:schemeClr w14:val="tx1"/>
                  </w14:solidFill>
                </w14:textFill>
              </w:rPr>
            </w:pPr>
          </w:p>
        </w:tc>
        <w:tc>
          <w:tcPr>
            <w:tcW w:w="1163"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left"/>
              <w:textAlignment w:val="auto"/>
              <w:rPr>
                <w:rFonts w:hint="eastAsia" w:ascii="宋体" w:hAnsi="宋体" w:eastAsia="宋体" w:cs="宋体"/>
                <w:color w:val="000000" w:themeColor="text1"/>
                <w:kern w:val="1"/>
                <w:sz w:val="21"/>
                <w:szCs w:val="21"/>
                <w:highlight w:val="none"/>
                <w14:textFill>
                  <w14:solidFill>
                    <w14:schemeClr w14:val="tx1"/>
                  </w14:solidFill>
                </w14:textFill>
              </w:rPr>
            </w:pPr>
          </w:p>
        </w:tc>
        <w:tc>
          <w:tcPr>
            <w:tcW w:w="1965" w:type="dxa"/>
            <w:gridSpan w:val="2"/>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14:textFill>
                  <w14:solidFill>
                    <w14:schemeClr w14:val="tx1"/>
                  </w14:solidFill>
                </w14:textFill>
              </w:rPr>
              <w:t>资格文件文字、数据清晰程度</w:t>
            </w:r>
          </w:p>
        </w:tc>
        <w:tc>
          <w:tcPr>
            <w:tcW w:w="5261"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ind w:firstLine="420" w:firstLineChars="200"/>
              <w:jc w:val="left"/>
              <w:textAlignment w:val="auto"/>
              <w:rPr>
                <w:rFonts w:hint="eastAsia" w:ascii="宋体" w:hAnsi="宋体" w:eastAsia="宋体" w:cs="宋体"/>
                <w:color w:val="000000" w:themeColor="text1"/>
                <w:kern w:val="1"/>
                <w:sz w:val="2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14:textFill>
                  <w14:solidFill>
                    <w14:schemeClr w14:val="tx1"/>
                  </w14:solidFill>
                </w14:textFill>
              </w:rPr>
              <w:t>资格文件中涉及关键性或实质性的文字、数据未被三分之二及以上的</w:t>
            </w:r>
            <w:r>
              <w:rPr>
                <w:rFonts w:hint="eastAsia" w:ascii="宋体" w:hAnsi="宋体" w:eastAsia="宋体" w:cs="宋体"/>
                <w:strike w:val="0"/>
                <w:color w:val="000000" w:themeColor="text1"/>
                <w:kern w:val="1"/>
                <w:sz w:val="21"/>
                <w:szCs w:val="21"/>
                <w:highlight w:val="none"/>
                <w:u w:val="none"/>
                <w:lang w:val="en-US" w:eastAsia="zh-CN"/>
                <w14:textFill>
                  <w14:solidFill>
                    <w14:schemeClr w14:val="tx1"/>
                  </w14:solidFill>
                </w14:textFill>
              </w:rPr>
              <w:t>评标委员会</w:t>
            </w:r>
            <w:r>
              <w:rPr>
                <w:rFonts w:hint="eastAsia" w:ascii="宋体" w:hAnsi="宋体" w:eastAsia="宋体" w:cs="宋体"/>
                <w:color w:val="000000" w:themeColor="text1"/>
                <w:kern w:val="1"/>
                <w:sz w:val="21"/>
                <w:szCs w:val="21"/>
                <w:highlight w:val="none"/>
                <w14:textFill>
                  <w14:solidFill>
                    <w14:schemeClr w14:val="tx1"/>
                  </w14:solidFill>
                </w14:textFill>
              </w:rPr>
              <w:t>成员认为模糊辨认不清。</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c>
          <w:tcPr>
            <w:tcW w:w="662"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14:textFill>
                  <w14:solidFill>
                    <w14:schemeClr w14:val="tx1"/>
                  </w14:solidFill>
                </w14:textFill>
              </w:rPr>
            </w:pPr>
          </w:p>
        </w:tc>
        <w:tc>
          <w:tcPr>
            <w:tcW w:w="900" w:type="dxa"/>
            <w:vMerge w:val="continue"/>
            <w:tcBorders>
              <w:tl2br w:val="nil"/>
              <w:tr2bl w:val="nil"/>
            </w:tcBorders>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14:textFill>
                  <w14:solidFill>
                    <w14:schemeClr w14:val="tx1"/>
                  </w14:solidFill>
                </w14:textFill>
              </w:rPr>
            </w:pPr>
          </w:p>
        </w:tc>
        <w:tc>
          <w:tcPr>
            <w:tcW w:w="1163"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left"/>
              <w:textAlignment w:val="auto"/>
              <w:rPr>
                <w:rFonts w:hint="eastAsia" w:ascii="宋体" w:hAnsi="宋体" w:eastAsia="宋体" w:cs="宋体"/>
                <w:color w:val="000000" w:themeColor="text1"/>
                <w:kern w:val="1"/>
                <w:sz w:val="21"/>
                <w:szCs w:val="21"/>
                <w:highlight w:val="none"/>
                <w14:textFill>
                  <w14:solidFill>
                    <w14:schemeClr w14:val="tx1"/>
                  </w14:solidFill>
                </w14:textFill>
              </w:rPr>
            </w:pPr>
          </w:p>
        </w:tc>
        <w:tc>
          <w:tcPr>
            <w:tcW w:w="1965" w:type="dxa"/>
            <w:gridSpan w:val="2"/>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1"/>
                <w:sz w:val="21"/>
                <w:szCs w:val="21"/>
                <w:highlight w:val="none"/>
                <w:lang w:val="zh-CN" w:bidi="zh-CN"/>
                <w14:textFill>
                  <w14:solidFill>
                    <w14:schemeClr w14:val="tx1"/>
                  </w14:solidFill>
                </w14:textFill>
              </w:rPr>
              <w:t>投标人资质条件、</w:t>
            </w:r>
          </w:p>
          <w:p>
            <w:pPr>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1"/>
                <w:sz w:val="21"/>
                <w:szCs w:val="21"/>
                <w:highlight w:val="none"/>
                <w:lang w:val="zh-CN" w:bidi="zh-CN"/>
                <w14:textFill>
                  <w14:solidFill>
                    <w14:schemeClr w14:val="tx1"/>
                  </w14:solidFill>
                </w14:textFill>
              </w:rPr>
              <w:t>能力和信用</w:t>
            </w:r>
          </w:p>
        </w:tc>
        <w:tc>
          <w:tcPr>
            <w:tcW w:w="526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kern w:val="1"/>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1"/>
                <w:sz w:val="21"/>
                <w:szCs w:val="21"/>
                <w:highlight w:val="none"/>
                <w:lang w:val="zh-CN" w:bidi="zh-CN"/>
                <w14:textFill>
                  <w14:solidFill>
                    <w14:schemeClr w14:val="tx1"/>
                  </w14:solidFill>
                </w14:textFill>
              </w:rPr>
              <w:t>1</w:t>
            </w:r>
            <w:r>
              <w:rPr>
                <w:rFonts w:hint="eastAsia" w:ascii="宋体" w:hAnsi="宋体" w:cs="宋体"/>
                <w:color w:val="000000" w:themeColor="text1"/>
                <w:kern w:val="1"/>
                <w:sz w:val="21"/>
                <w:szCs w:val="21"/>
                <w:highlight w:val="none"/>
                <w:lang w:val="en-US" w:bidi="zh-CN"/>
                <w14:textFill>
                  <w14:solidFill>
                    <w14:schemeClr w14:val="tx1"/>
                  </w14:solidFill>
                </w14:textFill>
              </w:rPr>
              <w:t>.</w:t>
            </w:r>
            <w:r>
              <w:rPr>
                <w:rFonts w:hint="eastAsia" w:ascii="宋体" w:hAnsi="宋体" w:eastAsia="宋体" w:cs="宋体"/>
                <w:color w:val="000000" w:themeColor="text1"/>
                <w:kern w:val="1"/>
                <w:sz w:val="21"/>
                <w:szCs w:val="21"/>
                <w:highlight w:val="none"/>
                <w:lang w:val="zh-CN" w:bidi="zh-CN"/>
                <w14:textFill>
                  <w14:solidFill>
                    <w14:schemeClr w14:val="tx1"/>
                  </w14:solidFill>
                </w14:textFill>
              </w:rPr>
              <w:t>资质：符合第二章“投标人须知”前附表附录1第1项规定。</w:t>
            </w:r>
          </w:p>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kern w:val="1"/>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1"/>
                <w:sz w:val="21"/>
                <w:szCs w:val="21"/>
                <w:highlight w:val="none"/>
                <w:lang w:val="zh-CN" w:bidi="zh-CN"/>
                <w14:textFill>
                  <w14:solidFill>
                    <w14:schemeClr w14:val="tx1"/>
                  </w14:solidFill>
                </w14:textFill>
              </w:rPr>
              <w:t>2</w:t>
            </w:r>
            <w:r>
              <w:rPr>
                <w:rFonts w:hint="eastAsia" w:ascii="宋体" w:hAnsi="宋体" w:cs="宋体"/>
                <w:color w:val="000000" w:themeColor="text1"/>
                <w:kern w:val="1"/>
                <w:sz w:val="21"/>
                <w:szCs w:val="21"/>
                <w:highlight w:val="none"/>
                <w:lang w:val="en-US" w:bidi="zh-CN"/>
                <w14:textFill>
                  <w14:solidFill>
                    <w14:schemeClr w14:val="tx1"/>
                  </w14:solidFill>
                </w14:textFill>
              </w:rPr>
              <w:t>.</w:t>
            </w:r>
            <w:r>
              <w:rPr>
                <w:rFonts w:hint="eastAsia" w:ascii="宋体" w:hAnsi="宋体" w:eastAsia="宋体" w:cs="宋体"/>
                <w:color w:val="000000" w:themeColor="text1"/>
                <w:kern w:val="1"/>
                <w:sz w:val="21"/>
                <w:szCs w:val="21"/>
                <w:highlight w:val="none"/>
                <w:lang w:val="zh-CN" w:bidi="zh-CN"/>
                <w14:textFill>
                  <w14:solidFill>
                    <w14:schemeClr w14:val="tx1"/>
                  </w14:solidFill>
                </w14:textFill>
              </w:rPr>
              <w:t>类似工程业绩：符合第二章“投标人须知”前附表附录1第2项规定。</w:t>
            </w:r>
          </w:p>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kern w:val="1"/>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1"/>
                <w:sz w:val="21"/>
                <w:szCs w:val="21"/>
                <w:highlight w:val="none"/>
                <w:lang w:val="zh-CN" w:bidi="zh-CN"/>
                <w14:textFill>
                  <w14:solidFill>
                    <w14:schemeClr w14:val="tx1"/>
                  </w14:solidFill>
                </w14:textFill>
              </w:rPr>
              <w:t>3</w:t>
            </w:r>
            <w:r>
              <w:rPr>
                <w:rFonts w:hint="eastAsia" w:ascii="宋体" w:hAnsi="宋体" w:cs="宋体"/>
                <w:color w:val="000000" w:themeColor="text1"/>
                <w:kern w:val="1"/>
                <w:sz w:val="21"/>
                <w:szCs w:val="21"/>
                <w:highlight w:val="none"/>
                <w:lang w:val="en-US" w:bidi="zh-CN"/>
                <w14:textFill>
                  <w14:solidFill>
                    <w14:schemeClr w14:val="tx1"/>
                  </w14:solidFill>
                </w14:textFill>
              </w:rPr>
              <w:t>.</w:t>
            </w:r>
            <w:r>
              <w:rPr>
                <w:rFonts w:hint="eastAsia" w:ascii="宋体" w:hAnsi="宋体" w:eastAsia="宋体" w:cs="宋体"/>
                <w:color w:val="000000" w:themeColor="text1"/>
                <w:kern w:val="1"/>
                <w:sz w:val="21"/>
                <w:szCs w:val="21"/>
                <w:highlight w:val="none"/>
                <w:lang w:val="zh-CN" w:bidi="zh-CN"/>
                <w14:textFill>
                  <w14:solidFill>
                    <w14:schemeClr w14:val="tx1"/>
                  </w14:solidFill>
                </w14:textFill>
              </w:rPr>
              <w:t>信用：符合第二章“投标人须知”前附表附录1第3项规定。</w:t>
            </w:r>
          </w:p>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kern w:val="1"/>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1"/>
                <w:sz w:val="21"/>
                <w:szCs w:val="21"/>
                <w:highlight w:val="none"/>
                <w:lang w:val="zh-CN" w:bidi="zh-CN"/>
                <w14:textFill>
                  <w14:solidFill>
                    <w14:schemeClr w14:val="tx1"/>
                  </w14:solidFill>
                </w14:textFill>
              </w:rPr>
              <w:t>4</w:t>
            </w:r>
            <w:r>
              <w:rPr>
                <w:rFonts w:hint="eastAsia" w:ascii="宋体" w:hAnsi="宋体" w:cs="宋体"/>
                <w:color w:val="000000" w:themeColor="text1"/>
                <w:kern w:val="1"/>
                <w:sz w:val="21"/>
                <w:szCs w:val="21"/>
                <w:highlight w:val="none"/>
                <w:lang w:val="en-US" w:bidi="zh-CN"/>
                <w14:textFill>
                  <w14:solidFill>
                    <w14:schemeClr w14:val="tx1"/>
                  </w14:solidFill>
                </w14:textFill>
              </w:rPr>
              <w:t>.</w:t>
            </w:r>
            <w:r>
              <w:rPr>
                <w:rFonts w:hint="eastAsia" w:ascii="宋体" w:hAnsi="宋体" w:eastAsia="宋体" w:cs="宋体"/>
                <w:color w:val="000000" w:themeColor="text1"/>
                <w:kern w:val="1"/>
                <w:sz w:val="21"/>
                <w:szCs w:val="21"/>
                <w:highlight w:val="none"/>
                <w:lang w:val="zh-CN" w:bidi="zh-CN"/>
                <w14:textFill>
                  <w14:solidFill>
                    <w14:schemeClr w14:val="tx1"/>
                  </w14:solidFill>
                </w14:textFill>
              </w:rPr>
              <w:t>项目管理机构及人员：符合第二章“投标人须知”前附表附录1第4项规定。</w:t>
            </w:r>
          </w:p>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kern w:val="1"/>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1"/>
                <w:sz w:val="21"/>
                <w:szCs w:val="21"/>
                <w:highlight w:val="none"/>
                <w:lang w:val="zh-CN" w:bidi="zh-CN"/>
                <w14:textFill>
                  <w14:solidFill>
                    <w14:schemeClr w14:val="tx1"/>
                  </w14:solidFill>
                </w14:textFill>
              </w:rPr>
              <w:t>5</w:t>
            </w:r>
            <w:r>
              <w:rPr>
                <w:rFonts w:hint="eastAsia" w:ascii="宋体" w:hAnsi="宋体" w:cs="宋体"/>
                <w:color w:val="000000" w:themeColor="text1"/>
                <w:kern w:val="1"/>
                <w:sz w:val="21"/>
                <w:szCs w:val="21"/>
                <w:highlight w:val="none"/>
                <w:lang w:val="en-US" w:bidi="zh-CN"/>
                <w14:textFill>
                  <w14:solidFill>
                    <w14:schemeClr w14:val="tx1"/>
                  </w14:solidFill>
                </w14:textFill>
              </w:rPr>
              <w:t>.</w:t>
            </w:r>
            <w:r>
              <w:rPr>
                <w:rFonts w:hint="eastAsia" w:ascii="宋体" w:hAnsi="宋体" w:eastAsia="宋体" w:cs="宋体"/>
                <w:color w:val="000000" w:themeColor="text1"/>
                <w:kern w:val="1"/>
                <w:sz w:val="21"/>
                <w:szCs w:val="21"/>
                <w:highlight w:val="none"/>
                <w:lang w:val="zh-CN" w:bidi="zh-CN"/>
                <w14:textFill>
                  <w14:solidFill>
                    <w14:schemeClr w14:val="tx1"/>
                  </w14:solidFill>
                </w14:textFill>
              </w:rPr>
              <w:t>其他要求：符合第二章“投标人须知”前附表附录1第5项规定。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c>
          <w:tcPr>
            <w:tcW w:w="662"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14:textFill>
                  <w14:solidFill>
                    <w14:schemeClr w14:val="tx1"/>
                  </w14:solidFill>
                </w14:textFill>
              </w:rPr>
            </w:pPr>
          </w:p>
        </w:tc>
        <w:tc>
          <w:tcPr>
            <w:tcW w:w="900" w:type="dxa"/>
            <w:vMerge w:val="continue"/>
            <w:tcBorders>
              <w:tl2br w:val="nil"/>
              <w:tr2bl w:val="nil"/>
            </w:tcBorders>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14:textFill>
                  <w14:solidFill>
                    <w14:schemeClr w14:val="tx1"/>
                  </w14:solidFill>
                </w14:textFill>
              </w:rPr>
            </w:pPr>
          </w:p>
        </w:tc>
        <w:tc>
          <w:tcPr>
            <w:tcW w:w="1163"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left"/>
              <w:textAlignment w:val="auto"/>
              <w:rPr>
                <w:rFonts w:hint="eastAsia" w:ascii="宋体" w:hAnsi="宋体" w:eastAsia="宋体" w:cs="宋体"/>
                <w:color w:val="000000" w:themeColor="text1"/>
                <w:kern w:val="1"/>
                <w:sz w:val="21"/>
                <w:szCs w:val="21"/>
                <w:highlight w:val="none"/>
                <w14:textFill>
                  <w14:solidFill>
                    <w14:schemeClr w14:val="tx1"/>
                  </w14:solidFill>
                </w14:textFill>
              </w:rPr>
            </w:pPr>
          </w:p>
        </w:tc>
        <w:tc>
          <w:tcPr>
            <w:tcW w:w="1965" w:type="dxa"/>
            <w:gridSpan w:val="2"/>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1"/>
                <w:sz w:val="21"/>
                <w:szCs w:val="21"/>
                <w:highlight w:val="none"/>
                <w:lang w:val="zh-CN" w:bidi="zh-CN"/>
                <w14:textFill>
                  <w14:solidFill>
                    <w14:schemeClr w14:val="tx1"/>
                  </w14:solidFill>
                </w14:textFill>
              </w:rPr>
              <w:t>投标保证金</w:t>
            </w:r>
          </w:p>
        </w:tc>
        <w:tc>
          <w:tcPr>
            <w:tcW w:w="526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kern w:val="1"/>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1"/>
                <w:sz w:val="21"/>
                <w:szCs w:val="21"/>
                <w:highlight w:val="none"/>
                <w:lang w:val="zh-CN" w:bidi="zh-CN"/>
                <w14:textFill>
                  <w14:solidFill>
                    <w14:schemeClr w14:val="tx1"/>
                  </w14:solidFill>
                </w14:textFill>
              </w:rPr>
              <w:t>符合第二章“投标人须知”第3.4.1项规定。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c>
          <w:tcPr>
            <w:tcW w:w="662"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14:textFill>
                  <w14:solidFill>
                    <w14:schemeClr w14:val="tx1"/>
                  </w14:solidFill>
                </w14:textFill>
              </w:rPr>
            </w:pPr>
          </w:p>
        </w:tc>
        <w:tc>
          <w:tcPr>
            <w:tcW w:w="900" w:type="dxa"/>
            <w:vMerge w:val="continue"/>
            <w:tcBorders>
              <w:tl2br w:val="nil"/>
              <w:tr2bl w:val="nil"/>
            </w:tcBorders>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14:textFill>
                  <w14:solidFill>
                    <w14:schemeClr w14:val="tx1"/>
                  </w14:solidFill>
                </w14:textFill>
              </w:rPr>
            </w:pPr>
          </w:p>
        </w:tc>
        <w:tc>
          <w:tcPr>
            <w:tcW w:w="1163"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left"/>
              <w:textAlignment w:val="auto"/>
              <w:rPr>
                <w:rFonts w:hint="eastAsia" w:ascii="宋体" w:hAnsi="宋体" w:eastAsia="宋体" w:cs="宋体"/>
                <w:color w:val="000000" w:themeColor="text1"/>
                <w:kern w:val="1"/>
                <w:sz w:val="21"/>
                <w:szCs w:val="21"/>
                <w:highlight w:val="none"/>
                <w14:textFill>
                  <w14:solidFill>
                    <w14:schemeClr w14:val="tx1"/>
                  </w14:solidFill>
                </w14:textFill>
              </w:rPr>
            </w:pPr>
          </w:p>
        </w:tc>
        <w:tc>
          <w:tcPr>
            <w:tcW w:w="1965" w:type="dxa"/>
            <w:gridSpan w:val="2"/>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1"/>
                <w:sz w:val="21"/>
                <w:szCs w:val="21"/>
                <w:highlight w:val="none"/>
                <w:lang w:val="zh-CN" w:bidi="zh-CN"/>
                <w14:textFill>
                  <w14:solidFill>
                    <w14:schemeClr w14:val="tx1"/>
                  </w14:solidFill>
                </w14:textFill>
              </w:rPr>
              <w:t>联合体投标人</w:t>
            </w:r>
          </w:p>
        </w:tc>
        <w:tc>
          <w:tcPr>
            <w:tcW w:w="526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kern w:val="1"/>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1"/>
                <w:sz w:val="21"/>
                <w:szCs w:val="21"/>
                <w:highlight w:val="none"/>
                <w:lang w:val="zh-CN" w:bidi="zh-CN"/>
                <w14:textFill>
                  <w14:solidFill>
                    <w14:schemeClr w14:val="tx1"/>
                  </w14:solidFill>
                </w14:textFill>
              </w:rPr>
              <w:t>符合第二章“投标人须知”第1.4.2项规定。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552" w:hRule="atLeast"/>
        </w:trPr>
        <w:tc>
          <w:tcPr>
            <w:tcW w:w="662"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14:textFill>
                  <w14:solidFill>
                    <w14:schemeClr w14:val="tx1"/>
                  </w14:solidFill>
                </w14:textFill>
              </w:rPr>
            </w:pPr>
          </w:p>
        </w:tc>
        <w:tc>
          <w:tcPr>
            <w:tcW w:w="900" w:type="dxa"/>
            <w:vMerge w:val="continue"/>
            <w:tcBorders>
              <w:tl2br w:val="nil"/>
              <w:tr2bl w:val="nil"/>
            </w:tcBorders>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14:textFill>
                  <w14:solidFill>
                    <w14:schemeClr w14:val="tx1"/>
                  </w14:solidFill>
                </w14:textFill>
              </w:rPr>
            </w:pPr>
          </w:p>
        </w:tc>
        <w:tc>
          <w:tcPr>
            <w:tcW w:w="1163"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left"/>
              <w:textAlignment w:val="auto"/>
              <w:rPr>
                <w:rFonts w:hint="eastAsia" w:ascii="宋体" w:hAnsi="宋体" w:eastAsia="宋体" w:cs="宋体"/>
                <w:color w:val="000000" w:themeColor="text1"/>
                <w:kern w:val="1"/>
                <w:sz w:val="21"/>
                <w:szCs w:val="21"/>
                <w:highlight w:val="none"/>
                <w14:textFill>
                  <w14:solidFill>
                    <w14:schemeClr w14:val="tx1"/>
                  </w14:solidFill>
                </w14:textFill>
              </w:rPr>
            </w:pPr>
          </w:p>
        </w:tc>
        <w:tc>
          <w:tcPr>
            <w:tcW w:w="1965" w:type="dxa"/>
            <w:gridSpan w:val="2"/>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1"/>
                <w:sz w:val="21"/>
                <w:szCs w:val="21"/>
                <w:highlight w:val="none"/>
                <w:lang w:val="zh-CN" w:bidi="zh-CN"/>
                <w14:textFill>
                  <w14:solidFill>
                    <w14:schemeClr w14:val="tx1"/>
                  </w14:solidFill>
                </w14:textFill>
              </w:rPr>
              <w:t>投标人不得存在</w:t>
            </w:r>
          </w:p>
          <w:p>
            <w:pPr>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1"/>
                <w:sz w:val="21"/>
                <w:szCs w:val="21"/>
                <w:highlight w:val="none"/>
                <w:lang w:val="zh-CN" w:bidi="zh-CN"/>
                <w14:textFill>
                  <w14:solidFill>
                    <w14:schemeClr w14:val="tx1"/>
                  </w14:solidFill>
                </w14:textFill>
              </w:rPr>
              <w:t>的情形</w:t>
            </w:r>
          </w:p>
        </w:tc>
        <w:tc>
          <w:tcPr>
            <w:tcW w:w="526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kern w:val="1"/>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1"/>
                <w:sz w:val="21"/>
                <w:szCs w:val="21"/>
                <w:highlight w:val="none"/>
                <w:lang w:val="zh-CN" w:bidi="zh-CN"/>
                <w14:textFill>
                  <w14:solidFill>
                    <w14:schemeClr w14:val="tx1"/>
                  </w14:solidFill>
                </w14:textFill>
              </w:rPr>
              <w:t>符合第二章“投标人须知”第1.4.3项规定。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c>
          <w:tcPr>
            <w:tcW w:w="662"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14:textFill>
                  <w14:solidFill>
                    <w14:schemeClr w14:val="tx1"/>
                  </w14:solidFill>
                </w14:textFill>
              </w:rPr>
            </w:pPr>
          </w:p>
        </w:tc>
        <w:tc>
          <w:tcPr>
            <w:tcW w:w="900" w:type="dxa"/>
            <w:vMerge w:val="continue"/>
            <w:tcBorders>
              <w:tl2br w:val="nil"/>
              <w:tr2bl w:val="nil"/>
            </w:tcBorders>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14:textFill>
                  <w14:solidFill>
                    <w14:schemeClr w14:val="tx1"/>
                  </w14:solidFill>
                </w14:textFill>
              </w:rPr>
            </w:pPr>
          </w:p>
        </w:tc>
        <w:tc>
          <w:tcPr>
            <w:tcW w:w="1163"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left"/>
              <w:textAlignment w:val="auto"/>
              <w:rPr>
                <w:rFonts w:hint="eastAsia" w:ascii="宋体" w:hAnsi="宋体" w:eastAsia="宋体" w:cs="宋体"/>
                <w:color w:val="000000" w:themeColor="text1"/>
                <w:kern w:val="1"/>
                <w:sz w:val="21"/>
                <w:szCs w:val="21"/>
                <w:highlight w:val="none"/>
                <w14:textFill>
                  <w14:solidFill>
                    <w14:schemeClr w14:val="tx1"/>
                  </w14:solidFill>
                </w14:textFill>
              </w:rPr>
            </w:pPr>
          </w:p>
        </w:tc>
        <w:tc>
          <w:tcPr>
            <w:tcW w:w="1965" w:type="dxa"/>
            <w:gridSpan w:val="2"/>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14:textFill>
                  <w14:solidFill>
                    <w14:schemeClr w14:val="tx1"/>
                  </w14:solidFill>
                </w14:textFill>
              </w:rPr>
              <w:t>投标文件雷同</w:t>
            </w:r>
          </w:p>
        </w:tc>
        <w:tc>
          <w:tcPr>
            <w:tcW w:w="5261"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ind w:firstLine="420" w:firstLineChars="200"/>
              <w:jc w:val="left"/>
              <w:textAlignment w:val="auto"/>
              <w:rPr>
                <w:rFonts w:hint="eastAsia" w:ascii="宋体" w:hAnsi="宋体" w:eastAsia="宋体" w:cs="宋体"/>
                <w:color w:val="000000" w:themeColor="text1"/>
                <w:kern w:val="1"/>
                <w:sz w:val="2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14:textFill>
                  <w14:solidFill>
                    <w14:schemeClr w14:val="tx1"/>
                  </w14:solidFill>
                </w14:textFill>
              </w:rPr>
              <w:t>未存在第二章“投标人须知”第3.6.5项中第（1）目或第（2）目规定的情形。</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c>
          <w:tcPr>
            <w:tcW w:w="662"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14:textFill>
                  <w14:solidFill>
                    <w14:schemeClr w14:val="tx1"/>
                  </w14:solidFill>
                </w14:textFill>
              </w:rPr>
            </w:pPr>
          </w:p>
        </w:tc>
        <w:tc>
          <w:tcPr>
            <w:tcW w:w="900" w:type="dxa"/>
            <w:vMerge w:val="continue"/>
            <w:tcBorders>
              <w:tl2br w:val="nil"/>
              <w:tr2bl w:val="nil"/>
            </w:tcBorders>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14:textFill>
                  <w14:solidFill>
                    <w14:schemeClr w14:val="tx1"/>
                  </w14:solidFill>
                </w14:textFill>
              </w:rPr>
            </w:pPr>
          </w:p>
        </w:tc>
        <w:tc>
          <w:tcPr>
            <w:tcW w:w="1163"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left"/>
              <w:textAlignment w:val="auto"/>
              <w:rPr>
                <w:rFonts w:hint="eastAsia" w:ascii="宋体" w:hAnsi="宋体" w:eastAsia="宋体" w:cs="宋体"/>
                <w:color w:val="000000" w:themeColor="text1"/>
                <w:kern w:val="1"/>
                <w:sz w:val="21"/>
                <w:szCs w:val="21"/>
                <w:highlight w:val="none"/>
                <w14:textFill>
                  <w14:solidFill>
                    <w14:schemeClr w14:val="tx1"/>
                  </w14:solidFill>
                </w14:textFill>
              </w:rPr>
            </w:pPr>
          </w:p>
        </w:tc>
        <w:tc>
          <w:tcPr>
            <w:tcW w:w="1965" w:type="dxa"/>
            <w:gridSpan w:val="2"/>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14:textFill>
                  <w14:solidFill>
                    <w14:schemeClr w14:val="tx1"/>
                  </w14:solidFill>
                </w14:textFill>
              </w:rPr>
              <w:t>投标文件软硬件信息不得存在的情形</w:t>
            </w:r>
          </w:p>
        </w:tc>
        <w:tc>
          <w:tcPr>
            <w:tcW w:w="5261"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ind w:firstLine="420" w:firstLineChars="200"/>
              <w:jc w:val="left"/>
              <w:textAlignment w:val="auto"/>
              <w:rPr>
                <w:rFonts w:hint="eastAsia" w:ascii="宋体" w:hAnsi="宋体" w:eastAsia="宋体" w:cs="宋体"/>
                <w:color w:val="000000" w:themeColor="text1"/>
                <w:kern w:val="1"/>
                <w:sz w:val="2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14:textFill>
                  <w14:solidFill>
                    <w14:schemeClr w14:val="tx1"/>
                  </w14:solidFill>
                </w14:textFill>
              </w:rPr>
              <w:t>投标文件记录的计算机硬件信息中，存在一条及以上的计算机的</w:t>
            </w:r>
            <w:r>
              <w:rPr>
                <w:rFonts w:hint="eastAsia" w:ascii="宋体" w:hAnsi="宋体" w:eastAsia="宋体" w:cs="宋体"/>
                <w:color w:val="000000" w:themeColor="text1"/>
                <w:sz w:val="21"/>
                <w:szCs w:val="21"/>
                <w:highlight w:val="none"/>
                <w14:textFill>
                  <w14:solidFill>
                    <w14:schemeClr w14:val="tx1"/>
                  </w14:solidFill>
                </w14:textFill>
              </w:rPr>
              <w:t>网卡MAC地址、CPU序列号、数据存储设备序列号</w:t>
            </w:r>
            <w:r>
              <w:rPr>
                <w:rFonts w:hint="eastAsia" w:ascii="宋体" w:hAnsi="宋体" w:eastAsia="宋体" w:cs="宋体"/>
                <w:color w:val="000000" w:themeColor="text1"/>
                <w:kern w:val="1"/>
                <w:sz w:val="21"/>
                <w:szCs w:val="21"/>
                <w:highlight w:val="none"/>
                <w14:textFill>
                  <w14:solidFill>
                    <w14:schemeClr w14:val="tx1"/>
                  </w14:solidFill>
                </w14:textFill>
              </w:rPr>
              <w:t>空值的情形。</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893" w:hRule="atLeast"/>
        </w:trPr>
        <w:tc>
          <w:tcPr>
            <w:tcW w:w="662"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1"/>
                <w:sz w:val="21"/>
                <w:szCs w:val="21"/>
                <w:highlight w:val="none"/>
                <w:u w:val="none"/>
                <w:lang w:val="en-US" w:eastAsia="zh-CN"/>
                <w14:textFill>
                  <w14:solidFill>
                    <w14:schemeClr w14:val="tx1"/>
                  </w14:solidFill>
                </w14:textFill>
              </w:rPr>
              <w:t>3</w:t>
            </w:r>
          </w:p>
        </w:tc>
        <w:tc>
          <w:tcPr>
            <w:tcW w:w="900"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u w:val="none"/>
                <w14:textFill>
                  <w14:solidFill>
                    <w14:schemeClr w14:val="tx1"/>
                  </w14:solidFill>
                </w14:textFill>
              </w:rPr>
            </w:pPr>
            <w:r>
              <w:rPr>
                <w:rFonts w:hint="eastAsia" w:ascii="宋体" w:hAnsi="宋体" w:eastAsia="宋体" w:cs="宋体"/>
                <w:color w:val="000000" w:themeColor="text1"/>
                <w:kern w:val="1"/>
                <w:sz w:val="21"/>
                <w:szCs w:val="21"/>
                <w:highlight w:val="none"/>
                <w:u w:val="none"/>
                <w:lang w:val="en-US" w:eastAsia="zh-CN"/>
                <w14:textFill>
                  <w14:solidFill>
                    <w14:schemeClr w14:val="tx1"/>
                  </w14:solidFill>
                </w14:textFill>
              </w:rPr>
              <w:t>5.3（1）</w:t>
            </w:r>
          </w:p>
        </w:tc>
        <w:tc>
          <w:tcPr>
            <w:tcW w:w="1163"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left"/>
              <w:textAlignment w:val="auto"/>
              <w:rPr>
                <w:rFonts w:hint="eastAsia" w:ascii="宋体" w:hAnsi="宋体" w:eastAsia="宋体" w:cs="宋体"/>
                <w:color w:val="000000" w:themeColor="text1"/>
                <w:kern w:val="1"/>
                <w:sz w:val="21"/>
                <w:szCs w:val="21"/>
                <w:highlight w:val="none"/>
                <w:u w:val="none"/>
                <w14:textFill>
                  <w14:solidFill>
                    <w14:schemeClr w14:val="tx1"/>
                  </w14:solidFill>
                </w14:textFill>
              </w:rPr>
            </w:pPr>
            <w:r>
              <w:rPr>
                <w:rFonts w:hint="eastAsia" w:ascii="宋体" w:hAnsi="宋体" w:eastAsia="宋体" w:cs="宋体"/>
                <w:color w:val="000000" w:themeColor="text1"/>
                <w:kern w:val="1"/>
                <w:sz w:val="21"/>
                <w:szCs w:val="21"/>
                <w:highlight w:val="none"/>
                <w:u w:val="none"/>
                <w:lang w:val="en-US" w:eastAsia="zh-CN"/>
                <w14:textFill>
                  <w14:solidFill>
                    <w14:schemeClr w14:val="tx1"/>
                  </w14:solidFill>
                </w14:textFill>
              </w:rPr>
              <w:t>资格</w:t>
            </w:r>
            <w:r>
              <w:rPr>
                <w:rFonts w:hint="eastAsia" w:ascii="宋体" w:hAnsi="宋体" w:eastAsia="宋体" w:cs="宋体"/>
                <w:color w:val="000000" w:themeColor="text1"/>
                <w:kern w:val="1"/>
                <w:sz w:val="21"/>
                <w:szCs w:val="21"/>
                <w:highlight w:val="none"/>
                <w:u w:val="none"/>
                <w14:textFill>
                  <w14:solidFill>
                    <w14:schemeClr w14:val="tx1"/>
                  </w14:solidFill>
                </w14:textFill>
              </w:rPr>
              <w:t>文件澄清、说明和补正</w:t>
            </w:r>
          </w:p>
        </w:tc>
        <w:tc>
          <w:tcPr>
            <w:tcW w:w="1965" w:type="dxa"/>
            <w:gridSpan w:val="2"/>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left"/>
              <w:textAlignment w:val="auto"/>
              <w:rPr>
                <w:rFonts w:hint="eastAsia" w:ascii="宋体" w:hAnsi="宋体" w:eastAsia="宋体" w:cs="宋体"/>
                <w:color w:val="000000" w:themeColor="text1"/>
                <w:kern w:val="1"/>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1"/>
                <w:sz w:val="21"/>
                <w:szCs w:val="21"/>
                <w:highlight w:val="none"/>
                <w:u w:val="none"/>
                <w14:textFill>
                  <w14:solidFill>
                    <w14:schemeClr w14:val="tx1"/>
                  </w14:solidFill>
                </w14:textFill>
              </w:rPr>
              <w:t>投标人回复澄清、说明和补正的时限</w:t>
            </w:r>
          </w:p>
        </w:tc>
        <w:tc>
          <w:tcPr>
            <w:tcW w:w="5261"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ind w:firstLine="420" w:firstLineChars="200"/>
              <w:jc w:val="left"/>
              <w:textAlignment w:val="auto"/>
              <w:rPr>
                <w:rFonts w:hint="eastAsia" w:ascii="宋体" w:hAnsi="宋体" w:eastAsia="宋体" w:cs="宋体"/>
                <w:color w:val="000000" w:themeColor="text1"/>
                <w:kern w:val="1"/>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1"/>
                <w:sz w:val="21"/>
                <w:szCs w:val="21"/>
                <w:highlight w:val="none"/>
                <w:u w:val="none"/>
                <w14:textFill>
                  <w14:solidFill>
                    <w14:schemeClr w14:val="tx1"/>
                  </w14:solidFill>
                </w14:textFill>
              </w:rPr>
              <w:t>评标委员会通过</w:t>
            </w:r>
            <w:r>
              <w:rPr>
                <w:rFonts w:hint="eastAsia" w:ascii="宋体" w:hAnsi="宋体" w:eastAsia="宋体" w:cs="宋体"/>
                <w:color w:val="000000" w:themeColor="text1"/>
                <w:kern w:val="1"/>
                <w:sz w:val="21"/>
                <w:szCs w:val="21"/>
                <w:highlight w:val="none"/>
                <w:u w:val="none"/>
                <w:lang w:eastAsia="zh-CN"/>
                <w14:textFill>
                  <w14:solidFill>
                    <w14:schemeClr w14:val="tx1"/>
                  </w14:solidFill>
                </w14:textFill>
              </w:rPr>
              <w:t>公共资源电子交易平台</w:t>
            </w:r>
            <w:r>
              <w:rPr>
                <w:rFonts w:hint="eastAsia" w:ascii="宋体" w:hAnsi="宋体" w:eastAsia="宋体" w:cs="宋体"/>
                <w:color w:val="000000" w:themeColor="text1"/>
                <w:kern w:val="1"/>
                <w:sz w:val="21"/>
                <w:szCs w:val="21"/>
                <w:highlight w:val="none"/>
                <w:u w:val="none"/>
                <w14:textFill>
                  <w14:solidFill>
                    <w14:schemeClr w14:val="tx1"/>
                  </w14:solidFill>
                </w14:textFill>
              </w:rPr>
              <w:t>发出通</w:t>
            </w:r>
            <w:r>
              <w:rPr>
                <w:rFonts w:hint="eastAsia" w:ascii="宋体" w:hAnsi="宋体" w:eastAsia="宋体" w:cs="宋体"/>
                <w:color w:val="000000" w:themeColor="text1"/>
                <w:kern w:val="1"/>
                <w:sz w:val="21"/>
                <w:szCs w:val="21"/>
                <w:highlight w:val="none"/>
                <w:u w:val="none"/>
                <w:lang w:val="en-US" w:eastAsia="zh-CN"/>
                <w14:textFill>
                  <w14:solidFill>
                    <w14:schemeClr w14:val="tx1"/>
                  </w14:solidFill>
                </w14:textFill>
              </w:rPr>
              <w:t>知</w:t>
            </w:r>
            <w:r>
              <w:rPr>
                <w:rFonts w:hint="eastAsia" w:ascii="宋体" w:hAnsi="宋体" w:eastAsia="宋体" w:cs="宋体"/>
                <w:color w:val="000000" w:themeColor="text1"/>
                <w:kern w:val="1"/>
                <w:sz w:val="21"/>
                <w:szCs w:val="21"/>
                <w:highlight w:val="none"/>
                <w:u w:val="none"/>
                <w14:textFill>
                  <w14:solidFill>
                    <w14:schemeClr w14:val="tx1"/>
                  </w14:solidFill>
                </w14:textFill>
              </w:rPr>
              <w:t>后</w:t>
            </w:r>
            <w:r>
              <w:rPr>
                <w:rFonts w:hint="eastAsia" w:ascii="宋体" w:hAnsi="宋体" w:eastAsia="宋体" w:cs="宋体"/>
                <w:color w:val="000000" w:themeColor="text1"/>
                <w:kern w:val="1"/>
                <w:sz w:val="21"/>
                <w:szCs w:val="21"/>
                <w:highlight w:val="none"/>
                <w:u w:val="single"/>
                <w:lang w:val="en-US" w:eastAsia="zh-CN"/>
                <w14:textFill>
                  <w14:solidFill>
                    <w14:schemeClr w14:val="tx1"/>
                  </w14:solidFill>
                </w14:textFill>
              </w:rPr>
              <w:t>60</w:t>
            </w:r>
            <w:r>
              <w:rPr>
                <w:rFonts w:hint="eastAsia" w:ascii="宋体" w:hAnsi="宋体" w:eastAsia="宋体" w:cs="宋体"/>
                <w:color w:val="000000" w:themeColor="text1"/>
                <w:kern w:val="1"/>
                <w:sz w:val="21"/>
                <w:szCs w:val="21"/>
                <w:highlight w:val="none"/>
                <w:u w:val="none"/>
                <w14:textFill>
                  <w14:solidFill>
                    <w14:schemeClr w14:val="tx1"/>
                  </w14:solidFill>
                </w14:textFill>
              </w:rPr>
              <w:t>分钟内。</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662" w:type="dxa"/>
            <w:vMerge w:val="restart"/>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lang w:eastAsia="zh-CN"/>
                <w14:textFill>
                  <w14:solidFill>
                    <w14:schemeClr w14:val="tx1"/>
                  </w14:solidFill>
                </w14:textFill>
              </w:rPr>
            </w:pP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4</w:t>
            </w:r>
          </w:p>
        </w:tc>
        <w:tc>
          <w:tcPr>
            <w:tcW w:w="900" w:type="dxa"/>
            <w:vMerge w:val="restart"/>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lang w:val="en-US" w:bidi="zh-CN"/>
                <w14:textFill>
                  <w14:solidFill>
                    <w14:schemeClr w14:val="tx1"/>
                  </w14:solidFill>
                </w14:textFill>
              </w:rPr>
              <w:t>6.1</w:t>
            </w:r>
          </w:p>
        </w:tc>
        <w:tc>
          <w:tcPr>
            <w:tcW w:w="1163" w:type="dxa"/>
            <w:vMerge w:val="restart"/>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14:textFill>
                  <w14:solidFill>
                    <w14:schemeClr w14:val="tx1"/>
                  </w14:solidFill>
                </w14:textFill>
              </w:rPr>
              <w:t>初步评审</w:t>
            </w:r>
          </w:p>
        </w:tc>
        <w:tc>
          <w:tcPr>
            <w:tcW w:w="1965" w:type="dxa"/>
            <w:gridSpan w:val="2"/>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lang w:val="zh-CN" w:bidi="zh-CN"/>
                <w14:textFill>
                  <w14:solidFill>
                    <w14:schemeClr w14:val="tx1"/>
                  </w14:solidFill>
                </w14:textFill>
              </w:rPr>
              <w:t>投标人名称</w:t>
            </w:r>
          </w:p>
        </w:tc>
        <w:tc>
          <w:tcPr>
            <w:tcW w:w="5261"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ind w:firstLine="420" w:firstLineChars="200"/>
              <w:jc w:val="left"/>
              <w:textAlignment w:val="auto"/>
              <w:rPr>
                <w:rFonts w:hint="eastAsia" w:ascii="宋体" w:hAnsi="宋体" w:eastAsia="宋体" w:cs="宋体"/>
                <w:color w:val="000000" w:themeColor="text1"/>
                <w:kern w:val="1"/>
                <w:sz w:val="2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14:textFill>
                  <w14:solidFill>
                    <w14:schemeClr w14:val="tx1"/>
                  </w14:solidFill>
                </w14:textFill>
              </w:rPr>
              <w:t>商务文件的投标人名称与资格文件中投标人名称一致。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924" w:hRule="atLeast"/>
        </w:trPr>
        <w:tc>
          <w:tcPr>
            <w:tcW w:w="662"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14:textFill>
                  <w14:solidFill>
                    <w14:schemeClr w14:val="tx1"/>
                  </w14:solidFill>
                </w14:textFill>
              </w:rPr>
            </w:pPr>
          </w:p>
        </w:tc>
        <w:tc>
          <w:tcPr>
            <w:tcW w:w="900"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sz w:val="21"/>
                <w:szCs w:val="21"/>
                <w:highlight w:val="none"/>
                <w:lang w:val="zh-CN" w:bidi="zh-CN"/>
                <w14:textFill>
                  <w14:solidFill>
                    <w14:schemeClr w14:val="tx1"/>
                  </w14:solidFill>
                </w14:textFill>
              </w:rPr>
            </w:pPr>
          </w:p>
        </w:tc>
        <w:tc>
          <w:tcPr>
            <w:tcW w:w="1163"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14:textFill>
                  <w14:solidFill>
                    <w14:schemeClr w14:val="tx1"/>
                  </w14:solidFill>
                </w14:textFill>
              </w:rPr>
            </w:pPr>
          </w:p>
        </w:tc>
        <w:tc>
          <w:tcPr>
            <w:tcW w:w="1965" w:type="dxa"/>
            <w:gridSpan w:val="2"/>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1"/>
                <w:sz w:val="21"/>
                <w:szCs w:val="21"/>
                <w:highlight w:val="none"/>
                <w:lang w:val="zh-CN" w:bidi="zh-CN"/>
                <w14:textFill>
                  <w14:solidFill>
                    <w14:schemeClr w14:val="tx1"/>
                  </w14:solidFill>
                </w14:textFill>
              </w:rPr>
              <w:t>投标文件内容、格式与</w:t>
            </w:r>
            <w:r>
              <w:rPr>
                <w:rFonts w:hint="eastAsia" w:ascii="宋体" w:hAnsi="宋体" w:cs="宋体"/>
                <w:color w:val="000000" w:themeColor="text1"/>
                <w:sz w:val="21"/>
                <w:szCs w:val="21"/>
                <w:highlight w:val="none"/>
                <w:lang w:val="en-US" w:bidi="zh-CN"/>
                <w14:textFill>
                  <w14:solidFill>
                    <w14:schemeClr w14:val="tx1"/>
                  </w14:solidFill>
                </w14:textFill>
              </w:rPr>
              <w:t>签署</w:t>
            </w:r>
          </w:p>
        </w:tc>
        <w:tc>
          <w:tcPr>
            <w:tcW w:w="526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kern w:val="1"/>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1"/>
                <w:sz w:val="21"/>
                <w:szCs w:val="21"/>
                <w:highlight w:val="none"/>
                <w14:textFill>
                  <w14:solidFill>
                    <w14:schemeClr w14:val="tx1"/>
                  </w14:solidFill>
                </w14:textFill>
              </w:rPr>
              <w:t>按照</w:t>
            </w:r>
            <w:r>
              <w:rPr>
                <w:rFonts w:hint="eastAsia" w:ascii="宋体" w:hAnsi="宋体" w:eastAsia="宋体" w:cs="宋体"/>
                <w:color w:val="000000" w:themeColor="text1"/>
                <w:kern w:val="1"/>
                <w:sz w:val="21"/>
                <w:szCs w:val="21"/>
                <w:highlight w:val="none"/>
                <w:lang w:val="zh-CN" w:bidi="zh-CN"/>
                <w14:textFill>
                  <w14:solidFill>
                    <w14:schemeClr w14:val="tx1"/>
                  </w14:solidFill>
                </w14:textFill>
              </w:rPr>
              <w:t>第七章</w:t>
            </w:r>
            <w:r>
              <w:rPr>
                <w:rFonts w:hint="eastAsia" w:ascii="宋体" w:hAnsi="宋体" w:eastAsia="宋体" w:cs="宋体"/>
                <w:color w:val="000000" w:themeColor="text1"/>
                <w:kern w:val="1"/>
                <w:sz w:val="21"/>
                <w:szCs w:val="21"/>
                <w:highlight w:val="none"/>
                <w14:textFill>
                  <w14:solidFill>
                    <w14:schemeClr w14:val="tx1"/>
                  </w14:solidFill>
                </w14:textFill>
              </w:rPr>
              <w:t>“投标文件格式”规定的格式，提供了商务文件的全部内容和技术文件，且商务文件</w:t>
            </w:r>
            <w:r>
              <w:rPr>
                <w:rFonts w:hint="eastAsia" w:ascii="宋体" w:hAnsi="宋体" w:eastAsia="宋体" w:cs="宋体"/>
                <w:color w:val="000000" w:themeColor="text1"/>
                <w:sz w:val="21"/>
                <w:szCs w:val="21"/>
                <w:highlight w:val="none"/>
                <w14:textFill>
                  <w14:solidFill>
                    <w14:schemeClr w14:val="tx1"/>
                  </w14:solidFill>
                </w14:textFill>
              </w:rPr>
              <w:t>按规定盖章或签字。</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951" w:hRule="atLeast"/>
        </w:trPr>
        <w:tc>
          <w:tcPr>
            <w:tcW w:w="662"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14:textFill>
                  <w14:solidFill>
                    <w14:schemeClr w14:val="tx1"/>
                  </w14:solidFill>
                </w14:textFill>
              </w:rPr>
            </w:pPr>
          </w:p>
        </w:tc>
        <w:tc>
          <w:tcPr>
            <w:tcW w:w="900"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sz w:val="21"/>
                <w:szCs w:val="21"/>
                <w:highlight w:val="none"/>
                <w:lang w:val="zh-CN" w:bidi="zh-CN"/>
                <w14:textFill>
                  <w14:solidFill>
                    <w14:schemeClr w14:val="tx1"/>
                  </w14:solidFill>
                </w14:textFill>
              </w:rPr>
            </w:pPr>
          </w:p>
        </w:tc>
        <w:tc>
          <w:tcPr>
            <w:tcW w:w="1163"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14:textFill>
                  <w14:solidFill>
                    <w14:schemeClr w14:val="tx1"/>
                  </w14:solidFill>
                </w14:textFill>
              </w:rPr>
            </w:pPr>
          </w:p>
        </w:tc>
        <w:tc>
          <w:tcPr>
            <w:tcW w:w="1965" w:type="dxa"/>
            <w:gridSpan w:val="2"/>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14:textFill>
                  <w14:solidFill>
                    <w14:schemeClr w14:val="tx1"/>
                  </w14:solidFill>
                </w14:textFill>
              </w:rPr>
              <w:t>投标文件文字、数据清晰程度</w:t>
            </w:r>
          </w:p>
        </w:tc>
        <w:tc>
          <w:tcPr>
            <w:tcW w:w="5261"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ind w:firstLine="340"/>
              <w:jc w:val="left"/>
              <w:textAlignment w:val="auto"/>
              <w:rPr>
                <w:rFonts w:hint="eastAsia" w:ascii="宋体" w:hAnsi="宋体" w:eastAsia="宋体" w:cs="宋体"/>
                <w:color w:val="000000" w:themeColor="text1"/>
                <w:kern w:val="1"/>
                <w:sz w:val="2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14:textFill>
                  <w14:solidFill>
                    <w14:schemeClr w14:val="tx1"/>
                  </w14:solidFill>
                </w14:textFill>
              </w:rPr>
              <w:t>投标文件中涉及关键性或实质性的文字、数据未被三分之二及以上的</w:t>
            </w:r>
            <w:r>
              <w:rPr>
                <w:rFonts w:hint="eastAsia" w:ascii="宋体" w:hAnsi="宋体" w:eastAsia="宋体" w:cs="宋体"/>
                <w:strike w:val="0"/>
                <w:color w:val="000000" w:themeColor="text1"/>
                <w:kern w:val="1"/>
                <w:sz w:val="21"/>
                <w:szCs w:val="21"/>
                <w:highlight w:val="none"/>
                <w:u w:val="none"/>
                <w:lang w:val="en-US" w:eastAsia="zh-CN"/>
                <w14:textFill>
                  <w14:solidFill>
                    <w14:schemeClr w14:val="tx1"/>
                  </w14:solidFill>
                </w14:textFill>
              </w:rPr>
              <w:t>评标委员会</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成员</w:t>
            </w:r>
            <w:r>
              <w:rPr>
                <w:rFonts w:hint="eastAsia" w:ascii="宋体" w:hAnsi="宋体" w:eastAsia="宋体" w:cs="宋体"/>
                <w:color w:val="000000" w:themeColor="text1"/>
                <w:kern w:val="1"/>
                <w:sz w:val="21"/>
                <w:szCs w:val="21"/>
                <w:highlight w:val="none"/>
                <w14:textFill>
                  <w14:solidFill>
                    <w14:schemeClr w14:val="tx1"/>
                  </w14:solidFill>
                </w14:textFill>
              </w:rPr>
              <w:t>认为模糊辨认不清。</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716" w:hRule="atLeast"/>
        </w:trPr>
        <w:tc>
          <w:tcPr>
            <w:tcW w:w="662"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left"/>
              <w:textAlignment w:val="auto"/>
              <w:rPr>
                <w:rFonts w:hint="eastAsia" w:ascii="宋体" w:hAnsi="宋体" w:eastAsia="宋体" w:cs="宋体"/>
                <w:color w:val="000000" w:themeColor="text1"/>
                <w:kern w:val="1"/>
                <w:sz w:val="21"/>
                <w:szCs w:val="21"/>
                <w:highlight w:val="none"/>
                <w14:textFill>
                  <w14:solidFill>
                    <w14:schemeClr w14:val="tx1"/>
                  </w14:solidFill>
                </w14:textFill>
              </w:rPr>
            </w:pPr>
          </w:p>
        </w:tc>
        <w:tc>
          <w:tcPr>
            <w:tcW w:w="900" w:type="dxa"/>
            <w:vMerge w:val="continue"/>
            <w:tcBorders>
              <w:tl2br w:val="nil"/>
              <w:tr2bl w:val="nil"/>
            </w:tcBorders>
          </w:tcPr>
          <w:p>
            <w:pPr>
              <w:keepNext w:val="0"/>
              <w:keepLines w:val="0"/>
              <w:pageBreakBefore w:val="0"/>
              <w:widowControl w:val="0"/>
              <w:kinsoku/>
              <w:wordWrap/>
              <w:overflowPunct/>
              <w:topLinePunct w:val="0"/>
              <w:bidi w:val="0"/>
              <w:adjustRightInd/>
              <w:snapToGrid/>
              <w:spacing w:line="300" w:lineRule="auto"/>
              <w:jc w:val="left"/>
              <w:textAlignment w:val="auto"/>
              <w:rPr>
                <w:rFonts w:hint="eastAsia" w:ascii="宋体" w:hAnsi="宋体" w:eastAsia="宋体" w:cs="宋体"/>
                <w:color w:val="000000" w:themeColor="text1"/>
                <w:kern w:val="1"/>
                <w:sz w:val="21"/>
                <w:szCs w:val="21"/>
                <w:highlight w:val="none"/>
                <w14:textFill>
                  <w14:solidFill>
                    <w14:schemeClr w14:val="tx1"/>
                  </w14:solidFill>
                </w14:textFill>
              </w:rPr>
            </w:pPr>
          </w:p>
        </w:tc>
        <w:tc>
          <w:tcPr>
            <w:tcW w:w="1163"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left"/>
              <w:textAlignment w:val="auto"/>
              <w:rPr>
                <w:rFonts w:hint="eastAsia" w:ascii="宋体" w:hAnsi="宋体" w:eastAsia="宋体" w:cs="宋体"/>
                <w:color w:val="000000" w:themeColor="text1"/>
                <w:kern w:val="1"/>
                <w:sz w:val="21"/>
                <w:szCs w:val="21"/>
                <w:highlight w:val="none"/>
                <w14:textFill>
                  <w14:solidFill>
                    <w14:schemeClr w14:val="tx1"/>
                  </w14:solidFill>
                </w14:textFill>
              </w:rPr>
            </w:pPr>
          </w:p>
        </w:tc>
        <w:tc>
          <w:tcPr>
            <w:tcW w:w="1965" w:type="dxa"/>
            <w:gridSpan w:val="2"/>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14:textFill>
                  <w14:solidFill>
                    <w14:schemeClr w14:val="tx1"/>
                  </w14:solidFill>
                </w14:textFill>
              </w:rPr>
              <w:t>投标报价不得存在的情形</w:t>
            </w:r>
          </w:p>
        </w:tc>
        <w:tc>
          <w:tcPr>
            <w:tcW w:w="5261"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ind w:firstLine="420" w:firstLineChars="200"/>
              <w:jc w:val="left"/>
              <w:textAlignment w:val="auto"/>
              <w:rPr>
                <w:rFonts w:hint="eastAsia" w:ascii="宋体" w:hAnsi="宋体" w:eastAsia="宋体" w:cs="宋体"/>
                <w:color w:val="000000" w:themeColor="text1"/>
                <w:kern w:val="1"/>
                <w:sz w:val="2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14:textFill>
                  <w14:solidFill>
                    <w14:schemeClr w14:val="tx1"/>
                  </w14:solidFill>
                </w14:textFill>
              </w:rPr>
              <w:t>1</w:t>
            </w:r>
            <w:r>
              <w:rPr>
                <w:rFonts w:hint="eastAsia" w:ascii="宋体" w:hAnsi="宋体" w:cs="宋体"/>
                <w:color w:val="000000" w:themeColor="text1"/>
                <w:kern w:val="1"/>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1"/>
                <w:sz w:val="21"/>
                <w:szCs w:val="21"/>
                <w:highlight w:val="none"/>
                <w14:textFill>
                  <w14:solidFill>
                    <w14:schemeClr w14:val="tx1"/>
                  </w14:solidFill>
                </w14:textFill>
              </w:rPr>
              <w:t>投标人递交两份或多份内容不同的投标文件，或在一份投标文件中对同一招标项目报有两个或多个报价，且未声明哪一个有效（按招标文件规定要求提交备选投标方案的除外）。</w:t>
            </w:r>
          </w:p>
          <w:p>
            <w:pPr>
              <w:keepNext w:val="0"/>
              <w:keepLines w:val="0"/>
              <w:pageBreakBefore w:val="0"/>
              <w:widowControl w:val="0"/>
              <w:kinsoku/>
              <w:wordWrap/>
              <w:overflowPunct/>
              <w:topLinePunct w:val="0"/>
              <w:bidi w:val="0"/>
              <w:adjustRightInd/>
              <w:snapToGrid/>
              <w:spacing w:line="300" w:lineRule="auto"/>
              <w:ind w:firstLine="420" w:firstLineChars="200"/>
              <w:jc w:val="left"/>
              <w:textAlignment w:val="auto"/>
              <w:rPr>
                <w:rFonts w:hint="eastAsia" w:ascii="宋体" w:hAnsi="宋体" w:eastAsia="宋体" w:cs="宋体"/>
                <w:color w:val="000000" w:themeColor="text1"/>
                <w:kern w:val="1"/>
                <w:sz w:val="2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14:textFill>
                  <w14:solidFill>
                    <w14:schemeClr w14:val="tx1"/>
                  </w14:solidFill>
                </w14:textFill>
              </w:rPr>
              <w:t>2</w:t>
            </w:r>
            <w:r>
              <w:rPr>
                <w:rFonts w:hint="eastAsia" w:ascii="宋体" w:hAnsi="宋体" w:cs="宋体"/>
                <w:color w:val="000000" w:themeColor="text1"/>
                <w:kern w:val="1"/>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1"/>
                <w:sz w:val="21"/>
                <w:szCs w:val="21"/>
                <w:highlight w:val="none"/>
                <w14:textFill>
                  <w14:solidFill>
                    <w14:schemeClr w14:val="tx1"/>
                  </w14:solidFill>
                </w14:textFill>
              </w:rPr>
              <w:t>投标报价金额不等于监理</w:t>
            </w:r>
            <w:r>
              <w:rPr>
                <w:rFonts w:hint="eastAsia" w:ascii="宋体" w:hAnsi="宋体" w:cs="宋体"/>
                <w:color w:val="000000" w:themeColor="text1"/>
                <w:kern w:val="1"/>
                <w:sz w:val="21"/>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1"/>
                <w:sz w:val="21"/>
                <w:szCs w:val="21"/>
                <w:highlight w:val="none"/>
                <w14:textFill>
                  <w14:solidFill>
                    <w14:schemeClr w14:val="tx1"/>
                  </w14:solidFill>
                </w14:textFill>
              </w:rPr>
              <w:t>费（酬金）金额。</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678" w:hRule="atLeast"/>
        </w:trPr>
        <w:tc>
          <w:tcPr>
            <w:tcW w:w="662"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left"/>
              <w:textAlignment w:val="auto"/>
              <w:rPr>
                <w:rFonts w:hint="eastAsia" w:ascii="宋体" w:hAnsi="宋体" w:eastAsia="宋体" w:cs="宋体"/>
                <w:color w:val="000000" w:themeColor="text1"/>
                <w:kern w:val="1"/>
                <w:sz w:val="21"/>
                <w:szCs w:val="21"/>
                <w:highlight w:val="none"/>
                <w14:textFill>
                  <w14:solidFill>
                    <w14:schemeClr w14:val="tx1"/>
                  </w14:solidFill>
                </w14:textFill>
              </w:rPr>
            </w:pPr>
          </w:p>
        </w:tc>
        <w:tc>
          <w:tcPr>
            <w:tcW w:w="900" w:type="dxa"/>
            <w:vMerge w:val="continue"/>
            <w:tcBorders>
              <w:tl2br w:val="nil"/>
              <w:tr2bl w:val="nil"/>
            </w:tcBorders>
          </w:tcPr>
          <w:p>
            <w:pPr>
              <w:keepNext w:val="0"/>
              <w:keepLines w:val="0"/>
              <w:pageBreakBefore w:val="0"/>
              <w:widowControl w:val="0"/>
              <w:kinsoku/>
              <w:wordWrap/>
              <w:overflowPunct/>
              <w:topLinePunct w:val="0"/>
              <w:bidi w:val="0"/>
              <w:adjustRightInd/>
              <w:snapToGrid/>
              <w:spacing w:line="300" w:lineRule="auto"/>
              <w:jc w:val="left"/>
              <w:textAlignment w:val="auto"/>
              <w:rPr>
                <w:rFonts w:hint="eastAsia" w:ascii="宋体" w:hAnsi="宋体" w:eastAsia="宋体" w:cs="宋体"/>
                <w:color w:val="000000" w:themeColor="text1"/>
                <w:kern w:val="1"/>
                <w:sz w:val="21"/>
                <w:szCs w:val="21"/>
                <w:highlight w:val="none"/>
                <w14:textFill>
                  <w14:solidFill>
                    <w14:schemeClr w14:val="tx1"/>
                  </w14:solidFill>
                </w14:textFill>
              </w:rPr>
            </w:pPr>
          </w:p>
        </w:tc>
        <w:tc>
          <w:tcPr>
            <w:tcW w:w="1163"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left"/>
              <w:textAlignment w:val="auto"/>
              <w:rPr>
                <w:rFonts w:hint="eastAsia" w:ascii="宋体" w:hAnsi="宋体" w:eastAsia="宋体" w:cs="宋体"/>
                <w:color w:val="000000" w:themeColor="text1"/>
                <w:kern w:val="1"/>
                <w:sz w:val="21"/>
                <w:szCs w:val="21"/>
                <w:highlight w:val="none"/>
                <w14:textFill>
                  <w14:solidFill>
                    <w14:schemeClr w14:val="tx1"/>
                  </w14:solidFill>
                </w14:textFill>
              </w:rPr>
            </w:pPr>
          </w:p>
        </w:tc>
        <w:tc>
          <w:tcPr>
            <w:tcW w:w="1965" w:type="dxa"/>
            <w:gridSpan w:val="2"/>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14:textFill>
                  <w14:solidFill>
                    <w14:schemeClr w14:val="tx1"/>
                  </w14:solidFill>
                </w14:textFill>
              </w:rPr>
              <w:t>监理服务期</w:t>
            </w:r>
          </w:p>
        </w:tc>
        <w:tc>
          <w:tcPr>
            <w:tcW w:w="5261"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ind w:firstLine="340"/>
              <w:jc w:val="left"/>
              <w:textAlignment w:val="auto"/>
              <w:rPr>
                <w:rFonts w:hint="eastAsia" w:ascii="宋体" w:hAnsi="宋体" w:eastAsia="宋体" w:cs="宋体"/>
                <w:color w:val="000000" w:themeColor="text1"/>
                <w:kern w:val="1"/>
                <w:sz w:val="2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14:textFill>
                  <w14:solidFill>
                    <w14:schemeClr w14:val="tx1"/>
                  </w14:solidFill>
                </w14:textFill>
              </w:rPr>
              <w:t>符合第二章“投标人须知”第1.1.10项规定的监理服务期。</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608" w:hRule="atLeast"/>
        </w:trPr>
        <w:tc>
          <w:tcPr>
            <w:tcW w:w="662"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left"/>
              <w:textAlignment w:val="auto"/>
              <w:rPr>
                <w:rFonts w:hint="eastAsia" w:ascii="宋体" w:hAnsi="宋体" w:eastAsia="宋体" w:cs="宋体"/>
                <w:color w:val="000000" w:themeColor="text1"/>
                <w:kern w:val="1"/>
                <w:sz w:val="21"/>
                <w:szCs w:val="21"/>
                <w:highlight w:val="none"/>
                <w14:textFill>
                  <w14:solidFill>
                    <w14:schemeClr w14:val="tx1"/>
                  </w14:solidFill>
                </w14:textFill>
              </w:rPr>
            </w:pPr>
          </w:p>
        </w:tc>
        <w:tc>
          <w:tcPr>
            <w:tcW w:w="900" w:type="dxa"/>
            <w:vMerge w:val="continue"/>
            <w:tcBorders>
              <w:tl2br w:val="nil"/>
              <w:tr2bl w:val="nil"/>
            </w:tcBorders>
          </w:tcPr>
          <w:p>
            <w:pPr>
              <w:keepNext w:val="0"/>
              <w:keepLines w:val="0"/>
              <w:pageBreakBefore w:val="0"/>
              <w:widowControl w:val="0"/>
              <w:kinsoku/>
              <w:wordWrap/>
              <w:overflowPunct/>
              <w:topLinePunct w:val="0"/>
              <w:bidi w:val="0"/>
              <w:adjustRightInd/>
              <w:snapToGrid/>
              <w:spacing w:line="300" w:lineRule="auto"/>
              <w:jc w:val="left"/>
              <w:textAlignment w:val="auto"/>
              <w:rPr>
                <w:rFonts w:hint="eastAsia" w:ascii="宋体" w:hAnsi="宋体" w:eastAsia="宋体" w:cs="宋体"/>
                <w:color w:val="000000" w:themeColor="text1"/>
                <w:kern w:val="1"/>
                <w:sz w:val="21"/>
                <w:szCs w:val="21"/>
                <w:highlight w:val="none"/>
                <w14:textFill>
                  <w14:solidFill>
                    <w14:schemeClr w14:val="tx1"/>
                  </w14:solidFill>
                </w14:textFill>
              </w:rPr>
            </w:pPr>
          </w:p>
        </w:tc>
        <w:tc>
          <w:tcPr>
            <w:tcW w:w="1163"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left"/>
              <w:textAlignment w:val="auto"/>
              <w:rPr>
                <w:rFonts w:hint="eastAsia" w:ascii="宋体" w:hAnsi="宋体" w:eastAsia="宋体" w:cs="宋体"/>
                <w:color w:val="000000" w:themeColor="text1"/>
                <w:kern w:val="1"/>
                <w:sz w:val="21"/>
                <w:szCs w:val="21"/>
                <w:highlight w:val="none"/>
                <w14:textFill>
                  <w14:solidFill>
                    <w14:schemeClr w14:val="tx1"/>
                  </w14:solidFill>
                </w14:textFill>
              </w:rPr>
            </w:pPr>
          </w:p>
        </w:tc>
        <w:tc>
          <w:tcPr>
            <w:tcW w:w="1965" w:type="dxa"/>
            <w:gridSpan w:val="2"/>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14:textFill>
                  <w14:solidFill>
                    <w14:schemeClr w14:val="tx1"/>
                  </w14:solidFill>
                </w14:textFill>
              </w:rPr>
              <w:t>质量标准</w:t>
            </w:r>
          </w:p>
        </w:tc>
        <w:tc>
          <w:tcPr>
            <w:tcW w:w="5261"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ind w:firstLine="340"/>
              <w:jc w:val="left"/>
              <w:textAlignment w:val="auto"/>
              <w:rPr>
                <w:rFonts w:hint="eastAsia" w:ascii="宋体" w:hAnsi="宋体" w:eastAsia="宋体" w:cs="宋体"/>
                <w:color w:val="000000" w:themeColor="text1"/>
                <w:kern w:val="1"/>
                <w:sz w:val="2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14:textFill>
                  <w14:solidFill>
                    <w14:schemeClr w14:val="tx1"/>
                  </w14:solidFill>
                </w14:textFill>
              </w:rPr>
              <w:t>未低于第二章“投标人须知”第1.1.11项规定的质量标准。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276" w:hRule="atLeast"/>
        </w:trPr>
        <w:tc>
          <w:tcPr>
            <w:tcW w:w="662"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lang w:eastAsia="zh-CN"/>
                <w14:textFill>
                  <w14:solidFill>
                    <w14:schemeClr w14:val="tx1"/>
                  </w14:solidFill>
                </w14:textFill>
              </w:rPr>
            </w:pP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5</w:t>
            </w:r>
          </w:p>
        </w:tc>
        <w:tc>
          <w:tcPr>
            <w:tcW w:w="900"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lang w:val="en-US" w:bidi="zh-CN"/>
                <w14:textFill>
                  <w14:solidFill>
                    <w14:schemeClr w14:val="tx1"/>
                  </w14:solidFill>
                </w14:textFill>
              </w:rPr>
              <w:t>6.2</w:t>
            </w:r>
          </w:p>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sz w:val="21"/>
                <w:szCs w:val="21"/>
                <w:highlight w:val="none"/>
                <w:lang w:val="en-US" w:bidi="zh-CN"/>
                <w14:textFill>
                  <w14:solidFill>
                    <w14:schemeClr w14:val="tx1"/>
                  </w14:solidFill>
                </w14:textFill>
              </w:rPr>
            </w:pPr>
            <w:r>
              <w:rPr>
                <w:rFonts w:hint="eastAsia" w:ascii="宋体" w:hAnsi="宋体" w:eastAsia="宋体" w:cs="宋体"/>
                <w:color w:val="000000" w:themeColor="text1"/>
                <w:sz w:val="21"/>
                <w:szCs w:val="21"/>
                <w:highlight w:val="none"/>
                <w:lang w:val="en-US" w:bidi="zh-CN"/>
                <w14:textFill>
                  <w14:solidFill>
                    <w14:schemeClr w14:val="tx1"/>
                  </w14:solidFill>
                </w14:textFill>
              </w:rPr>
              <w:t>6.3</w:t>
            </w:r>
          </w:p>
        </w:tc>
        <w:tc>
          <w:tcPr>
            <w:tcW w:w="1163"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sz w:val="21"/>
                <w:szCs w:val="21"/>
                <w:highlight w:val="none"/>
                <w:lang w:val="zh-CN" w:bidi="zh-CN"/>
                <w14:textFill>
                  <w14:solidFill>
                    <w14:schemeClr w14:val="tx1"/>
                  </w14:solidFill>
                </w14:textFill>
              </w:rPr>
            </w:pPr>
            <w:r>
              <w:rPr>
                <w:rFonts w:hint="eastAsia" w:ascii="宋体" w:hAnsi="宋体" w:eastAsia="宋体" w:cs="宋体"/>
                <w:color w:val="000000" w:themeColor="text1"/>
                <w:sz w:val="21"/>
                <w:szCs w:val="21"/>
                <w:highlight w:val="none"/>
                <w:lang w:val="en-US" w:bidi="zh-CN"/>
                <w14:textFill>
                  <w14:solidFill>
                    <w14:schemeClr w14:val="tx1"/>
                  </w14:solidFill>
                </w14:textFill>
              </w:rPr>
              <w:t>投标文件</w:t>
            </w:r>
            <w:r>
              <w:rPr>
                <w:rFonts w:hint="eastAsia" w:ascii="宋体" w:hAnsi="宋体" w:eastAsia="宋体" w:cs="宋体"/>
                <w:color w:val="000000" w:themeColor="text1"/>
                <w:sz w:val="21"/>
                <w:szCs w:val="21"/>
                <w:highlight w:val="none"/>
                <w:lang w:val="zh-CN" w:bidi="zh-CN"/>
                <w14:textFill>
                  <w14:solidFill>
                    <w14:schemeClr w14:val="tx1"/>
                  </w14:solidFill>
                </w14:textFill>
              </w:rPr>
              <w:t>澄清、说明和补正</w:t>
            </w:r>
          </w:p>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bidi="zh-CN"/>
                <w14:textFill>
                  <w14:solidFill>
                    <w14:schemeClr w14:val="tx1"/>
                  </w14:solidFill>
                </w14:textFill>
              </w:rPr>
              <w:t>或修正</w:t>
            </w:r>
          </w:p>
        </w:tc>
        <w:tc>
          <w:tcPr>
            <w:tcW w:w="1965" w:type="dxa"/>
            <w:gridSpan w:val="2"/>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bidi="zh-CN"/>
                <w14:textFill>
                  <w14:solidFill>
                    <w14:schemeClr w14:val="tx1"/>
                  </w14:solidFill>
                </w14:textFill>
              </w:rPr>
              <w:t>投标人回复澄清、说明和补正或确认修正的时限</w:t>
            </w:r>
          </w:p>
        </w:tc>
        <w:tc>
          <w:tcPr>
            <w:tcW w:w="5261"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ind w:firstLine="340"/>
              <w:jc w:val="left"/>
              <w:textAlignment w:val="auto"/>
              <w:rPr>
                <w:rFonts w:hint="eastAsia" w:ascii="宋体" w:hAnsi="宋体" w:eastAsia="宋体" w:cs="宋体"/>
                <w:color w:val="000000" w:themeColor="text1"/>
                <w:kern w:val="1"/>
                <w:sz w:val="2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14:textFill>
                  <w14:solidFill>
                    <w14:schemeClr w14:val="tx1"/>
                  </w14:solidFill>
                </w14:textFill>
              </w:rPr>
              <w:t xml:space="preserve"> 评标委员会通过</w:t>
            </w:r>
            <w:r>
              <w:rPr>
                <w:rFonts w:hint="eastAsia" w:ascii="宋体" w:hAnsi="宋体" w:eastAsia="宋体" w:cs="宋体"/>
                <w:color w:val="000000" w:themeColor="text1"/>
                <w:kern w:val="1"/>
                <w:sz w:val="21"/>
                <w:szCs w:val="21"/>
                <w:highlight w:val="none"/>
                <w:lang w:eastAsia="zh-CN"/>
                <w14:textFill>
                  <w14:solidFill>
                    <w14:schemeClr w14:val="tx1"/>
                  </w14:solidFill>
                </w14:textFill>
              </w:rPr>
              <w:t>公共资源电子交易平台</w:t>
            </w:r>
            <w:r>
              <w:rPr>
                <w:rFonts w:hint="eastAsia" w:ascii="宋体" w:hAnsi="宋体" w:eastAsia="宋体" w:cs="宋体"/>
                <w:color w:val="000000" w:themeColor="text1"/>
                <w:kern w:val="1"/>
                <w:sz w:val="21"/>
                <w:szCs w:val="21"/>
                <w:highlight w:val="none"/>
                <w14:textFill>
                  <w14:solidFill>
                    <w14:schemeClr w14:val="tx1"/>
                  </w14:solidFill>
                </w14:textFill>
              </w:rPr>
              <w:t>发出通知后</w:t>
            </w:r>
            <w:r>
              <w:rPr>
                <w:rFonts w:hint="eastAsia" w:ascii="宋体" w:hAnsi="宋体" w:eastAsia="宋体" w:cs="宋体"/>
                <w:color w:val="000000" w:themeColor="text1"/>
                <w:kern w:val="1"/>
                <w:sz w:val="21"/>
                <w:szCs w:val="21"/>
                <w:highlight w:val="none"/>
                <w:u w:val="single"/>
                <w:lang w:val="en-US" w:eastAsia="zh-CN"/>
                <w14:textFill>
                  <w14:solidFill>
                    <w14:schemeClr w14:val="tx1"/>
                  </w14:solidFill>
                </w14:textFill>
              </w:rPr>
              <w:t>60</w:t>
            </w:r>
            <w:r>
              <w:rPr>
                <w:rFonts w:hint="eastAsia" w:ascii="宋体" w:hAnsi="宋体" w:eastAsia="宋体" w:cs="宋体"/>
                <w:color w:val="000000" w:themeColor="text1"/>
                <w:kern w:val="1"/>
                <w:sz w:val="21"/>
                <w:szCs w:val="21"/>
                <w:highlight w:val="none"/>
                <w14:textFill>
                  <w14:solidFill>
                    <w14:schemeClr w14:val="tx1"/>
                  </w14:solidFill>
                </w14:textFill>
              </w:rPr>
              <w:t>分钟内。</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atLeast"/>
        </w:trPr>
        <w:tc>
          <w:tcPr>
            <w:tcW w:w="662"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lang w:eastAsia="zh-CN"/>
                <w14:textFill>
                  <w14:solidFill>
                    <w14:schemeClr w14:val="tx1"/>
                  </w14:solidFill>
                </w14:textFill>
              </w:rPr>
            </w:pP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6</w:t>
            </w:r>
          </w:p>
        </w:tc>
        <w:tc>
          <w:tcPr>
            <w:tcW w:w="900" w:type="dxa"/>
            <w:vMerge w:val="restart"/>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lang w:val="en-US" w:bidi="zh-CN"/>
                <w14:textFill>
                  <w14:solidFill>
                    <w14:schemeClr w14:val="tx1"/>
                  </w14:solidFill>
                </w14:textFill>
              </w:rPr>
              <w:t>6.4</w:t>
            </w:r>
          </w:p>
        </w:tc>
        <w:tc>
          <w:tcPr>
            <w:tcW w:w="1163"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14:textFill>
                  <w14:solidFill>
                    <w14:schemeClr w14:val="tx1"/>
                  </w14:solidFill>
                </w14:textFill>
              </w:rPr>
              <w:t>商务文件详细评审</w:t>
            </w:r>
          </w:p>
        </w:tc>
        <w:tc>
          <w:tcPr>
            <w:tcW w:w="1965" w:type="dxa"/>
            <w:gridSpan w:val="2"/>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TW" w:eastAsia="zh-TW"/>
                <w14:textFill>
                  <w14:solidFill>
                    <w14:schemeClr w14:val="tx1"/>
                  </w14:solidFill>
                </w14:textFill>
              </w:rPr>
              <w:t>试验检测仪器设备</w:t>
            </w:r>
          </w:p>
        </w:tc>
        <w:tc>
          <w:tcPr>
            <w:tcW w:w="526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kern w:val="1"/>
                <w:sz w:val="2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14:textFill>
                  <w14:solidFill>
                    <w14:schemeClr w14:val="tx1"/>
                  </w14:solidFill>
                </w14:textFill>
              </w:rPr>
              <w:t>未低</w:t>
            </w:r>
            <w:r>
              <w:rPr>
                <w:rFonts w:hint="eastAsia" w:ascii="宋体" w:hAnsi="宋体" w:cs="宋体"/>
                <w:color w:val="000000" w:themeColor="text1"/>
                <w:kern w:val="1"/>
                <w:sz w:val="21"/>
                <w:szCs w:val="21"/>
                <w:highlight w:val="none"/>
                <w:lang w:val="en-US" w:eastAsia="zh-CN"/>
                <w14:textFill>
                  <w14:solidFill>
                    <w14:schemeClr w14:val="tx1"/>
                  </w14:solidFill>
                </w14:textFill>
              </w:rPr>
              <w:t>于第六章“委托人要求”第4项“</w:t>
            </w:r>
            <w:r>
              <w:rPr>
                <w:rFonts w:hint="eastAsia" w:ascii="宋体" w:hAnsi="宋体" w:cs="宋体"/>
                <w:color w:val="000000" w:themeColor="text1"/>
                <w:kern w:val="1"/>
                <w:sz w:val="21"/>
                <w:szCs w:val="21"/>
                <w:highlight w:val="none"/>
                <w:lang w:val="zh-CN" w:eastAsia="zh-CN"/>
                <w14:textFill>
                  <w14:solidFill>
                    <w14:schemeClr w14:val="tx1"/>
                  </w14:solidFill>
                </w14:textFill>
              </w:rPr>
              <w:t>监理人员和试验检测仪器设备要求</w:t>
            </w:r>
            <w:r>
              <w:rPr>
                <w:rFonts w:hint="eastAsia" w:ascii="宋体" w:hAnsi="宋体" w:cs="宋体"/>
                <w:color w:val="000000" w:themeColor="text1"/>
                <w:kern w:val="1"/>
                <w:sz w:val="21"/>
                <w:szCs w:val="21"/>
                <w:highlight w:val="none"/>
                <w:lang w:val="en-US" w:eastAsia="zh-CN"/>
                <w14:textFill>
                  <w14:solidFill>
                    <w14:schemeClr w14:val="tx1"/>
                  </w14:solidFill>
                </w14:textFill>
              </w:rPr>
              <w:t>”中第（2）目</w:t>
            </w:r>
            <w:r>
              <w:rPr>
                <w:rFonts w:hint="eastAsia" w:ascii="宋体" w:hAnsi="宋体" w:eastAsia="宋体" w:cs="宋体"/>
                <w:color w:val="000000" w:themeColor="text1"/>
                <w:kern w:val="1"/>
                <w:sz w:val="21"/>
                <w:szCs w:val="21"/>
                <w:highlight w:val="none"/>
                <w14:textFill>
                  <w14:solidFill>
                    <w14:schemeClr w14:val="tx1"/>
                  </w14:solidFill>
                </w14:textFill>
              </w:rPr>
              <w:t>规定的</w:t>
            </w:r>
            <w:r>
              <w:rPr>
                <w:rFonts w:hint="eastAsia" w:ascii="宋体" w:hAnsi="宋体" w:cs="宋体"/>
                <w:color w:val="000000" w:themeColor="text1"/>
                <w:kern w:val="1"/>
                <w:sz w:val="21"/>
                <w:szCs w:val="21"/>
                <w:highlight w:val="none"/>
                <w:lang w:val="zh-CN" w:eastAsia="zh-CN"/>
                <w14:textFill>
                  <w14:solidFill>
                    <w14:schemeClr w14:val="tx1"/>
                  </w14:solidFill>
                </w14:textFill>
              </w:rPr>
              <w:t>试验检测仪器设备</w:t>
            </w:r>
            <w:r>
              <w:rPr>
                <w:rFonts w:hint="eastAsia" w:ascii="宋体" w:hAnsi="宋体" w:cs="宋体"/>
                <w:color w:val="000000" w:themeColor="text1"/>
                <w:kern w:val="1"/>
                <w:sz w:val="21"/>
                <w:szCs w:val="21"/>
                <w:highlight w:val="none"/>
                <w:lang w:val="en-US" w:eastAsia="zh-CN"/>
                <w14:textFill>
                  <w14:solidFill>
                    <w14:schemeClr w14:val="tx1"/>
                  </w14:solidFill>
                </w14:textFill>
              </w:rPr>
              <w:t>配置要求</w:t>
            </w:r>
            <w:r>
              <w:rPr>
                <w:rFonts w:hint="eastAsia" w:ascii="宋体" w:hAnsi="宋体" w:eastAsia="宋体" w:cs="宋体"/>
                <w:color w:val="000000" w:themeColor="text1"/>
                <w:sz w:val="21"/>
                <w:szCs w:val="21"/>
                <w:highlight w:val="none"/>
                <w:lang w:val="zh-CN" w:bidi="zh-CN"/>
                <w14:textFill>
                  <w14:solidFill>
                    <w14:schemeClr w14:val="tx1"/>
                  </w14:solidFill>
                </w14:textFill>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040" w:hRule="atLeast"/>
        </w:trPr>
        <w:tc>
          <w:tcPr>
            <w:tcW w:w="66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lang w:val="en-US" w:eastAsia="zh-CN"/>
                <w14:textFill>
                  <w14:solidFill>
                    <w14:schemeClr w14:val="tx1"/>
                  </w14:solidFill>
                </w14:textFill>
              </w:rPr>
            </w:pPr>
          </w:p>
        </w:tc>
        <w:tc>
          <w:tcPr>
            <w:tcW w:w="900"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sz w:val="21"/>
                <w:szCs w:val="21"/>
                <w:highlight w:val="none"/>
                <w:lang w:val="en-US" w:bidi="zh-CN"/>
                <w14:textFill>
                  <w14:solidFill>
                    <w14:schemeClr w14:val="tx1"/>
                  </w14:solidFill>
                </w14:textFill>
              </w:rPr>
            </w:pPr>
          </w:p>
        </w:tc>
        <w:tc>
          <w:tcPr>
            <w:tcW w:w="1163" w:type="dxa"/>
            <w:vMerge w:val="restart"/>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14:textFill>
                  <w14:solidFill>
                    <w14:schemeClr w14:val="tx1"/>
                  </w14:solidFill>
                </w14:textFill>
              </w:rPr>
              <w:t>技术文件详细评审</w:t>
            </w:r>
            <w:r>
              <w:rPr>
                <w:rStyle w:val="72"/>
                <w:rFonts w:hint="eastAsia" w:ascii="宋体" w:hAnsi="宋体" w:eastAsia="宋体" w:cs="宋体"/>
                <w:color w:val="000000" w:themeColor="text1"/>
                <w:kern w:val="1"/>
                <w:sz w:val="21"/>
                <w:szCs w:val="21"/>
                <w:highlight w:val="none"/>
                <w14:textFill>
                  <w14:solidFill>
                    <w14:schemeClr w14:val="tx1"/>
                  </w14:solidFill>
                </w14:textFill>
              </w:rPr>
              <w:footnoteReference w:id="48"/>
            </w:r>
          </w:p>
        </w:tc>
        <w:tc>
          <w:tcPr>
            <w:tcW w:w="1965" w:type="dxa"/>
            <w:gridSpan w:val="2"/>
            <w:tcBorders>
              <w:tl2br w:val="nil"/>
              <w:tr2bl w:val="nil"/>
            </w:tcBorders>
            <w:vAlign w:val="center"/>
          </w:tcPr>
          <w:p>
            <w:pPr>
              <w:pStyle w:val="412"/>
              <w:keepNext w:val="0"/>
              <w:keepLines w:val="0"/>
              <w:pageBreakBefore w:val="0"/>
              <w:widowControl w:val="0"/>
              <w:kinsoku/>
              <w:wordWrap/>
              <w:overflowPunct/>
              <w:topLinePunct w:val="0"/>
              <w:bidi w:val="0"/>
              <w:adjustRightInd/>
              <w:snapToGrid/>
              <w:spacing w:line="300" w:lineRule="auto"/>
              <w:ind w:left="63" w:leftChars="0" w:right="50" w:rightChars="0"/>
              <w:jc w:val="center"/>
              <w:textAlignment w:val="auto"/>
              <w:rPr>
                <w:rFonts w:hint="eastAsia" w:ascii="宋体" w:hAnsi="宋体" w:eastAsia="宋体" w:cs="宋体"/>
                <w:color w:val="000000" w:themeColor="text1"/>
                <w:sz w:val="21"/>
                <w:szCs w:val="21"/>
                <w:highlight w:val="none"/>
                <w:lang w:val="zh-TW" w:eastAsia="zh-TW" w:bidi="ar-SA"/>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暗标评审</w:t>
            </w:r>
          </w:p>
        </w:tc>
        <w:tc>
          <w:tcPr>
            <w:tcW w:w="526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技术文件不得存在体现投标人的名称及其他可识别投标人身份的字符、徽标、人员名称以及其他特殊标记等信息。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39" w:hRule="atLeast"/>
        </w:trPr>
        <w:tc>
          <w:tcPr>
            <w:tcW w:w="66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lang w:val="en-US" w:eastAsia="zh-CN"/>
                <w14:textFill>
                  <w14:solidFill>
                    <w14:schemeClr w14:val="tx1"/>
                  </w14:solidFill>
                </w14:textFill>
              </w:rPr>
            </w:pPr>
          </w:p>
        </w:tc>
        <w:tc>
          <w:tcPr>
            <w:tcW w:w="900"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sz w:val="21"/>
                <w:szCs w:val="21"/>
                <w:highlight w:val="none"/>
                <w:lang w:val="en-US" w:bidi="zh-CN"/>
                <w14:textFill>
                  <w14:solidFill>
                    <w14:schemeClr w14:val="tx1"/>
                  </w14:solidFill>
                </w14:textFill>
              </w:rPr>
            </w:pPr>
          </w:p>
        </w:tc>
        <w:tc>
          <w:tcPr>
            <w:tcW w:w="1163"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14:textFill>
                  <w14:solidFill>
                    <w14:schemeClr w14:val="tx1"/>
                  </w14:solidFill>
                </w14:textFill>
              </w:rPr>
            </w:pPr>
          </w:p>
        </w:tc>
        <w:tc>
          <w:tcPr>
            <w:tcW w:w="1965" w:type="dxa"/>
            <w:gridSpan w:val="2"/>
            <w:tcBorders>
              <w:tl2br w:val="nil"/>
              <w:tr2bl w:val="nil"/>
            </w:tcBorders>
            <w:vAlign w:val="center"/>
          </w:tcPr>
          <w:p>
            <w:pPr>
              <w:pStyle w:val="412"/>
              <w:keepNext w:val="0"/>
              <w:keepLines w:val="0"/>
              <w:pageBreakBefore w:val="0"/>
              <w:widowControl w:val="0"/>
              <w:kinsoku/>
              <w:wordWrap/>
              <w:overflowPunct/>
              <w:topLinePunct w:val="0"/>
              <w:bidi w:val="0"/>
              <w:adjustRightInd/>
              <w:snapToGrid/>
              <w:spacing w:line="300" w:lineRule="auto"/>
              <w:ind w:left="63" w:leftChars="0" w:right="50" w:rightChars="0"/>
              <w:jc w:val="center"/>
              <w:textAlignment w:val="auto"/>
              <w:rPr>
                <w:rFonts w:hint="eastAsia" w:ascii="宋体" w:hAnsi="宋体" w:eastAsia="宋体" w:cs="宋体"/>
                <w:color w:val="000000" w:themeColor="text1"/>
                <w:sz w:val="21"/>
                <w:szCs w:val="21"/>
                <w:highlight w:val="none"/>
                <w:lang w:val="zh-TW" w:eastAsia="zh-TW" w:bidi="ar-SA"/>
                <w14:textFill>
                  <w14:solidFill>
                    <w14:schemeClr w14:val="tx1"/>
                  </w14:solidFill>
                </w14:textFill>
              </w:rPr>
            </w:pPr>
            <w:r>
              <w:rPr>
                <w:rFonts w:hint="eastAsia" w:ascii="宋体" w:hAnsi="宋体" w:eastAsia="宋体" w:cs="宋体"/>
                <w:color w:val="000000" w:themeColor="text1"/>
                <w:kern w:val="1"/>
                <w:sz w:val="21"/>
                <w:szCs w:val="21"/>
                <w:highlight w:val="none"/>
                <w14:textFill>
                  <w14:solidFill>
                    <w14:schemeClr w14:val="tx1"/>
                  </w14:solidFill>
                </w14:textFill>
              </w:rPr>
              <w:t>投标文件雷同</w:t>
            </w:r>
          </w:p>
        </w:tc>
        <w:tc>
          <w:tcPr>
            <w:tcW w:w="526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1"/>
                <w:sz w:val="21"/>
                <w:szCs w:val="21"/>
                <w:highlight w:val="none"/>
                <w14:textFill>
                  <w14:solidFill>
                    <w14:schemeClr w14:val="tx1"/>
                  </w14:solidFill>
                </w14:textFill>
              </w:rPr>
              <w:t>未存在第二章“投标人须知”第3.6.5项中第（3）目规定的情形。</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39" w:hRule="atLeast"/>
        </w:trPr>
        <w:tc>
          <w:tcPr>
            <w:tcW w:w="66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lang w:val="en-US" w:eastAsia="zh-CN"/>
                <w14:textFill>
                  <w14:solidFill>
                    <w14:schemeClr w14:val="tx1"/>
                  </w14:solidFill>
                </w14:textFill>
              </w:rPr>
            </w:pPr>
          </w:p>
        </w:tc>
        <w:tc>
          <w:tcPr>
            <w:tcW w:w="900"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sz w:val="21"/>
                <w:szCs w:val="21"/>
                <w:highlight w:val="none"/>
                <w:lang w:val="en-US" w:bidi="zh-CN"/>
                <w14:textFill>
                  <w14:solidFill>
                    <w14:schemeClr w14:val="tx1"/>
                  </w14:solidFill>
                </w14:textFill>
              </w:rPr>
            </w:pPr>
          </w:p>
        </w:tc>
        <w:tc>
          <w:tcPr>
            <w:tcW w:w="1163"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14:textFill>
                  <w14:solidFill>
                    <w14:schemeClr w14:val="tx1"/>
                  </w14:solidFill>
                </w14:textFill>
              </w:rPr>
            </w:pPr>
          </w:p>
        </w:tc>
        <w:tc>
          <w:tcPr>
            <w:tcW w:w="1965" w:type="dxa"/>
            <w:gridSpan w:val="2"/>
            <w:tcBorders>
              <w:tl2br w:val="nil"/>
              <w:tr2bl w:val="nil"/>
            </w:tcBorders>
            <w:vAlign w:val="center"/>
          </w:tcPr>
          <w:p>
            <w:pPr>
              <w:pStyle w:val="412"/>
              <w:keepNext w:val="0"/>
              <w:keepLines w:val="0"/>
              <w:pageBreakBefore w:val="0"/>
              <w:widowControl w:val="0"/>
              <w:kinsoku/>
              <w:wordWrap/>
              <w:overflowPunct/>
              <w:topLinePunct w:val="0"/>
              <w:bidi w:val="0"/>
              <w:adjustRightInd/>
              <w:snapToGrid/>
              <w:spacing w:line="300" w:lineRule="auto"/>
              <w:ind w:left="63" w:leftChars="0" w:right="50" w:rightChars="0"/>
              <w:jc w:val="center"/>
              <w:textAlignment w:val="auto"/>
              <w:rPr>
                <w:rFonts w:hint="eastAsia" w:ascii="宋体" w:hAnsi="宋体" w:eastAsia="宋体" w:cs="宋体"/>
                <w:color w:val="000000" w:themeColor="text1"/>
                <w:kern w:val="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技术文件完整性</w:t>
            </w:r>
          </w:p>
        </w:tc>
        <w:tc>
          <w:tcPr>
            <w:tcW w:w="526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kern w:val="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1"/>
                <w:sz w:val="21"/>
                <w:szCs w:val="21"/>
                <w:highlight w:val="none"/>
                <w14:textFill>
                  <w14:solidFill>
                    <w14:schemeClr w14:val="tx1"/>
                  </w14:solidFill>
                </w14:textFill>
              </w:rPr>
              <w:t>完整提供了招标文件规定的各</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项</w:t>
            </w:r>
            <w:r>
              <w:rPr>
                <w:rFonts w:hint="eastAsia" w:ascii="宋体" w:hAnsi="宋体" w:eastAsia="宋体" w:cs="宋体"/>
                <w:color w:val="000000" w:themeColor="text1"/>
                <w:kern w:val="1"/>
                <w:sz w:val="21"/>
                <w:szCs w:val="21"/>
                <w:highlight w:val="none"/>
                <w14:textFill>
                  <w14:solidFill>
                    <w14:schemeClr w14:val="tx1"/>
                  </w14:solidFill>
                </w14:textFill>
              </w:rPr>
              <w:t>技术</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文件内容（</w:t>
            </w:r>
            <w:r>
              <w:rPr>
                <w:rFonts w:hint="eastAsia" w:ascii="宋体" w:hAnsi="宋体" w:eastAsia="宋体" w:cs="宋体"/>
                <w:color w:val="000000" w:themeColor="text1"/>
                <w:sz w:val="21"/>
                <w:szCs w:val="21"/>
                <w:highlight w:val="none"/>
                <w14:textFill>
                  <w14:solidFill>
                    <w14:schemeClr w14:val="tx1"/>
                  </w14:solidFill>
                </w14:textFill>
              </w:rPr>
              <w:t>投标人补充完善的技术</w:t>
            </w:r>
            <w:r>
              <w:rPr>
                <w:rFonts w:hint="eastAsia" w:ascii="宋体" w:hAnsi="宋体" w:eastAsia="宋体" w:cs="宋体"/>
                <w:color w:val="000000" w:themeColor="text1"/>
                <w:sz w:val="21"/>
                <w:szCs w:val="21"/>
                <w:highlight w:val="none"/>
                <w:lang w:val="en-US" w:eastAsia="zh-CN"/>
                <w14:textFill>
                  <w14:solidFill>
                    <w14:schemeClr w14:val="tx1"/>
                  </w14:solidFill>
                </w14:textFill>
              </w:rPr>
              <w:t>内容</w:t>
            </w:r>
            <w:r>
              <w:rPr>
                <w:rFonts w:hint="eastAsia" w:ascii="宋体" w:hAnsi="宋体" w:eastAsia="宋体" w:cs="宋体"/>
                <w:color w:val="000000" w:themeColor="text1"/>
                <w:sz w:val="21"/>
                <w:szCs w:val="21"/>
                <w:highlight w:val="none"/>
                <w14:textFill>
                  <w14:solidFill>
                    <w14:schemeClr w14:val="tx1"/>
                  </w14:solidFill>
                </w14:textFill>
              </w:rPr>
              <w:t>除外</w:t>
            </w:r>
            <w:r>
              <w:rPr>
                <w:rFonts w:hint="eastAsia" w:ascii="宋体" w:hAnsi="宋体" w:eastAsia="宋体" w:cs="宋体"/>
                <w:color w:val="000000" w:themeColor="text1"/>
                <w:kern w:val="1"/>
                <w:sz w:val="21"/>
                <w:szCs w:val="21"/>
                <w:highlight w:val="none"/>
                <w14:textFill>
                  <w14:solidFill>
                    <w14:schemeClr w14:val="tx1"/>
                  </w14:solidFill>
                </w14:textFill>
              </w:rPr>
              <w:t>）</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且</w:t>
            </w:r>
            <w:r>
              <w:rPr>
                <w:rFonts w:hint="eastAsia" w:ascii="宋体" w:hAnsi="宋体" w:eastAsia="宋体" w:cs="宋体"/>
                <w:color w:val="000000" w:themeColor="text1"/>
                <w:kern w:val="1"/>
                <w:sz w:val="21"/>
                <w:szCs w:val="21"/>
                <w:highlight w:val="none"/>
                <w14:textFill>
                  <w14:solidFill>
                    <w14:schemeClr w14:val="tx1"/>
                  </w14:solidFill>
                </w14:textFill>
              </w:rPr>
              <w:t>各</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项</w:t>
            </w:r>
            <w:r>
              <w:rPr>
                <w:rFonts w:hint="eastAsia" w:ascii="宋体" w:hAnsi="宋体" w:eastAsia="宋体" w:cs="宋体"/>
                <w:color w:val="000000" w:themeColor="text1"/>
                <w:kern w:val="1"/>
                <w:sz w:val="21"/>
                <w:szCs w:val="21"/>
                <w:highlight w:val="none"/>
                <w14:textFill>
                  <w14:solidFill>
                    <w14:schemeClr w14:val="tx1"/>
                  </w14:solidFill>
                </w14:textFill>
              </w:rPr>
              <w:t>技术</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文件内容符合招标文件规定。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531" w:hRule="atLeast"/>
        </w:trPr>
        <w:tc>
          <w:tcPr>
            <w:tcW w:w="66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lang w:val="en-US" w:eastAsia="zh-CN"/>
                <w14:textFill>
                  <w14:solidFill>
                    <w14:schemeClr w14:val="tx1"/>
                  </w14:solidFill>
                </w14:textFill>
              </w:rPr>
            </w:pPr>
          </w:p>
        </w:tc>
        <w:tc>
          <w:tcPr>
            <w:tcW w:w="900"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sz w:val="21"/>
                <w:szCs w:val="21"/>
                <w:highlight w:val="none"/>
                <w:lang w:val="en-US" w:bidi="zh-CN"/>
                <w14:textFill>
                  <w14:solidFill>
                    <w14:schemeClr w14:val="tx1"/>
                  </w14:solidFill>
                </w14:textFill>
              </w:rPr>
            </w:pPr>
          </w:p>
        </w:tc>
        <w:tc>
          <w:tcPr>
            <w:tcW w:w="1163"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14:textFill>
                  <w14:solidFill>
                    <w14:schemeClr w14:val="tx1"/>
                  </w14:solidFill>
                </w14:textFill>
              </w:rPr>
            </w:pPr>
          </w:p>
        </w:tc>
        <w:tc>
          <w:tcPr>
            <w:tcW w:w="412" w:type="dxa"/>
            <w:vMerge w:val="restart"/>
            <w:tcBorders>
              <w:right w:val="single" w:color="auto" w:sz="4" w:space="0"/>
              <w:tl2br w:val="nil"/>
              <w:tr2bl w:val="nil"/>
            </w:tcBorders>
            <w:textDirection w:val="tbLrV"/>
            <w:vAlign w:val="center"/>
          </w:tcPr>
          <w:p>
            <w:pPr>
              <w:pStyle w:val="412"/>
              <w:keepNext w:val="0"/>
              <w:keepLines w:val="0"/>
              <w:pageBreakBefore w:val="0"/>
              <w:widowControl w:val="0"/>
              <w:kinsoku/>
              <w:wordWrap/>
              <w:overflowPunct/>
              <w:topLinePunct w:val="0"/>
              <w:bidi w:val="0"/>
              <w:adjustRightInd/>
              <w:snapToGrid/>
              <w:spacing w:line="30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技术文件内容</w:t>
            </w:r>
          </w:p>
        </w:tc>
        <w:tc>
          <w:tcPr>
            <w:tcW w:w="1553" w:type="dxa"/>
            <w:tcBorders>
              <w:left w:val="single" w:color="auto" w:sz="4" w:space="0"/>
              <w:tl2br w:val="nil"/>
              <w:tr2bl w:val="nil"/>
            </w:tcBorders>
            <w:vAlign w:val="center"/>
          </w:tcPr>
          <w:p>
            <w:pPr>
              <w:pStyle w:val="412"/>
              <w:keepNext w:val="0"/>
              <w:keepLines w:val="0"/>
              <w:pageBreakBefore w:val="0"/>
              <w:widowControl w:val="0"/>
              <w:kinsoku/>
              <w:wordWrap/>
              <w:overflowPunct/>
              <w:topLinePunct w:val="0"/>
              <w:bidi w:val="0"/>
              <w:adjustRightInd/>
              <w:snapToGrid/>
              <w:spacing w:line="300" w:lineRule="auto"/>
              <w:ind w:left="63" w:leftChars="0" w:right="50" w:rightChars="0"/>
              <w:jc w:val="left"/>
              <w:textAlignment w:val="auto"/>
              <w:rPr>
                <w:rFonts w:hint="eastAsia" w:ascii="宋体" w:hAnsi="宋体" w:eastAsia="宋体" w:cs="宋体"/>
                <w:color w:val="000000" w:themeColor="text1"/>
                <w:sz w:val="21"/>
                <w:szCs w:val="21"/>
                <w:highlight w:val="none"/>
                <w:lang w:val="zh-TW" w:eastAsia="zh-TW"/>
                <w14:textFill>
                  <w14:solidFill>
                    <w14:schemeClr w14:val="tx1"/>
                  </w14:solidFill>
                </w14:textFill>
              </w:rPr>
            </w:pPr>
            <w:r>
              <w:rPr>
                <w:rFonts w:hint="eastAsia" w:ascii="宋体" w:hAnsi="宋体" w:eastAsia="宋体" w:cs="宋体"/>
                <w:color w:val="000000" w:themeColor="text1"/>
                <w:sz w:val="21"/>
                <w:szCs w:val="21"/>
                <w:highlight w:val="none"/>
                <w:lang w:val="zh-TW" w:eastAsia="zh-TW"/>
                <w14:textFill>
                  <w14:solidFill>
                    <w14:schemeClr w14:val="tx1"/>
                  </w14:solidFill>
                </w14:textFill>
              </w:rPr>
              <w:t>监理范围、监理内容</w:t>
            </w:r>
          </w:p>
        </w:tc>
        <w:tc>
          <w:tcPr>
            <w:tcW w:w="5261"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lang w:val="zh-CN" w:bidi="zh-CN"/>
                <w14:textFill>
                  <w14:solidFill>
                    <w14:schemeClr w14:val="tx1"/>
                  </w14:solidFill>
                </w14:textFill>
              </w:rPr>
            </w:pPr>
            <w:r>
              <w:rPr>
                <w:rFonts w:hint="eastAsia" w:ascii="宋体" w:hAnsi="宋体" w:eastAsia="宋体" w:cs="宋体"/>
                <w:color w:val="000000" w:themeColor="text1"/>
                <w:sz w:val="21"/>
                <w:szCs w:val="21"/>
                <w:highlight w:val="none"/>
                <w:lang w:val="zh-CN" w:bidi="zh-CN"/>
                <w14:textFill>
                  <w14:solidFill>
                    <w14:schemeClr w14:val="tx1"/>
                  </w14:solidFill>
                </w14:textFill>
              </w:rPr>
              <w:t>根据投标人对各项内容、目标、措施、方案理解的准确性和对策的科学性、可行性进行评审，分析优缺点，</w:t>
            </w:r>
            <w:r>
              <w:rPr>
                <w:rFonts w:hint="eastAsia" w:ascii="宋体" w:hAnsi="宋体" w:eastAsia="宋体" w:cs="宋体"/>
                <w:color w:val="000000" w:themeColor="text1"/>
                <w:kern w:val="1"/>
                <w:sz w:val="21"/>
                <w:szCs w:val="21"/>
                <w:highlight w:val="none"/>
                <w:u w:val="none"/>
                <w:lang w:val="en-US" w:eastAsia="zh-CN"/>
                <w14:textFill>
                  <w14:solidFill>
                    <w14:schemeClr w14:val="tx1"/>
                  </w14:solidFill>
                </w14:textFill>
              </w:rPr>
              <w:t>编制具体的技术咨询</w:t>
            </w:r>
            <w:r>
              <w:rPr>
                <w:rFonts w:hint="eastAsia" w:ascii="宋体" w:hAnsi="宋体" w:eastAsia="宋体" w:cs="宋体"/>
                <w:color w:val="000000" w:themeColor="text1"/>
                <w:kern w:val="1"/>
                <w:sz w:val="21"/>
                <w:szCs w:val="21"/>
                <w:highlight w:val="none"/>
                <w:u w:val="none"/>
                <w14:textFill>
                  <w14:solidFill>
                    <w14:schemeClr w14:val="tx1"/>
                  </w14:solidFill>
                </w14:textFill>
              </w:rPr>
              <w:t>意见</w:t>
            </w:r>
            <w:r>
              <w:rPr>
                <w:rFonts w:hint="eastAsia" w:ascii="宋体" w:hAnsi="宋体" w:eastAsia="宋体" w:cs="宋体"/>
                <w:color w:val="000000" w:themeColor="text1"/>
                <w:sz w:val="21"/>
                <w:szCs w:val="21"/>
                <w:highlight w:val="none"/>
                <w:lang w:val="zh-CN" w:eastAsia="zh-CN" w:bidi="zh-CN"/>
                <w14:textFill>
                  <w14:solidFill>
                    <w14:schemeClr w14:val="tx1"/>
                  </w14:solidFill>
                </w14:textFill>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541" w:hRule="atLeast"/>
        </w:trPr>
        <w:tc>
          <w:tcPr>
            <w:tcW w:w="66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lang w:val="en-US" w:eastAsia="zh-CN"/>
                <w14:textFill>
                  <w14:solidFill>
                    <w14:schemeClr w14:val="tx1"/>
                  </w14:solidFill>
                </w14:textFill>
              </w:rPr>
            </w:pPr>
          </w:p>
        </w:tc>
        <w:tc>
          <w:tcPr>
            <w:tcW w:w="900"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sz w:val="21"/>
                <w:szCs w:val="21"/>
                <w:highlight w:val="none"/>
                <w:lang w:val="en-US" w:bidi="zh-CN"/>
                <w14:textFill>
                  <w14:solidFill>
                    <w14:schemeClr w14:val="tx1"/>
                  </w14:solidFill>
                </w14:textFill>
              </w:rPr>
            </w:pPr>
          </w:p>
        </w:tc>
        <w:tc>
          <w:tcPr>
            <w:tcW w:w="1163"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14:textFill>
                  <w14:solidFill>
                    <w14:schemeClr w14:val="tx1"/>
                  </w14:solidFill>
                </w14:textFill>
              </w:rPr>
            </w:pPr>
          </w:p>
        </w:tc>
        <w:tc>
          <w:tcPr>
            <w:tcW w:w="412" w:type="dxa"/>
            <w:vMerge w:val="continue"/>
            <w:tcBorders>
              <w:right w:val="single" w:color="auto" w:sz="4" w:space="0"/>
              <w:tl2br w:val="nil"/>
              <w:tr2bl w:val="nil"/>
            </w:tcBorders>
            <w:vAlign w:val="center"/>
          </w:tcPr>
          <w:p>
            <w:pPr>
              <w:pStyle w:val="559"/>
              <w:keepNext w:val="0"/>
              <w:keepLines w:val="0"/>
              <w:pageBreakBefore w:val="0"/>
              <w:widowControl w:val="0"/>
              <w:kinsoku/>
              <w:wordWrap/>
              <w:overflowPunct/>
              <w:topLinePunct w:val="0"/>
              <w:bidi w:val="0"/>
              <w:adjustRightInd/>
              <w:snapToGrid/>
              <w:spacing w:line="300" w:lineRule="auto"/>
              <w:jc w:val="left"/>
              <w:textAlignment w:val="auto"/>
              <w:rPr>
                <w:rFonts w:hint="eastAsia" w:ascii="宋体" w:hAnsi="宋体" w:eastAsia="宋体" w:cs="宋体"/>
                <w:color w:val="000000" w:themeColor="text1"/>
                <w:kern w:val="2"/>
                <w:sz w:val="21"/>
                <w:szCs w:val="21"/>
                <w:highlight w:val="none"/>
                <w:lang w:val="zh-TW" w:eastAsia="zh-TW" w:bidi="ar-SA"/>
                <w14:textFill>
                  <w14:solidFill>
                    <w14:schemeClr w14:val="tx1"/>
                  </w14:solidFill>
                </w14:textFill>
              </w:rPr>
            </w:pPr>
          </w:p>
        </w:tc>
        <w:tc>
          <w:tcPr>
            <w:tcW w:w="1553" w:type="dxa"/>
            <w:tcBorders>
              <w:left w:val="single" w:color="auto" w:sz="4" w:space="0"/>
              <w:tl2br w:val="nil"/>
              <w:tr2bl w:val="nil"/>
            </w:tcBorders>
            <w:vAlign w:val="center"/>
          </w:tcPr>
          <w:p>
            <w:pPr>
              <w:pStyle w:val="559"/>
              <w:keepNext w:val="0"/>
              <w:keepLines w:val="0"/>
              <w:pageBreakBefore w:val="0"/>
              <w:widowControl w:val="0"/>
              <w:kinsoku/>
              <w:wordWrap/>
              <w:overflowPunct/>
              <w:topLinePunct w:val="0"/>
              <w:bidi w:val="0"/>
              <w:adjustRightInd/>
              <w:snapToGrid/>
              <w:spacing w:line="300" w:lineRule="auto"/>
              <w:jc w:val="left"/>
              <w:textAlignment w:val="auto"/>
              <w:rPr>
                <w:rFonts w:hint="eastAsia" w:ascii="宋体" w:hAnsi="宋体" w:eastAsia="宋体" w:cs="宋体"/>
                <w:color w:val="000000" w:themeColor="text1"/>
                <w:sz w:val="21"/>
                <w:szCs w:val="21"/>
                <w:highlight w:val="none"/>
                <w:lang w:val="zh-TW" w:eastAsia="zh-TW"/>
                <w14:textFill>
                  <w14:solidFill>
                    <w14:schemeClr w14:val="tx1"/>
                  </w14:solidFill>
                </w14:textFill>
              </w:rPr>
            </w:pPr>
            <w:r>
              <w:rPr>
                <w:rFonts w:hint="eastAsia" w:ascii="宋体" w:hAnsi="宋体" w:eastAsia="宋体" w:cs="宋体"/>
                <w:color w:val="000000" w:themeColor="text1"/>
                <w:sz w:val="21"/>
                <w:szCs w:val="21"/>
                <w:highlight w:val="none"/>
                <w:lang w:val="zh-TW" w:eastAsia="zh-TW"/>
                <w14:textFill>
                  <w14:solidFill>
                    <w14:schemeClr w14:val="tx1"/>
                  </w14:solidFill>
                </w14:textFill>
              </w:rPr>
              <w:t>监理依据、监理工作目标</w:t>
            </w:r>
          </w:p>
        </w:tc>
        <w:tc>
          <w:tcPr>
            <w:tcW w:w="5261"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lang w:val="zh-CN" w:bidi="zh-CN"/>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509" w:hRule="atLeast"/>
        </w:trPr>
        <w:tc>
          <w:tcPr>
            <w:tcW w:w="66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lang w:val="en-US" w:eastAsia="zh-CN"/>
                <w14:textFill>
                  <w14:solidFill>
                    <w14:schemeClr w14:val="tx1"/>
                  </w14:solidFill>
                </w14:textFill>
              </w:rPr>
            </w:pPr>
          </w:p>
        </w:tc>
        <w:tc>
          <w:tcPr>
            <w:tcW w:w="900"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sz w:val="21"/>
                <w:szCs w:val="21"/>
                <w:highlight w:val="none"/>
                <w:lang w:val="en-US" w:bidi="zh-CN"/>
                <w14:textFill>
                  <w14:solidFill>
                    <w14:schemeClr w14:val="tx1"/>
                  </w14:solidFill>
                </w14:textFill>
              </w:rPr>
            </w:pPr>
          </w:p>
        </w:tc>
        <w:tc>
          <w:tcPr>
            <w:tcW w:w="1163"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14:textFill>
                  <w14:solidFill>
                    <w14:schemeClr w14:val="tx1"/>
                  </w14:solidFill>
                </w14:textFill>
              </w:rPr>
            </w:pPr>
          </w:p>
        </w:tc>
        <w:tc>
          <w:tcPr>
            <w:tcW w:w="412" w:type="dxa"/>
            <w:vMerge w:val="continue"/>
            <w:tcBorders>
              <w:right w:val="single" w:color="auto" w:sz="4" w:space="0"/>
              <w:tl2br w:val="nil"/>
              <w:tr2bl w:val="nil"/>
            </w:tcBorders>
            <w:vAlign w:val="center"/>
          </w:tcPr>
          <w:p>
            <w:pPr>
              <w:pStyle w:val="559"/>
              <w:keepNext w:val="0"/>
              <w:keepLines w:val="0"/>
              <w:pageBreakBefore w:val="0"/>
              <w:widowControl w:val="0"/>
              <w:kinsoku/>
              <w:wordWrap/>
              <w:overflowPunct/>
              <w:topLinePunct w:val="0"/>
              <w:bidi w:val="0"/>
              <w:adjustRightInd/>
              <w:snapToGrid/>
              <w:spacing w:line="300" w:lineRule="auto"/>
              <w:jc w:val="left"/>
              <w:textAlignment w:val="auto"/>
              <w:rPr>
                <w:rFonts w:hint="eastAsia" w:ascii="宋体" w:hAnsi="宋体" w:eastAsia="宋体" w:cs="宋体"/>
                <w:color w:val="000000" w:themeColor="text1"/>
                <w:kern w:val="2"/>
                <w:sz w:val="21"/>
                <w:szCs w:val="21"/>
                <w:highlight w:val="none"/>
                <w:lang w:val="zh-TW" w:eastAsia="zh-TW" w:bidi="ar-SA"/>
                <w14:textFill>
                  <w14:solidFill>
                    <w14:schemeClr w14:val="tx1"/>
                  </w14:solidFill>
                </w14:textFill>
              </w:rPr>
            </w:pPr>
          </w:p>
        </w:tc>
        <w:tc>
          <w:tcPr>
            <w:tcW w:w="1553" w:type="dxa"/>
            <w:tcBorders>
              <w:left w:val="single" w:color="auto" w:sz="4" w:space="0"/>
              <w:tl2br w:val="nil"/>
              <w:tr2bl w:val="nil"/>
            </w:tcBorders>
            <w:vAlign w:val="center"/>
          </w:tcPr>
          <w:p>
            <w:pPr>
              <w:pStyle w:val="559"/>
              <w:keepNext w:val="0"/>
              <w:keepLines w:val="0"/>
              <w:pageBreakBefore w:val="0"/>
              <w:widowControl w:val="0"/>
              <w:kinsoku/>
              <w:wordWrap/>
              <w:overflowPunct/>
              <w:topLinePunct w:val="0"/>
              <w:bidi w:val="0"/>
              <w:adjustRightInd/>
              <w:snapToGrid/>
              <w:spacing w:line="300" w:lineRule="auto"/>
              <w:jc w:val="left"/>
              <w:textAlignment w:val="auto"/>
              <w:rPr>
                <w:rFonts w:hint="eastAsia" w:ascii="宋体" w:hAnsi="宋体" w:eastAsia="宋体" w:cs="宋体"/>
                <w:color w:val="000000" w:themeColor="text1"/>
                <w:sz w:val="21"/>
                <w:szCs w:val="21"/>
                <w:highlight w:val="none"/>
                <w:lang w:val="zh-TW" w:eastAsia="zh-TW"/>
                <w14:textFill>
                  <w14:solidFill>
                    <w14:schemeClr w14:val="tx1"/>
                  </w14:solidFill>
                </w14:textFill>
              </w:rPr>
            </w:pPr>
            <w:r>
              <w:rPr>
                <w:rFonts w:hint="eastAsia" w:ascii="宋体" w:hAnsi="宋体" w:eastAsia="宋体" w:cs="宋体"/>
                <w:color w:val="000000" w:themeColor="text1"/>
                <w:sz w:val="21"/>
                <w:szCs w:val="21"/>
                <w:highlight w:val="none"/>
                <w:lang w:val="zh-TW" w:eastAsia="zh-TW"/>
                <w14:textFill>
                  <w14:solidFill>
                    <w14:schemeClr w14:val="tx1"/>
                  </w14:solidFill>
                </w14:textFill>
              </w:rPr>
              <w:t>监理机构设置和岗位职责</w:t>
            </w:r>
          </w:p>
        </w:tc>
        <w:tc>
          <w:tcPr>
            <w:tcW w:w="5261"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lang w:val="zh-CN" w:bidi="zh-CN"/>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05" w:hRule="atLeast"/>
        </w:trPr>
        <w:tc>
          <w:tcPr>
            <w:tcW w:w="66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lang w:val="en-US" w:eastAsia="zh-CN"/>
                <w14:textFill>
                  <w14:solidFill>
                    <w14:schemeClr w14:val="tx1"/>
                  </w14:solidFill>
                </w14:textFill>
              </w:rPr>
            </w:pPr>
          </w:p>
        </w:tc>
        <w:tc>
          <w:tcPr>
            <w:tcW w:w="900"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sz w:val="21"/>
                <w:szCs w:val="21"/>
                <w:highlight w:val="none"/>
                <w:lang w:val="en-US" w:bidi="zh-CN"/>
                <w14:textFill>
                  <w14:solidFill>
                    <w14:schemeClr w14:val="tx1"/>
                  </w14:solidFill>
                </w14:textFill>
              </w:rPr>
            </w:pPr>
          </w:p>
        </w:tc>
        <w:tc>
          <w:tcPr>
            <w:tcW w:w="1163"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14:textFill>
                  <w14:solidFill>
                    <w14:schemeClr w14:val="tx1"/>
                  </w14:solidFill>
                </w14:textFill>
              </w:rPr>
            </w:pPr>
          </w:p>
        </w:tc>
        <w:tc>
          <w:tcPr>
            <w:tcW w:w="412" w:type="dxa"/>
            <w:vMerge w:val="continue"/>
            <w:tcBorders>
              <w:right w:val="single" w:color="auto" w:sz="4" w:space="0"/>
              <w:tl2br w:val="nil"/>
              <w:tr2bl w:val="nil"/>
            </w:tcBorders>
            <w:vAlign w:val="center"/>
          </w:tcPr>
          <w:p>
            <w:pPr>
              <w:pStyle w:val="559"/>
              <w:keepNext w:val="0"/>
              <w:keepLines w:val="0"/>
              <w:pageBreakBefore w:val="0"/>
              <w:widowControl w:val="0"/>
              <w:kinsoku/>
              <w:wordWrap/>
              <w:overflowPunct/>
              <w:topLinePunct w:val="0"/>
              <w:bidi w:val="0"/>
              <w:adjustRightInd/>
              <w:snapToGrid/>
              <w:spacing w:line="300" w:lineRule="auto"/>
              <w:jc w:val="left"/>
              <w:textAlignment w:val="auto"/>
              <w:rPr>
                <w:rFonts w:hint="eastAsia" w:ascii="宋体" w:hAnsi="宋体" w:eastAsia="宋体" w:cs="宋体"/>
                <w:color w:val="000000" w:themeColor="text1"/>
                <w:kern w:val="2"/>
                <w:sz w:val="21"/>
                <w:szCs w:val="21"/>
                <w:highlight w:val="none"/>
                <w:lang w:val="zh-TW" w:eastAsia="zh-TW" w:bidi="ar-SA"/>
                <w14:textFill>
                  <w14:solidFill>
                    <w14:schemeClr w14:val="tx1"/>
                  </w14:solidFill>
                </w14:textFill>
              </w:rPr>
            </w:pPr>
          </w:p>
        </w:tc>
        <w:tc>
          <w:tcPr>
            <w:tcW w:w="1553" w:type="dxa"/>
            <w:tcBorders>
              <w:left w:val="single" w:color="auto" w:sz="4" w:space="0"/>
              <w:tl2br w:val="nil"/>
              <w:tr2bl w:val="nil"/>
            </w:tcBorders>
            <w:vAlign w:val="center"/>
          </w:tcPr>
          <w:p>
            <w:pPr>
              <w:pStyle w:val="559"/>
              <w:keepNext w:val="0"/>
              <w:keepLines w:val="0"/>
              <w:pageBreakBefore w:val="0"/>
              <w:widowControl w:val="0"/>
              <w:kinsoku/>
              <w:wordWrap/>
              <w:overflowPunct/>
              <w:topLinePunct w:val="0"/>
              <w:bidi w:val="0"/>
              <w:adjustRightInd/>
              <w:snapToGrid/>
              <w:spacing w:line="300" w:lineRule="auto"/>
              <w:jc w:val="left"/>
              <w:textAlignment w:val="auto"/>
              <w:rPr>
                <w:rFonts w:hint="eastAsia" w:ascii="宋体" w:hAnsi="宋体" w:eastAsia="宋体" w:cs="宋体"/>
                <w:color w:val="000000" w:themeColor="text1"/>
                <w:sz w:val="21"/>
                <w:szCs w:val="21"/>
                <w:highlight w:val="none"/>
                <w:lang w:val="zh-TW" w:eastAsia="zh-TW"/>
                <w14:textFill>
                  <w14:solidFill>
                    <w14:schemeClr w14:val="tx1"/>
                  </w14:solidFill>
                </w14:textFill>
              </w:rPr>
            </w:pPr>
            <w:r>
              <w:rPr>
                <w:rFonts w:hint="eastAsia" w:ascii="宋体" w:hAnsi="宋体" w:eastAsia="宋体" w:cs="宋体"/>
                <w:color w:val="000000" w:themeColor="text1"/>
                <w:sz w:val="21"/>
                <w:szCs w:val="21"/>
                <w:highlight w:val="none"/>
                <w:lang w:val="zh-TW" w:eastAsia="zh-TW"/>
                <w14:textFill>
                  <w14:solidFill>
                    <w14:schemeClr w14:val="tx1"/>
                  </w14:solidFill>
                </w14:textFill>
              </w:rPr>
              <w:t>监理工作程序、方法和制度</w:t>
            </w:r>
          </w:p>
        </w:tc>
        <w:tc>
          <w:tcPr>
            <w:tcW w:w="5261"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lang w:val="zh-CN" w:bidi="zh-CN"/>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66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lang w:val="en-US" w:eastAsia="zh-CN"/>
                <w14:textFill>
                  <w14:solidFill>
                    <w14:schemeClr w14:val="tx1"/>
                  </w14:solidFill>
                </w14:textFill>
              </w:rPr>
            </w:pPr>
          </w:p>
        </w:tc>
        <w:tc>
          <w:tcPr>
            <w:tcW w:w="900"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sz w:val="21"/>
                <w:szCs w:val="21"/>
                <w:highlight w:val="none"/>
                <w:lang w:val="en-US" w:bidi="zh-CN"/>
                <w14:textFill>
                  <w14:solidFill>
                    <w14:schemeClr w14:val="tx1"/>
                  </w14:solidFill>
                </w14:textFill>
              </w:rPr>
            </w:pPr>
          </w:p>
        </w:tc>
        <w:tc>
          <w:tcPr>
            <w:tcW w:w="1163"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14:textFill>
                  <w14:solidFill>
                    <w14:schemeClr w14:val="tx1"/>
                  </w14:solidFill>
                </w14:textFill>
              </w:rPr>
            </w:pPr>
          </w:p>
        </w:tc>
        <w:tc>
          <w:tcPr>
            <w:tcW w:w="412" w:type="dxa"/>
            <w:vMerge w:val="continue"/>
            <w:tcBorders>
              <w:right w:val="single" w:color="auto" w:sz="4" w:space="0"/>
              <w:tl2br w:val="nil"/>
              <w:tr2bl w:val="nil"/>
            </w:tcBorders>
            <w:vAlign w:val="center"/>
          </w:tcPr>
          <w:p>
            <w:pPr>
              <w:pStyle w:val="559"/>
              <w:keepNext w:val="0"/>
              <w:keepLines w:val="0"/>
              <w:pageBreakBefore w:val="0"/>
              <w:widowControl w:val="0"/>
              <w:kinsoku/>
              <w:wordWrap/>
              <w:overflowPunct/>
              <w:topLinePunct w:val="0"/>
              <w:bidi w:val="0"/>
              <w:adjustRightInd/>
              <w:snapToGrid/>
              <w:spacing w:line="300" w:lineRule="auto"/>
              <w:jc w:val="left"/>
              <w:textAlignment w:val="auto"/>
              <w:rPr>
                <w:rFonts w:hint="eastAsia" w:ascii="宋体" w:hAnsi="宋体" w:eastAsia="宋体" w:cs="宋体"/>
                <w:color w:val="000000" w:themeColor="text1"/>
                <w:kern w:val="2"/>
                <w:sz w:val="21"/>
                <w:szCs w:val="21"/>
                <w:highlight w:val="none"/>
                <w:lang w:val="zh-TW" w:eastAsia="zh-TW" w:bidi="ar-SA"/>
                <w14:textFill>
                  <w14:solidFill>
                    <w14:schemeClr w14:val="tx1"/>
                  </w14:solidFill>
                </w14:textFill>
              </w:rPr>
            </w:pPr>
          </w:p>
        </w:tc>
        <w:tc>
          <w:tcPr>
            <w:tcW w:w="1553" w:type="dxa"/>
            <w:tcBorders>
              <w:left w:val="single" w:color="auto" w:sz="4" w:space="0"/>
              <w:tl2br w:val="nil"/>
              <w:tr2bl w:val="nil"/>
            </w:tcBorders>
            <w:vAlign w:val="center"/>
          </w:tcPr>
          <w:p>
            <w:pPr>
              <w:pStyle w:val="559"/>
              <w:keepNext w:val="0"/>
              <w:keepLines w:val="0"/>
              <w:pageBreakBefore w:val="0"/>
              <w:widowControl w:val="0"/>
              <w:kinsoku/>
              <w:wordWrap/>
              <w:overflowPunct/>
              <w:topLinePunct w:val="0"/>
              <w:bidi w:val="0"/>
              <w:adjustRightInd/>
              <w:snapToGrid/>
              <w:spacing w:line="300" w:lineRule="auto"/>
              <w:jc w:val="left"/>
              <w:textAlignment w:val="auto"/>
              <w:rPr>
                <w:rFonts w:hint="eastAsia" w:ascii="宋体" w:hAnsi="宋体" w:eastAsia="宋体" w:cs="宋体"/>
                <w:color w:val="000000" w:themeColor="text1"/>
                <w:sz w:val="21"/>
                <w:szCs w:val="21"/>
                <w:highlight w:val="none"/>
                <w:lang w:val="zh-TW" w:eastAsia="zh-TW"/>
                <w14:textFill>
                  <w14:solidFill>
                    <w14:schemeClr w14:val="tx1"/>
                  </w14:solidFill>
                </w14:textFill>
              </w:rPr>
            </w:pPr>
            <w:r>
              <w:rPr>
                <w:rFonts w:hint="eastAsia" w:ascii="宋体" w:hAnsi="宋体" w:eastAsia="宋体" w:cs="宋体"/>
                <w:color w:val="000000" w:themeColor="text1"/>
                <w:sz w:val="21"/>
                <w:szCs w:val="21"/>
                <w:highlight w:val="none"/>
                <w:lang w:val="zh-TW" w:eastAsia="zh-TW"/>
                <w14:textFill>
                  <w14:solidFill>
                    <w14:schemeClr w14:val="tx1"/>
                  </w14:solidFill>
                </w14:textFill>
              </w:rPr>
              <w:t>质量、进度、造价、安全文明监理措施</w:t>
            </w:r>
          </w:p>
        </w:tc>
        <w:tc>
          <w:tcPr>
            <w:tcW w:w="5261"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lang w:val="zh-CN" w:bidi="zh-CN"/>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39" w:hRule="atLeast"/>
        </w:trPr>
        <w:tc>
          <w:tcPr>
            <w:tcW w:w="66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lang w:val="en-US" w:eastAsia="zh-CN"/>
                <w14:textFill>
                  <w14:solidFill>
                    <w14:schemeClr w14:val="tx1"/>
                  </w14:solidFill>
                </w14:textFill>
              </w:rPr>
            </w:pPr>
          </w:p>
        </w:tc>
        <w:tc>
          <w:tcPr>
            <w:tcW w:w="900"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sz w:val="21"/>
                <w:szCs w:val="21"/>
                <w:highlight w:val="none"/>
                <w:lang w:val="en-US" w:bidi="zh-CN"/>
                <w14:textFill>
                  <w14:solidFill>
                    <w14:schemeClr w14:val="tx1"/>
                  </w14:solidFill>
                </w14:textFill>
              </w:rPr>
            </w:pPr>
          </w:p>
        </w:tc>
        <w:tc>
          <w:tcPr>
            <w:tcW w:w="1163"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14:textFill>
                  <w14:solidFill>
                    <w14:schemeClr w14:val="tx1"/>
                  </w14:solidFill>
                </w14:textFill>
              </w:rPr>
            </w:pPr>
          </w:p>
        </w:tc>
        <w:tc>
          <w:tcPr>
            <w:tcW w:w="412" w:type="dxa"/>
            <w:vMerge w:val="continue"/>
            <w:tcBorders>
              <w:right w:val="single" w:color="auto" w:sz="4" w:space="0"/>
              <w:tl2br w:val="nil"/>
              <w:tr2bl w:val="nil"/>
            </w:tcBorders>
            <w:vAlign w:val="center"/>
          </w:tcPr>
          <w:p>
            <w:pPr>
              <w:pStyle w:val="559"/>
              <w:keepNext w:val="0"/>
              <w:keepLines w:val="0"/>
              <w:pageBreakBefore w:val="0"/>
              <w:widowControl w:val="0"/>
              <w:kinsoku/>
              <w:wordWrap/>
              <w:overflowPunct/>
              <w:topLinePunct w:val="0"/>
              <w:bidi w:val="0"/>
              <w:adjustRightInd/>
              <w:snapToGrid/>
              <w:spacing w:line="300" w:lineRule="auto"/>
              <w:jc w:val="left"/>
              <w:textAlignment w:val="auto"/>
              <w:rPr>
                <w:rFonts w:hint="eastAsia" w:ascii="宋体" w:hAnsi="宋体" w:eastAsia="宋体" w:cs="宋体"/>
                <w:color w:val="000000" w:themeColor="text1"/>
                <w:kern w:val="2"/>
                <w:sz w:val="21"/>
                <w:szCs w:val="21"/>
                <w:highlight w:val="none"/>
                <w:lang w:val="zh-TW" w:eastAsia="zh-TW" w:bidi="ar-SA"/>
                <w14:textFill>
                  <w14:solidFill>
                    <w14:schemeClr w14:val="tx1"/>
                  </w14:solidFill>
                </w14:textFill>
              </w:rPr>
            </w:pPr>
          </w:p>
        </w:tc>
        <w:tc>
          <w:tcPr>
            <w:tcW w:w="1553" w:type="dxa"/>
            <w:tcBorders>
              <w:left w:val="single" w:color="auto" w:sz="4" w:space="0"/>
              <w:tl2br w:val="nil"/>
              <w:tr2bl w:val="nil"/>
            </w:tcBorders>
            <w:vAlign w:val="center"/>
          </w:tcPr>
          <w:p>
            <w:pPr>
              <w:pStyle w:val="559"/>
              <w:keepNext w:val="0"/>
              <w:keepLines w:val="0"/>
              <w:pageBreakBefore w:val="0"/>
              <w:widowControl w:val="0"/>
              <w:kinsoku/>
              <w:wordWrap/>
              <w:overflowPunct/>
              <w:topLinePunct w:val="0"/>
              <w:bidi w:val="0"/>
              <w:adjustRightInd/>
              <w:snapToGrid/>
              <w:spacing w:line="300" w:lineRule="auto"/>
              <w:jc w:val="left"/>
              <w:textAlignment w:val="auto"/>
              <w:rPr>
                <w:rFonts w:hint="eastAsia" w:ascii="宋体" w:hAnsi="宋体" w:eastAsia="宋体" w:cs="宋体"/>
                <w:color w:val="000000" w:themeColor="text1"/>
                <w:sz w:val="21"/>
                <w:szCs w:val="21"/>
                <w:highlight w:val="none"/>
                <w:lang w:val="zh-TW" w:eastAsia="zh-TW"/>
                <w14:textFill>
                  <w14:solidFill>
                    <w14:schemeClr w14:val="tx1"/>
                  </w14:solidFill>
                </w14:textFill>
              </w:rPr>
            </w:pPr>
            <w:r>
              <w:rPr>
                <w:rFonts w:hint="eastAsia" w:ascii="宋体" w:hAnsi="宋体" w:eastAsia="宋体" w:cs="宋体"/>
                <w:color w:val="000000" w:themeColor="text1"/>
                <w:sz w:val="21"/>
                <w:szCs w:val="21"/>
                <w:highlight w:val="none"/>
                <w:lang w:val="zh-TW" w:eastAsia="zh-TW"/>
                <w14:textFill>
                  <w14:solidFill>
                    <w14:schemeClr w14:val="tx1"/>
                  </w14:solidFill>
                </w14:textFill>
              </w:rPr>
              <w:t>合同、信息管理方案</w:t>
            </w:r>
          </w:p>
        </w:tc>
        <w:tc>
          <w:tcPr>
            <w:tcW w:w="5261"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lang w:val="zh-CN" w:bidi="zh-CN"/>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39" w:hRule="atLeast"/>
        </w:trPr>
        <w:tc>
          <w:tcPr>
            <w:tcW w:w="66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lang w:val="en-US" w:eastAsia="zh-CN"/>
                <w14:textFill>
                  <w14:solidFill>
                    <w14:schemeClr w14:val="tx1"/>
                  </w14:solidFill>
                </w14:textFill>
              </w:rPr>
            </w:pPr>
          </w:p>
        </w:tc>
        <w:tc>
          <w:tcPr>
            <w:tcW w:w="900"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sz w:val="21"/>
                <w:szCs w:val="21"/>
                <w:highlight w:val="none"/>
                <w:lang w:val="en-US" w:bidi="zh-CN"/>
                <w14:textFill>
                  <w14:solidFill>
                    <w14:schemeClr w14:val="tx1"/>
                  </w14:solidFill>
                </w14:textFill>
              </w:rPr>
            </w:pPr>
          </w:p>
        </w:tc>
        <w:tc>
          <w:tcPr>
            <w:tcW w:w="1163"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14:textFill>
                  <w14:solidFill>
                    <w14:schemeClr w14:val="tx1"/>
                  </w14:solidFill>
                </w14:textFill>
              </w:rPr>
            </w:pPr>
          </w:p>
        </w:tc>
        <w:tc>
          <w:tcPr>
            <w:tcW w:w="412" w:type="dxa"/>
            <w:vMerge w:val="continue"/>
            <w:tcBorders>
              <w:right w:val="single" w:color="auto" w:sz="4" w:space="0"/>
              <w:tl2br w:val="nil"/>
              <w:tr2bl w:val="nil"/>
            </w:tcBorders>
            <w:vAlign w:val="center"/>
          </w:tcPr>
          <w:p>
            <w:pPr>
              <w:pStyle w:val="559"/>
              <w:keepNext w:val="0"/>
              <w:keepLines w:val="0"/>
              <w:pageBreakBefore w:val="0"/>
              <w:widowControl w:val="0"/>
              <w:kinsoku/>
              <w:wordWrap/>
              <w:overflowPunct/>
              <w:topLinePunct w:val="0"/>
              <w:bidi w:val="0"/>
              <w:adjustRightInd/>
              <w:snapToGrid/>
              <w:spacing w:line="300" w:lineRule="auto"/>
              <w:jc w:val="left"/>
              <w:textAlignment w:val="auto"/>
              <w:rPr>
                <w:rFonts w:hint="eastAsia" w:ascii="宋体" w:hAnsi="宋体" w:eastAsia="宋体" w:cs="宋体"/>
                <w:color w:val="000000" w:themeColor="text1"/>
                <w:kern w:val="2"/>
                <w:sz w:val="21"/>
                <w:szCs w:val="21"/>
                <w:highlight w:val="none"/>
                <w:lang w:val="zh-TW" w:eastAsia="zh-TW" w:bidi="ar-SA"/>
                <w14:textFill>
                  <w14:solidFill>
                    <w14:schemeClr w14:val="tx1"/>
                  </w14:solidFill>
                </w14:textFill>
              </w:rPr>
            </w:pPr>
          </w:p>
        </w:tc>
        <w:tc>
          <w:tcPr>
            <w:tcW w:w="1553" w:type="dxa"/>
            <w:tcBorders>
              <w:left w:val="single" w:color="auto" w:sz="4" w:space="0"/>
              <w:tl2br w:val="nil"/>
              <w:tr2bl w:val="nil"/>
            </w:tcBorders>
            <w:vAlign w:val="center"/>
          </w:tcPr>
          <w:p>
            <w:pPr>
              <w:pStyle w:val="559"/>
              <w:keepNext w:val="0"/>
              <w:keepLines w:val="0"/>
              <w:pageBreakBefore w:val="0"/>
              <w:widowControl w:val="0"/>
              <w:kinsoku/>
              <w:wordWrap/>
              <w:overflowPunct/>
              <w:topLinePunct w:val="0"/>
              <w:bidi w:val="0"/>
              <w:adjustRightInd/>
              <w:snapToGrid/>
              <w:spacing w:line="300" w:lineRule="auto"/>
              <w:jc w:val="left"/>
              <w:textAlignment w:val="auto"/>
              <w:rPr>
                <w:rFonts w:hint="eastAsia" w:ascii="宋体" w:hAnsi="宋体" w:eastAsia="宋体" w:cs="宋体"/>
                <w:color w:val="000000" w:themeColor="text1"/>
                <w:sz w:val="21"/>
                <w:szCs w:val="21"/>
                <w:highlight w:val="none"/>
                <w:lang w:val="zh-TW" w:eastAsia="zh-TW"/>
                <w14:textFill>
                  <w14:solidFill>
                    <w14:schemeClr w14:val="tx1"/>
                  </w14:solidFill>
                </w14:textFill>
              </w:rPr>
            </w:pPr>
            <w:r>
              <w:rPr>
                <w:rFonts w:hint="eastAsia" w:ascii="宋体" w:hAnsi="宋体" w:eastAsia="宋体" w:cs="宋体"/>
                <w:color w:val="000000" w:themeColor="text1"/>
                <w:sz w:val="21"/>
                <w:szCs w:val="21"/>
                <w:highlight w:val="none"/>
                <w:lang w:val="zh-TW" w:eastAsia="zh-TW"/>
                <w14:textFill>
                  <w14:solidFill>
                    <w14:schemeClr w14:val="tx1"/>
                  </w14:solidFill>
                </w14:textFill>
              </w:rPr>
              <w:t>监理组织协调内容及措施</w:t>
            </w:r>
          </w:p>
        </w:tc>
        <w:tc>
          <w:tcPr>
            <w:tcW w:w="5261"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lang w:val="zh-CN" w:bidi="zh-CN"/>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39" w:hRule="atLeast"/>
        </w:trPr>
        <w:tc>
          <w:tcPr>
            <w:tcW w:w="66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lang w:val="en-US" w:eastAsia="zh-CN"/>
                <w14:textFill>
                  <w14:solidFill>
                    <w14:schemeClr w14:val="tx1"/>
                  </w14:solidFill>
                </w14:textFill>
              </w:rPr>
            </w:pPr>
          </w:p>
        </w:tc>
        <w:tc>
          <w:tcPr>
            <w:tcW w:w="900"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sz w:val="21"/>
                <w:szCs w:val="21"/>
                <w:highlight w:val="none"/>
                <w:lang w:val="en-US" w:bidi="zh-CN"/>
                <w14:textFill>
                  <w14:solidFill>
                    <w14:schemeClr w14:val="tx1"/>
                  </w14:solidFill>
                </w14:textFill>
              </w:rPr>
            </w:pPr>
          </w:p>
        </w:tc>
        <w:tc>
          <w:tcPr>
            <w:tcW w:w="1163"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14:textFill>
                  <w14:solidFill>
                    <w14:schemeClr w14:val="tx1"/>
                  </w14:solidFill>
                </w14:textFill>
              </w:rPr>
            </w:pPr>
          </w:p>
        </w:tc>
        <w:tc>
          <w:tcPr>
            <w:tcW w:w="412" w:type="dxa"/>
            <w:vMerge w:val="continue"/>
            <w:tcBorders>
              <w:right w:val="single" w:color="auto" w:sz="4" w:space="0"/>
              <w:tl2br w:val="nil"/>
              <w:tr2bl w:val="nil"/>
            </w:tcBorders>
            <w:vAlign w:val="center"/>
          </w:tcPr>
          <w:p>
            <w:pPr>
              <w:pStyle w:val="559"/>
              <w:keepNext w:val="0"/>
              <w:keepLines w:val="0"/>
              <w:pageBreakBefore w:val="0"/>
              <w:widowControl w:val="0"/>
              <w:kinsoku/>
              <w:wordWrap/>
              <w:overflowPunct/>
              <w:topLinePunct w:val="0"/>
              <w:bidi w:val="0"/>
              <w:adjustRightInd/>
              <w:snapToGrid/>
              <w:spacing w:line="300" w:lineRule="auto"/>
              <w:jc w:val="left"/>
              <w:textAlignment w:val="auto"/>
              <w:rPr>
                <w:rFonts w:hint="eastAsia" w:ascii="宋体" w:hAnsi="宋体" w:eastAsia="宋体" w:cs="宋体"/>
                <w:color w:val="000000" w:themeColor="text1"/>
                <w:kern w:val="2"/>
                <w:sz w:val="21"/>
                <w:szCs w:val="21"/>
                <w:highlight w:val="none"/>
                <w:lang w:val="zh-TW" w:eastAsia="zh-TW" w:bidi="ar-SA"/>
                <w14:textFill>
                  <w14:solidFill>
                    <w14:schemeClr w14:val="tx1"/>
                  </w14:solidFill>
                </w14:textFill>
              </w:rPr>
            </w:pPr>
          </w:p>
        </w:tc>
        <w:tc>
          <w:tcPr>
            <w:tcW w:w="1553" w:type="dxa"/>
            <w:tcBorders>
              <w:left w:val="single" w:color="auto" w:sz="4" w:space="0"/>
              <w:tl2br w:val="nil"/>
              <w:tr2bl w:val="nil"/>
            </w:tcBorders>
            <w:vAlign w:val="center"/>
          </w:tcPr>
          <w:p>
            <w:pPr>
              <w:pStyle w:val="559"/>
              <w:keepNext w:val="0"/>
              <w:keepLines w:val="0"/>
              <w:pageBreakBefore w:val="0"/>
              <w:widowControl w:val="0"/>
              <w:kinsoku/>
              <w:wordWrap/>
              <w:overflowPunct/>
              <w:topLinePunct w:val="0"/>
              <w:bidi w:val="0"/>
              <w:adjustRightInd/>
              <w:snapToGrid/>
              <w:spacing w:line="300" w:lineRule="auto"/>
              <w:jc w:val="left"/>
              <w:textAlignment w:val="auto"/>
              <w:rPr>
                <w:rFonts w:hint="eastAsia" w:ascii="宋体" w:hAnsi="宋体" w:eastAsia="宋体" w:cs="宋体"/>
                <w:color w:val="000000" w:themeColor="text1"/>
                <w:sz w:val="21"/>
                <w:szCs w:val="21"/>
                <w:highlight w:val="none"/>
                <w:lang w:val="zh-TW" w:eastAsia="zh-TW"/>
                <w14:textFill>
                  <w14:solidFill>
                    <w14:schemeClr w14:val="tx1"/>
                  </w14:solidFill>
                </w14:textFill>
              </w:rPr>
            </w:pPr>
            <w:r>
              <w:rPr>
                <w:rFonts w:hint="eastAsia" w:ascii="宋体" w:hAnsi="宋体" w:eastAsia="宋体" w:cs="宋体"/>
                <w:color w:val="000000" w:themeColor="text1"/>
                <w:sz w:val="21"/>
                <w:szCs w:val="21"/>
                <w:highlight w:val="none"/>
                <w:lang w:val="zh-TW" w:eastAsia="zh-TW"/>
                <w14:textFill>
                  <w14:solidFill>
                    <w14:schemeClr w14:val="tx1"/>
                  </w14:solidFill>
                </w14:textFill>
              </w:rPr>
              <w:t>监理工作重点、难点分析</w:t>
            </w:r>
          </w:p>
        </w:tc>
        <w:tc>
          <w:tcPr>
            <w:tcW w:w="5261"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lang w:val="zh-CN" w:bidi="zh-CN"/>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39" w:hRule="atLeast"/>
        </w:trPr>
        <w:tc>
          <w:tcPr>
            <w:tcW w:w="66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lang w:val="en-US" w:eastAsia="zh-CN"/>
                <w14:textFill>
                  <w14:solidFill>
                    <w14:schemeClr w14:val="tx1"/>
                  </w14:solidFill>
                </w14:textFill>
              </w:rPr>
            </w:pPr>
          </w:p>
        </w:tc>
        <w:tc>
          <w:tcPr>
            <w:tcW w:w="900"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sz w:val="21"/>
                <w:szCs w:val="21"/>
                <w:highlight w:val="none"/>
                <w:lang w:val="en-US" w:bidi="zh-CN"/>
                <w14:textFill>
                  <w14:solidFill>
                    <w14:schemeClr w14:val="tx1"/>
                  </w14:solidFill>
                </w14:textFill>
              </w:rPr>
            </w:pPr>
          </w:p>
        </w:tc>
        <w:tc>
          <w:tcPr>
            <w:tcW w:w="1163"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color w:val="000000" w:themeColor="text1"/>
                <w:kern w:val="1"/>
                <w:sz w:val="21"/>
                <w:szCs w:val="21"/>
                <w:highlight w:val="none"/>
                <w14:textFill>
                  <w14:solidFill>
                    <w14:schemeClr w14:val="tx1"/>
                  </w14:solidFill>
                </w14:textFill>
              </w:rPr>
            </w:pPr>
          </w:p>
        </w:tc>
        <w:tc>
          <w:tcPr>
            <w:tcW w:w="412" w:type="dxa"/>
            <w:vMerge w:val="continue"/>
            <w:tcBorders>
              <w:right w:val="single" w:color="auto" w:sz="4" w:space="0"/>
              <w:tl2br w:val="nil"/>
              <w:tr2bl w:val="nil"/>
            </w:tcBorders>
            <w:vAlign w:val="center"/>
          </w:tcPr>
          <w:p>
            <w:pPr>
              <w:pStyle w:val="559"/>
              <w:keepNext w:val="0"/>
              <w:keepLines w:val="0"/>
              <w:pageBreakBefore w:val="0"/>
              <w:widowControl w:val="0"/>
              <w:kinsoku/>
              <w:wordWrap/>
              <w:overflowPunct/>
              <w:topLinePunct w:val="0"/>
              <w:bidi w:val="0"/>
              <w:adjustRightInd/>
              <w:snapToGrid/>
              <w:spacing w:line="300" w:lineRule="auto"/>
              <w:jc w:val="left"/>
              <w:textAlignment w:val="auto"/>
              <w:rPr>
                <w:rFonts w:hint="eastAsia" w:ascii="宋体" w:hAnsi="宋体" w:eastAsia="宋体" w:cs="宋体"/>
                <w:color w:val="000000" w:themeColor="text1"/>
                <w:kern w:val="2"/>
                <w:sz w:val="21"/>
                <w:szCs w:val="21"/>
                <w:highlight w:val="none"/>
                <w:lang w:val="zh-TW" w:eastAsia="zh-TW" w:bidi="ar-SA"/>
                <w14:textFill>
                  <w14:solidFill>
                    <w14:schemeClr w14:val="tx1"/>
                  </w14:solidFill>
                </w14:textFill>
              </w:rPr>
            </w:pPr>
          </w:p>
        </w:tc>
        <w:tc>
          <w:tcPr>
            <w:tcW w:w="1553" w:type="dxa"/>
            <w:tcBorders>
              <w:left w:val="single" w:color="auto" w:sz="4" w:space="0"/>
              <w:tl2br w:val="nil"/>
              <w:tr2bl w:val="nil"/>
            </w:tcBorders>
            <w:vAlign w:val="center"/>
          </w:tcPr>
          <w:p>
            <w:pPr>
              <w:pStyle w:val="559"/>
              <w:keepNext w:val="0"/>
              <w:keepLines w:val="0"/>
              <w:pageBreakBefore w:val="0"/>
              <w:widowControl w:val="0"/>
              <w:kinsoku/>
              <w:wordWrap/>
              <w:overflowPunct/>
              <w:topLinePunct w:val="0"/>
              <w:bidi w:val="0"/>
              <w:adjustRightInd/>
              <w:snapToGrid/>
              <w:spacing w:line="300" w:lineRule="auto"/>
              <w:jc w:val="left"/>
              <w:textAlignment w:val="auto"/>
              <w:rPr>
                <w:rFonts w:hint="eastAsia" w:ascii="宋体" w:hAnsi="宋体" w:eastAsia="宋体" w:cs="宋体"/>
                <w:color w:val="000000" w:themeColor="text1"/>
                <w:sz w:val="21"/>
                <w:szCs w:val="21"/>
                <w:highlight w:val="none"/>
                <w:lang w:val="zh-TW" w:eastAsia="zh-TW"/>
                <w14:textFill>
                  <w14:solidFill>
                    <w14:schemeClr w14:val="tx1"/>
                  </w14:solidFill>
                </w14:textFill>
              </w:rPr>
            </w:pPr>
            <w:r>
              <w:rPr>
                <w:rFonts w:hint="eastAsia" w:ascii="宋体" w:hAnsi="宋体" w:eastAsia="宋体" w:cs="宋体"/>
                <w:color w:val="000000" w:themeColor="text1"/>
                <w:sz w:val="21"/>
                <w:szCs w:val="21"/>
                <w:highlight w:val="none"/>
                <w:lang w:val="zh-TW" w:eastAsia="zh-TW"/>
                <w14:textFill>
                  <w14:solidFill>
                    <w14:schemeClr w14:val="tx1"/>
                  </w14:solidFill>
                </w14:textFill>
              </w:rPr>
              <w:t>合理化建议</w:t>
            </w:r>
          </w:p>
        </w:tc>
        <w:tc>
          <w:tcPr>
            <w:tcW w:w="5261"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lang w:val="zh-CN" w:bidi="zh-CN"/>
                <w14:textFill>
                  <w14:solidFill>
                    <w14:schemeClr w14:val="tx1"/>
                  </w14:solidFill>
                </w14:textFill>
              </w:rPr>
            </w:pPr>
          </w:p>
        </w:tc>
      </w:tr>
    </w:tbl>
    <w:p>
      <w:pPr>
        <w:rPr>
          <w:color w:val="000000" w:themeColor="text1"/>
          <w:highlight w:val="none"/>
          <w14:textFill>
            <w14:solidFill>
              <w14:schemeClr w14:val="tx1"/>
            </w14:solidFill>
          </w14:textFill>
        </w:rPr>
        <w:sectPr>
          <w:footerReference r:id="rId10" w:type="default"/>
          <w:footnotePr>
            <w:numFmt w:val="decimalEnclosedCircleChinese"/>
            <w:numRestart w:val="eachPage"/>
          </w:footnotePr>
          <w:pgSz w:w="12240" w:h="15840"/>
          <w:pgMar w:top="1418" w:right="1418" w:bottom="1418" w:left="1588" w:header="567" w:footer="839" w:gutter="0"/>
          <w:pgBorders>
            <w:top w:val="none" w:sz="0" w:space="0"/>
            <w:left w:val="none" w:sz="0" w:space="0"/>
            <w:bottom w:val="none" w:sz="0" w:space="0"/>
            <w:right w:val="none" w:sz="0" w:space="0"/>
          </w:pgBorders>
          <w:pgNumType w:fmt="decimal"/>
          <w:cols w:space="720" w:num="1"/>
          <w:docGrid w:linePitch="299" w:charSpace="0"/>
        </w:sectPr>
      </w:pPr>
    </w:p>
    <w:p>
      <w:pPr>
        <w:pStyle w:val="4"/>
        <w:spacing w:before="240" w:after="240"/>
        <w:rPr>
          <w:rFonts w:hint="eastAsia" w:cs="宋体"/>
          <w:color w:val="000000" w:themeColor="text1"/>
          <w:highlight w:val="none"/>
          <w14:textFill>
            <w14:solidFill>
              <w14:schemeClr w14:val="tx1"/>
            </w14:solidFill>
          </w14:textFill>
        </w:rPr>
      </w:pPr>
      <w:bookmarkStart w:id="798" w:name="_Toc106652693"/>
      <w:bookmarkStart w:id="799" w:name="_Toc4055"/>
    </w:p>
    <w:p>
      <w:pPr>
        <w:pStyle w:val="4"/>
        <w:spacing w:before="240" w:after="240"/>
        <w:rPr>
          <w:rFonts w:hint="eastAsia" w:cs="宋体"/>
          <w:color w:val="000000" w:themeColor="text1"/>
          <w:highlight w:val="none"/>
          <w14:textFill>
            <w14:solidFill>
              <w14:schemeClr w14:val="tx1"/>
            </w14:solidFill>
          </w14:textFill>
        </w:rPr>
      </w:pPr>
    </w:p>
    <w:p>
      <w:pPr>
        <w:pStyle w:val="4"/>
        <w:spacing w:before="240" w:after="240"/>
        <w:rPr>
          <w:rFonts w:hint="eastAsia" w:cs="宋体"/>
          <w:color w:val="000000" w:themeColor="text1"/>
          <w:highlight w:val="none"/>
          <w14:textFill>
            <w14:solidFill>
              <w14:schemeClr w14:val="tx1"/>
            </w14:solidFill>
          </w14:textFill>
        </w:rPr>
      </w:pPr>
    </w:p>
    <w:p>
      <w:pPr>
        <w:pStyle w:val="4"/>
        <w:spacing w:before="240" w:after="240"/>
        <w:rPr>
          <w:rFonts w:hint="eastAsia" w:cs="宋体"/>
          <w:color w:val="000000" w:themeColor="text1"/>
          <w:highlight w:val="none"/>
          <w14:textFill>
            <w14:solidFill>
              <w14:schemeClr w14:val="tx1"/>
            </w14:solidFill>
          </w14:textFill>
        </w:rPr>
      </w:pPr>
    </w:p>
    <w:p>
      <w:pPr>
        <w:pStyle w:val="4"/>
        <w:spacing w:before="240" w:after="240"/>
        <w:rPr>
          <w:rFonts w:hint="eastAsia" w:cs="宋体"/>
          <w:color w:val="000000" w:themeColor="text1"/>
          <w:highlight w:val="none"/>
          <w14:textFill>
            <w14:solidFill>
              <w14:schemeClr w14:val="tx1"/>
            </w14:solidFill>
          </w14:textFill>
        </w:rPr>
      </w:pPr>
    </w:p>
    <w:p>
      <w:pPr>
        <w:pStyle w:val="4"/>
        <w:spacing w:before="240" w:after="240"/>
        <w:rPr>
          <w:rFonts w:hint="eastAsia" w:cs="宋体"/>
          <w:color w:val="000000" w:themeColor="text1"/>
          <w:highlight w:val="none"/>
          <w14:textFill>
            <w14:solidFill>
              <w14:schemeClr w14:val="tx1"/>
            </w14:solidFill>
          </w14:textFill>
        </w:rPr>
      </w:pPr>
    </w:p>
    <w:p>
      <w:pPr>
        <w:pStyle w:val="4"/>
        <w:spacing w:before="240" w:after="24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评标</w:t>
      </w:r>
      <w:r>
        <w:rPr>
          <w:rFonts w:cs="宋体"/>
          <w:color w:val="000000" w:themeColor="text1"/>
          <w:highlight w:val="none"/>
          <w14:textFill>
            <w14:solidFill>
              <w14:schemeClr w14:val="tx1"/>
            </w14:solidFill>
          </w14:textFill>
        </w:rPr>
        <w:t>办法正文</w:t>
      </w:r>
      <w:bookmarkEnd w:id="798"/>
      <w:bookmarkEnd w:id="799"/>
    </w:p>
    <w:p>
      <w:pPr>
        <w:pStyle w:val="5"/>
        <w:spacing w:before="120" w:after="120"/>
        <w:ind w:left="0" w:leftChars="0" w:firstLine="0" w:firstLineChars="0"/>
        <w:rPr>
          <w:rFonts w:hint="eastAsia" w:eastAsia="黑体"/>
          <w:color w:val="000000" w:themeColor="text1"/>
          <w:highlight w:val="none"/>
          <w:lang w:val="en-US" w:eastAsia="zh-CN"/>
          <w14:textFill>
            <w14:solidFill>
              <w14:schemeClr w14:val="tx1"/>
            </w14:solidFill>
          </w14:textFill>
        </w:rPr>
      </w:pPr>
      <w:bookmarkStart w:id="800" w:name="_Toc106652694"/>
      <w:bookmarkStart w:id="801" w:name="_Toc11117"/>
      <w:r>
        <w:rPr>
          <w:rFonts w:hint="eastAsia"/>
          <w:color w:val="000000" w:themeColor="text1"/>
          <w:highlight w:val="none"/>
          <w14:textFill>
            <w14:solidFill>
              <w14:schemeClr w14:val="tx1"/>
            </w14:solidFill>
          </w14:textFill>
        </w:rPr>
        <w:t>1. 评标</w:t>
      </w:r>
      <w:bookmarkEnd w:id="800"/>
      <w:r>
        <w:rPr>
          <w:rFonts w:hint="eastAsia"/>
          <w:color w:val="000000" w:themeColor="text1"/>
          <w:highlight w:val="none"/>
          <w:lang w:val="en-US" w:eastAsia="zh-CN"/>
          <w14:textFill>
            <w14:solidFill>
              <w14:schemeClr w14:val="tx1"/>
            </w14:solidFill>
          </w14:textFill>
        </w:rPr>
        <w:t>办法</w:t>
      </w:r>
      <w:bookmarkEnd w:id="801"/>
    </w:p>
    <w:p>
      <w:pPr>
        <w:spacing w:before="157" w:beforeLines="50" w:after="157" w:afterLines="50" w:line="360" w:lineRule="auto"/>
        <w:ind w:firstLine="420"/>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1.1本次评标采用</w:t>
      </w:r>
      <w:r>
        <w:rPr>
          <w:rFonts w:hint="eastAsia" w:ascii="宋体" w:hAnsi="宋体" w:cs="宋体"/>
          <w:color w:val="000000" w:themeColor="text1"/>
          <w:kern w:val="1"/>
          <w:szCs w:val="21"/>
          <w:highlight w:val="none"/>
          <w:lang w:val="en-US" w:eastAsia="zh-CN"/>
          <w14:textFill>
            <w14:solidFill>
              <w14:schemeClr w14:val="tx1"/>
            </w14:solidFill>
          </w14:textFill>
        </w:rPr>
        <w:t>综合评估</w:t>
      </w:r>
      <w:r>
        <w:rPr>
          <w:rFonts w:hint="eastAsia" w:ascii="宋体" w:hAnsi="宋体" w:cs="宋体"/>
          <w:color w:val="000000" w:themeColor="text1"/>
          <w:kern w:val="1"/>
          <w:szCs w:val="21"/>
          <w:highlight w:val="none"/>
          <w14:textFill>
            <w14:solidFill>
              <w14:schemeClr w14:val="tx1"/>
            </w14:solidFill>
          </w14:textFill>
        </w:rPr>
        <w:t>法。</w:t>
      </w:r>
    </w:p>
    <w:p>
      <w:pPr>
        <w:spacing w:line="360" w:lineRule="auto"/>
        <w:ind w:firstLine="420"/>
        <w:rPr>
          <w:rFonts w:hint="eastAsia" w:cs="宋体"/>
          <w:color w:val="000000" w:themeColor="text1"/>
          <w:sz w:val="2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w:t>
      </w:r>
      <w:r>
        <w:rPr>
          <w:rFonts w:hint="eastAsia" w:cs="宋体"/>
          <w:color w:val="000000" w:themeColor="text1"/>
          <w:sz w:val="21"/>
          <w:szCs w:val="21"/>
          <w:highlight w:val="none"/>
          <w14:textFill>
            <w14:solidFill>
              <w14:schemeClr w14:val="tx1"/>
            </w14:solidFill>
          </w14:textFill>
        </w:rPr>
        <w:t>招标人组建评标委员会，</w:t>
      </w:r>
      <w:r>
        <w:rPr>
          <w:rFonts w:hint="eastAsia" w:cs="宋体"/>
          <w:strike w:val="0"/>
          <w:dstrike w:val="0"/>
          <w:color w:val="000000" w:themeColor="text1"/>
          <w:sz w:val="21"/>
          <w:szCs w:val="21"/>
          <w:highlight w:val="none"/>
          <w:lang w:val="en-US" w:eastAsia="zh-CN"/>
          <w14:textFill>
            <w14:solidFill>
              <w14:schemeClr w14:val="tx1"/>
            </w14:solidFill>
          </w14:textFill>
        </w:rPr>
        <w:t>负责</w:t>
      </w:r>
      <w:r>
        <w:rPr>
          <w:rFonts w:hint="eastAsia" w:cs="宋体"/>
          <w:color w:val="000000" w:themeColor="text1"/>
          <w:sz w:val="21"/>
          <w:szCs w:val="21"/>
          <w:highlight w:val="none"/>
          <w14:textFill>
            <w14:solidFill>
              <w14:schemeClr w14:val="tx1"/>
            </w14:solidFill>
          </w14:textFill>
        </w:rPr>
        <w:t>资格审查</w:t>
      </w:r>
      <w:r>
        <w:rPr>
          <w:rFonts w:hint="eastAsia" w:cs="宋体"/>
          <w:strike w:val="0"/>
          <w:dstrike w:val="0"/>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对入围投标人的投标文件进行</w:t>
      </w:r>
      <w:r>
        <w:rPr>
          <w:rFonts w:hint="eastAsia" w:cs="宋体"/>
          <w:color w:val="000000" w:themeColor="text1"/>
          <w:sz w:val="21"/>
          <w:szCs w:val="21"/>
          <w:highlight w:val="none"/>
          <w:lang w:val="en-US" w:eastAsia="zh-CN"/>
          <w14:textFill>
            <w14:solidFill>
              <w14:schemeClr w14:val="tx1"/>
            </w14:solidFill>
          </w14:textFill>
        </w:rPr>
        <w:t>综合评估</w:t>
      </w:r>
      <w:r>
        <w:rPr>
          <w:rFonts w:hint="eastAsia" w:cs="宋体"/>
          <w:color w:val="000000" w:themeColor="text1"/>
          <w:sz w:val="21"/>
          <w:szCs w:val="21"/>
          <w:highlight w:val="none"/>
          <w14:textFill>
            <w14:solidFill>
              <w14:schemeClr w14:val="tx1"/>
            </w14:solidFill>
          </w14:textFill>
        </w:rPr>
        <w:t>，将未被否决投标</w:t>
      </w:r>
      <w:r>
        <w:rPr>
          <w:rFonts w:hint="eastAsia" w:cs="宋体"/>
          <w:color w:val="000000" w:themeColor="text1"/>
          <w:sz w:val="21"/>
          <w:szCs w:val="21"/>
          <w:highlight w:val="none"/>
          <w:lang w:val="en-US" w:eastAsia="zh-CN"/>
          <w14:textFill>
            <w14:solidFill>
              <w14:schemeClr w14:val="tx1"/>
            </w14:solidFill>
          </w14:textFill>
        </w:rPr>
        <w:t>且注册人员满足其所持</w:t>
      </w:r>
      <w:r>
        <w:rPr>
          <w:rFonts w:hint="eastAsia" w:ascii="宋体" w:hAnsi="宋体" w:eastAsia="宋体" w:cs="宋体"/>
          <w:color w:val="000000" w:themeColor="text1"/>
          <w:sz w:val="21"/>
          <w:szCs w:val="21"/>
          <w:highlight w:val="none"/>
          <w:lang w:val="en-US" w:eastAsia="zh-CN"/>
          <w14:textFill>
            <w14:solidFill>
              <w14:schemeClr w14:val="tx1"/>
            </w14:solidFill>
          </w14:textFill>
        </w:rPr>
        <w:t>监理资质证书（综合资质或本项目所需专业工程类别）对应的</w:t>
      </w:r>
      <w:r>
        <w:rPr>
          <w:rFonts w:hint="eastAsia" w:ascii="宋体" w:hAnsi="宋体" w:cs="宋体"/>
          <w:color w:val="000000" w:themeColor="text1"/>
          <w:sz w:val="21"/>
          <w:szCs w:val="21"/>
          <w:highlight w:val="none"/>
          <w:lang w:val="en-US" w:eastAsia="zh-CN"/>
          <w14:textFill>
            <w14:solidFill>
              <w14:schemeClr w14:val="tx1"/>
            </w14:solidFill>
          </w14:textFill>
        </w:rPr>
        <w:t>监理</w:t>
      </w:r>
      <w:r>
        <w:rPr>
          <w:rFonts w:hint="eastAsia" w:ascii="宋体" w:hAnsi="宋体" w:eastAsia="宋体" w:cs="宋体"/>
          <w:color w:val="000000" w:themeColor="text1"/>
          <w:sz w:val="21"/>
          <w:szCs w:val="21"/>
          <w:highlight w:val="none"/>
          <w:lang w:val="en-US" w:eastAsia="zh-CN"/>
          <w14:textFill>
            <w14:solidFill>
              <w14:schemeClr w14:val="tx1"/>
            </w14:solidFill>
          </w14:textFill>
        </w:rPr>
        <w:t>资质标准</w:t>
      </w:r>
      <w:r>
        <w:rPr>
          <w:rFonts w:hint="eastAsia" w:cs="宋体"/>
          <w:color w:val="000000" w:themeColor="text1"/>
          <w:sz w:val="21"/>
          <w:szCs w:val="21"/>
          <w:highlight w:val="none"/>
          <w:lang w:val="en-US" w:eastAsia="zh-CN"/>
          <w14:textFill>
            <w14:solidFill>
              <w14:schemeClr w14:val="tx1"/>
            </w14:solidFill>
          </w14:textFill>
        </w:rPr>
        <w:t>要求的入围投标人</w:t>
      </w:r>
      <w:r>
        <w:rPr>
          <w:rFonts w:hint="eastAsia" w:cs="宋体"/>
          <w:color w:val="000000" w:themeColor="text1"/>
          <w:sz w:val="21"/>
          <w:szCs w:val="21"/>
          <w:highlight w:val="none"/>
          <w14:textFill>
            <w14:solidFill>
              <w14:schemeClr w14:val="tx1"/>
            </w14:solidFill>
          </w14:textFill>
        </w:rPr>
        <w:t>确定为定标候选人，并为后续</w:t>
      </w:r>
      <w:r>
        <w:rPr>
          <w:rFonts w:hint="eastAsia" w:cs="宋体"/>
          <w:color w:val="000000" w:themeColor="text1"/>
          <w:sz w:val="21"/>
          <w:szCs w:val="21"/>
          <w:highlight w:val="none"/>
          <w:lang w:val="en-US" w:eastAsia="zh-CN"/>
          <w14:textFill>
            <w14:solidFill>
              <w14:schemeClr w14:val="tx1"/>
            </w14:solidFill>
          </w14:textFill>
        </w:rPr>
        <w:t>建设单位</w:t>
      </w:r>
      <w:r>
        <w:rPr>
          <w:rFonts w:hint="eastAsia" w:cs="宋体"/>
          <w:color w:val="000000" w:themeColor="text1"/>
          <w:sz w:val="21"/>
          <w:szCs w:val="21"/>
          <w:highlight w:val="none"/>
          <w14:textFill>
            <w14:solidFill>
              <w14:schemeClr w14:val="tx1"/>
            </w14:solidFill>
          </w14:textFill>
        </w:rPr>
        <w:t>定标、签订合同提供</w:t>
      </w:r>
      <w:r>
        <w:rPr>
          <w:rFonts w:hint="eastAsia" w:cs="宋体"/>
          <w:color w:val="000000" w:themeColor="text1"/>
          <w:sz w:val="21"/>
          <w:szCs w:val="21"/>
          <w:highlight w:val="none"/>
          <w:lang w:val="en-US" w:eastAsia="zh-CN"/>
          <w14:textFill>
            <w14:solidFill>
              <w14:schemeClr w14:val="tx1"/>
            </w14:solidFill>
          </w14:textFill>
        </w:rPr>
        <w:t>技术咨询</w:t>
      </w:r>
      <w:r>
        <w:rPr>
          <w:rFonts w:hint="eastAsia" w:cs="宋体"/>
          <w:color w:val="000000" w:themeColor="text1"/>
          <w:sz w:val="21"/>
          <w:szCs w:val="21"/>
          <w:highlight w:val="none"/>
          <w14:textFill>
            <w14:solidFill>
              <w14:schemeClr w14:val="tx1"/>
            </w14:solidFill>
          </w14:textFill>
        </w:rPr>
        <w:t>意见。</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20"/>
        <w:textAlignment w:val="auto"/>
        <w:rPr>
          <w:rFonts w:hint="eastAsia" w:ascii="宋体" w:hAnsi="宋体" w:cs="宋体"/>
          <w:color w:val="000000" w:themeColor="text1"/>
          <w:kern w:val="1"/>
          <w:sz w:val="21"/>
          <w:szCs w:val="21"/>
          <w:highlight w:val="none"/>
          <w14:textFill>
            <w14:solidFill>
              <w14:schemeClr w14:val="tx1"/>
            </w14:solidFill>
          </w14:textFill>
        </w:rPr>
      </w:pPr>
      <w:r>
        <w:rPr>
          <w:rFonts w:hint="eastAsia" w:ascii="宋体" w:hAnsi="宋体" w:cs="宋体"/>
          <w:color w:val="000000" w:themeColor="text1"/>
          <w:kern w:val="1"/>
          <w:sz w:val="21"/>
          <w:szCs w:val="21"/>
          <w:highlight w:val="none"/>
          <w:lang w:val="en-US" w:eastAsia="zh-CN"/>
          <w14:textFill>
            <w14:solidFill>
              <w14:schemeClr w14:val="tx1"/>
            </w14:solidFill>
          </w14:textFill>
        </w:rPr>
        <w:t>1.3</w:t>
      </w:r>
      <w:r>
        <w:rPr>
          <w:rFonts w:hint="eastAsia" w:ascii="宋体" w:hAnsi="宋体" w:cs="宋体"/>
          <w:color w:val="000000" w:themeColor="text1"/>
          <w:kern w:val="1"/>
          <w:sz w:val="21"/>
          <w:szCs w:val="21"/>
          <w:highlight w:val="none"/>
          <w14:textFill>
            <w14:solidFill>
              <w14:schemeClr w14:val="tx1"/>
            </w14:solidFill>
          </w14:textFill>
        </w:rPr>
        <w:t>评</w:t>
      </w:r>
      <w:r>
        <w:rPr>
          <w:rFonts w:hint="eastAsia" w:ascii="宋体" w:hAnsi="宋体" w:cs="宋体"/>
          <w:color w:val="000000" w:themeColor="text1"/>
          <w:kern w:val="1"/>
          <w:sz w:val="21"/>
          <w:szCs w:val="21"/>
          <w:highlight w:val="none"/>
          <w:lang w:val="en-US" w:eastAsia="zh-CN"/>
          <w14:textFill>
            <w14:solidFill>
              <w14:schemeClr w14:val="tx1"/>
            </w14:solidFill>
          </w14:textFill>
        </w:rPr>
        <w:t>标</w:t>
      </w:r>
      <w:r>
        <w:rPr>
          <w:rFonts w:hint="eastAsia" w:ascii="宋体" w:hAnsi="宋体" w:cs="宋体"/>
          <w:color w:val="000000" w:themeColor="text1"/>
          <w:kern w:val="1"/>
          <w:sz w:val="21"/>
          <w:szCs w:val="21"/>
          <w:highlight w:val="none"/>
          <w14:textFill>
            <w14:solidFill>
              <w14:schemeClr w14:val="tx1"/>
            </w14:solidFill>
          </w14:textFill>
        </w:rPr>
        <w:t>工作规则</w:t>
      </w:r>
    </w:p>
    <w:p>
      <w:pPr>
        <w:widowControl/>
        <w:spacing w:line="360" w:lineRule="auto"/>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1"/>
          <w:sz w:val="21"/>
          <w:szCs w:val="21"/>
          <w:highlight w:val="none"/>
          <w:lang w:val="en-US" w:eastAsia="zh-CN"/>
          <w14:textFill>
            <w14:solidFill>
              <w14:schemeClr w14:val="tx1"/>
            </w14:solidFill>
          </w14:textFill>
        </w:rPr>
        <w:t>1.3.1</w:t>
      </w:r>
      <w:r>
        <w:rPr>
          <w:rFonts w:hint="eastAsia" w:ascii="宋体" w:hAnsi="宋体" w:cs="宋体"/>
          <w:color w:val="000000" w:themeColor="text1"/>
          <w:sz w:val="21"/>
          <w:szCs w:val="21"/>
          <w:highlight w:val="none"/>
          <w14:textFill>
            <w14:solidFill>
              <w14:schemeClr w14:val="tx1"/>
            </w14:solidFill>
          </w14:textFill>
        </w:rPr>
        <w:t>评标委员会应当按照本章规定的方法、评审因素、标准和程序，客观、公正地对投标文件提出评审意见。本章没有规定的方法、评审因素和标准，不得作为评标的依据。</w:t>
      </w:r>
    </w:p>
    <w:p>
      <w:pPr>
        <w:widowControl/>
        <w:spacing w:line="360" w:lineRule="auto"/>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1"/>
          <w:sz w:val="21"/>
          <w:szCs w:val="21"/>
          <w:highlight w:val="none"/>
          <w:lang w:val="en-US" w:eastAsia="zh-CN"/>
          <w14:textFill>
            <w14:solidFill>
              <w14:schemeClr w14:val="tx1"/>
            </w14:solidFill>
          </w14:textFill>
        </w:rPr>
        <w:t>1.3.</w:t>
      </w:r>
      <w:r>
        <w:rPr>
          <w:rFonts w:hint="eastAsia" w:ascii="宋体" w:hAnsi="宋体" w:cs="宋体"/>
          <w:color w:val="000000" w:themeColor="text1"/>
          <w:sz w:val="21"/>
          <w:szCs w:val="21"/>
          <w:highlight w:val="none"/>
          <w14:textFill>
            <w14:solidFill>
              <w14:schemeClr w14:val="tx1"/>
            </w14:solidFill>
          </w14:textFill>
        </w:rPr>
        <w:t>2招标人应当根据项目规模和技术复杂程度等因素合理确定评标时间。超过三分之一的评标委员会成员认为评标时间不够的，招标人应当适当延长。</w:t>
      </w:r>
    </w:p>
    <w:p>
      <w:pPr>
        <w:widowControl/>
        <w:spacing w:line="360" w:lineRule="auto"/>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1"/>
          <w:sz w:val="21"/>
          <w:szCs w:val="21"/>
          <w:highlight w:val="none"/>
          <w:lang w:val="en-US" w:eastAsia="zh-CN"/>
          <w14:textFill>
            <w14:solidFill>
              <w14:schemeClr w14:val="tx1"/>
            </w14:solidFill>
          </w14:textFill>
        </w:rPr>
        <w:t>1.3.</w:t>
      </w:r>
      <w:r>
        <w:rPr>
          <w:rFonts w:hint="eastAsia" w:ascii="宋体" w:hAnsi="宋体" w:cs="宋体"/>
          <w:color w:val="000000" w:themeColor="text1"/>
          <w:sz w:val="21"/>
          <w:szCs w:val="21"/>
          <w:highlight w:val="none"/>
          <w14:textFill>
            <w14:solidFill>
              <w14:schemeClr w14:val="tx1"/>
            </w14:solidFill>
          </w14:textFill>
        </w:rPr>
        <w:t>3评标过程中，评标委员会成员有回避事由、擅离职守或者因健康等原因不能继续评标的，应当及时更换。被更换的评标委员会成员作出的评审结论无效，由更换后的评标委员会成员重新进行评审。</w:t>
      </w:r>
    </w:p>
    <w:p>
      <w:pPr>
        <w:widowControl/>
        <w:spacing w:line="360" w:lineRule="auto"/>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1"/>
          <w:sz w:val="21"/>
          <w:szCs w:val="21"/>
          <w:highlight w:val="none"/>
          <w:lang w:val="en-US" w:eastAsia="zh-CN"/>
          <w14:textFill>
            <w14:solidFill>
              <w14:schemeClr w14:val="tx1"/>
            </w14:solidFill>
          </w14:textFill>
        </w:rPr>
        <w:t>1.3.</w:t>
      </w:r>
      <w:r>
        <w:rPr>
          <w:rFonts w:hint="eastAsia" w:ascii="宋体" w:hAnsi="宋体" w:cs="宋体"/>
          <w:color w:val="000000" w:themeColor="text1"/>
          <w:sz w:val="21"/>
          <w:szCs w:val="21"/>
          <w:highlight w:val="none"/>
          <w14:textFill>
            <w14:solidFill>
              <w14:schemeClr w14:val="tx1"/>
            </w14:solidFill>
          </w14:textFill>
        </w:rPr>
        <w:t>4招标文件条款存在含义不清或者相互矛盾的，评标委员会应当针对相应条款作出有利于相应投标人的结论。</w:t>
      </w:r>
    </w:p>
    <w:p>
      <w:pPr>
        <w:widowControl/>
        <w:spacing w:line="360" w:lineRule="auto"/>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1"/>
          <w:sz w:val="21"/>
          <w:szCs w:val="21"/>
          <w:highlight w:val="none"/>
          <w:lang w:val="en-US" w:eastAsia="zh-CN"/>
          <w14:textFill>
            <w14:solidFill>
              <w14:schemeClr w14:val="tx1"/>
            </w14:solidFill>
          </w14:textFill>
        </w:rPr>
        <w:t>1.3.</w:t>
      </w:r>
      <w:r>
        <w:rPr>
          <w:rFonts w:hint="eastAsia" w:ascii="宋体" w:hAnsi="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kern w:val="1"/>
          <w:sz w:val="21"/>
          <w:szCs w:val="21"/>
          <w:highlight w:val="none"/>
          <w:u w:val="none"/>
          <w14:textFill>
            <w14:solidFill>
              <w14:schemeClr w14:val="tx1"/>
            </w14:solidFill>
          </w14:textFill>
        </w:rPr>
        <w:t>评标报告应当由评标委员会全体成员签字（电子签名）。</w:t>
      </w:r>
      <w:r>
        <w:rPr>
          <w:rFonts w:hint="eastAsia" w:ascii="宋体" w:hAnsi="宋体" w:cs="宋体"/>
          <w:color w:val="000000" w:themeColor="text1"/>
          <w:sz w:val="21"/>
          <w:szCs w:val="21"/>
          <w:highlight w:val="none"/>
          <w14:textFill>
            <w14:solidFill>
              <w14:schemeClr w14:val="tx1"/>
            </w14:solidFill>
          </w14:textFill>
        </w:rPr>
        <w:t>评标委员会成员的评审意见不一致时，应以表决方式并按照少数服从多数的原则处理。对评标结果有不同意见的，应当在评标报告说明其不同意见和理由。评标委员会成员拒绝在评标报告上签字（电子签名）又不在评标报告说明其不同意见和理由的，视为同意评标结果。</w:t>
      </w:r>
    </w:p>
    <w:p>
      <w:pPr>
        <w:widowControl/>
        <w:spacing w:line="360" w:lineRule="auto"/>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1"/>
          <w:sz w:val="21"/>
          <w:szCs w:val="21"/>
          <w:highlight w:val="none"/>
          <w:lang w:val="en-US" w:eastAsia="zh-CN"/>
          <w14:textFill>
            <w14:solidFill>
              <w14:schemeClr w14:val="tx1"/>
            </w14:solidFill>
          </w14:textFill>
        </w:rPr>
        <w:t>1.3.</w:t>
      </w:r>
      <w:r>
        <w:rPr>
          <w:rFonts w:hint="eastAsia" w:ascii="宋体" w:hAnsi="宋体" w:cs="宋体"/>
          <w:color w:val="000000" w:themeColor="text1"/>
          <w:sz w:val="21"/>
          <w:szCs w:val="21"/>
          <w:highlight w:val="none"/>
          <w14:textFill>
            <w14:solidFill>
              <w14:schemeClr w14:val="tx1"/>
            </w14:solidFill>
          </w14:textFill>
        </w:rPr>
        <w:t>6对否决的投标或不采信投标人说明的情况，评标委员会应当在评标报告中作详细说明。</w:t>
      </w:r>
    </w:p>
    <w:p>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kern w:val="1"/>
          <w:sz w:val="21"/>
          <w:szCs w:val="21"/>
          <w:highlight w:val="none"/>
          <w:lang w:val="en-US" w:eastAsia="zh-CN"/>
          <w14:textFill>
            <w14:solidFill>
              <w14:schemeClr w14:val="tx1"/>
            </w14:solidFill>
          </w14:textFill>
        </w:rPr>
        <w:t>1.3.</w:t>
      </w:r>
      <w:r>
        <w:rPr>
          <w:rFonts w:hint="eastAsia" w:ascii="宋体" w:hAnsi="宋体" w:eastAsia="宋体" w:cs="宋体"/>
          <w:color w:val="000000" w:themeColor="text1"/>
          <w:sz w:val="21"/>
          <w:szCs w:val="21"/>
          <w:highlight w:val="none"/>
          <w:lang w:eastAsia="zh-CN"/>
          <w14:textFill>
            <w14:solidFill>
              <w14:schemeClr w14:val="tx1"/>
            </w14:solidFill>
          </w14:textFill>
        </w:rPr>
        <w:t>7</w:t>
      </w:r>
      <w:r>
        <w:rPr>
          <w:rFonts w:hint="eastAsia" w:ascii="宋体" w:hAnsi="宋体" w:cs="宋体"/>
          <w:color w:val="000000" w:themeColor="text1"/>
          <w:sz w:val="21"/>
          <w:szCs w:val="21"/>
          <w:highlight w:val="none"/>
          <w14:textFill>
            <w14:solidFill>
              <w14:schemeClr w14:val="tx1"/>
            </w14:solidFill>
          </w14:textFill>
        </w:rPr>
        <w:t>评标结束后，由招标人向评标委员会成员支付劳务费。除此之外，评标委员会成员不得接受该项目招投标相关单位和个人的任何其他礼物、现金或者有价证券等财物。</w:t>
      </w:r>
    </w:p>
    <w:p>
      <w:pPr>
        <w:pStyle w:val="5"/>
        <w:spacing w:before="120" w:beforeLines="50" w:after="120" w:afterLines="50" w:line="360" w:lineRule="auto"/>
        <w:rPr>
          <w:rFonts w:hint="eastAsia" w:ascii="黑体" w:hAnsi="黑体"/>
          <w:color w:val="000000" w:themeColor="text1"/>
          <w:highlight w:val="none"/>
          <w14:textFill>
            <w14:solidFill>
              <w14:schemeClr w14:val="tx1"/>
            </w14:solidFill>
          </w14:textFill>
        </w:rPr>
      </w:pPr>
      <w:bookmarkStart w:id="802" w:name="_Toc3336"/>
      <w:bookmarkStart w:id="803" w:name="_Toc106652695"/>
      <w:r>
        <w:rPr>
          <w:rFonts w:hint="eastAsia"/>
          <w:color w:val="000000" w:themeColor="text1"/>
          <w:highlight w:val="none"/>
          <w14:textFill>
            <w14:solidFill>
              <w14:schemeClr w14:val="tx1"/>
            </w14:solidFill>
          </w14:textFill>
        </w:rPr>
        <w:t>2. 评标程序</w:t>
      </w:r>
      <w:bookmarkEnd w:id="802"/>
      <w:bookmarkEnd w:id="803"/>
    </w:p>
    <w:p>
      <w:pPr>
        <w:spacing w:beforeLines="50" w:afterLines="50" w:line="360" w:lineRule="auto"/>
        <w:ind w:firstLine="420" w:firstLineChars="200"/>
        <w:rPr>
          <w:rFonts w:hint="eastAsia" w:ascii="宋体" w:hAnsi="宋体" w:eastAsia="宋体" w:cs="宋体"/>
          <w:strike/>
          <w:color w:val="000000" w:themeColor="text1"/>
          <w:kern w:val="1"/>
          <w:szCs w:val="21"/>
          <w:highlight w:val="none"/>
          <w:u w:val="none"/>
          <w:lang w:val="en-US" w:eastAsia="zh-CN"/>
          <w14:textFill>
            <w14:solidFill>
              <w14:schemeClr w14:val="tx1"/>
            </w14:solidFill>
          </w14:textFill>
        </w:rPr>
      </w:pPr>
      <w:r>
        <w:rPr>
          <w:rFonts w:hint="eastAsia" w:ascii="宋体" w:hAnsi="宋体"/>
          <w:color w:val="000000" w:themeColor="text1"/>
          <w:kern w:val="1"/>
          <w:szCs w:val="21"/>
          <w:highlight w:val="none"/>
          <w:lang w:val="en-US" w:eastAsia="zh-CN"/>
          <w14:textFill>
            <w14:solidFill>
              <w14:schemeClr w14:val="tx1"/>
            </w14:solidFill>
          </w14:textFill>
        </w:rPr>
        <w:t>2.1</w:t>
      </w:r>
      <w:r>
        <w:rPr>
          <w:rFonts w:hint="eastAsia" w:ascii="宋体" w:hAnsi="宋体"/>
          <w:color w:val="000000" w:themeColor="text1"/>
          <w:kern w:val="1"/>
          <w:szCs w:val="21"/>
          <w:highlight w:val="none"/>
          <w:lang w:val="zh-CN"/>
          <w14:textFill>
            <w14:solidFill>
              <w14:schemeClr w14:val="tx1"/>
            </w14:solidFill>
          </w14:textFill>
        </w:rPr>
        <w:t>组建评标委员会</w:t>
      </w:r>
    </w:p>
    <w:p>
      <w:pPr>
        <w:spacing w:beforeLines="50" w:afterLines="50" w:line="360" w:lineRule="auto"/>
        <w:ind w:firstLine="420" w:firstLineChars="200"/>
        <w:rPr>
          <w:rFonts w:hint="eastAsia" w:ascii="宋体" w:hAnsi="宋体"/>
          <w:color w:val="000000" w:themeColor="text1"/>
          <w:kern w:val="1"/>
          <w:szCs w:val="21"/>
          <w:highlight w:val="none"/>
          <w:lang w:val="en-US"/>
          <w14:textFill>
            <w14:solidFill>
              <w14:schemeClr w14:val="tx1"/>
            </w14:solidFill>
          </w14:textFill>
        </w:rPr>
      </w:pPr>
      <w:r>
        <w:rPr>
          <w:rFonts w:hint="eastAsia" w:ascii="宋体" w:hAnsi="宋体" w:eastAsia="宋体" w:cs="Times New Roman"/>
          <w:color w:val="000000" w:themeColor="text1"/>
          <w:kern w:val="1"/>
          <w:sz w:val="21"/>
          <w:szCs w:val="21"/>
          <w:highlight w:val="none"/>
          <w:u w:val="none"/>
          <w:lang w:val="en-US" w:eastAsia="zh-CN"/>
          <w14:textFill>
            <w14:solidFill>
              <w14:schemeClr w14:val="tx1"/>
            </w14:solidFill>
          </w14:textFill>
        </w:rPr>
        <w:t>2.2</w:t>
      </w:r>
      <w:r>
        <w:rPr>
          <w:rFonts w:hint="eastAsia" w:ascii="宋体" w:hAnsi="宋体" w:eastAsia="宋体" w:cs="Times New Roman"/>
          <w:color w:val="000000" w:themeColor="text1"/>
          <w:kern w:val="1"/>
          <w:sz w:val="21"/>
          <w:szCs w:val="21"/>
          <w:highlight w:val="none"/>
          <w:u w:val="none"/>
          <w14:textFill>
            <w14:solidFill>
              <w14:schemeClr w14:val="tx1"/>
            </w14:solidFill>
          </w14:textFill>
        </w:rPr>
        <w:t>评</w:t>
      </w:r>
      <w:r>
        <w:rPr>
          <w:rFonts w:hint="eastAsia" w:ascii="宋体" w:hAnsi="宋体" w:eastAsia="宋体" w:cs="Times New Roman"/>
          <w:color w:val="000000" w:themeColor="text1"/>
          <w:kern w:val="1"/>
          <w:sz w:val="21"/>
          <w:szCs w:val="21"/>
          <w:highlight w:val="none"/>
          <w:u w:val="none"/>
          <w:lang w:val="en-US" w:eastAsia="zh-CN"/>
          <w14:textFill>
            <w14:solidFill>
              <w14:schemeClr w14:val="tx1"/>
            </w14:solidFill>
          </w14:textFill>
        </w:rPr>
        <w:t>标</w:t>
      </w:r>
      <w:r>
        <w:rPr>
          <w:rFonts w:hint="eastAsia" w:ascii="宋体" w:hAnsi="宋体" w:eastAsia="宋体" w:cs="Times New Roman"/>
          <w:color w:val="000000" w:themeColor="text1"/>
          <w:kern w:val="1"/>
          <w:sz w:val="21"/>
          <w:szCs w:val="21"/>
          <w:highlight w:val="none"/>
          <w:u w:val="none"/>
          <w14:textFill>
            <w14:solidFill>
              <w14:schemeClr w14:val="tx1"/>
            </w14:solidFill>
          </w14:textFill>
        </w:rPr>
        <w:t>前的准备</w:t>
      </w:r>
    </w:p>
    <w:p>
      <w:pPr>
        <w:spacing w:line="360" w:lineRule="auto"/>
        <w:ind w:firstLine="420" w:firstLineChars="200"/>
        <w:rPr>
          <w:rFonts w:ascii="宋体" w:hAnsi="宋体"/>
          <w:color w:val="000000" w:themeColor="text1"/>
          <w:kern w:val="1"/>
          <w:szCs w:val="21"/>
          <w:highlight w:val="none"/>
          <w:lang w:val="zh-CN"/>
          <w14:textFill>
            <w14:solidFill>
              <w14:schemeClr w14:val="tx1"/>
            </w14:solidFill>
          </w14:textFill>
        </w:rPr>
      </w:pPr>
      <w:r>
        <w:rPr>
          <w:rFonts w:hint="eastAsia" w:ascii="宋体" w:hAnsi="宋体"/>
          <w:color w:val="000000" w:themeColor="text1"/>
          <w:kern w:val="1"/>
          <w:szCs w:val="21"/>
          <w:highlight w:val="none"/>
          <w:lang w:val="zh-CN"/>
          <w14:textFill>
            <w14:solidFill>
              <w14:schemeClr w14:val="tx1"/>
            </w14:solidFill>
          </w14:textFill>
        </w:rPr>
        <w:t>2.</w:t>
      </w:r>
      <w:r>
        <w:rPr>
          <w:rFonts w:hint="eastAsia" w:ascii="宋体" w:hAnsi="宋体"/>
          <w:color w:val="000000" w:themeColor="text1"/>
          <w:kern w:val="1"/>
          <w:szCs w:val="21"/>
          <w:highlight w:val="none"/>
          <w:lang w:val="en-US" w:eastAsia="zh-CN"/>
          <w14:textFill>
            <w14:solidFill>
              <w14:schemeClr w14:val="tx1"/>
            </w14:solidFill>
          </w14:textFill>
        </w:rPr>
        <w:t>3</w:t>
      </w:r>
      <w:r>
        <w:rPr>
          <w:rFonts w:hint="eastAsia" w:ascii="宋体" w:hAnsi="宋体"/>
          <w:color w:val="000000" w:themeColor="text1"/>
          <w:kern w:val="1"/>
          <w:szCs w:val="21"/>
          <w:highlight w:val="none"/>
          <w:lang w:val="zh-CN"/>
          <w14:textFill>
            <w14:solidFill>
              <w14:schemeClr w14:val="tx1"/>
            </w14:solidFill>
          </w14:textFill>
        </w:rPr>
        <w:t>.资格审查</w:t>
      </w:r>
      <w:r>
        <w:rPr>
          <w:rFonts w:hint="eastAsia" w:ascii="宋体" w:hAnsi="宋体" w:eastAsia="宋体" w:cs="宋体"/>
          <w:color w:val="000000" w:themeColor="text1"/>
          <w:kern w:val="1"/>
          <w:sz w:val="21"/>
          <w:szCs w:val="21"/>
          <w:highlight w:val="none"/>
          <w14:textFill>
            <w14:solidFill>
              <w14:schemeClr w14:val="tx1"/>
            </w14:solidFill>
          </w14:textFill>
        </w:rPr>
        <w:t>及确定入围投标人</w:t>
      </w:r>
    </w:p>
    <w:p>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1</w:t>
      </w:r>
      <w:r>
        <w:rPr>
          <w:rFonts w:hint="eastAsia" w:ascii="宋体" w:hAnsi="宋体"/>
          <w:color w:val="000000" w:themeColor="text1"/>
          <w:highlight w:val="none"/>
          <w14:textFill>
            <w14:solidFill>
              <w14:schemeClr w14:val="tx1"/>
            </w14:solidFill>
          </w14:textFill>
        </w:rPr>
        <w:t>）</w:t>
      </w:r>
      <w:r>
        <w:rPr>
          <w:rFonts w:hint="eastAsia" w:ascii="宋体" w:hAnsi="宋体" w:eastAsia="宋体" w:cs="宋体"/>
          <w:color w:val="000000" w:themeColor="text1"/>
          <w:kern w:val="1"/>
          <w:sz w:val="21"/>
          <w:szCs w:val="21"/>
          <w:highlight w:val="none"/>
          <w14:textFill>
            <w14:solidFill>
              <w14:schemeClr w14:val="tx1"/>
            </w14:solidFill>
          </w14:textFill>
        </w:rPr>
        <w:t>确定入围投标人</w:t>
      </w:r>
    </w:p>
    <w:p>
      <w:pPr>
        <w:spacing w:line="360" w:lineRule="auto"/>
        <w:ind w:firstLine="420" w:firstLineChars="200"/>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2</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资格审查</w:t>
      </w:r>
    </w:p>
    <w:p>
      <w:pPr>
        <w:spacing w:line="360" w:lineRule="auto"/>
        <w:ind w:firstLine="420" w:firstLineChars="200"/>
        <w:rPr>
          <w:rFonts w:hint="eastAsia" w:ascii="宋体" w:hAnsi="宋体" w:cs="宋体"/>
          <w:color w:val="000000" w:themeColor="text1"/>
          <w:kern w:val="1"/>
          <w:szCs w:val="21"/>
          <w:highlight w:val="none"/>
          <w:u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w:t>
      </w:r>
      <w:r>
        <w:rPr>
          <w:rFonts w:hint="eastAsia" w:ascii="宋体" w:hAnsi="宋体" w:eastAsia="宋体" w:cs="宋体"/>
          <w:color w:val="000000" w:themeColor="text1"/>
          <w:kern w:val="1"/>
          <w:sz w:val="21"/>
          <w:szCs w:val="21"/>
          <w:highlight w:val="none"/>
          <w:u w:val="none"/>
          <w:lang w:val="en-US" w:eastAsia="zh-CN"/>
          <w14:textFill>
            <w14:solidFill>
              <w14:schemeClr w14:val="tx1"/>
            </w14:solidFill>
          </w14:textFill>
        </w:rPr>
        <w:t>资格</w:t>
      </w:r>
      <w:r>
        <w:rPr>
          <w:rFonts w:hint="eastAsia" w:ascii="宋体" w:hAnsi="宋体" w:eastAsia="宋体" w:cs="宋体"/>
          <w:color w:val="000000" w:themeColor="text1"/>
          <w:kern w:val="1"/>
          <w:sz w:val="21"/>
          <w:szCs w:val="21"/>
          <w:highlight w:val="none"/>
          <w:u w:val="none"/>
          <w14:textFill>
            <w14:solidFill>
              <w14:schemeClr w14:val="tx1"/>
            </w14:solidFill>
          </w14:textFill>
        </w:rPr>
        <w:t>文件的澄清、说明和补正</w:t>
      </w:r>
    </w:p>
    <w:p>
      <w:pPr>
        <w:spacing w:beforeLines="50" w:afterLines="50" w:line="360" w:lineRule="auto"/>
        <w:ind w:firstLine="420" w:firstLineChars="200"/>
        <w:rPr>
          <w:rFonts w:hint="default" w:ascii="宋体" w:hAnsi="宋体"/>
          <w:color w:val="000000" w:themeColor="text1"/>
          <w:kern w:val="1"/>
          <w:szCs w:val="21"/>
          <w:highlight w:val="none"/>
          <w:u w:val="none"/>
          <w:lang w:val="en-US"/>
          <w14:textFill>
            <w14:solidFill>
              <w14:schemeClr w14:val="tx1"/>
            </w14:solidFill>
          </w14:textFill>
        </w:rPr>
      </w:pPr>
      <w:r>
        <w:rPr>
          <w:rFonts w:hint="eastAsia" w:ascii="宋体" w:hAnsi="宋体"/>
          <w:color w:val="000000" w:themeColor="text1"/>
          <w:kern w:val="1"/>
          <w:szCs w:val="21"/>
          <w:highlight w:val="none"/>
          <w:u w:val="none"/>
          <w14:textFill>
            <w14:solidFill>
              <w14:schemeClr w14:val="tx1"/>
            </w14:solidFill>
          </w14:textFill>
        </w:rPr>
        <w:t>2.</w:t>
      </w:r>
      <w:r>
        <w:rPr>
          <w:rFonts w:hint="eastAsia" w:ascii="宋体" w:hAnsi="宋体"/>
          <w:color w:val="000000" w:themeColor="text1"/>
          <w:kern w:val="1"/>
          <w:szCs w:val="21"/>
          <w:highlight w:val="none"/>
          <w:u w:val="none"/>
          <w:lang w:val="en-US" w:eastAsia="zh-CN"/>
          <w14:textFill>
            <w14:solidFill>
              <w14:schemeClr w14:val="tx1"/>
            </w14:solidFill>
          </w14:textFill>
        </w:rPr>
        <w:t>3综合评估</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1</w:t>
      </w:r>
      <w:r>
        <w:rPr>
          <w:rFonts w:hint="eastAsia" w:ascii="宋体" w:hAnsi="宋体"/>
          <w:color w:val="000000" w:themeColor="text1"/>
          <w:highlight w:val="none"/>
          <w14:textFill>
            <w14:solidFill>
              <w14:schemeClr w14:val="tx1"/>
            </w14:solidFill>
          </w14:textFill>
        </w:rPr>
        <w:t>）初步评审</w:t>
      </w:r>
    </w:p>
    <w:p>
      <w:pPr>
        <w:spacing w:line="360" w:lineRule="auto"/>
        <w:ind w:firstLine="420" w:firstLineChars="200"/>
        <w:rPr>
          <w:rFonts w:ascii="宋体" w:hAnsi="宋体"/>
          <w:color w:val="000000" w:themeColor="text1"/>
          <w:kern w:val="1"/>
          <w:szCs w:val="21"/>
          <w:highlight w:val="none"/>
          <w:lang w:val="zh-CN"/>
          <w14:textFill>
            <w14:solidFill>
              <w14:schemeClr w14:val="tx1"/>
            </w14:solidFill>
          </w14:textFill>
        </w:rPr>
      </w:pP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2</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kern w:val="1"/>
          <w:szCs w:val="21"/>
          <w:highlight w:val="none"/>
          <w:lang w:val="zh-CN"/>
          <w14:textFill>
            <w14:solidFill>
              <w14:schemeClr w14:val="tx1"/>
            </w14:solidFill>
          </w14:textFill>
        </w:rPr>
        <w:t>投标文件的澄清、说明和补正</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kern w:val="1"/>
          <w:szCs w:val="21"/>
          <w:highlight w:val="none"/>
          <w:lang w:val="zh-CN"/>
          <w14:textFill>
            <w14:solidFill>
              <w14:schemeClr w14:val="tx1"/>
            </w14:solidFill>
          </w14:textFill>
        </w:rPr>
        <w:t>（</w:t>
      </w:r>
      <w:r>
        <w:rPr>
          <w:rFonts w:hint="eastAsia" w:ascii="宋体" w:hAnsi="宋体"/>
          <w:color w:val="000000" w:themeColor="text1"/>
          <w:kern w:val="1"/>
          <w:szCs w:val="21"/>
          <w:highlight w:val="none"/>
          <w:lang w:val="en-US" w:eastAsia="zh-CN"/>
          <w14:textFill>
            <w14:solidFill>
              <w14:schemeClr w14:val="tx1"/>
            </w14:solidFill>
          </w14:textFill>
        </w:rPr>
        <w:t>3</w:t>
      </w:r>
      <w:r>
        <w:rPr>
          <w:rFonts w:hint="eastAsia" w:ascii="宋体" w:hAnsi="宋体"/>
          <w:color w:val="000000" w:themeColor="text1"/>
          <w:kern w:val="1"/>
          <w:szCs w:val="21"/>
          <w:highlight w:val="none"/>
          <w:lang w:val="zh-CN"/>
          <w14:textFill>
            <w14:solidFill>
              <w14:schemeClr w14:val="tx1"/>
            </w14:solidFill>
          </w14:textFill>
        </w:rPr>
        <w:t>）投标文件的修正</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4</w:t>
      </w:r>
      <w:r>
        <w:rPr>
          <w:rFonts w:hint="eastAsia" w:ascii="宋体" w:hAnsi="宋体"/>
          <w:color w:val="000000" w:themeColor="text1"/>
          <w:highlight w:val="none"/>
          <w14:textFill>
            <w14:solidFill>
              <w14:schemeClr w14:val="tx1"/>
            </w14:solidFill>
          </w14:textFill>
        </w:rPr>
        <w:t>）详细评审</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w:t>
      </w:r>
      <w:r>
        <w:rPr>
          <w:rFonts w:hint="eastAsia" w:ascii="宋体" w:hAnsi="宋体" w:cs="宋体"/>
          <w:strike w:val="0"/>
          <w:color w:val="000000" w:themeColor="text1"/>
          <w:kern w:val="1"/>
          <w:szCs w:val="21"/>
          <w:highlight w:val="none"/>
          <w:u w:val="none"/>
          <w:lang w:val="en-US" w:eastAsia="zh-CN"/>
          <w14:textFill>
            <w14:solidFill>
              <w14:schemeClr w14:val="tx1"/>
            </w14:solidFill>
          </w14:textFill>
        </w:rPr>
        <w:t>推荐</w:t>
      </w:r>
      <w:r>
        <w:rPr>
          <w:rFonts w:hint="eastAsia" w:ascii="宋体" w:hAnsi="宋体"/>
          <w:color w:val="000000" w:themeColor="text1"/>
          <w:highlight w:val="none"/>
          <w14:textFill>
            <w14:solidFill>
              <w14:schemeClr w14:val="tx1"/>
            </w14:solidFill>
          </w14:textFill>
        </w:rPr>
        <w:t>定标候选人</w:t>
      </w:r>
    </w:p>
    <w:p>
      <w:pPr>
        <w:pStyle w:val="5"/>
        <w:spacing w:before="120" w:after="120"/>
        <w:rPr>
          <w:rFonts w:hint="eastAsia"/>
          <w:color w:val="000000" w:themeColor="text1"/>
          <w:highlight w:val="none"/>
          <w:lang w:val="en-US" w:eastAsia="zh-CN"/>
          <w14:textFill>
            <w14:solidFill>
              <w14:schemeClr w14:val="tx1"/>
            </w14:solidFill>
          </w14:textFill>
        </w:rPr>
      </w:pPr>
      <w:bookmarkStart w:id="804" w:name="_Toc12495"/>
      <w:bookmarkStart w:id="805" w:name="_Toc106652696"/>
      <w:r>
        <w:rPr>
          <w:rFonts w:hint="eastAsia"/>
          <w:color w:val="000000" w:themeColor="text1"/>
          <w:highlight w:val="none"/>
          <w:lang w:val="en-US" w:eastAsia="zh-CN"/>
          <w14:textFill>
            <w14:solidFill>
              <w14:schemeClr w14:val="tx1"/>
            </w14:solidFill>
          </w14:textFill>
        </w:rPr>
        <w:t>3. 组建评标委员会</w:t>
      </w:r>
      <w:bookmarkEnd w:id="804"/>
    </w:p>
    <w:p>
      <w:pPr>
        <w:widowControl/>
        <w:spacing w:line="360" w:lineRule="auto"/>
        <w:ind w:firstLine="420" w:firstLineChars="200"/>
        <w:rPr>
          <w:rFonts w:hint="eastAsia" w:ascii="宋体" w:hAnsi="宋体" w:cs="宋体"/>
          <w:strike w:val="0"/>
          <w:color w:val="000000" w:themeColor="text1"/>
          <w:kern w:val="1"/>
          <w:szCs w:val="21"/>
          <w:highlight w:val="none"/>
          <w:u w:val="none"/>
          <w:lang w:val="zh-CN"/>
          <w14:textFill>
            <w14:solidFill>
              <w14:schemeClr w14:val="tx1"/>
            </w14:solidFill>
          </w14:textFill>
        </w:rPr>
      </w:pPr>
      <w:r>
        <w:rPr>
          <w:rFonts w:hint="eastAsia" w:ascii="宋体" w:hAnsi="宋体" w:cs="宋体"/>
          <w:strike w:val="0"/>
          <w:color w:val="000000" w:themeColor="text1"/>
          <w:kern w:val="1"/>
          <w:szCs w:val="21"/>
          <w:highlight w:val="none"/>
          <w:u w:val="none"/>
          <w:lang w:val="en-US" w:eastAsia="zh-CN"/>
          <w14:textFill>
            <w14:solidFill>
              <w14:schemeClr w14:val="tx1"/>
            </w14:solidFill>
          </w14:textFill>
        </w:rPr>
        <w:t>3.1</w:t>
      </w:r>
      <w:r>
        <w:rPr>
          <w:rFonts w:hint="eastAsia" w:ascii="宋体" w:hAnsi="宋体" w:cs="宋体"/>
          <w:strike w:val="0"/>
          <w:color w:val="000000" w:themeColor="text1"/>
          <w:kern w:val="1"/>
          <w:szCs w:val="21"/>
          <w:highlight w:val="none"/>
          <w:u w:val="none"/>
          <w:lang w:val="zh-CN"/>
          <w14:textFill>
            <w14:solidFill>
              <w14:schemeClr w14:val="tx1"/>
            </w14:solidFill>
          </w14:textFill>
        </w:rPr>
        <w:t>评标委员会由有关技术、经济等方面的专家组成，成员人数见第二章“投标人须知”。技术、经济等方面专家全部从福建省综合性评标专家库</w:t>
      </w:r>
      <w:r>
        <w:rPr>
          <w:rFonts w:hint="eastAsia" w:ascii="宋体" w:hAnsi="宋体" w:cs="宋体"/>
          <w:strike w:val="0"/>
          <w:color w:val="000000" w:themeColor="text1"/>
          <w:kern w:val="1"/>
          <w:szCs w:val="21"/>
          <w:highlight w:val="none"/>
          <w:u w:val="none"/>
          <w:lang w:val="en-US" w:eastAsia="zh-CN"/>
          <w14:textFill>
            <w14:solidFill>
              <w14:schemeClr w14:val="tx1"/>
            </w14:solidFill>
          </w14:textFill>
        </w:rPr>
        <w:t>或国务院有关部门组建的建设项目评标专家库</w:t>
      </w:r>
      <w:r>
        <w:rPr>
          <w:rFonts w:hint="eastAsia" w:ascii="宋体" w:hAnsi="宋体" w:cs="宋体"/>
          <w:strike w:val="0"/>
          <w:color w:val="000000" w:themeColor="text1"/>
          <w:kern w:val="1"/>
          <w:szCs w:val="21"/>
          <w:highlight w:val="none"/>
          <w:u w:val="none"/>
          <w:lang w:val="zh-CN"/>
          <w14:textFill>
            <w14:solidFill>
              <w14:schemeClr w14:val="tx1"/>
            </w14:solidFill>
          </w14:textFill>
        </w:rPr>
        <w:t>中抽取。</w:t>
      </w:r>
    </w:p>
    <w:p>
      <w:pPr>
        <w:widowControl/>
        <w:spacing w:line="360" w:lineRule="auto"/>
        <w:ind w:firstLine="420" w:firstLineChars="200"/>
        <w:rPr>
          <w:rFonts w:hint="eastAsia" w:ascii="宋体" w:hAnsi="宋体" w:cs="宋体"/>
          <w:strike w:val="0"/>
          <w:color w:val="000000" w:themeColor="text1"/>
          <w:kern w:val="1"/>
          <w:szCs w:val="21"/>
          <w:highlight w:val="none"/>
          <w:u w:val="none"/>
          <w:lang w:val="zh-CN"/>
          <w14:textFill>
            <w14:solidFill>
              <w14:schemeClr w14:val="tx1"/>
            </w14:solidFill>
          </w14:textFill>
        </w:rPr>
      </w:pPr>
      <w:r>
        <w:rPr>
          <w:rFonts w:hint="eastAsia" w:ascii="宋体" w:hAnsi="宋体" w:cs="宋体"/>
          <w:strike w:val="0"/>
          <w:color w:val="000000" w:themeColor="text1"/>
          <w:kern w:val="1"/>
          <w:szCs w:val="21"/>
          <w:highlight w:val="none"/>
          <w:u w:val="none"/>
          <w:lang w:val="en-US" w:eastAsia="zh-CN"/>
          <w14:textFill>
            <w14:solidFill>
              <w14:schemeClr w14:val="tx1"/>
            </w14:solidFill>
          </w14:textFill>
        </w:rPr>
        <w:t>3.2</w:t>
      </w:r>
      <w:r>
        <w:rPr>
          <w:rFonts w:hint="eastAsia" w:ascii="宋体" w:hAnsi="宋体" w:cs="宋体"/>
          <w:strike w:val="0"/>
          <w:color w:val="000000" w:themeColor="text1"/>
          <w:kern w:val="1"/>
          <w:szCs w:val="21"/>
          <w:highlight w:val="none"/>
          <w:u w:val="none"/>
          <w:lang w:val="zh-CN"/>
          <w14:textFill>
            <w14:solidFill>
              <w14:schemeClr w14:val="tx1"/>
            </w14:solidFill>
          </w14:textFill>
        </w:rPr>
        <w:t>评标委员会成员有下列情形之一的，应当回避：</w:t>
      </w:r>
    </w:p>
    <w:p>
      <w:pPr>
        <w:widowControl/>
        <w:adjustRightInd/>
        <w:spacing w:line="360" w:lineRule="auto"/>
        <w:ind w:left="0" w:firstLine="420" w:firstLineChars="200"/>
        <w:textAlignment w:val="auto"/>
        <w:rPr>
          <w:rFonts w:hint="eastAsia" w:ascii="宋体" w:hAnsi="宋体" w:cs="宋体"/>
          <w:strike w:val="0"/>
          <w:color w:val="000000" w:themeColor="text1"/>
          <w:kern w:val="1"/>
          <w:szCs w:val="21"/>
          <w:highlight w:val="none"/>
          <w:u w:val="none"/>
          <w:lang w:val="zh-CN"/>
          <w14:textFill>
            <w14:solidFill>
              <w14:schemeClr w14:val="tx1"/>
            </w14:solidFill>
          </w14:textFill>
        </w:rPr>
      </w:pPr>
      <w:r>
        <w:rPr>
          <w:rFonts w:hint="eastAsia" w:ascii="宋体" w:hAnsi="宋体" w:cs="宋体"/>
          <w:strike w:val="0"/>
          <w:color w:val="000000" w:themeColor="text1"/>
          <w:kern w:val="1"/>
          <w:szCs w:val="21"/>
          <w:highlight w:val="none"/>
          <w:u w:val="none"/>
          <w:lang w:val="zh-CN"/>
          <w14:textFill>
            <w14:solidFill>
              <w14:schemeClr w14:val="tx1"/>
            </w14:solidFill>
          </w14:textFill>
        </w:rPr>
        <w:t>（</w:t>
      </w:r>
      <w:r>
        <w:rPr>
          <w:rFonts w:hint="eastAsia" w:ascii="宋体" w:hAnsi="宋体" w:cs="宋体"/>
          <w:strike w:val="0"/>
          <w:color w:val="000000" w:themeColor="text1"/>
          <w:kern w:val="1"/>
          <w:szCs w:val="21"/>
          <w:highlight w:val="none"/>
          <w:u w:val="none"/>
          <w:lang w:val="en-US" w:eastAsia="zh-CN"/>
          <w14:textFill>
            <w14:solidFill>
              <w14:schemeClr w14:val="tx1"/>
            </w14:solidFill>
          </w14:textFill>
        </w:rPr>
        <w:t>1</w:t>
      </w:r>
      <w:r>
        <w:rPr>
          <w:rFonts w:hint="eastAsia" w:ascii="宋体" w:hAnsi="宋体" w:cs="宋体"/>
          <w:strike w:val="0"/>
          <w:color w:val="000000" w:themeColor="text1"/>
          <w:kern w:val="1"/>
          <w:szCs w:val="21"/>
          <w:highlight w:val="none"/>
          <w:u w:val="none"/>
          <w:lang w:val="zh-CN"/>
          <w14:textFill>
            <w14:solidFill>
              <w14:schemeClr w14:val="tx1"/>
            </w14:solidFill>
          </w14:textFill>
        </w:rPr>
        <w:t>）招标人或投标人的主要负责人的近亲属；</w:t>
      </w:r>
    </w:p>
    <w:p>
      <w:pPr>
        <w:widowControl/>
        <w:adjustRightInd/>
        <w:spacing w:line="360" w:lineRule="auto"/>
        <w:ind w:left="0" w:firstLine="420" w:firstLineChars="200"/>
        <w:textAlignment w:val="auto"/>
        <w:rPr>
          <w:rFonts w:hint="eastAsia" w:ascii="宋体" w:hAnsi="宋体" w:cs="宋体"/>
          <w:strike w:val="0"/>
          <w:color w:val="000000" w:themeColor="text1"/>
          <w:kern w:val="1"/>
          <w:szCs w:val="21"/>
          <w:highlight w:val="none"/>
          <w:u w:val="none"/>
          <w:lang w:val="zh-CN"/>
          <w14:textFill>
            <w14:solidFill>
              <w14:schemeClr w14:val="tx1"/>
            </w14:solidFill>
          </w14:textFill>
        </w:rPr>
      </w:pPr>
      <w:r>
        <w:rPr>
          <w:rFonts w:hint="eastAsia" w:ascii="宋体" w:hAnsi="宋体" w:cs="宋体"/>
          <w:strike w:val="0"/>
          <w:color w:val="000000" w:themeColor="text1"/>
          <w:kern w:val="1"/>
          <w:szCs w:val="21"/>
          <w:highlight w:val="none"/>
          <w:u w:val="none"/>
          <w:lang w:val="zh-CN"/>
          <w14:textFill>
            <w14:solidFill>
              <w14:schemeClr w14:val="tx1"/>
            </w14:solidFill>
          </w14:textFill>
        </w:rPr>
        <w:t>（</w:t>
      </w:r>
      <w:r>
        <w:rPr>
          <w:rFonts w:hint="eastAsia" w:ascii="宋体" w:hAnsi="宋体" w:cs="宋体"/>
          <w:strike w:val="0"/>
          <w:color w:val="000000" w:themeColor="text1"/>
          <w:kern w:val="1"/>
          <w:szCs w:val="21"/>
          <w:highlight w:val="none"/>
          <w:u w:val="none"/>
          <w:lang w:val="en-US" w:eastAsia="zh-CN"/>
          <w14:textFill>
            <w14:solidFill>
              <w14:schemeClr w14:val="tx1"/>
            </w14:solidFill>
          </w14:textFill>
        </w:rPr>
        <w:t>2</w:t>
      </w:r>
      <w:r>
        <w:rPr>
          <w:rFonts w:hint="eastAsia" w:ascii="宋体" w:hAnsi="宋体" w:cs="宋体"/>
          <w:strike w:val="0"/>
          <w:color w:val="000000" w:themeColor="text1"/>
          <w:kern w:val="1"/>
          <w:szCs w:val="21"/>
          <w:highlight w:val="none"/>
          <w:u w:val="none"/>
          <w:lang w:val="zh-CN"/>
          <w14:textFill>
            <w14:solidFill>
              <w14:schemeClr w14:val="tx1"/>
            </w14:solidFill>
          </w14:textFill>
        </w:rPr>
        <w:t>）项目主管部门或者行政监督部门的人员；</w:t>
      </w:r>
    </w:p>
    <w:p>
      <w:pPr>
        <w:widowControl/>
        <w:adjustRightInd/>
        <w:spacing w:line="360" w:lineRule="auto"/>
        <w:ind w:left="0" w:firstLine="420" w:firstLineChars="200"/>
        <w:textAlignment w:val="auto"/>
        <w:rPr>
          <w:rFonts w:hint="eastAsia" w:ascii="宋体" w:hAnsi="宋体" w:cs="宋体"/>
          <w:strike w:val="0"/>
          <w:color w:val="000000" w:themeColor="text1"/>
          <w:kern w:val="1"/>
          <w:szCs w:val="21"/>
          <w:highlight w:val="none"/>
          <w:u w:val="none"/>
          <w:lang w:val="zh-CN"/>
          <w14:textFill>
            <w14:solidFill>
              <w14:schemeClr w14:val="tx1"/>
            </w14:solidFill>
          </w14:textFill>
        </w:rPr>
      </w:pPr>
      <w:r>
        <w:rPr>
          <w:rFonts w:hint="eastAsia" w:ascii="宋体" w:hAnsi="宋体" w:cs="宋体"/>
          <w:strike w:val="0"/>
          <w:color w:val="000000" w:themeColor="text1"/>
          <w:kern w:val="1"/>
          <w:szCs w:val="21"/>
          <w:highlight w:val="none"/>
          <w:u w:val="none"/>
          <w:lang w:val="zh-CN"/>
          <w14:textFill>
            <w14:solidFill>
              <w14:schemeClr w14:val="tx1"/>
            </w14:solidFill>
          </w14:textFill>
        </w:rPr>
        <w:t>（</w:t>
      </w:r>
      <w:r>
        <w:rPr>
          <w:rFonts w:hint="eastAsia" w:ascii="宋体" w:hAnsi="宋体" w:cs="宋体"/>
          <w:strike w:val="0"/>
          <w:color w:val="000000" w:themeColor="text1"/>
          <w:kern w:val="1"/>
          <w:szCs w:val="21"/>
          <w:highlight w:val="none"/>
          <w:u w:val="none"/>
          <w:lang w:val="en-US" w:eastAsia="zh-CN"/>
          <w14:textFill>
            <w14:solidFill>
              <w14:schemeClr w14:val="tx1"/>
            </w14:solidFill>
          </w14:textFill>
        </w:rPr>
        <w:t>3</w:t>
      </w:r>
      <w:r>
        <w:rPr>
          <w:rFonts w:hint="eastAsia" w:ascii="宋体" w:hAnsi="宋体" w:cs="宋体"/>
          <w:strike w:val="0"/>
          <w:color w:val="000000" w:themeColor="text1"/>
          <w:kern w:val="1"/>
          <w:szCs w:val="21"/>
          <w:highlight w:val="none"/>
          <w:u w:val="none"/>
          <w:lang w:val="zh-CN"/>
          <w14:textFill>
            <w14:solidFill>
              <w14:schemeClr w14:val="tx1"/>
            </w14:solidFill>
          </w14:textFill>
        </w:rPr>
        <w:t>）与投标人有利害关系的；</w:t>
      </w:r>
    </w:p>
    <w:p>
      <w:pPr>
        <w:widowControl/>
        <w:adjustRightInd/>
        <w:spacing w:line="360" w:lineRule="auto"/>
        <w:ind w:left="0" w:firstLine="420" w:firstLineChars="200"/>
        <w:textAlignment w:val="auto"/>
        <w:rPr>
          <w:rFonts w:hint="eastAsia" w:ascii="宋体" w:hAnsi="宋体" w:cs="宋体"/>
          <w:strike w:val="0"/>
          <w:color w:val="000000" w:themeColor="text1"/>
          <w:kern w:val="1"/>
          <w:szCs w:val="21"/>
          <w:highlight w:val="none"/>
          <w:u w:val="none"/>
          <w:lang w:val="zh-CN"/>
          <w14:textFill>
            <w14:solidFill>
              <w14:schemeClr w14:val="tx1"/>
            </w14:solidFill>
          </w14:textFill>
        </w:rPr>
      </w:pPr>
      <w:r>
        <w:rPr>
          <w:rFonts w:hint="eastAsia" w:ascii="宋体" w:hAnsi="宋体" w:cs="宋体"/>
          <w:strike w:val="0"/>
          <w:color w:val="000000" w:themeColor="text1"/>
          <w:kern w:val="1"/>
          <w:szCs w:val="21"/>
          <w:highlight w:val="none"/>
          <w:u w:val="none"/>
          <w:lang w:val="zh-CN"/>
          <w14:textFill>
            <w14:solidFill>
              <w14:schemeClr w14:val="tx1"/>
            </w14:solidFill>
          </w14:textFill>
        </w:rPr>
        <w:t>（</w:t>
      </w:r>
      <w:r>
        <w:rPr>
          <w:rFonts w:hint="eastAsia" w:ascii="宋体" w:hAnsi="宋体" w:cs="宋体"/>
          <w:strike w:val="0"/>
          <w:color w:val="000000" w:themeColor="text1"/>
          <w:kern w:val="1"/>
          <w:szCs w:val="21"/>
          <w:highlight w:val="none"/>
          <w:u w:val="none"/>
          <w:lang w:val="en-US" w:eastAsia="zh-CN"/>
          <w14:textFill>
            <w14:solidFill>
              <w14:schemeClr w14:val="tx1"/>
            </w14:solidFill>
          </w14:textFill>
        </w:rPr>
        <w:t>4</w:t>
      </w:r>
      <w:r>
        <w:rPr>
          <w:rFonts w:hint="eastAsia" w:ascii="宋体" w:hAnsi="宋体" w:cs="宋体"/>
          <w:strike w:val="0"/>
          <w:color w:val="000000" w:themeColor="text1"/>
          <w:kern w:val="1"/>
          <w:szCs w:val="21"/>
          <w:highlight w:val="none"/>
          <w:u w:val="none"/>
          <w:lang w:val="zh-CN"/>
          <w14:textFill>
            <w14:solidFill>
              <w14:schemeClr w14:val="tx1"/>
            </w14:solidFill>
          </w14:textFill>
        </w:rPr>
        <w:t>）与投标人有经济利益关系，可能影响对投标公正评审的；</w:t>
      </w:r>
    </w:p>
    <w:p>
      <w:pPr>
        <w:widowControl/>
        <w:adjustRightInd/>
        <w:spacing w:line="360" w:lineRule="auto"/>
        <w:ind w:left="0" w:firstLine="420" w:firstLineChars="200"/>
        <w:textAlignment w:val="auto"/>
        <w:rPr>
          <w:rFonts w:hint="eastAsia" w:ascii="宋体" w:hAnsi="宋体" w:cs="宋体"/>
          <w:strike w:val="0"/>
          <w:color w:val="000000" w:themeColor="text1"/>
          <w:kern w:val="1"/>
          <w:szCs w:val="21"/>
          <w:highlight w:val="none"/>
          <w:u w:val="none"/>
          <w:lang w:val="zh-CN"/>
          <w14:textFill>
            <w14:solidFill>
              <w14:schemeClr w14:val="tx1"/>
            </w14:solidFill>
          </w14:textFill>
        </w:rPr>
      </w:pPr>
      <w:r>
        <w:rPr>
          <w:rFonts w:hint="eastAsia" w:ascii="宋体" w:hAnsi="宋体" w:cs="宋体"/>
          <w:strike w:val="0"/>
          <w:color w:val="000000" w:themeColor="text1"/>
          <w:kern w:val="1"/>
          <w:szCs w:val="21"/>
          <w:highlight w:val="none"/>
          <w:u w:val="none"/>
          <w:lang w:val="zh-CN"/>
          <w14:textFill>
            <w14:solidFill>
              <w14:schemeClr w14:val="tx1"/>
            </w14:solidFill>
          </w14:textFill>
        </w:rPr>
        <w:t>（</w:t>
      </w:r>
      <w:r>
        <w:rPr>
          <w:rFonts w:hint="eastAsia" w:ascii="宋体" w:hAnsi="宋体" w:cs="宋体"/>
          <w:strike w:val="0"/>
          <w:color w:val="000000" w:themeColor="text1"/>
          <w:kern w:val="1"/>
          <w:szCs w:val="21"/>
          <w:highlight w:val="none"/>
          <w:u w:val="none"/>
          <w:lang w:val="en-US" w:eastAsia="zh-CN"/>
          <w14:textFill>
            <w14:solidFill>
              <w14:schemeClr w14:val="tx1"/>
            </w14:solidFill>
          </w14:textFill>
        </w:rPr>
        <w:t>5</w:t>
      </w:r>
      <w:r>
        <w:rPr>
          <w:rFonts w:hint="eastAsia" w:ascii="宋体" w:hAnsi="宋体" w:cs="宋体"/>
          <w:strike w:val="0"/>
          <w:color w:val="000000" w:themeColor="text1"/>
          <w:kern w:val="1"/>
          <w:szCs w:val="21"/>
          <w:highlight w:val="none"/>
          <w:u w:val="none"/>
          <w:lang w:val="zh-CN"/>
          <w14:textFill>
            <w14:solidFill>
              <w14:schemeClr w14:val="tx1"/>
            </w14:solidFill>
          </w14:textFill>
        </w:rPr>
        <w:t>）曾因在招标、评标以及其他与招标投标有关活动中从事违法行为而受过行政处罚或刑事处罚的。</w:t>
      </w:r>
    </w:p>
    <w:p>
      <w:pPr>
        <w:spacing w:line="360" w:lineRule="auto"/>
        <w:ind w:firstLine="420" w:firstLineChars="200"/>
        <w:rPr>
          <w:rFonts w:hint="default"/>
          <w:color w:val="000000" w:themeColor="text1"/>
          <w:highlight w:val="none"/>
          <w:lang w:val="en-US" w:eastAsia="zh-CN"/>
          <w14:textFill>
            <w14:solidFill>
              <w14:schemeClr w14:val="tx1"/>
            </w14:solidFill>
          </w14:textFill>
        </w:rPr>
      </w:pPr>
      <w:r>
        <w:rPr>
          <w:rFonts w:hint="eastAsia" w:ascii="宋体" w:hAnsi="宋体" w:cs="宋体"/>
          <w:strike w:val="0"/>
          <w:color w:val="000000" w:themeColor="text1"/>
          <w:kern w:val="1"/>
          <w:szCs w:val="21"/>
          <w:highlight w:val="none"/>
          <w:u w:val="none"/>
          <w:lang w:val="en-US" w:eastAsia="zh-CN"/>
          <w14:textFill>
            <w14:solidFill>
              <w14:schemeClr w14:val="tx1"/>
            </w14:solidFill>
          </w14:textFill>
        </w:rPr>
        <w:t>3.3</w:t>
      </w:r>
      <w:r>
        <w:rPr>
          <w:rFonts w:hint="eastAsia" w:ascii="宋体" w:hAnsi="宋体" w:cs="宋体"/>
          <w:strike w:val="0"/>
          <w:color w:val="000000" w:themeColor="text1"/>
          <w:kern w:val="1"/>
          <w:szCs w:val="21"/>
          <w:highlight w:val="none"/>
          <w:u w:val="none"/>
          <w:lang w:val="zh-CN"/>
          <w14:textFill>
            <w14:solidFill>
              <w14:schemeClr w14:val="tx1"/>
            </w14:solidFill>
          </w14:textFill>
        </w:rPr>
        <w:t>评标委员会采用推举或者随机抽取方式确定一名专家评委担任评标委员会负责人。评标委员会负责人负责组织开展评标活动，对在评标过程中产生的问题提请评标委员会讨论、表决，组织编写评标报告。评标委员会负责人与评标委员会的其他成员享有同等表决权。</w:t>
      </w:r>
    </w:p>
    <w:p>
      <w:pPr>
        <w:pStyle w:val="5"/>
        <w:spacing w:before="120" w:after="120"/>
        <w:rPr>
          <w:rFonts w:hint="eastAsia"/>
          <w:color w:val="000000" w:themeColor="text1"/>
          <w:highlight w:val="none"/>
          <w:lang w:val="en-US" w:eastAsia="zh-CN"/>
          <w14:textFill>
            <w14:solidFill>
              <w14:schemeClr w14:val="tx1"/>
            </w14:solidFill>
          </w14:textFill>
        </w:rPr>
      </w:pPr>
      <w:bookmarkStart w:id="806" w:name="_Toc31399"/>
      <w:r>
        <w:rPr>
          <w:rFonts w:hint="eastAsia" w:ascii="黑体" w:eastAsia="黑体" w:cs="Times New Roman"/>
          <w:color w:val="000000" w:themeColor="text1"/>
          <w:kern w:val="1"/>
          <w:sz w:val="28"/>
          <w:szCs w:val="28"/>
          <w:highlight w:val="none"/>
          <w:lang w:val="en-US" w:eastAsia="zh-CN" w:bidi="ar-SA"/>
          <w14:textFill>
            <w14:solidFill>
              <w14:schemeClr w14:val="tx1"/>
            </w14:solidFill>
          </w14:textFill>
        </w:rPr>
        <w:t>4. 评标前的准备</w:t>
      </w:r>
      <w:bookmarkEnd w:id="806"/>
    </w:p>
    <w:p>
      <w:pPr>
        <w:spacing w:line="360" w:lineRule="auto"/>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4.1</w:t>
      </w:r>
      <w:r>
        <w:rPr>
          <w:rFonts w:hint="eastAsia" w:ascii="宋体" w:hAnsi="宋体" w:cs="宋体"/>
          <w:color w:val="000000" w:themeColor="text1"/>
          <w:sz w:val="21"/>
          <w:szCs w:val="21"/>
          <w:highlight w:val="none"/>
          <w14:textFill>
            <w14:solidFill>
              <w14:schemeClr w14:val="tx1"/>
            </w14:solidFill>
          </w14:textFill>
        </w:rPr>
        <w:t>招标人或者其委托的招标代理机构应当向评标委员会提供评标所需的信息和数据。评标委员会成员在评标前应当认真研究招标文件，至少应了解和熟悉本工程招标的目标、范围、性质、主要技术要求、标准以及评审程序、标准、工作规则和在评标过程中考虑的相关因素。</w:t>
      </w:r>
    </w:p>
    <w:p>
      <w:pPr>
        <w:pStyle w:val="5"/>
        <w:spacing w:before="120" w:after="120"/>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807" w:name="_Toc4301"/>
      <w:bookmarkStart w:id="808" w:name="_Toc19926"/>
      <w:r>
        <w:rPr>
          <w:rFonts w:hint="eastAsia" w:ascii="宋体" w:hAnsi="宋体" w:eastAsia="宋体" w:cs="宋体"/>
          <w:color w:val="000000" w:themeColor="text1"/>
          <w:sz w:val="21"/>
          <w:szCs w:val="21"/>
          <w:highlight w:val="none"/>
          <w:lang w:val="en-US" w:eastAsia="zh-CN"/>
          <w14:textFill>
            <w14:solidFill>
              <w14:schemeClr w14:val="tx1"/>
            </w14:solidFill>
          </w14:textFill>
        </w:rPr>
        <w:t>4.2</w:t>
      </w:r>
      <w:r>
        <w:rPr>
          <w:rFonts w:hint="eastAsia" w:ascii="宋体" w:hAnsi="宋体" w:eastAsia="宋体" w:cs="宋体"/>
          <w:color w:val="000000" w:themeColor="text1"/>
          <w:sz w:val="21"/>
          <w:szCs w:val="21"/>
          <w:highlight w:val="none"/>
          <w14:textFill>
            <w14:solidFill>
              <w14:schemeClr w14:val="tx1"/>
            </w14:solidFill>
          </w14:textFill>
        </w:rPr>
        <w:t>评标委员会应当对电子招标投标交易平台提供的各项数据、分析结果进行审查、确认，核对交易平台按照招标文件设置的评标参数是否与招标文件（含招标文件的澄清、修改）规定的评标办法和标准一致。如有不一致，应要求招标人修正评标参数，经评标委员会核实无误后方可评标。</w:t>
      </w:r>
      <w:bookmarkEnd w:id="807"/>
      <w:bookmarkEnd w:id="808"/>
    </w:p>
    <w:p>
      <w:pPr>
        <w:pStyle w:val="5"/>
        <w:spacing w:before="120" w:after="120"/>
        <w:rPr>
          <w:rFonts w:hint="eastAsia"/>
          <w:color w:val="000000" w:themeColor="text1"/>
          <w:highlight w:val="none"/>
          <w:lang w:val="en-US"/>
          <w14:textFill>
            <w14:solidFill>
              <w14:schemeClr w14:val="tx1"/>
            </w14:solidFill>
          </w14:textFill>
        </w:rPr>
      </w:pPr>
      <w:bookmarkStart w:id="809" w:name="_Toc31164"/>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lang w:val="en-US"/>
          <w14:textFill>
            <w14:solidFill>
              <w14:schemeClr w14:val="tx1"/>
            </w14:solidFill>
          </w14:textFill>
        </w:rPr>
        <w:t>. 资格审查</w:t>
      </w:r>
      <w:r>
        <w:rPr>
          <w:rFonts w:hint="eastAsia" w:ascii="黑体" w:hAnsi="黑体" w:eastAsia="黑体" w:cs="Times New Roman"/>
          <w:color w:val="000000" w:themeColor="text1"/>
          <w:kern w:val="1"/>
          <w:sz w:val="28"/>
          <w:szCs w:val="28"/>
          <w:highlight w:val="none"/>
          <w:lang w:val="en-US"/>
          <w14:textFill>
            <w14:solidFill>
              <w14:schemeClr w14:val="tx1"/>
            </w14:solidFill>
          </w14:textFill>
        </w:rPr>
        <w:t>及确定入围投标人</w:t>
      </w:r>
      <w:bookmarkEnd w:id="805"/>
      <w:bookmarkEnd w:id="809"/>
    </w:p>
    <w:p>
      <w:pPr>
        <w:spacing w:beforeLines="-2147483648" w:afterLines="-2147483648" w:line="360" w:lineRule="auto"/>
        <w:ind w:left="0" w:firstLine="420" w:firstLineChars="200"/>
        <w:rPr>
          <w:rFonts w:hint="eastAsia" w:ascii="宋体" w:hAnsi="宋体" w:cs="宋体"/>
          <w:b w:val="0"/>
          <w:color w:val="000000" w:themeColor="text1"/>
          <w:kern w:val="1"/>
          <w:szCs w:val="21"/>
          <w:highlight w:val="none"/>
          <w:lang w:val="en-US"/>
          <w14:textFill>
            <w14:solidFill>
              <w14:schemeClr w14:val="tx1"/>
            </w14:solidFill>
          </w14:textFill>
        </w:rPr>
      </w:pPr>
      <w:r>
        <w:rPr>
          <w:rFonts w:hint="eastAsia" w:ascii="宋体" w:hAnsi="宋体" w:cs="宋体"/>
          <w:color w:val="000000" w:themeColor="text1"/>
          <w:kern w:val="1"/>
          <w:szCs w:val="21"/>
          <w:highlight w:val="none"/>
          <w:lang w:val="en-US" w:eastAsia="zh-CN"/>
          <w14:textFill>
            <w14:solidFill>
              <w14:schemeClr w14:val="tx1"/>
            </w14:solidFill>
          </w14:textFill>
        </w:rPr>
        <w:t>5</w:t>
      </w:r>
      <w:r>
        <w:rPr>
          <w:rFonts w:hint="eastAsia" w:ascii="宋体" w:hAnsi="宋体" w:cs="宋体"/>
          <w:color w:val="000000" w:themeColor="text1"/>
          <w:kern w:val="1"/>
          <w:szCs w:val="21"/>
          <w:highlight w:val="none"/>
          <w:lang w:val="en-US"/>
          <w14:textFill>
            <w14:solidFill>
              <w14:schemeClr w14:val="tx1"/>
            </w14:solidFill>
          </w14:textFill>
        </w:rPr>
        <w:t>.</w:t>
      </w:r>
      <w:r>
        <w:rPr>
          <w:rFonts w:hint="eastAsia" w:ascii="宋体" w:hAnsi="宋体" w:cs="宋体"/>
          <w:color w:val="000000" w:themeColor="text1"/>
          <w:kern w:val="1"/>
          <w:szCs w:val="21"/>
          <w:highlight w:val="none"/>
          <w:lang w:val="en-US" w:eastAsia="zh-CN"/>
          <w14:textFill>
            <w14:solidFill>
              <w14:schemeClr w14:val="tx1"/>
            </w14:solidFill>
          </w14:textFill>
        </w:rPr>
        <w:t>1</w:t>
      </w:r>
      <w:r>
        <w:rPr>
          <w:rFonts w:hint="eastAsia" w:ascii="宋体" w:hAnsi="宋体" w:eastAsia="宋体" w:cs="宋体"/>
          <w:color w:val="000000" w:themeColor="text1"/>
          <w:kern w:val="1"/>
          <w:sz w:val="21"/>
          <w:szCs w:val="21"/>
          <w:highlight w:val="none"/>
          <w14:textFill>
            <w14:solidFill>
              <w14:schemeClr w14:val="tx1"/>
            </w14:solidFill>
          </w14:textFill>
        </w:rPr>
        <w:t>确定入围投标人</w:t>
      </w:r>
    </w:p>
    <w:p>
      <w:pPr>
        <w:spacing w:line="360" w:lineRule="auto"/>
        <w:ind w:firstLine="420" w:firstLineChars="200"/>
        <w:rPr>
          <w:rFonts w:hint="eastAsia" w:ascii="宋体" w:hAnsi="宋体" w:cs="宋体"/>
          <w:color w:val="000000" w:themeColor="text1"/>
          <w:kern w:val="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评标委员会</w:t>
      </w:r>
      <w:r>
        <w:rPr>
          <w:rFonts w:hint="eastAsia" w:ascii="宋体" w:hAnsi="宋体" w:cs="宋体"/>
          <w:color w:val="000000" w:themeColor="text1"/>
          <w:kern w:val="1"/>
          <w:szCs w:val="21"/>
          <w:highlight w:val="none"/>
          <w:lang w:val="zh-CN"/>
          <w14:textFill>
            <w14:solidFill>
              <w14:schemeClr w14:val="tx1"/>
            </w14:solidFill>
          </w14:textFill>
        </w:rPr>
        <w:t>依据评标办法</w:t>
      </w:r>
      <w:r>
        <w:rPr>
          <w:rFonts w:hint="eastAsia" w:ascii="宋体" w:hAnsi="宋体" w:cs="宋体"/>
          <w:color w:val="000000" w:themeColor="text1"/>
          <w:kern w:val="1"/>
          <w:szCs w:val="21"/>
          <w:highlight w:val="none"/>
          <w:lang w:val="en-US" w:eastAsia="zh-CN"/>
          <w14:textFill>
            <w14:solidFill>
              <w14:schemeClr w14:val="tx1"/>
            </w14:solidFill>
          </w14:textFill>
        </w:rPr>
        <w:t>前</w:t>
      </w:r>
      <w:r>
        <w:rPr>
          <w:rFonts w:hint="eastAsia" w:ascii="宋体" w:hAnsi="宋体" w:cs="宋体"/>
          <w:color w:val="000000" w:themeColor="text1"/>
          <w:kern w:val="1"/>
          <w:szCs w:val="21"/>
          <w:highlight w:val="none"/>
          <w:lang w:val="zh-CN"/>
          <w14:textFill>
            <w14:solidFill>
              <w14:schemeClr w14:val="tx1"/>
            </w14:solidFill>
          </w14:textFill>
        </w:rPr>
        <w:t>附表第1项规定的标准</w:t>
      </w:r>
      <w:r>
        <w:rPr>
          <w:rFonts w:hint="eastAsia" w:ascii="宋体" w:hAnsi="宋体" w:eastAsia="宋体" w:cs="宋体"/>
          <w:color w:val="000000" w:themeColor="text1"/>
          <w:kern w:val="1"/>
          <w:highlight w:val="none"/>
          <w:lang w:eastAsia="zh-CN"/>
          <w14:textFill>
            <w14:solidFill>
              <w14:schemeClr w14:val="tx1"/>
            </w14:solidFill>
          </w14:textFill>
        </w:rPr>
        <w:t>复核并</w:t>
      </w:r>
      <w:r>
        <w:rPr>
          <w:rFonts w:hint="eastAsia" w:ascii="宋体" w:hAnsi="宋体" w:cs="宋体"/>
          <w:color w:val="000000" w:themeColor="text1"/>
          <w:kern w:val="1"/>
          <w:highlight w:val="none"/>
          <w14:textFill>
            <w14:solidFill>
              <w14:schemeClr w14:val="tx1"/>
            </w14:solidFill>
          </w14:textFill>
        </w:rPr>
        <w:t>确定入围投标人</w:t>
      </w:r>
      <w:r>
        <w:rPr>
          <w:rFonts w:hint="eastAsia" w:ascii="宋体" w:hAnsi="宋体" w:cs="宋体"/>
          <w:color w:val="000000" w:themeColor="text1"/>
          <w:kern w:val="1"/>
          <w:highlight w:val="none"/>
          <w:lang w:val="en-US" w:eastAsia="zh-CN"/>
          <w14:textFill>
            <w14:solidFill>
              <w14:schemeClr w14:val="tx1"/>
            </w14:solidFill>
          </w14:textFill>
        </w:rPr>
        <w:t>名单</w:t>
      </w:r>
      <w:r>
        <w:rPr>
          <w:rFonts w:hint="eastAsia" w:ascii="宋体" w:hAnsi="宋体" w:cs="宋体"/>
          <w:color w:val="000000" w:themeColor="text1"/>
          <w:kern w:val="1"/>
          <w:highlight w:val="none"/>
          <w14:textFill>
            <w14:solidFill>
              <w14:schemeClr w14:val="tx1"/>
            </w14:solidFill>
          </w14:textFill>
        </w:rPr>
        <w:t>。</w:t>
      </w:r>
    </w:p>
    <w:p>
      <w:pPr>
        <w:spacing w:beforeLines="50" w:afterLines="50" w:line="360" w:lineRule="auto"/>
        <w:ind w:firstLine="420" w:firstLineChars="200"/>
        <w:rPr>
          <w:rFonts w:hint="eastAsia" w:ascii="宋体" w:hAnsi="宋体" w:cs="宋体"/>
          <w:color w:val="000000" w:themeColor="text1"/>
          <w:kern w:val="1"/>
          <w:szCs w:val="21"/>
          <w:highlight w:val="none"/>
          <w:lang w:val="zh-CN"/>
          <w14:textFill>
            <w14:solidFill>
              <w14:schemeClr w14:val="tx1"/>
            </w14:solidFill>
          </w14:textFill>
        </w:rPr>
      </w:pPr>
      <w:r>
        <w:rPr>
          <w:rFonts w:hint="eastAsia" w:ascii="宋体" w:hAnsi="宋体" w:cs="宋体"/>
          <w:color w:val="000000" w:themeColor="text1"/>
          <w:kern w:val="1"/>
          <w:szCs w:val="21"/>
          <w:highlight w:val="none"/>
          <w:lang w:val="en-US" w:eastAsia="zh-CN"/>
          <w14:textFill>
            <w14:solidFill>
              <w14:schemeClr w14:val="tx1"/>
            </w14:solidFill>
          </w14:textFill>
        </w:rPr>
        <w:t>5</w:t>
      </w:r>
      <w:r>
        <w:rPr>
          <w:rFonts w:hint="eastAsia" w:ascii="宋体" w:hAnsi="宋体" w:cs="宋体"/>
          <w:color w:val="000000" w:themeColor="text1"/>
          <w:kern w:val="1"/>
          <w:szCs w:val="21"/>
          <w:highlight w:val="none"/>
          <w:lang w:val="zh-CN"/>
          <w14:textFill>
            <w14:solidFill>
              <w14:schemeClr w14:val="tx1"/>
            </w14:solidFill>
          </w14:textFill>
        </w:rPr>
        <w:t>.</w:t>
      </w:r>
      <w:r>
        <w:rPr>
          <w:rFonts w:hint="eastAsia" w:ascii="宋体" w:hAnsi="宋体" w:cs="宋体"/>
          <w:color w:val="000000" w:themeColor="text1"/>
          <w:kern w:val="1"/>
          <w:szCs w:val="21"/>
          <w:highlight w:val="none"/>
          <w:lang w:val="en-US" w:eastAsia="zh-CN"/>
          <w14:textFill>
            <w14:solidFill>
              <w14:schemeClr w14:val="tx1"/>
            </w14:solidFill>
          </w14:textFill>
        </w:rPr>
        <w:t>2</w:t>
      </w:r>
      <w:r>
        <w:rPr>
          <w:rFonts w:hint="eastAsia" w:ascii="宋体" w:hAnsi="宋体" w:cs="宋体"/>
          <w:color w:val="000000" w:themeColor="text1"/>
          <w:kern w:val="1"/>
          <w:szCs w:val="21"/>
          <w:highlight w:val="none"/>
          <w:lang w:val="zh-CN"/>
          <w14:textFill>
            <w14:solidFill>
              <w14:schemeClr w14:val="tx1"/>
            </w14:solidFill>
          </w14:textFill>
        </w:rPr>
        <w:t>资格审查</w:t>
      </w:r>
    </w:p>
    <w:p>
      <w:pPr>
        <w:spacing w:beforeLines="0" w:afterLines="0"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1"/>
          <w:szCs w:val="21"/>
          <w:highlight w:val="none"/>
          <w:lang w:val="en-US" w:eastAsia="zh-CN"/>
          <w14:textFill>
            <w14:solidFill>
              <w14:schemeClr w14:val="tx1"/>
            </w14:solidFill>
          </w14:textFill>
        </w:rPr>
        <w:t>评标</w:t>
      </w:r>
      <w:r>
        <w:rPr>
          <w:rFonts w:hint="eastAsia" w:ascii="宋体" w:hAnsi="宋体" w:cs="宋体"/>
          <w:color w:val="000000" w:themeColor="text1"/>
          <w:kern w:val="1"/>
          <w:szCs w:val="21"/>
          <w:highlight w:val="none"/>
          <w:lang w:val="zh-CN"/>
          <w14:textFill>
            <w14:solidFill>
              <w14:schemeClr w14:val="tx1"/>
            </w14:solidFill>
          </w14:textFill>
        </w:rPr>
        <w:t>委员会依据评标办法</w:t>
      </w:r>
      <w:r>
        <w:rPr>
          <w:rFonts w:hint="eastAsia" w:ascii="宋体" w:hAnsi="宋体" w:cs="宋体"/>
          <w:color w:val="000000" w:themeColor="text1"/>
          <w:kern w:val="1"/>
          <w:szCs w:val="21"/>
          <w:highlight w:val="none"/>
          <w:lang w:val="en-US" w:eastAsia="zh-CN"/>
          <w14:textFill>
            <w14:solidFill>
              <w14:schemeClr w14:val="tx1"/>
            </w14:solidFill>
          </w14:textFill>
        </w:rPr>
        <w:t>前</w:t>
      </w:r>
      <w:r>
        <w:rPr>
          <w:rFonts w:hint="eastAsia" w:ascii="宋体" w:hAnsi="宋体" w:cs="宋体"/>
          <w:color w:val="000000" w:themeColor="text1"/>
          <w:kern w:val="1"/>
          <w:szCs w:val="21"/>
          <w:highlight w:val="none"/>
          <w:lang w:val="zh-CN"/>
          <w14:textFill>
            <w14:solidFill>
              <w14:schemeClr w14:val="tx1"/>
            </w14:solidFill>
          </w14:textFill>
        </w:rPr>
        <w:t>附表第2项规定的标准对入围投标人进行资格审查，</w:t>
      </w:r>
      <w:r>
        <w:rPr>
          <w:rFonts w:hint="eastAsia" w:ascii="宋体" w:hAnsi="宋体" w:cs="宋体"/>
          <w:color w:val="000000" w:themeColor="text1"/>
          <w:highlight w:val="none"/>
          <w14:textFill>
            <w14:solidFill>
              <w14:schemeClr w14:val="tx1"/>
            </w14:solidFill>
          </w14:textFill>
        </w:rPr>
        <w:t>有一项不符合评审标准的，</w:t>
      </w:r>
      <w:r>
        <w:rPr>
          <w:rFonts w:hint="eastAsia" w:ascii="宋体" w:hAnsi="宋体" w:cs="宋体"/>
          <w:color w:val="000000" w:themeColor="text1"/>
          <w:kern w:val="1"/>
          <w:szCs w:val="21"/>
          <w:highlight w:val="none"/>
          <w:lang w:val="en-US" w:eastAsia="zh-CN"/>
          <w14:textFill>
            <w14:solidFill>
              <w14:schemeClr w14:val="tx1"/>
            </w14:solidFill>
          </w14:textFill>
        </w:rPr>
        <w:t>评标委员会应当否决其投标，不进入初步评审</w:t>
      </w:r>
      <w:r>
        <w:rPr>
          <w:rFonts w:hint="eastAsia" w:ascii="宋体" w:hAnsi="宋体" w:cs="宋体"/>
          <w:color w:val="000000" w:themeColor="text1"/>
          <w:kern w:val="1"/>
          <w:szCs w:val="21"/>
          <w:highlight w:val="none"/>
          <w:lang w:val="zh-CN"/>
          <w14:textFill>
            <w14:solidFill>
              <w14:schemeClr w14:val="tx1"/>
            </w14:solidFill>
          </w14:textFill>
        </w:rPr>
        <w:t>，且不再递补入围投标人</w:t>
      </w:r>
      <w:r>
        <w:rPr>
          <w:rFonts w:hint="eastAsia" w:ascii="宋体" w:hAnsi="宋体" w:cs="宋体"/>
          <w:color w:val="000000" w:themeColor="text1"/>
          <w:highlight w:val="none"/>
          <w14:textFill>
            <w14:solidFill>
              <w14:schemeClr w14:val="tx1"/>
            </w14:solidFill>
          </w14:textFill>
        </w:rPr>
        <w:t>。</w:t>
      </w:r>
    </w:p>
    <w:p>
      <w:pPr>
        <w:spacing w:beforeLines="0" w:afterLines="0" w:line="360" w:lineRule="auto"/>
        <w:ind w:firstLine="420" w:firstLineChars="200"/>
        <w:rPr>
          <w:rFonts w:hint="eastAsia" w:ascii="宋体" w:hAnsi="宋体" w:eastAsia="宋体" w:cs="宋体"/>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1"/>
          <w:szCs w:val="21"/>
          <w:highlight w:val="none"/>
          <w14:textFill>
            <w14:solidFill>
              <w14:schemeClr w14:val="tx1"/>
            </w14:solidFill>
          </w14:textFill>
        </w:rPr>
        <w:t>资格审查合格的投标人数量少于3家的，招标人应当重新招标。</w:t>
      </w:r>
    </w:p>
    <w:p>
      <w:pPr>
        <w:spacing w:beforeLines="50" w:afterLines="50" w:line="360" w:lineRule="auto"/>
        <w:ind w:firstLine="420" w:firstLineChars="200"/>
        <w:rPr>
          <w:rFonts w:ascii="宋体" w:hAnsi="宋体"/>
          <w:color w:val="000000" w:themeColor="text1"/>
          <w:kern w:val="1"/>
          <w:szCs w:val="21"/>
          <w:highlight w:val="none"/>
          <w:lang w:val="zh-CN"/>
          <w14:textFill>
            <w14:solidFill>
              <w14:schemeClr w14:val="tx1"/>
            </w14:solidFill>
          </w14:textFill>
        </w:rPr>
      </w:pPr>
      <w:r>
        <w:rPr>
          <w:rFonts w:hint="eastAsia" w:ascii="宋体" w:hAnsi="宋体"/>
          <w:color w:val="000000" w:themeColor="text1"/>
          <w:kern w:val="1"/>
          <w:szCs w:val="21"/>
          <w:highlight w:val="none"/>
          <w:lang w:val="en-US" w:eastAsia="zh-CN"/>
          <w14:textFill>
            <w14:solidFill>
              <w14:schemeClr w14:val="tx1"/>
            </w14:solidFill>
          </w14:textFill>
        </w:rPr>
        <w:t>5</w:t>
      </w:r>
      <w:r>
        <w:rPr>
          <w:rFonts w:hint="eastAsia" w:ascii="宋体" w:hAnsi="宋体"/>
          <w:color w:val="000000" w:themeColor="text1"/>
          <w:kern w:val="1"/>
          <w:szCs w:val="21"/>
          <w:highlight w:val="none"/>
          <w:lang w:val="zh-CN"/>
          <w14:textFill>
            <w14:solidFill>
              <w14:schemeClr w14:val="tx1"/>
            </w14:solidFill>
          </w14:textFill>
        </w:rPr>
        <w:t>.</w:t>
      </w:r>
      <w:r>
        <w:rPr>
          <w:rFonts w:hint="eastAsia" w:ascii="宋体" w:hAnsi="宋体"/>
          <w:color w:val="000000" w:themeColor="text1"/>
          <w:kern w:val="1"/>
          <w:szCs w:val="21"/>
          <w:highlight w:val="none"/>
          <w:lang w:val="en-US" w:eastAsia="zh-CN"/>
          <w14:textFill>
            <w14:solidFill>
              <w14:schemeClr w14:val="tx1"/>
            </w14:solidFill>
          </w14:textFill>
        </w:rPr>
        <w:t>3</w:t>
      </w:r>
      <w:r>
        <w:rPr>
          <w:rFonts w:hint="eastAsia" w:ascii="宋体" w:hAnsi="宋体" w:eastAsia="宋体" w:cs="宋体"/>
          <w:color w:val="000000" w:themeColor="text1"/>
          <w:kern w:val="1"/>
          <w:sz w:val="21"/>
          <w:szCs w:val="21"/>
          <w:highlight w:val="none"/>
          <w:u w:val="none"/>
          <w:lang w:val="en-US" w:eastAsia="zh-CN"/>
          <w14:textFill>
            <w14:solidFill>
              <w14:schemeClr w14:val="tx1"/>
            </w14:solidFill>
          </w14:textFill>
        </w:rPr>
        <w:t>资格</w:t>
      </w:r>
      <w:r>
        <w:rPr>
          <w:rFonts w:hint="eastAsia" w:ascii="宋体" w:hAnsi="宋体" w:eastAsia="宋体" w:cs="宋体"/>
          <w:color w:val="000000" w:themeColor="text1"/>
          <w:kern w:val="1"/>
          <w:sz w:val="21"/>
          <w:szCs w:val="21"/>
          <w:highlight w:val="none"/>
          <w:u w:val="none"/>
          <w14:textFill>
            <w14:solidFill>
              <w14:schemeClr w14:val="tx1"/>
            </w14:solidFill>
          </w14:textFill>
        </w:rPr>
        <w:t>文件的澄清、说明和补正</w:t>
      </w:r>
    </w:p>
    <w:p>
      <w:pPr>
        <w:spacing w:line="360" w:lineRule="auto"/>
        <w:ind w:firstLine="420"/>
        <w:rPr>
          <w:rFonts w:hint="eastAsia" w:ascii="宋体" w:hAnsi="宋体" w:cs="宋体"/>
          <w:color w:val="000000" w:themeColor="text1"/>
          <w:kern w:val="1"/>
          <w:sz w:val="21"/>
          <w:szCs w:val="21"/>
          <w:highlight w:val="none"/>
          <w14:textFill>
            <w14:solidFill>
              <w14:schemeClr w14:val="tx1"/>
            </w14:solidFill>
          </w14:textFill>
        </w:rPr>
      </w:pPr>
      <w:r>
        <w:rPr>
          <w:rFonts w:hint="eastAsia" w:ascii="宋体" w:hAnsi="宋体" w:cs="宋体"/>
          <w:color w:val="000000" w:themeColor="text1"/>
          <w:kern w:val="1"/>
          <w:sz w:val="21"/>
          <w:szCs w:val="21"/>
          <w:highlight w:val="none"/>
          <w14:textFill>
            <w14:solidFill>
              <w14:schemeClr w14:val="tx1"/>
            </w14:solidFill>
          </w14:textFill>
        </w:rPr>
        <w:t>（1）在</w:t>
      </w:r>
      <w:r>
        <w:rPr>
          <w:rFonts w:hint="eastAsia" w:ascii="宋体" w:hAnsi="宋体" w:cs="宋体"/>
          <w:color w:val="000000" w:themeColor="text1"/>
          <w:kern w:val="1"/>
          <w:sz w:val="21"/>
          <w:szCs w:val="21"/>
          <w:highlight w:val="none"/>
          <w:lang w:val="en-US" w:eastAsia="zh-CN"/>
          <w14:textFill>
            <w14:solidFill>
              <w14:schemeClr w14:val="tx1"/>
            </w14:solidFill>
          </w14:textFill>
        </w:rPr>
        <w:t>资格审查</w:t>
      </w:r>
      <w:r>
        <w:rPr>
          <w:rFonts w:hint="eastAsia" w:ascii="宋体" w:hAnsi="宋体" w:cs="宋体"/>
          <w:color w:val="000000" w:themeColor="text1"/>
          <w:kern w:val="1"/>
          <w:sz w:val="21"/>
          <w:szCs w:val="21"/>
          <w:highlight w:val="none"/>
          <w14:textFill>
            <w14:solidFill>
              <w14:schemeClr w14:val="tx1"/>
            </w14:solidFill>
          </w14:textFill>
        </w:rPr>
        <w:t>过程中，评标委员会可以通过</w:t>
      </w:r>
      <w:r>
        <w:rPr>
          <w:rFonts w:hint="eastAsia" w:ascii="宋体" w:hAnsi="宋体" w:cs="宋体"/>
          <w:color w:val="000000" w:themeColor="text1"/>
          <w:kern w:val="1"/>
          <w:sz w:val="21"/>
          <w:szCs w:val="21"/>
          <w:highlight w:val="none"/>
          <w:lang w:eastAsia="zh-CN"/>
          <w14:textFill>
            <w14:solidFill>
              <w14:schemeClr w14:val="tx1"/>
            </w14:solidFill>
          </w14:textFill>
        </w:rPr>
        <w:t>公共资源电子交易平台</w:t>
      </w:r>
      <w:r>
        <w:rPr>
          <w:rFonts w:hint="eastAsia" w:ascii="宋体" w:hAnsi="宋体" w:cs="宋体"/>
          <w:color w:val="000000" w:themeColor="text1"/>
          <w:kern w:val="1"/>
          <w:sz w:val="21"/>
          <w:szCs w:val="21"/>
          <w:highlight w:val="none"/>
          <w14:textFill>
            <w14:solidFill>
              <w14:schemeClr w14:val="tx1"/>
            </w14:solidFill>
          </w14:textFill>
        </w:rPr>
        <w:t>要求投标人对所提交的投标文件中不明确的内容进行书面澄清或说明，或者对细微偏差进行补正。</w:t>
      </w:r>
      <w:r>
        <w:rPr>
          <w:rFonts w:hint="eastAsia" w:ascii="宋体" w:hAnsi="宋体" w:cs="宋体"/>
          <w:color w:val="000000" w:themeColor="text1"/>
          <w:sz w:val="21"/>
          <w:szCs w:val="21"/>
          <w:highlight w:val="none"/>
          <w14:textFill>
            <w14:solidFill>
              <w14:schemeClr w14:val="tx1"/>
            </w14:solidFill>
          </w14:textFill>
        </w:rPr>
        <w:t>投标人</w:t>
      </w:r>
      <w:r>
        <w:rPr>
          <w:rFonts w:hint="eastAsia" w:ascii="宋体" w:hAnsi="宋体" w:cs="宋体"/>
          <w:color w:val="000000" w:themeColor="text1"/>
          <w:kern w:val="1"/>
          <w:sz w:val="21"/>
          <w:szCs w:val="21"/>
          <w:highlight w:val="none"/>
          <w14:textFill>
            <w14:solidFill>
              <w14:schemeClr w14:val="tx1"/>
            </w14:solidFill>
          </w14:textFill>
        </w:rPr>
        <w:t>通过</w:t>
      </w:r>
      <w:r>
        <w:rPr>
          <w:rFonts w:hint="eastAsia" w:ascii="宋体" w:hAnsi="宋体" w:cs="宋体"/>
          <w:color w:val="000000" w:themeColor="text1"/>
          <w:kern w:val="1"/>
          <w:sz w:val="21"/>
          <w:szCs w:val="21"/>
          <w:highlight w:val="none"/>
          <w:lang w:eastAsia="zh-CN"/>
          <w14:textFill>
            <w14:solidFill>
              <w14:schemeClr w14:val="tx1"/>
            </w14:solidFill>
          </w14:textFill>
        </w:rPr>
        <w:t>公共资源电子交易平台</w:t>
      </w:r>
      <w:r>
        <w:rPr>
          <w:rFonts w:hint="eastAsia" w:ascii="宋体" w:hAnsi="宋体" w:cs="宋体"/>
          <w:color w:val="000000" w:themeColor="text1"/>
          <w:sz w:val="21"/>
          <w:szCs w:val="21"/>
          <w:highlight w:val="none"/>
          <w14:textFill>
            <w14:solidFill>
              <w14:schemeClr w14:val="tx1"/>
            </w14:solidFill>
          </w14:textFill>
        </w:rPr>
        <w:t>回复澄清、说明、补正，时限要求详见评标办法前附表第</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14:textFill>
            <w14:solidFill>
              <w14:schemeClr w14:val="tx1"/>
            </w14:solidFill>
          </w14:textFill>
        </w:rPr>
        <w:t>项，</w:t>
      </w:r>
      <w:r>
        <w:rPr>
          <w:rFonts w:hint="eastAsia" w:ascii="宋体" w:hAnsi="宋体" w:cs="宋体"/>
          <w:color w:val="000000" w:themeColor="text1"/>
          <w:kern w:val="1"/>
          <w:sz w:val="21"/>
          <w:szCs w:val="21"/>
          <w:highlight w:val="none"/>
          <w14:textFill>
            <w14:solidFill>
              <w14:schemeClr w14:val="tx1"/>
            </w14:solidFill>
          </w14:textFill>
        </w:rPr>
        <w:t>评标委员会不接受投标人主动提出的澄清、说明或补正。</w:t>
      </w:r>
    </w:p>
    <w:p>
      <w:pPr>
        <w:spacing w:line="360" w:lineRule="auto"/>
        <w:ind w:firstLine="424" w:firstLineChars="202"/>
        <w:rPr>
          <w:rFonts w:hint="eastAsia" w:ascii="宋体" w:hAnsi="宋体" w:cs="宋体"/>
          <w:color w:val="000000" w:themeColor="text1"/>
          <w:kern w:val="1"/>
          <w:sz w:val="21"/>
          <w:szCs w:val="21"/>
          <w:highlight w:val="none"/>
          <w14:textFill>
            <w14:solidFill>
              <w14:schemeClr w14:val="tx1"/>
            </w14:solidFill>
          </w14:textFill>
        </w:rPr>
      </w:pPr>
      <w:r>
        <w:rPr>
          <w:rFonts w:hint="eastAsia" w:ascii="宋体" w:hAnsi="宋体" w:cs="宋体"/>
          <w:color w:val="000000" w:themeColor="text1"/>
          <w:kern w:val="1"/>
          <w:sz w:val="21"/>
          <w:szCs w:val="21"/>
          <w:highlight w:val="none"/>
          <w14:textFill>
            <w14:solidFill>
              <w14:schemeClr w14:val="tx1"/>
            </w14:solidFill>
          </w14:textFill>
        </w:rPr>
        <w:t>细微偏差是指投标文件在实质上响应招标文件要求，但在个别地方存在漏项或者提供了不完整的信息和数据等情况，并且补正这些遗漏或者不完整不会对其他投标人造成不公平的结果。细微偏差不影响投标文件的有效性。</w:t>
      </w:r>
    </w:p>
    <w:p>
      <w:pPr>
        <w:spacing w:line="360" w:lineRule="auto"/>
        <w:ind w:firstLine="420"/>
        <w:rPr>
          <w:rFonts w:hint="eastAsia" w:ascii="宋体" w:hAnsi="宋体" w:cs="宋体"/>
          <w:color w:val="000000" w:themeColor="text1"/>
          <w:kern w:val="1"/>
          <w:sz w:val="21"/>
          <w:szCs w:val="21"/>
          <w:highlight w:val="none"/>
          <w14:textFill>
            <w14:solidFill>
              <w14:schemeClr w14:val="tx1"/>
            </w14:solidFill>
          </w14:textFill>
        </w:rPr>
      </w:pPr>
      <w:r>
        <w:rPr>
          <w:rFonts w:hint="eastAsia" w:ascii="宋体" w:hAnsi="宋体" w:cs="宋体"/>
          <w:color w:val="000000" w:themeColor="text1"/>
          <w:kern w:val="1"/>
          <w:sz w:val="21"/>
          <w:szCs w:val="21"/>
          <w:highlight w:val="none"/>
          <w14:textFill>
            <w14:solidFill>
              <w14:schemeClr w14:val="tx1"/>
            </w14:solidFill>
          </w14:textFill>
        </w:rPr>
        <w:t>（2）澄清、说明和补正不得改变</w:t>
      </w:r>
      <w:r>
        <w:rPr>
          <w:rFonts w:hint="eastAsia" w:ascii="宋体" w:hAnsi="宋体" w:cs="宋体"/>
          <w:color w:val="000000" w:themeColor="text1"/>
          <w:kern w:val="1"/>
          <w:sz w:val="21"/>
          <w:szCs w:val="21"/>
          <w:highlight w:val="none"/>
          <w:lang w:val="en-US" w:eastAsia="zh-CN"/>
          <w14:textFill>
            <w14:solidFill>
              <w14:schemeClr w14:val="tx1"/>
            </w14:solidFill>
          </w14:textFill>
        </w:rPr>
        <w:t>资格</w:t>
      </w:r>
      <w:r>
        <w:rPr>
          <w:rFonts w:hint="eastAsia" w:ascii="宋体" w:hAnsi="宋体" w:cs="宋体"/>
          <w:color w:val="000000" w:themeColor="text1"/>
          <w:kern w:val="1"/>
          <w:sz w:val="21"/>
          <w:szCs w:val="21"/>
          <w:highlight w:val="none"/>
          <w14:textFill>
            <w14:solidFill>
              <w14:schemeClr w14:val="tx1"/>
            </w14:solidFill>
          </w14:textFill>
        </w:rPr>
        <w:t>文件的实质性内容。投标人的书面澄清、说明和补正属于</w:t>
      </w:r>
      <w:r>
        <w:rPr>
          <w:rFonts w:hint="eastAsia" w:ascii="宋体" w:hAnsi="宋体" w:cs="宋体"/>
          <w:color w:val="000000" w:themeColor="text1"/>
          <w:kern w:val="1"/>
          <w:sz w:val="21"/>
          <w:szCs w:val="21"/>
          <w:highlight w:val="none"/>
          <w:lang w:val="en-US" w:eastAsia="zh-CN"/>
          <w14:textFill>
            <w14:solidFill>
              <w14:schemeClr w14:val="tx1"/>
            </w14:solidFill>
          </w14:textFill>
        </w:rPr>
        <w:t>资格</w:t>
      </w:r>
      <w:r>
        <w:rPr>
          <w:rFonts w:hint="eastAsia" w:ascii="宋体" w:hAnsi="宋体" w:cs="宋体"/>
          <w:color w:val="000000" w:themeColor="text1"/>
          <w:kern w:val="1"/>
          <w:sz w:val="21"/>
          <w:szCs w:val="21"/>
          <w:highlight w:val="none"/>
          <w14:textFill>
            <w14:solidFill>
              <w14:schemeClr w14:val="tx1"/>
            </w14:solidFill>
          </w14:textFill>
        </w:rPr>
        <w:t>文件的组成部分。</w:t>
      </w:r>
    </w:p>
    <w:p>
      <w:pPr>
        <w:spacing w:line="360" w:lineRule="auto"/>
        <w:ind w:firstLine="420" w:firstLineChars="200"/>
        <w:rPr>
          <w:rFonts w:hint="eastAsia" w:ascii="宋体" w:hAnsi="宋体" w:cs="宋体"/>
          <w:color w:val="000000" w:themeColor="text1"/>
          <w:kern w:val="1"/>
          <w:sz w:val="21"/>
          <w:szCs w:val="21"/>
          <w:highlight w:val="none"/>
          <w14:textFill>
            <w14:solidFill>
              <w14:schemeClr w14:val="tx1"/>
            </w14:solidFill>
          </w14:textFill>
        </w:rPr>
      </w:pPr>
      <w:r>
        <w:rPr>
          <w:rFonts w:hint="eastAsia" w:ascii="宋体" w:hAnsi="宋体" w:cs="宋体"/>
          <w:color w:val="000000" w:themeColor="text1"/>
          <w:kern w:val="1"/>
          <w:sz w:val="21"/>
          <w:szCs w:val="21"/>
          <w:highlight w:val="none"/>
          <w14:textFill>
            <w14:solidFill>
              <w14:schemeClr w14:val="tx1"/>
            </w14:solidFill>
          </w14:textFill>
        </w:rPr>
        <w:t>（3）评标委员会对投标人提交的澄清、说明或补正有疑问的，可以要求投标人进一步澄清、说明或补正，直至满足评标委员会的要求。</w:t>
      </w:r>
    </w:p>
    <w:p>
      <w:pPr>
        <w:spacing w:line="360" w:lineRule="auto"/>
        <w:ind w:firstLine="420" w:firstLineChars="200"/>
        <w:rPr>
          <w:rFonts w:ascii="宋体" w:hAnsi="宋体"/>
          <w:color w:val="000000" w:themeColor="text1"/>
          <w:kern w:val="1"/>
          <w:szCs w:val="21"/>
          <w:highlight w:val="none"/>
          <w:lang w:val="zh-CN"/>
          <w14:textFill>
            <w14:solidFill>
              <w14:schemeClr w14:val="tx1"/>
            </w14:solidFill>
          </w14:textFill>
        </w:rPr>
      </w:pPr>
      <w:r>
        <w:rPr>
          <w:rFonts w:hint="eastAsia" w:ascii="宋体" w:hAnsi="宋体" w:cs="宋体"/>
          <w:color w:val="000000" w:themeColor="text1"/>
          <w:kern w:val="1"/>
          <w:sz w:val="21"/>
          <w:szCs w:val="21"/>
          <w:highlight w:val="none"/>
          <w:lang w:eastAsia="zh-CN"/>
          <w14:textFill>
            <w14:solidFill>
              <w14:schemeClr w14:val="tx1"/>
            </w14:solidFill>
          </w14:textFill>
        </w:rPr>
        <w:t>（</w:t>
      </w:r>
      <w:r>
        <w:rPr>
          <w:rFonts w:hint="eastAsia" w:ascii="宋体" w:hAnsi="宋体" w:cs="宋体"/>
          <w:color w:val="000000" w:themeColor="text1"/>
          <w:kern w:val="1"/>
          <w:sz w:val="21"/>
          <w:szCs w:val="21"/>
          <w:highlight w:val="none"/>
          <w:lang w:val="en-US" w:eastAsia="zh-CN"/>
          <w14:textFill>
            <w14:solidFill>
              <w14:schemeClr w14:val="tx1"/>
            </w14:solidFill>
          </w14:textFill>
        </w:rPr>
        <w:t>4</w:t>
      </w:r>
      <w:r>
        <w:rPr>
          <w:rFonts w:hint="eastAsia" w:ascii="宋体" w:hAnsi="宋体" w:cs="宋体"/>
          <w:color w:val="000000" w:themeColor="text1"/>
          <w:kern w:val="1"/>
          <w:sz w:val="21"/>
          <w:szCs w:val="21"/>
          <w:highlight w:val="none"/>
          <w:lang w:eastAsia="zh-CN"/>
          <w14:textFill>
            <w14:solidFill>
              <w14:schemeClr w14:val="tx1"/>
            </w14:solidFill>
          </w14:textFill>
        </w:rPr>
        <w:t>）</w:t>
      </w:r>
      <w:r>
        <w:rPr>
          <w:rFonts w:hint="eastAsia" w:ascii="宋体" w:hAnsi="宋体" w:cs="宋体"/>
          <w:color w:val="000000" w:themeColor="text1"/>
          <w:kern w:val="1"/>
          <w:sz w:val="21"/>
          <w:szCs w:val="21"/>
          <w:highlight w:val="none"/>
          <w:lang w:val="en-US" w:eastAsia="zh-CN"/>
          <w14:textFill>
            <w14:solidFill>
              <w14:schemeClr w14:val="tx1"/>
            </w14:solidFill>
          </w14:textFill>
        </w:rPr>
        <w:t>投标人</w:t>
      </w:r>
      <w:r>
        <w:rPr>
          <w:rFonts w:hint="eastAsia" w:ascii="宋体" w:hAnsi="宋体" w:cs="宋体"/>
          <w:color w:val="000000" w:themeColor="text1"/>
          <w:kern w:val="1"/>
          <w:sz w:val="21"/>
          <w:szCs w:val="21"/>
          <w:highlight w:val="none"/>
          <w14:textFill>
            <w14:solidFill>
              <w14:schemeClr w14:val="tx1"/>
            </w14:solidFill>
          </w14:textFill>
        </w:rPr>
        <w:t>不按评标委员会要求</w:t>
      </w:r>
      <w:r>
        <w:rPr>
          <w:rFonts w:hint="eastAsia" w:ascii="宋体" w:hAnsi="宋体" w:cs="宋体"/>
          <w:color w:val="000000" w:themeColor="text1"/>
          <w:kern w:val="1"/>
          <w:sz w:val="21"/>
          <w:szCs w:val="21"/>
          <w:highlight w:val="none"/>
          <w:lang w:val="en-US" w:eastAsia="zh-CN"/>
          <w14:textFill>
            <w14:solidFill>
              <w14:schemeClr w14:val="tx1"/>
            </w14:solidFill>
          </w14:textFill>
        </w:rPr>
        <w:t>对资格文件</w:t>
      </w:r>
      <w:r>
        <w:rPr>
          <w:rFonts w:hint="eastAsia" w:ascii="宋体" w:hAnsi="宋体" w:cs="宋体"/>
          <w:color w:val="000000" w:themeColor="text1"/>
          <w:kern w:val="1"/>
          <w:sz w:val="21"/>
          <w:szCs w:val="21"/>
          <w:highlight w:val="none"/>
          <w14:textFill>
            <w14:solidFill>
              <w14:schemeClr w14:val="tx1"/>
            </w14:solidFill>
          </w14:textFill>
        </w:rPr>
        <w:t>澄清、说明或补正的，</w:t>
      </w:r>
      <w:r>
        <w:rPr>
          <w:rFonts w:hint="default" w:ascii="宋体" w:hAnsi="宋体" w:eastAsia="宋体" w:cs="宋体"/>
          <w:color w:val="000000" w:themeColor="text1"/>
          <w:kern w:val="1"/>
          <w:sz w:val="21"/>
          <w:szCs w:val="21"/>
          <w:highlight w:val="none"/>
          <w14:textFill>
            <w14:solidFill>
              <w14:schemeClr w14:val="tx1"/>
            </w14:solidFill>
          </w14:textFill>
        </w:rPr>
        <w:t>或无法作出合理说明</w:t>
      </w:r>
      <w:r>
        <w:rPr>
          <w:rFonts w:hint="eastAsia" w:cs="宋体"/>
          <w:color w:val="000000" w:themeColor="text1"/>
          <w:kern w:val="1"/>
          <w:sz w:val="21"/>
          <w:szCs w:val="21"/>
          <w:highlight w:val="none"/>
          <w:lang w:val="en-US" w:eastAsia="zh-CN"/>
          <w14:textFill>
            <w14:solidFill>
              <w14:schemeClr w14:val="tx1"/>
            </w14:solidFill>
          </w14:textFill>
        </w:rPr>
        <w:t>的，</w:t>
      </w:r>
      <w:r>
        <w:rPr>
          <w:rFonts w:hint="eastAsia" w:ascii="宋体" w:hAnsi="宋体" w:cs="宋体"/>
          <w:color w:val="000000" w:themeColor="text1"/>
          <w:sz w:val="21"/>
          <w:szCs w:val="21"/>
          <w:highlight w:val="none"/>
          <w14:textFill>
            <w14:solidFill>
              <w14:schemeClr w14:val="tx1"/>
            </w14:solidFill>
          </w14:textFill>
        </w:rPr>
        <w:t>评标委员会应当</w:t>
      </w:r>
      <w:r>
        <w:rPr>
          <w:rFonts w:hint="eastAsia" w:ascii="宋体" w:hAnsi="宋体"/>
          <w:color w:val="000000" w:themeColor="text1"/>
          <w:kern w:val="1"/>
          <w:szCs w:val="21"/>
          <w:highlight w:val="none"/>
          <w:lang w:val="zh-CN"/>
          <w14:textFill>
            <w14:solidFill>
              <w14:schemeClr w14:val="tx1"/>
            </w14:solidFill>
          </w14:textFill>
        </w:rPr>
        <w:t>否决其投标</w:t>
      </w:r>
      <w:r>
        <w:rPr>
          <w:rFonts w:hint="eastAsia" w:ascii="宋体" w:hAnsi="宋体" w:cs="宋体"/>
          <w:color w:val="000000" w:themeColor="text1"/>
          <w:kern w:val="1"/>
          <w:highlight w:val="none"/>
          <w14:textFill>
            <w14:solidFill>
              <w14:schemeClr w14:val="tx1"/>
            </w14:solidFill>
          </w14:textFill>
        </w:rPr>
        <w:t>。</w:t>
      </w:r>
    </w:p>
    <w:p>
      <w:pPr>
        <w:pStyle w:val="5"/>
        <w:spacing w:before="120" w:after="120"/>
        <w:rPr>
          <w:rFonts w:hint="default" w:eastAsia="黑体"/>
          <w:color w:val="000000" w:themeColor="text1"/>
          <w:highlight w:val="none"/>
          <w:lang w:val="en-US" w:eastAsia="zh-CN"/>
          <w14:textFill>
            <w14:solidFill>
              <w14:schemeClr w14:val="tx1"/>
            </w14:solidFill>
          </w14:textFill>
        </w:rPr>
      </w:pPr>
      <w:bookmarkStart w:id="810" w:name="_Toc106652697"/>
      <w:bookmarkStart w:id="811" w:name="_Toc26997"/>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 xml:space="preserve">. </w:t>
      </w:r>
      <w:bookmarkEnd w:id="810"/>
      <w:bookmarkEnd w:id="811"/>
      <w:r>
        <w:rPr>
          <w:rFonts w:hint="eastAsia"/>
          <w:color w:val="000000" w:themeColor="text1"/>
          <w:highlight w:val="none"/>
          <w:lang w:val="en-US" w:eastAsia="zh-CN"/>
          <w14:textFill>
            <w14:solidFill>
              <w14:schemeClr w14:val="tx1"/>
            </w14:solidFill>
          </w14:textFill>
        </w:rPr>
        <w:t>综合评估</w:t>
      </w:r>
    </w:p>
    <w:p>
      <w:pPr>
        <w:spacing w:beforeLines="50" w:afterLines="50"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bidi="zh-CN"/>
          <w14:textFill>
            <w14:solidFill>
              <w14:schemeClr w14:val="tx1"/>
            </w14:solidFill>
          </w14:textFill>
        </w:rPr>
        <w:t>6.1</w:t>
      </w:r>
      <w:r>
        <w:rPr>
          <w:rFonts w:hint="eastAsia" w:ascii="宋体" w:hAnsi="宋体" w:cs="宋体"/>
          <w:color w:val="000000" w:themeColor="text1"/>
          <w:szCs w:val="21"/>
          <w:highlight w:val="none"/>
          <w14:textFill>
            <w14:solidFill>
              <w14:schemeClr w14:val="tx1"/>
            </w14:solidFill>
          </w14:textFill>
        </w:rPr>
        <w:t>初步评审</w:t>
      </w:r>
    </w:p>
    <w:p>
      <w:pPr>
        <w:spacing w:line="360" w:lineRule="auto"/>
        <w:ind w:firstLine="420" w:firstLineChars="200"/>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w:t>
      </w:r>
      <w:r>
        <w:rPr>
          <w:rFonts w:hint="eastAsia"/>
          <w:color w:val="000000" w:themeColor="text1"/>
          <w:szCs w:val="21"/>
          <w:highlight w:val="none"/>
          <w14:textFill>
            <w14:solidFill>
              <w14:schemeClr w14:val="tx1"/>
            </w14:solidFill>
          </w14:textFill>
        </w:rPr>
        <w:t>依据</w:t>
      </w:r>
      <w:r>
        <w:rPr>
          <w:rFonts w:hint="eastAsia" w:ascii="宋体" w:hAnsi="宋体"/>
          <w:color w:val="000000" w:themeColor="text1"/>
          <w:kern w:val="1"/>
          <w:szCs w:val="21"/>
          <w:highlight w:val="none"/>
          <w:lang w:val="zh-CN"/>
          <w14:textFill>
            <w14:solidFill>
              <w14:schemeClr w14:val="tx1"/>
            </w14:solidFill>
          </w14:textFill>
        </w:rPr>
        <w:t>评标办法前附表第</w:t>
      </w:r>
      <w:r>
        <w:rPr>
          <w:rFonts w:hint="eastAsia" w:ascii="宋体" w:hAnsi="宋体"/>
          <w:color w:val="000000" w:themeColor="text1"/>
          <w:kern w:val="1"/>
          <w:szCs w:val="21"/>
          <w:highlight w:val="none"/>
          <w:lang w:val="en-US" w:eastAsia="zh-CN"/>
          <w14:textFill>
            <w14:solidFill>
              <w14:schemeClr w14:val="tx1"/>
            </w14:solidFill>
          </w14:textFill>
        </w:rPr>
        <w:t>4</w:t>
      </w:r>
      <w:r>
        <w:rPr>
          <w:rFonts w:hint="eastAsia" w:ascii="宋体" w:hAnsi="宋体"/>
          <w:color w:val="000000" w:themeColor="text1"/>
          <w:kern w:val="1"/>
          <w:szCs w:val="21"/>
          <w:highlight w:val="none"/>
          <w:lang w:val="zh-CN"/>
          <w14:textFill>
            <w14:solidFill>
              <w14:schemeClr w14:val="tx1"/>
            </w14:solidFill>
          </w14:textFill>
        </w:rPr>
        <w:t>项</w:t>
      </w:r>
      <w:r>
        <w:rPr>
          <w:rFonts w:hint="eastAsia"/>
          <w:color w:val="000000" w:themeColor="text1"/>
          <w:szCs w:val="21"/>
          <w:highlight w:val="none"/>
          <w14:textFill>
            <w14:solidFill>
              <w14:schemeClr w14:val="tx1"/>
            </w14:solidFill>
          </w14:textFill>
        </w:rPr>
        <w:t>规定的标准对资格审查合格的入围投标人的投标文件进行初步评审，有一项</w:t>
      </w:r>
      <w:r>
        <w:rPr>
          <w:rFonts w:hint="eastAsia" w:ascii="宋体" w:hAnsi="宋体"/>
          <w:color w:val="000000" w:themeColor="text1"/>
          <w:kern w:val="1"/>
          <w:szCs w:val="21"/>
          <w:highlight w:val="none"/>
          <w:lang w:val="zh-CN"/>
          <w14:textFill>
            <w14:solidFill>
              <w14:schemeClr w14:val="tx1"/>
            </w14:solidFill>
          </w14:textFill>
        </w:rPr>
        <w:t>不符合评审标准的，评标委员会应当否决其投标</w:t>
      </w:r>
      <w:r>
        <w:rPr>
          <w:rFonts w:hint="eastAsia" w:ascii="宋体" w:hAnsi="宋体" w:cs="宋体"/>
          <w:color w:val="000000" w:themeColor="text1"/>
          <w:kern w:val="1"/>
          <w:szCs w:val="21"/>
          <w:highlight w:val="none"/>
          <w:lang w:val="en-US" w:eastAsia="zh-CN"/>
          <w14:textFill>
            <w14:solidFill>
              <w14:schemeClr w14:val="tx1"/>
            </w14:solidFill>
          </w14:textFill>
        </w:rPr>
        <w:t>，不进入详细评审</w:t>
      </w:r>
      <w:r>
        <w:rPr>
          <w:rFonts w:hint="eastAsia" w:ascii="宋体" w:hAnsi="宋体"/>
          <w:color w:val="000000" w:themeColor="text1"/>
          <w:kern w:val="1"/>
          <w:szCs w:val="21"/>
          <w:highlight w:val="none"/>
          <w:lang w:val="zh-CN"/>
          <w14:textFill>
            <w14:solidFill>
              <w14:schemeClr w14:val="tx1"/>
            </w14:solidFill>
          </w14:textFill>
        </w:rPr>
        <w:t>。</w:t>
      </w:r>
    </w:p>
    <w:p>
      <w:pPr>
        <w:spacing w:beforeLines="50" w:afterLines="50" w:line="360" w:lineRule="auto"/>
        <w:ind w:firstLine="420" w:firstLineChars="200"/>
        <w:rPr>
          <w:rFonts w:ascii="宋体" w:hAnsi="宋体"/>
          <w:color w:val="000000" w:themeColor="text1"/>
          <w:kern w:val="1"/>
          <w:szCs w:val="21"/>
          <w:highlight w:val="none"/>
          <w:lang w:val="zh-CN"/>
          <w14:textFill>
            <w14:solidFill>
              <w14:schemeClr w14:val="tx1"/>
            </w14:solidFill>
          </w14:textFill>
        </w:rPr>
      </w:pPr>
      <w:r>
        <w:rPr>
          <w:rFonts w:hint="eastAsia" w:ascii="宋体" w:hAnsi="宋体"/>
          <w:color w:val="000000" w:themeColor="text1"/>
          <w:szCs w:val="21"/>
          <w:highlight w:val="none"/>
          <w:lang w:val="en-US" w:bidi="zh-CN"/>
          <w14:textFill>
            <w14:solidFill>
              <w14:schemeClr w14:val="tx1"/>
            </w14:solidFill>
          </w14:textFill>
        </w:rPr>
        <w:t>6.2</w:t>
      </w:r>
      <w:r>
        <w:rPr>
          <w:rFonts w:hint="eastAsia" w:ascii="宋体" w:hAnsi="宋体"/>
          <w:color w:val="000000" w:themeColor="text1"/>
          <w:kern w:val="1"/>
          <w:szCs w:val="21"/>
          <w:highlight w:val="none"/>
          <w:lang w:val="zh-CN"/>
          <w14:textFill>
            <w14:solidFill>
              <w14:schemeClr w14:val="tx1"/>
            </w14:solidFill>
          </w14:textFill>
        </w:rPr>
        <w:t>投标文件的澄清、说明和补正</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（1）在评标过程中，评标委员会可以通过</w:t>
      </w:r>
      <w:r>
        <w:rPr>
          <w:rFonts w:hint="eastAsia" w:ascii="宋体" w:hAnsi="宋体" w:cs="宋体"/>
          <w:color w:val="000000" w:themeColor="text1"/>
          <w:kern w:val="1"/>
          <w:highlight w:val="none"/>
          <w:lang w:eastAsia="zh-CN"/>
          <w14:textFill>
            <w14:solidFill>
              <w14:schemeClr w14:val="tx1"/>
            </w14:solidFill>
          </w14:textFill>
        </w:rPr>
        <w:t>公共资源电子交易平台</w:t>
      </w:r>
      <w:r>
        <w:rPr>
          <w:rFonts w:hint="eastAsia" w:ascii="宋体" w:hAnsi="宋体" w:cs="宋体"/>
          <w:color w:val="000000" w:themeColor="text1"/>
          <w:kern w:val="1"/>
          <w:highlight w:val="none"/>
          <w14:textFill>
            <w14:solidFill>
              <w14:schemeClr w14:val="tx1"/>
            </w14:solidFill>
          </w14:textFill>
        </w:rPr>
        <w:t>要求投标人对所提交的投标文件中不明确的内容进行书面澄清或说明，或者对细微偏差进行补正。</w:t>
      </w:r>
      <w:r>
        <w:rPr>
          <w:rFonts w:ascii="宋体" w:hAnsi="宋体" w:cs="宋体"/>
          <w:color w:val="000000" w:themeColor="text1"/>
          <w:szCs w:val="21"/>
          <w:highlight w:val="none"/>
          <w:lang w:val="zh-CN" w:bidi="zh-CN"/>
          <w14:textFill>
            <w14:solidFill>
              <w14:schemeClr w14:val="tx1"/>
            </w14:solidFill>
          </w14:textFill>
        </w:rPr>
        <w:t>投标人</w:t>
      </w:r>
      <w:r>
        <w:rPr>
          <w:rFonts w:hint="eastAsia" w:ascii="宋体" w:hAnsi="宋体" w:cs="宋体"/>
          <w:color w:val="000000" w:themeColor="text1"/>
          <w:kern w:val="1"/>
          <w:highlight w:val="none"/>
          <w14:textFill>
            <w14:solidFill>
              <w14:schemeClr w14:val="tx1"/>
            </w14:solidFill>
          </w14:textFill>
        </w:rPr>
        <w:t>通过</w:t>
      </w:r>
      <w:r>
        <w:rPr>
          <w:rFonts w:hint="eastAsia" w:ascii="宋体" w:hAnsi="宋体" w:cs="宋体"/>
          <w:color w:val="000000" w:themeColor="text1"/>
          <w:kern w:val="1"/>
          <w:highlight w:val="none"/>
          <w:lang w:eastAsia="zh-CN"/>
          <w14:textFill>
            <w14:solidFill>
              <w14:schemeClr w14:val="tx1"/>
            </w14:solidFill>
          </w14:textFill>
        </w:rPr>
        <w:t>公共资源电子交易平台</w:t>
      </w:r>
      <w:r>
        <w:rPr>
          <w:rFonts w:ascii="宋体" w:hAnsi="宋体" w:cs="宋体"/>
          <w:color w:val="000000" w:themeColor="text1"/>
          <w:szCs w:val="21"/>
          <w:highlight w:val="none"/>
          <w:lang w:val="zh-CN" w:bidi="zh-CN"/>
          <w14:textFill>
            <w14:solidFill>
              <w14:schemeClr w14:val="tx1"/>
            </w14:solidFill>
          </w14:textFill>
        </w:rPr>
        <w:t>回复澄清、说明、补正</w:t>
      </w:r>
      <w:r>
        <w:rPr>
          <w:rFonts w:hint="eastAsia" w:ascii="宋体" w:hAnsi="宋体" w:cs="宋体"/>
          <w:color w:val="000000" w:themeColor="text1"/>
          <w:szCs w:val="21"/>
          <w:highlight w:val="none"/>
          <w:lang w:val="zh-CN" w:bidi="zh-CN"/>
          <w14:textFill>
            <w14:solidFill>
              <w14:schemeClr w14:val="tx1"/>
            </w14:solidFill>
          </w14:textFill>
        </w:rPr>
        <w:t>，</w:t>
      </w:r>
      <w:r>
        <w:rPr>
          <w:rFonts w:ascii="宋体" w:hAnsi="宋体" w:cs="宋体"/>
          <w:color w:val="000000" w:themeColor="text1"/>
          <w:szCs w:val="21"/>
          <w:highlight w:val="none"/>
          <w:lang w:val="zh-CN" w:bidi="zh-CN"/>
          <w14:textFill>
            <w14:solidFill>
              <w14:schemeClr w14:val="tx1"/>
            </w14:solidFill>
          </w14:textFill>
        </w:rPr>
        <w:t>时限要求详见评标办法前附表第</w:t>
      </w:r>
      <w:r>
        <w:rPr>
          <w:rFonts w:hint="eastAsia" w:ascii="宋体" w:hAnsi="宋体" w:cs="宋体"/>
          <w:color w:val="000000" w:themeColor="text1"/>
          <w:szCs w:val="21"/>
          <w:highlight w:val="none"/>
          <w:lang w:val="en-US" w:bidi="zh-CN"/>
          <w14:textFill>
            <w14:solidFill>
              <w14:schemeClr w14:val="tx1"/>
            </w14:solidFill>
          </w14:textFill>
        </w:rPr>
        <w:t>5</w:t>
      </w:r>
      <w:r>
        <w:rPr>
          <w:rFonts w:hint="eastAsia" w:ascii="宋体" w:hAnsi="宋体" w:cs="宋体"/>
          <w:color w:val="000000" w:themeColor="text1"/>
          <w:szCs w:val="21"/>
          <w:highlight w:val="none"/>
          <w:lang w:val="zh-CN" w:bidi="zh-CN"/>
          <w14:textFill>
            <w14:solidFill>
              <w14:schemeClr w14:val="tx1"/>
            </w14:solidFill>
          </w14:textFill>
        </w:rPr>
        <w:t>项，</w:t>
      </w:r>
      <w:r>
        <w:rPr>
          <w:rFonts w:hint="eastAsia" w:ascii="宋体" w:hAnsi="宋体" w:cs="宋体"/>
          <w:color w:val="000000" w:themeColor="text1"/>
          <w:kern w:val="1"/>
          <w:highlight w:val="none"/>
          <w14:textFill>
            <w14:solidFill>
              <w14:schemeClr w14:val="tx1"/>
            </w14:solidFill>
          </w14:textFill>
        </w:rPr>
        <w:t>评标委员会不接受投标人主动提出的澄清、说明或补正。</w:t>
      </w:r>
    </w:p>
    <w:p>
      <w:pPr>
        <w:spacing w:line="360" w:lineRule="auto"/>
        <w:ind w:firstLine="424" w:firstLineChars="202"/>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评标委员会应当要求存在细微偏差的投标人在评标结束前予以补正。</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（2）澄清、说明和补正不得改变投标文件的实质性内容。投标人的书面澄清、说明和补正属于投标文件的组成部分。</w:t>
      </w:r>
    </w:p>
    <w:p>
      <w:pPr>
        <w:tabs>
          <w:tab w:val="left" w:pos="510"/>
          <w:tab w:val="left" w:pos="1050"/>
        </w:tabs>
        <w:spacing w:line="360" w:lineRule="auto"/>
        <w:ind w:firstLine="420" w:firstLineChars="200"/>
        <w:rPr>
          <w:rFonts w:hint="eastAsia"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（3）评标委员会对投标人提交的澄清、说明或补正有疑问的，可以要求投标人进一步澄清、说明或补正，直至满足评标委员会的要求。</w:t>
      </w:r>
    </w:p>
    <w:p>
      <w:pPr>
        <w:tabs>
          <w:tab w:val="left" w:pos="510"/>
          <w:tab w:val="left" w:pos="1050"/>
        </w:tabs>
        <w:spacing w:line="360" w:lineRule="auto"/>
        <w:ind w:firstLine="420" w:firstLineChars="20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lang w:eastAsia="zh-CN"/>
          <w14:textFill>
            <w14:solidFill>
              <w14:schemeClr w14:val="tx1"/>
            </w14:solidFill>
          </w14:textFill>
        </w:rPr>
        <w:t>（</w:t>
      </w:r>
      <w:r>
        <w:rPr>
          <w:rFonts w:hint="eastAsia" w:ascii="宋体" w:hAnsi="宋体" w:cs="宋体"/>
          <w:color w:val="000000" w:themeColor="text1"/>
          <w:kern w:val="1"/>
          <w:highlight w:val="none"/>
          <w:lang w:val="en-US" w:eastAsia="zh-CN"/>
          <w14:textFill>
            <w14:solidFill>
              <w14:schemeClr w14:val="tx1"/>
            </w14:solidFill>
          </w14:textFill>
        </w:rPr>
        <w:t>4</w:t>
      </w:r>
      <w:r>
        <w:rPr>
          <w:rFonts w:hint="eastAsia" w:ascii="宋体" w:hAnsi="宋体" w:cs="宋体"/>
          <w:color w:val="000000" w:themeColor="text1"/>
          <w:kern w:val="1"/>
          <w:highlight w:val="none"/>
          <w:lang w:eastAsia="zh-CN"/>
          <w14:textFill>
            <w14:solidFill>
              <w14:schemeClr w14:val="tx1"/>
            </w14:solidFill>
          </w14:textFill>
        </w:rPr>
        <w:t>）</w:t>
      </w:r>
      <w:r>
        <w:rPr>
          <w:rFonts w:hint="eastAsia" w:ascii="宋体" w:hAnsi="宋体" w:cs="宋体"/>
          <w:color w:val="000000" w:themeColor="text1"/>
          <w:kern w:val="1"/>
          <w:highlight w:val="none"/>
          <w:lang w:val="en-US" w:eastAsia="zh-CN"/>
          <w14:textFill>
            <w14:solidFill>
              <w14:schemeClr w14:val="tx1"/>
            </w14:solidFill>
          </w14:textFill>
        </w:rPr>
        <w:t>投标人</w:t>
      </w:r>
      <w:r>
        <w:rPr>
          <w:rFonts w:hint="eastAsia" w:ascii="宋体" w:hAnsi="宋体" w:cs="宋体"/>
          <w:color w:val="000000" w:themeColor="text1"/>
          <w:kern w:val="1"/>
          <w:highlight w:val="none"/>
          <w14:textFill>
            <w14:solidFill>
              <w14:schemeClr w14:val="tx1"/>
            </w14:solidFill>
          </w14:textFill>
        </w:rPr>
        <w:t>不按评标委员会要求澄清、说明或补正的，</w:t>
      </w:r>
      <w:r>
        <w:rPr>
          <w:rFonts w:hint="default" w:ascii="宋体" w:hAnsi="宋体" w:eastAsia="宋体" w:cs="宋体"/>
          <w:color w:val="000000" w:themeColor="text1"/>
          <w:kern w:val="1"/>
          <w:sz w:val="21"/>
          <w:szCs w:val="21"/>
          <w:highlight w:val="none"/>
          <w14:textFill>
            <w14:solidFill>
              <w14:schemeClr w14:val="tx1"/>
            </w14:solidFill>
          </w14:textFill>
        </w:rPr>
        <w:t>或无法作出合理说明</w:t>
      </w:r>
      <w:r>
        <w:rPr>
          <w:rFonts w:hint="eastAsia" w:cs="宋体"/>
          <w:color w:val="000000" w:themeColor="text1"/>
          <w:kern w:val="1"/>
          <w:sz w:val="21"/>
          <w:szCs w:val="21"/>
          <w:highlight w:val="none"/>
          <w:lang w:val="en-US" w:eastAsia="zh-CN"/>
          <w14:textFill>
            <w14:solidFill>
              <w14:schemeClr w14:val="tx1"/>
            </w14:solidFill>
          </w14:textFill>
        </w:rPr>
        <w:t>的，</w:t>
      </w:r>
      <w:r>
        <w:rPr>
          <w:rFonts w:hint="eastAsia" w:ascii="宋体" w:hAnsi="宋体" w:cs="宋体"/>
          <w:color w:val="000000" w:themeColor="text1"/>
          <w:highlight w:val="none"/>
          <w14:textFill>
            <w14:solidFill>
              <w14:schemeClr w14:val="tx1"/>
            </w14:solidFill>
          </w14:textFill>
        </w:rPr>
        <w:t>评标委员</w:t>
      </w:r>
      <w:r>
        <w:rPr>
          <w:rFonts w:hint="eastAsia"/>
          <w:color w:val="000000" w:themeColor="text1"/>
          <w:highlight w:val="none"/>
          <w14:textFill>
            <w14:solidFill>
              <w14:schemeClr w14:val="tx1"/>
            </w14:solidFill>
          </w14:textFill>
        </w:rPr>
        <w:t>会应当否决其投标</w:t>
      </w:r>
      <w:r>
        <w:rPr>
          <w:rFonts w:hint="eastAsia" w:ascii="宋体" w:hAnsi="宋体" w:cs="宋体"/>
          <w:color w:val="000000" w:themeColor="text1"/>
          <w:kern w:val="1"/>
          <w:highlight w:val="none"/>
          <w14:textFill>
            <w14:solidFill>
              <w14:schemeClr w14:val="tx1"/>
            </w14:solidFill>
          </w14:textFill>
        </w:rPr>
        <w:t>。</w:t>
      </w:r>
    </w:p>
    <w:p>
      <w:pPr>
        <w:tabs>
          <w:tab w:val="left" w:pos="510"/>
          <w:tab w:val="left" w:pos="1050"/>
        </w:tabs>
        <w:spacing w:beforeLines="50" w:afterLines="50" w:line="360" w:lineRule="auto"/>
        <w:ind w:firstLine="420" w:firstLineChars="200"/>
        <w:rPr>
          <w:rFonts w:ascii="宋体" w:hAnsi="宋体" w:cs="宋体"/>
          <w:color w:val="000000" w:themeColor="text1"/>
          <w:kern w:val="1"/>
          <w:szCs w:val="21"/>
          <w:highlight w:val="none"/>
          <w14:textFill>
            <w14:solidFill>
              <w14:schemeClr w14:val="tx1"/>
            </w14:solidFill>
          </w14:textFill>
        </w:rPr>
      </w:pPr>
      <w:r>
        <w:rPr>
          <w:rFonts w:hint="eastAsia" w:ascii="宋体" w:hAnsi="宋体"/>
          <w:color w:val="000000" w:themeColor="text1"/>
          <w:szCs w:val="21"/>
          <w:highlight w:val="none"/>
          <w:lang w:val="en-US" w:bidi="zh-CN"/>
          <w14:textFill>
            <w14:solidFill>
              <w14:schemeClr w14:val="tx1"/>
            </w14:solidFill>
          </w14:textFill>
        </w:rPr>
        <w:t>6.3</w:t>
      </w:r>
      <w:r>
        <w:rPr>
          <w:rFonts w:hint="eastAsia" w:ascii="宋体" w:hAnsi="宋体" w:cs="宋体"/>
          <w:color w:val="000000" w:themeColor="text1"/>
          <w:kern w:val="1"/>
          <w:szCs w:val="21"/>
          <w:highlight w:val="none"/>
          <w14:textFill>
            <w14:solidFill>
              <w14:schemeClr w14:val="tx1"/>
            </w14:solidFill>
          </w14:textFill>
        </w:rPr>
        <w:t>投标文件的修正</w:t>
      </w:r>
    </w:p>
    <w:p>
      <w:pPr>
        <w:spacing w:line="360" w:lineRule="auto"/>
        <w:ind w:firstLine="420" w:firstLineChars="200"/>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投标报价有算术错误的，评标委员会按以下</w:t>
      </w:r>
      <w:r>
        <w:rPr>
          <w:rFonts w:hint="eastAsia"/>
          <w:color w:val="000000" w:themeColor="text1"/>
          <w:szCs w:val="21"/>
          <w:highlight w:val="none"/>
          <w14:textFill>
            <w14:solidFill>
              <w14:schemeClr w14:val="tx1"/>
            </w14:solidFill>
          </w14:textFill>
        </w:rPr>
        <w:t>原则对投标报价进行修正，修正的价格经投标人</w:t>
      </w:r>
      <w:r>
        <w:rPr>
          <w:rFonts w:hint="eastAsia" w:ascii="宋体" w:hAnsi="宋体" w:cs="宋体"/>
          <w:color w:val="000000" w:themeColor="text1"/>
          <w:kern w:val="1"/>
          <w:highlight w:val="none"/>
          <w14:textFill>
            <w14:solidFill>
              <w14:schemeClr w14:val="tx1"/>
            </w14:solidFill>
          </w14:textFill>
        </w:rPr>
        <w:t>通过</w:t>
      </w:r>
      <w:r>
        <w:rPr>
          <w:rFonts w:hint="eastAsia" w:ascii="宋体" w:hAnsi="宋体" w:cs="宋体"/>
          <w:color w:val="000000" w:themeColor="text1"/>
          <w:kern w:val="1"/>
          <w:highlight w:val="none"/>
          <w:lang w:eastAsia="zh-CN"/>
          <w14:textFill>
            <w14:solidFill>
              <w14:schemeClr w14:val="tx1"/>
            </w14:solidFill>
          </w14:textFill>
        </w:rPr>
        <w:t>公共资源电子交易平台</w:t>
      </w:r>
      <w:r>
        <w:rPr>
          <w:rFonts w:hint="eastAsia" w:ascii="宋体" w:hAnsi="宋体" w:cs="宋体"/>
          <w:color w:val="000000" w:themeColor="text1"/>
          <w:szCs w:val="21"/>
          <w:highlight w:val="none"/>
          <w:lang w:val="zh-CN" w:bidi="zh-CN"/>
          <w14:textFill>
            <w14:solidFill>
              <w14:schemeClr w14:val="tx1"/>
            </w14:solidFill>
          </w14:textFill>
        </w:rPr>
        <w:t>确认</w:t>
      </w:r>
      <w:r>
        <w:rPr>
          <w:rFonts w:hint="eastAsia"/>
          <w:color w:val="000000" w:themeColor="text1"/>
          <w:szCs w:val="21"/>
          <w:highlight w:val="none"/>
          <w14:textFill>
            <w14:solidFill>
              <w14:schemeClr w14:val="tx1"/>
            </w14:solidFill>
          </w14:textFill>
        </w:rPr>
        <w:t>后具有约束力，</w:t>
      </w:r>
      <w:r>
        <w:rPr>
          <w:rFonts w:ascii="宋体" w:hAnsi="宋体" w:cs="宋体"/>
          <w:color w:val="000000" w:themeColor="text1"/>
          <w:szCs w:val="21"/>
          <w:highlight w:val="none"/>
          <w:lang w:val="zh-CN" w:bidi="zh-CN"/>
          <w14:textFill>
            <w14:solidFill>
              <w14:schemeClr w14:val="tx1"/>
            </w14:solidFill>
          </w14:textFill>
        </w:rPr>
        <w:t>投标人</w:t>
      </w:r>
      <w:r>
        <w:rPr>
          <w:rFonts w:hint="eastAsia" w:ascii="宋体" w:hAnsi="宋体" w:cs="宋体"/>
          <w:color w:val="000000" w:themeColor="text1"/>
          <w:kern w:val="1"/>
          <w:highlight w:val="none"/>
          <w14:textFill>
            <w14:solidFill>
              <w14:schemeClr w14:val="tx1"/>
            </w14:solidFill>
          </w14:textFill>
        </w:rPr>
        <w:t>通过</w:t>
      </w:r>
      <w:r>
        <w:rPr>
          <w:rFonts w:hint="eastAsia" w:ascii="宋体" w:hAnsi="宋体" w:cs="宋体"/>
          <w:color w:val="000000" w:themeColor="text1"/>
          <w:kern w:val="1"/>
          <w:highlight w:val="none"/>
          <w:lang w:eastAsia="zh-CN"/>
          <w14:textFill>
            <w14:solidFill>
              <w14:schemeClr w14:val="tx1"/>
            </w14:solidFill>
          </w14:textFill>
        </w:rPr>
        <w:t>公共资源电子交易平台</w:t>
      </w:r>
      <w:r>
        <w:rPr>
          <w:rFonts w:hint="eastAsia" w:ascii="宋体" w:hAnsi="宋体" w:cs="宋体"/>
          <w:color w:val="000000" w:themeColor="text1"/>
          <w:szCs w:val="21"/>
          <w:highlight w:val="none"/>
          <w:lang w:val="zh-CN" w:bidi="zh-CN"/>
          <w14:textFill>
            <w14:solidFill>
              <w14:schemeClr w14:val="tx1"/>
            </w14:solidFill>
          </w14:textFill>
        </w:rPr>
        <w:t>确认</w:t>
      </w:r>
      <w:r>
        <w:rPr>
          <w:rFonts w:ascii="宋体" w:hAnsi="宋体" w:cs="宋体"/>
          <w:color w:val="000000" w:themeColor="text1"/>
          <w:szCs w:val="21"/>
          <w:highlight w:val="none"/>
          <w:lang w:val="zh-CN" w:bidi="zh-CN"/>
          <w14:textFill>
            <w14:solidFill>
              <w14:schemeClr w14:val="tx1"/>
            </w14:solidFill>
          </w14:textFill>
        </w:rPr>
        <w:t>的时限要求详见评标办法前附表第</w:t>
      </w:r>
      <w:r>
        <w:rPr>
          <w:rFonts w:hint="eastAsia" w:ascii="宋体" w:hAnsi="宋体" w:cs="宋体"/>
          <w:color w:val="000000" w:themeColor="text1"/>
          <w:szCs w:val="21"/>
          <w:highlight w:val="none"/>
          <w:lang w:val="en-US" w:bidi="zh-CN"/>
          <w14:textFill>
            <w14:solidFill>
              <w14:schemeClr w14:val="tx1"/>
            </w14:solidFill>
          </w14:textFill>
        </w:rPr>
        <w:t>5</w:t>
      </w:r>
      <w:r>
        <w:rPr>
          <w:rFonts w:hint="eastAsia" w:ascii="宋体" w:hAnsi="宋体" w:cs="宋体"/>
          <w:color w:val="000000" w:themeColor="text1"/>
          <w:szCs w:val="21"/>
          <w:highlight w:val="none"/>
          <w:lang w:val="zh-CN" w:bidi="zh-CN"/>
          <w14:textFill>
            <w14:solidFill>
              <w14:schemeClr w14:val="tx1"/>
            </w14:solidFill>
          </w14:textFill>
        </w:rPr>
        <w:t>项</w:t>
      </w:r>
      <w:r>
        <w:rPr>
          <w:rFonts w:hint="eastAsia"/>
          <w:color w:val="000000" w:themeColor="text1"/>
          <w:szCs w:val="21"/>
          <w:highlight w:val="none"/>
          <w14:textFill>
            <w14:solidFill>
              <w14:schemeClr w14:val="tx1"/>
            </w14:solidFill>
          </w14:textFill>
        </w:rPr>
        <w:t>。投标人不接受修正的，评标委员会应当否决其投标。</w:t>
      </w:r>
    </w:p>
    <w:p>
      <w:pPr>
        <w:spacing w:line="360" w:lineRule="auto"/>
        <w:ind w:firstLine="424" w:firstLineChars="202"/>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（1）投标文件中的大写金额与小写金额不一致的，以大写金额为准；</w:t>
      </w:r>
    </w:p>
    <w:p>
      <w:pPr>
        <w:tabs>
          <w:tab w:val="left" w:pos="510"/>
          <w:tab w:val="left" w:pos="1050"/>
        </w:tabs>
        <w:spacing w:line="360" w:lineRule="auto"/>
        <w:ind w:firstLine="420" w:firstLineChars="20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（2）投标报价表中小计金额与依据单价金额计算出的结果不一致的，以单价金额为准修正小计金额，但单价金额小数点有明显错误的除外。</w:t>
      </w:r>
    </w:p>
    <w:p>
      <w:pPr>
        <w:tabs>
          <w:tab w:val="left" w:pos="510"/>
          <w:tab w:val="left" w:pos="1050"/>
        </w:tabs>
        <w:spacing w:beforeLines="50" w:afterLines="50" w:line="360" w:lineRule="auto"/>
        <w:ind w:firstLine="420" w:firstLineChars="200"/>
        <w:rPr>
          <w:rFonts w:ascii="宋体" w:hAnsi="宋体"/>
          <w:color w:val="000000" w:themeColor="text1"/>
          <w:kern w:val="1"/>
          <w:szCs w:val="21"/>
          <w:highlight w:val="none"/>
          <w:lang w:val="zh-CN"/>
          <w14:textFill>
            <w14:solidFill>
              <w14:schemeClr w14:val="tx1"/>
            </w14:solidFill>
          </w14:textFill>
        </w:rPr>
      </w:pPr>
      <w:r>
        <w:rPr>
          <w:rFonts w:hint="eastAsia" w:ascii="宋体" w:hAnsi="宋体"/>
          <w:color w:val="000000" w:themeColor="text1"/>
          <w:szCs w:val="21"/>
          <w:highlight w:val="none"/>
          <w:lang w:val="en-US" w:bidi="zh-CN"/>
          <w14:textFill>
            <w14:solidFill>
              <w14:schemeClr w14:val="tx1"/>
            </w14:solidFill>
          </w14:textFill>
        </w:rPr>
        <w:t>6.4</w:t>
      </w:r>
      <w:r>
        <w:rPr>
          <w:rFonts w:hint="eastAsia" w:ascii="宋体" w:hAnsi="宋体" w:cs="宋体"/>
          <w:color w:val="000000" w:themeColor="text1"/>
          <w:kern w:val="1"/>
          <w:szCs w:val="21"/>
          <w:highlight w:val="none"/>
          <w14:textFill>
            <w14:solidFill>
              <w14:schemeClr w14:val="tx1"/>
            </w14:solidFill>
          </w14:textFill>
        </w:rPr>
        <w:t>详细评审</w:t>
      </w:r>
    </w:p>
    <w:p>
      <w:pPr>
        <w:spacing w:line="360" w:lineRule="auto"/>
        <w:ind w:firstLine="420" w:firstLineChars="200"/>
        <w:rPr>
          <w:rFonts w:hint="eastAsia"/>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.4.1评标委员会</w:t>
      </w:r>
      <w:r>
        <w:rPr>
          <w:rFonts w:hint="eastAsia" w:ascii="宋体" w:hAnsi="宋体" w:cs="宋体"/>
          <w:color w:val="000000" w:themeColor="text1"/>
          <w:highlight w:val="none"/>
          <w:lang w:val="en-US" w:eastAsia="zh-CN"/>
          <w14:textFill>
            <w14:solidFill>
              <w14:schemeClr w14:val="tx1"/>
            </w14:solidFill>
          </w14:textFill>
        </w:rPr>
        <w:t>依据</w:t>
      </w:r>
      <w:r>
        <w:rPr>
          <w:rFonts w:hint="eastAsia" w:ascii="宋体" w:hAnsi="宋体"/>
          <w:color w:val="000000" w:themeColor="text1"/>
          <w:kern w:val="1"/>
          <w:szCs w:val="21"/>
          <w:highlight w:val="none"/>
          <w:lang w:val="zh-CN"/>
          <w14:textFill>
            <w14:solidFill>
              <w14:schemeClr w14:val="tx1"/>
            </w14:solidFill>
          </w14:textFill>
        </w:rPr>
        <w:t>评标办法</w:t>
      </w:r>
      <w:r>
        <w:rPr>
          <w:rFonts w:hint="eastAsia" w:ascii="宋体" w:hAnsi="宋体" w:cs="宋体"/>
          <w:color w:val="000000" w:themeColor="text1"/>
          <w:kern w:val="1"/>
          <w:szCs w:val="21"/>
          <w:highlight w:val="none"/>
          <w:lang w:val="en-US" w:eastAsia="zh-CN"/>
          <w14:textFill>
            <w14:solidFill>
              <w14:schemeClr w14:val="tx1"/>
            </w14:solidFill>
          </w14:textFill>
        </w:rPr>
        <w:t>前</w:t>
      </w:r>
      <w:r>
        <w:rPr>
          <w:rFonts w:hint="eastAsia" w:ascii="宋体" w:hAnsi="宋体" w:cs="宋体"/>
          <w:color w:val="000000" w:themeColor="text1"/>
          <w:kern w:val="1"/>
          <w:szCs w:val="21"/>
          <w:highlight w:val="none"/>
          <w:lang w:val="zh-CN"/>
          <w14:textFill>
            <w14:solidFill>
              <w14:schemeClr w14:val="tx1"/>
            </w14:solidFill>
          </w14:textFill>
        </w:rPr>
        <w:t>附表</w:t>
      </w:r>
      <w:r>
        <w:rPr>
          <w:rFonts w:hint="eastAsia" w:ascii="宋体" w:hAnsi="宋体"/>
          <w:color w:val="000000" w:themeColor="text1"/>
          <w:kern w:val="1"/>
          <w:szCs w:val="21"/>
          <w:highlight w:val="none"/>
          <w:lang w:val="zh-CN"/>
          <w14:textFill>
            <w14:solidFill>
              <w14:schemeClr w14:val="tx1"/>
            </w14:solidFill>
          </w14:textFill>
        </w:rPr>
        <w:t>第</w:t>
      </w:r>
      <w:r>
        <w:rPr>
          <w:rFonts w:hint="eastAsia" w:ascii="宋体" w:hAnsi="宋体"/>
          <w:color w:val="000000" w:themeColor="text1"/>
          <w:kern w:val="1"/>
          <w:szCs w:val="21"/>
          <w:highlight w:val="none"/>
          <w:lang w:val="en-US" w:eastAsia="zh-CN"/>
          <w14:textFill>
            <w14:solidFill>
              <w14:schemeClr w14:val="tx1"/>
            </w14:solidFill>
          </w14:textFill>
        </w:rPr>
        <w:t>6</w:t>
      </w:r>
      <w:r>
        <w:rPr>
          <w:rFonts w:hint="eastAsia" w:ascii="宋体" w:hAnsi="宋体"/>
          <w:color w:val="000000" w:themeColor="text1"/>
          <w:kern w:val="1"/>
          <w:szCs w:val="21"/>
          <w:highlight w:val="none"/>
          <w:lang w:val="zh-CN"/>
          <w14:textFill>
            <w14:solidFill>
              <w14:schemeClr w14:val="tx1"/>
            </w14:solidFill>
          </w14:textFill>
        </w:rPr>
        <w:t>项</w:t>
      </w:r>
      <w:r>
        <w:rPr>
          <w:rFonts w:hint="eastAsia"/>
          <w:color w:val="000000" w:themeColor="text1"/>
          <w:highlight w:val="none"/>
          <w14:textFill>
            <w14:solidFill>
              <w14:schemeClr w14:val="tx1"/>
            </w14:solidFill>
          </w14:textFill>
        </w:rPr>
        <w:t>规定的标准对通过初步评审的投标文件进行商务文件详细评审和技术文件详细评审，</w:t>
      </w:r>
      <w:r>
        <w:rPr>
          <w:rFonts w:hint="eastAsia" w:ascii="宋体" w:hAnsi="宋体" w:cs="宋体"/>
          <w:color w:val="000000" w:themeColor="text1"/>
          <w:kern w:val="1"/>
          <w:szCs w:val="21"/>
          <w:highlight w:val="none"/>
          <w:lang w:val="en-US" w:eastAsia="zh-CN"/>
          <w14:textFill>
            <w14:solidFill>
              <w14:schemeClr w14:val="tx1"/>
            </w14:solidFill>
          </w14:textFill>
        </w:rPr>
        <w:t>分析技术文件的优缺点，为后续建设单位定标、签订合同提供技术咨询意见，技术咨询意见不得少于50字。</w:t>
      </w:r>
    </w:p>
    <w:p>
      <w:pPr>
        <w:spacing w:line="360" w:lineRule="auto"/>
        <w:ind w:firstLine="420" w:firstLineChars="200"/>
        <w:rPr>
          <w:rFonts w:hint="eastAsia" w:ascii="宋体" w:hAnsi="宋体" w:cs="宋体"/>
          <w:color w:val="000000" w:themeColor="text1"/>
          <w:kern w:val="1"/>
          <w:szCs w:val="21"/>
          <w:highlight w:val="none"/>
          <w:lang w:val="en-US" w:eastAsia="zh-CN"/>
          <w14:textFill>
            <w14:solidFill>
              <w14:schemeClr w14:val="tx1"/>
            </w14:solidFill>
          </w14:textFill>
        </w:rPr>
      </w:pPr>
      <w:r>
        <w:rPr>
          <w:rFonts w:hint="eastAsia" w:ascii="宋体" w:hAnsi="宋体" w:cs="宋体"/>
          <w:color w:val="000000" w:themeColor="text1"/>
          <w:kern w:val="1"/>
          <w:szCs w:val="21"/>
          <w:highlight w:val="none"/>
          <w:lang w:val="en-US" w:eastAsia="zh-CN"/>
          <w14:textFill>
            <w14:solidFill>
              <w14:schemeClr w14:val="tx1"/>
            </w14:solidFill>
          </w14:textFill>
        </w:rPr>
        <w:t>6.4.2评标委员会依据</w:t>
      </w:r>
      <w:r>
        <w:rPr>
          <w:rFonts w:hint="eastAsia" w:ascii="宋体" w:hAnsi="宋体" w:cs="宋体"/>
          <w:color w:val="000000" w:themeColor="text1"/>
          <w:kern w:val="1"/>
          <w:szCs w:val="21"/>
          <w:highlight w:val="none"/>
          <w:lang w:val="zh-CN" w:eastAsia="zh-CN"/>
          <w14:textFill>
            <w14:solidFill>
              <w14:schemeClr w14:val="tx1"/>
            </w14:solidFill>
          </w14:textFill>
        </w:rPr>
        <w:t>评标办法前附表第</w:t>
      </w:r>
      <w:r>
        <w:rPr>
          <w:rFonts w:hint="eastAsia" w:ascii="宋体" w:hAnsi="宋体" w:cs="宋体"/>
          <w:color w:val="000000" w:themeColor="text1"/>
          <w:kern w:val="1"/>
          <w:szCs w:val="21"/>
          <w:highlight w:val="none"/>
          <w:lang w:val="en-US" w:eastAsia="zh-CN"/>
          <w14:textFill>
            <w14:solidFill>
              <w14:schemeClr w14:val="tx1"/>
            </w14:solidFill>
          </w14:textFill>
        </w:rPr>
        <w:t>6</w:t>
      </w:r>
      <w:r>
        <w:rPr>
          <w:rFonts w:hint="eastAsia" w:ascii="宋体" w:hAnsi="宋体" w:cs="宋体"/>
          <w:color w:val="000000" w:themeColor="text1"/>
          <w:kern w:val="1"/>
          <w:szCs w:val="21"/>
          <w:highlight w:val="none"/>
          <w:lang w:val="zh-CN" w:eastAsia="zh-CN"/>
          <w14:textFill>
            <w14:solidFill>
              <w14:schemeClr w14:val="tx1"/>
            </w14:solidFill>
          </w14:textFill>
        </w:rPr>
        <w:t>项</w:t>
      </w:r>
      <w:r>
        <w:rPr>
          <w:rFonts w:hint="eastAsia" w:ascii="宋体" w:hAnsi="宋体" w:cs="宋体"/>
          <w:color w:val="000000" w:themeColor="text1"/>
          <w:kern w:val="1"/>
          <w:szCs w:val="21"/>
          <w:highlight w:val="none"/>
          <w:lang w:val="en-US" w:eastAsia="zh-CN"/>
          <w14:textFill>
            <w14:solidFill>
              <w14:schemeClr w14:val="tx1"/>
            </w14:solidFill>
          </w14:textFill>
        </w:rPr>
        <w:t>规定的标准对商务文件和技术文件进行详细评审，有一项</w:t>
      </w:r>
      <w:r>
        <w:rPr>
          <w:rFonts w:hint="eastAsia" w:ascii="宋体" w:hAnsi="宋体" w:cs="宋体"/>
          <w:color w:val="000000" w:themeColor="text1"/>
          <w:kern w:val="1"/>
          <w:szCs w:val="21"/>
          <w:highlight w:val="none"/>
          <w:lang w:val="zh-CN" w:eastAsia="zh-CN"/>
          <w14:textFill>
            <w14:solidFill>
              <w14:schemeClr w14:val="tx1"/>
            </w14:solidFill>
          </w14:textFill>
        </w:rPr>
        <w:t>不符合评审标准的，评标委员会应当否决其投标。</w:t>
      </w:r>
    </w:p>
    <w:p>
      <w:pPr>
        <w:autoSpaceDE w:val="0"/>
        <w:autoSpaceDN w:val="0"/>
        <w:spacing w:beforeLines="50" w:afterLines="50" w:line="360" w:lineRule="auto"/>
        <w:ind w:firstLine="420" w:firstLineChars="200"/>
        <w:jc w:val="left"/>
        <w:rPr>
          <w:rFonts w:hint="eastAsia"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lang w:val="en-US" w:eastAsia="zh-CN"/>
          <w14:textFill>
            <w14:solidFill>
              <w14:schemeClr w14:val="tx1"/>
            </w14:solidFill>
          </w14:textFill>
        </w:rPr>
        <w:t>6.5推荐</w:t>
      </w:r>
      <w:r>
        <w:rPr>
          <w:rFonts w:hint="eastAsia" w:ascii="宋体" w:hAnsi="宋体" w:cs="宋体"/>
          <w:color w:val="000000" w:themeColor="text1"/>
          <w:kern w:val="1"/>
          <w:highlight w:val="none"/>
          <w14:textFill>
            <w14:solidFill>
              <w14:schemeClr w14:val="tx1"/>
            </w14:solidFill>
          </w14:textFill>
        </w:rPr>
        <w:t>定标候选人</w:t>
      </w:r>
    </w:p>
    <w:p>
      <w:pPr>
        <w:spacing w:line="360" w:lineRule="auto"/>
        <w:ind w:firstLine="420" w:firstLineChars="200"/>
        <w:jc w:val="left"/>
        <w:rPr>
          <w:rFonts w:hint="eastAsia" w:ascii="宋体" w:hAnsi="宋体" w:cs="宋体"/>
          <w:color w:val="000000" w:themeColor="text1"/>
          <w:kern w:val="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6.5.1</w:t>
      </w:r>
      <w:r>
        <w:rPr>
          <w:rFonts w:hint="eastAsia" w:ascii="宋体" w:hAnsi="宋体" w:cs="宋体"/>
          <w:color w:val="000000" w:themeColor="text1"/>
          <w:sz w:val="21"/>
          <w:szCs w:val="21"/>
          <w:highlight w:val="none"/>
          <w14:textFill>
            <w14:solidFill>
              <w14:schemeClr w14:val="tx1"/>
            </w14:solidFill>
          </w14:textFill>
        </w:rPr>
        <w:t>评标委员会根据评标程序和标准完成评标后，将所有</w:t>
      </w:r>
      <w:r>
        <w:rPr>
          <w:rFonts w:hint="eastAsia" w:ascii="宋体" w:hAnsi="宋体" w:cs="宋体"/>
          <w:color w:val="000000" w:themeColor="text1"/>
          <w:kern w:val="1"/>
          <w:sz w:val="21"/>
          <w:szCs w:val="21"/>
          <w:highlight w:val="none"/>
          <w14:textFill>
            <w14:solidFill>
              <w14:schemeClr w14:val="tx1"/>
            </w14:solidFill>
          </w14:textFill>
        </w:rPr>
        <w:t>投标未被否决</w:t>
      </w:r>
      <w:r>
        <w:rPr>
          <w:rFonts w:hint="eastAsia" w:ascii="宋体" w:hAnsi="宋体" w:cs="宋体"/>
          <w:color w:val="000000" w:themeColor="text1"/>
          <w:kern w:val="1"/>
          <w:sz w:val="21"/>
          <w:szCs w:val="21"/>
          <w:highlight w:val="none"/>
          <w:lang w:val="en-US" w:eastAsia="zh-CN"/>
          <w14:textFill>
            <w14:solidFill>
              <w14:schemeClr w14:val="tx1"/>
            </w14:solidFill>
          </w14:textFill>
        </w:rPr>
        <w:t>且通过注册人员核对的</w:t>
      </w:r>
      <w:r>
        <w:rPr>
          <w:rFonts w:hint="eastAsia" w:ascii="宋体" w:hAnsi="宋体" w:cs="宋体"/>
          <w:color w:val="000000" w:themeColor="text1"/>
          <w:kern w:val="1"/>
          <w:sz w:val="21"/>
          <w:szCs w:val="21"/>
          <w:highlight w:val="none"/>
          <w14:textFill>
            <w14:solidFill>
              <w14:schemeClr w14:val="tx1"/>
            </w14:solidFill>
          </w14:textFill>
        </w:rPr>
        <w:t>入围投标人</w:t>
      </w:r>
      <w:r>
        <w:rPr>
          <w:rFonts w:hint="eastAsia" w:ascii="宋体" w:hAnsi="宋体" w:cs="宋体"/>
          <w:color w:val="000000" w:themeColor="text1"/>
          <w:sz w:val="21"/>
          <w:szCs w:val="21"/>
          <w:highlight w:val="none"/>
          <w:lang w:val="en-US" w:eastAsia="zh-CN"/>
          <w14:textFill>
            <w14:solidFill>
              <w14:schemeClr w14:val="tx1"/>
            </w14:solidFill>
          </w14:textFill>
        </w:rPr>
        <w:t>推荐</w:t>
      </w:r>
      <w:r>
        <w:rPr>
          <w:rFonts w:hint="eastAsia" w:ascii="宋体" w:hAnsi="宋体" w:cs="宋体"/>
          <w:color w:val="000000" w:themeColor="text1"/>
          <w:sz w:val="21"/>
          <w:szCs w:val="21"/>
          <w:highlight w:val="none"/>
          <w14:textFill>
            <w14:solidFill>
              <w14:schemeClr w14:val="tx1"/>
            </w14:solidFill>
          </w14:textFill>
        </w:rPr>
        <w:t>为定标候</w:t>
      </w:r>
      <w:r>
        <w:rPr>
          <w:rFonts w:hint="eastAsia" w:ascii="宋体" w:hAnsi="宋体" w:cs="宋体"/>
          <w:color w:val="000000" w:themeColor="text1"/>
          <w:kern w:val="1"/>
          <w:sz w:val="21"/>
          <w:szCs w:val="21"/>
          <w:highlight w:val="none"/>
          <w14:textFill>
            <w14:solidFill>
              <w14:schemeClr w14:val="tx1"/>
            </w14:solidFill>
          </w14:textFill>
        </w:rPr>
        <w:t>选人。</w:t>
      </w:r>
    </w:p>
    <w:p>
      <w:pPr>
        <w:spacing w:line="360" w:lineRule="auto"/>
        <w:ind w:firstLine="420" w:firstLineChars="200"/>
        <w:jc w:val="left"/>
        <w:rPr>
          <w:rFonts w:hint="eastAsia" w:ascii="宋体" w:hAnsi="宋体" w:eastAsia="宋体" w:cs="宋体"/>
          <w:color w:val="000000" w:themeColor="text1"/>
          <w:sz w:val="21"/>
          <w:szCs w:val="22"/>
          <w:highlight w:val="none"/>
          <w:lang w:val="en-US" w:eastAsia="zh-CN"/>
          <w14:textFill>
            <w14:solidFill>
              <w14:schemeClr w14:val="tx1"/>
            </w14:solidFill>
          </w14:textFill>
        </w:rPr>
      </w:pP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注册人员核对指</w:t>
      </w:r>
      <w:r>
        <w:rPr>
          <w:rFonts w:hint="eastAsia" w:ascii="宋体" w:hAnsi="宋体" w:eastAsia="宋体" w:cs="宋体"/>
          <w:color w:val="000000" w:themeColor="text1"/>
          <w:sz w:val="21"/>
          <w:szCs w:val="21"/>
          <w:highlight w:val="none"/>
          <w:lang w:val="en-US" w:eastAsia="zh-CN"/>
          <w14:textFill>
            <w14:solidFill>
              <w14:schemeClr w14:val="tx1"/>
            </w14:solidFill>
          </w14:textFill>
        </w:rPr>
        <w:t>：评标委员会通过全国建筑市场监管公共服务平台（四库一平台，网址：jzsc.mohurd.gov.cn）查询拟推荐定标候选人注册人员是否满足其所持监理资质证书（综合资质或本项目所需专业工程类别）对应的</w:t>
      </w:r>
      <w:r>
        <w:rPr>
          <w:rFonts w:hint="eastAsia" w:ascii="宋体" w:hAnsi="宋体" w:cs="宋体"/>
          <w:color w:val="000000" w:themeColor="text1"/>
          <w:sz w:val="21"/>
          <w:szCs w:val="21"/>
          <w:highlight w:val="none"/>
          <w:lang w:val="en-US" w:eastAsia="zh-CN"/>
          <w14:textFill>
            <w14:solidFill>
              <w14:schemeClr w14:val="tx1"/>
            </w14:solidFill>
          </w14:textFill>
        </w:rPr>
        <w:t>监理</w:t>
      </w:r>
      <w:r>
        <w:rPr>
          <w:rFonts w:hint="eastAsia" w:ascii="宋体" w:hAnsi="宋体" w:eastAsia="宋体" w:cs="宋体"/>
          <w:color w:val="000000" w:themeColor="text1"/>
          <w:sz w:val="21"/>
          <w:szCs w:val="21"/>
          <w:highlight w:val="none"/>
          <w:lang w:val="en-US" w:eastAsia="zh-CN"/>
          <w14:textFill>
            <w14:solidFill>
              <w14:schemeClr w14:val="tx1"/>
            </w14:solidFill>
          </w14:textFill>
        </w:rPr>
        <w:t>资质标准要求，如不满足的，不得推荐为定标候选人。招标人如有发现投标人注册人员不满足资质标准要求，应在7个工作日内书面函告该投标人资质审批机构</w:t>
      </w:r>
      <w:r>
        <w:rPr>
          <w:rFonts w:hint="eastAsia" w:ascii="宋体" w:hAnsi="宋体" w:eastAsia="宋体" w:cs="宋体"/>
          <w:color w:val="000000" w:themeColor="text1"/>
          <w:kern w:val="0"/>
          <w:sz w:val="21"/>
          <w:szCs w:val="24"/>
          <w:highlight w:val="none"/>
          <w:u w:val="none"/>
          <w:lang w:val="en-US" w:eastAsia="zh-CN" w:bidi="ar"/>
          <w14:textFill>
            <w14:solidFill>
              <w14:schemeClr w14:val="tx1"/>
            </w14:solidFill>
          </w14:textFill>
        </w:rPr>
        <w:t>。</w:t>
      </w:r>
    </w:p>
    <w:p>
      <w:pPr>
        <w:spacing w:line="360" w:lineRule="auto"/>
        <w:ind w:firstLine="420" w:firstLineChars="200"/>
        <w:jc w:val="left"/>
        <w:rPr>
          <w:rFonts w:hint="default" w:eastAsia="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6.5</w:t>
      </w:r>
      <w:r>
        <w:rPr>
          <w:rFonts w:hint="eastAsia" w:ascii="宋体" w:hAnsi="宋体" w:cs="宋体"/>
          <w:color w:val="000000" w:themeColor="text1"/>
          <w:kern w:val="1"/>
          <w:highlight w:val="none"/>
          <w:lang w:val="en-US" w:eastAsia="zh-CN"/>
          <w14:textFill>
            <w14:solidFill>
              <w14:schemeClr w14:val="tx1"/>
            </w14:solidFill>
          </w14:textFill>
        </w:rPr>
        <w:t>.2</w:t>
      </w:r>
      <w:r>
        <w:rPr>
          <w:rFonts w:hint="eastAsia" w:ascii="宋体" w:hAnsi="宋体" w:cs="宋体"/>
          <w:color w:val="000000" w:themeColor="text1"/>
          <w:kern w:val="1"/>
          <w:sz w:val="21"/>
          <w:szCs w:val="21"/>
          <w:highlight w:val="none"/>
          <w:lang w:val="en-US" w:eastAsia="zh-CN"/>
          <w14:textFill>
            <w14:solidFill>
              <w14:schemeClr w14:val="tx1"/>
            </w14:solidFill>
          </w14:textFill>
        </w:rPr>
        <w:t>定标候选人数量</w:t>
      </w:r>
      <w:r>
        <w:rPr>
          <w:rFonts w:hint="eastAsia" w:ascii="宋体" w:hAnsi="宋体" w:cs="宋体"/>
          <w:color w:val="000000" w:themeColor="text1"/>
          <w:kern w:val="1"/>
          <w:sz w:val="21"/>
          <w:szCs w:val="21"/>
          <w:highlight w:val="none"/>
          <w14:textFill>
            <w14:solidFill>
              <w14:schemeClr w14:val="tx1"/>
            </w14:solidFill>
          </w14:textFill>
        </w:rPr>
        <w:t>少于3家，评标委员会认为投标明显缺乏竞争的，可以否决全部投标</w:t>
      </w:r>
      <w:r>
        <w:rPr>
          <w:rFonts w:hint="eastAsia" w:ascii="宋体" w:hAnsi="宋体" w:cs="宋体"/>
          <w:color w:val="000000" w:themeColor="text1"/>
          <w:kern w:val="1"/>
          <w:sz w:val="21"/>
          <w:szCs w:val="21"/>
          <w:highlight w:val="none"/>
          <w:lang w:eastAsia="zh-CN"/>
          <w14:textFill>
            <w14:solidFill>
              <w14:schemeClr w14:val="tx1"/>
            </w14:solidFill>
          </w14:textFill>
        </w:rPr>
        <w:t>，</w:t>
      </w:r>
      <w:r>
        <w:rPr>
          <w:rFonts w:hint="eastAsia" w:ascii="宋体" w:hAnsi="宋体" w:cs="宋体"/>
          <w:color w:val="000000" w:themeColor="text1"/>
          <w:kern w:val="1"/>
          <w:sz w:val="21"/>
          <w:szCs w:val="21"/>
          <w:highlight w:val="none"/>
          <w:lang w:val="en-US" w:eastAsia="zh-CN"/>
          <w14:textFill>
            <w14:solidFill>
              <w14:schemeClr w14:val="tx1"/>
            </w14:solidFill>
          </w14:textFill>
        </w:rPr>
        <w:t>招标人将重新招标</w:t>
      </w:r>
      <w:r>
        <w:rPr>
          <w:rFonts w:hint="eastAsia" w:ascii="宋体" w:hAnsi="宋体" w:cs="宋体"/>
          <w:color w:val="000000" w:themeColor="text1"/>
          <w:kern w:val="1"/>
          <w:highlight w:val="none"/>
          <w14:textFill>
            <w14:solidFill>
              <w14:schemeClr w14:val="tx1"/>
            </w14:solidFill>
          </w14:textFill>
        </w:rPr>
        <w:t>。</w:t>
      </w:r>
    </w:p>
    <w:p>
      <w:pPr>
        <w:pStyle w:val="5"/>
        <w:spacing w:before="120" w:after="120"/>
        <w:rPr>
          <w:color w:val="000000" w:themeColor="text1"/>
          <w:highlight w:val="none"/>
          <w14:textFill>
            <w14:solidFill>
              <w14:schemeClr w14:val="tx1"/>
            </w14:solidFill>
          </w14:textFill>
        </w:rPr>
      </w:pPr>
      <w:bookmarkStart w:id="812" w:name="_Toc106652698"/>
      <w:bookmarkStart w:id="813" w:name="_Toc21674"/>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 提交评标报告</w:t>
      </w:r>
      <w:bookmarkEnd w:id="812"/>
      <w:bookmarkEnd w:id="813"/>
    </w:p>
    <w:p>
      <w:pPr>
        <w:spacing w:beforeLines="50" w:afterLines="50" w:line="300" w:lineRule="auto"/>
        <w:ind w:firstLine="420" w:firstLineChars="20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lang w:val="en-US" w:eastAsia="zh-CN"/>
          <w14:textFill>
            <w14:solidFill>
              <w14:schemeClr w14:val="tx1"/>
            </w14:solidFill>
          </w14:textFill>
        </w:rPr>
        <w:t>7</w:t>
      </w:r>
      <w:r>
        <w:rPr>
          <w:rFonts w:hint="eastAsia" w:ascii="宋体" w:hAnsi="宋体" w:cs="宋体"/>
          <w:color w:val="000000" w:themeColor="text1"/>
          <w:kern w:val="1"/>
          <w:highlight w:val="none"/>
          <w14:textFill>
            <w14:solidFill>
              <w14:schemeClr w14:val="tx1"/>
            </w14:solidFill>
          </w14:textFill>
        </w:rPr>
        <w:t>.1评标委员会按照本章规定的程序和评审标准完成全部评审工作后，应当向招标人提交评标报告。</w:t>
      </w:r>
    </w:p>
    <w:p>
      <w:pPr>
        <w:spacing w:beforeLines="50" w:afterLines="50" w:line="300" w:lineRule="auto"/>
        <w:ind w:firstLine="420" w:firstLineChars="20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lang w:val="en-US" w:eastAsia="zh-CN"/>
          <w14:textFill>
            <w14:solidFill>
              <w14:schemeClr w14:val="tx1"/>
            </w14:solidFill>
          </w14:textFill>
        </w:rPr>
        <w:t>7</w:t>
      </w:r>
      <w:r>
        <w:rPr>
          <w:rFonts w:hint="eastAsia" w:ascii="宋体" w:hAnsi="宋体" w:cs="宋体"/>
          <w:color w:val="000000" w:themeColor="text1"/>
          <w:kern w:val="1"/>
          <w:highlight w:val="none"/>
          <w14:textFill>
            <w14:solidFill>
              <w14:schemeClr w14:val="tx1"/>
            </w14:solidFill>
          </w14:textFill>
        </w:rPr>
        <w:t>.2评标委员会决定否决所有投标的，应当在评标报告中说明具体理由。</w:t>
      </w:r>
    </w:p>
    <w:p>
      <w:pPr>
        <w:spacing w:line="300" w:lineRule="auto"/>
        <w:ind w:firstLine="420" w:firstLineChars="200"/>
        <w:rPr>
          <w:rFonts w:hint="eastAsia"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lang w:val="en-US" w:eastAsia="zh-CN"/>
          <w14:textFill>
            <w14:solidFill>
              <w14:schemeClr w14:val="tx1"/>
            </w14:solidFill>
          </w14:textFill>
        </w:rPr>
        <w:t>7</w:t>
      </w:r>
      <w:r>
        <w:rPr>
          <w:rFonts w:hint="eastAsia" w:ascii="宋体" w:hAnsi="宋体" w:cs="宋体"/>
          <w:color w:val="000000" w:themeColor="text1"/>
          <w:kern w:val="1"/>
          <w:highlight w:val="none"/>
          <w14:textFill>
            <w14:solidFill>
              <w14:schemeClr w14:val="tx1"/>
            </w14:solidFill>
          </w14:textFill>
        </w:rPr>
        <w:t>.3评标报告中应当列明投标文件雷同情况。</w:t>
      </w:r>
    </w:p>
    <w:p>
      <w:pPr>
        <w:pStyle w:val="5"/>
        <w:keepNext/>
        <w:keepLines/>
        <w:pageBreakBefore w:val="0"/>
        <w:widowControl/>
        <w:numPr>
          <w:ilvl w:val="0"/>
          <w:numId w:val="19"/>
        </w:numPr>
        <w:kinsoku/>
        <w:wordWrap/>
        <w:overflowPunct/>
        <w:topLinePunct w:val="0"/>
        <w:autoSpaceDE/>
        <w:autoSpaceDN/>
        <w:bidi w:val="0"/>
        <w:adjustRightInd/>
        <w:snapToGrid/>
        <w:spacing w:before="120" w:beforeLines="50" w:after="120"/>
        <w:ind w:firstLine="136"/>
        <w:textAlignment w:val="auto"/>
        <w:rPr>
          <w:rFonts w:hint="default" w:hAnsi="黑体" w:cs="Times New Roman"/>
          <w:color w:val="000000" w:themeColor="text1"/>
          <w:highlight w:val="none"/>
          <w:lang w:val="zh-CN" w:eastAsia="zh-CN"/>
          <w14:textFill>
            <w14:solidFill>
              <w14:schemeClr w14:val="tx1"/>
            </w14:solidFill>
          </w14:textFill>
        </w:rPr>
      </w:pPr>
      <w:bookmarkStart w:id="814" w:name="_Toc30238"/>
      <w:r>
        <w:rPr>
          <w:rFonts w:hint="default" w:hAnsi="黑体" w:cs="Times New Roman"/>
          <w:color w:val="000000" w:themeColor="text1"/>
          <w:highlight w:val="none"/>
          <w:lang w:val="zh-CN" w:eastAsia="zh-CN"/>
          <w14:textFill>
            <w14:solidFill>
              <w14:schemeClr w14:val="tx1"/>
            </w14:solidFill>
          </w14:textFill>
        </w:rPr>
        <w:t>评标报告的审查</w:t>
      </w:r>
      <w:bookmarkEnd w:id="814"/>
    </w:p>
    <w:p>
      <w:pPr>
        <w:pStyle w:val="5"/>
        <w:keepNext/>
        <w:keepLines/>
        <w:pageBreakBefore w:val="0"/>
        <w:widowControl/>
        <w:numPr>
          <w:ilvl w:val="0"/>
          <w:numId w:val="0"/>
        </w:numPr>
        <w:kinsoku/>
        <w:wordWrap/>
        <w:overflowPunct/>
        <w:topLinePunct w:val="0"/>
        <w:autoSpaceDE/>
        <w:autoSpaceDN/>
        <w:bidi w:val="0"/>
        <w:adjustRightInd/>
        <w:snapToGrid/>
        <w:spacing w:before="157" w:beforeLines="50" w:after="120"/>
        <w:ind w:firstLine="420" w:firstLineChars="200"/>
        <w:textAlignment w:val="auto"/>
        <w:rPr>
          <w:color w:val="000000" w:themeColor="text1"/>
          <w:sz w:val="21"/>
          <w:szCs w:val="21"/>
          <w:highlight w:val="none"/>
          <w14:textFill>
            <w14:solidFill>
              <w14:schemeClr w14:val="tx1"/>
            </w14:solidFill>
          </w14:textFill>
        </w:rPr>
      </w:pPr>
      <w:bookmarkStart w:id="815" w:name="_Toc15802"/>
      <w:bookmarkStart w:id="816" w:name="_Toc29175"/>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招标人履行主体责任，有权审查评标委员会提交的评标报告，发现评标报告存在错误的，有权要求评标委员会依据本章规定复核纠正。</w:t>
      </w:r>
      <w:bookmarkEnd w:id="815"/>
      <w:bookmarkEnd w:id="816"/>
    </w:p>
    <w:p>
      <w:pPr>
        <w:pStyle w:val="2"/>
        <w:rPr>
          <w:rFonts w:hint="default" w:eastAsia="仿宋_GB2312"/>
          <w:color w:val="000000" w:themeColor="text1"/>
          <w:highlight w:val="none"/>
          <w:lang w:val="en-US" w:eastAsia="zh-CN"/>
          <w14:textFill>
            <w14:solidFill>
              <w14:schemeClr w14:val="tx1"/>
            </w14:solidFill>
          </w14:textFill>
        </w:rPr>
      </w:pPr>
    </w:p>
    <w:p>
      <w:pPr>
        <w:pStyle w:val="3"/>
        <w:spacing w:before="4000" w:line="360" w:lineRule="auto"/>
        <w:jc w:val="center"/>
        <w:rPr>
          <w:rFonts w:hint="eastAsia" w:ascii="黑体" w:hAnsi="黑体" w:eastAsia="黑体"/>
          <w:b w:val="0"/>
          <w:color w:val="000000" w:themeColor="text1"/>
          <w:kern w:val="1"/>
          <w:highlight w:val="none"/>
          <w:lang w:val="en-US" w:eastAsia="zh-CN"/>
          <w14:textFill>
            <w14:solidFill>
              <w14:schemeClr w14:val="tx1"/>
            </w14:solidFill>
          </w14:textFill>
        </w:rPr>
      </w:pPr>
      <w:r>
        <w:rPr>
          <w:rFonts w:ascii="宋体" w:hAnsi="宋体"/>
          <w:color w:val="000000" w:themeColor="text1"/>
          <w:kern w:val="1"/>
          <w:szCs w:val="21"/>
          <w:highlight w:val="none"/>
          <w14:textFill>
            <w14:solidFill>
              <w14:schemeClr w14:val="tx1"/>
            </w14:solidFill>
          </w14:textFill>
        </w:rPr>
        <w:br w:type="page"/>
      </w:r>
      <w:bookmarkStart w:id="817" w:name="_Toc106652699"/>
      <w:bookmarkStart w:id="818" w:name="_Toc382"/>
      <w:r>
        <w:rPr>
          <w:rFonts w:hint="eastAsia" w:ascii="黑体" w:hAnsi="黑体" w:eastAsia="黑体"/>
          <w:b w:val="0"/>
          <w:color w:val="000000" w:themeColor="text1"/>
          <w:kern w:val="1"/>
          <w:highlight w:val="none"/>
          <w14:textFill>
            <w14:solidFill>
              <w14:schemeClr w14:val="tx1"/>
            </w14:solidFill>
          </w14:textFill>
        </w:rPr>
        <w:t>第四章 定标</w:t>
      </w:r>
      <w:bookmarkEnd w:id="817"/>
      <w:r>
        <w:rPr>
          <w:rFonts w:hint="eastAsia" w:ascii="黑体" w:hAnsi="黑体" w:eastAsia="黑体"/>
          <w:b w:val="0"/>
          <w:color w:val="000000" w:themeColor="text1"/>
          <w:kern w:val="1"/>
          <w:highlight w:val="none"/>
          <w:lang w:val="en-US" w:eastAsia="zh-CN"/>
          <w14:textFill>
            <w14:solidFill>
              <w14:schemeClr w14:val="tx1"/>
            </w14:solidFill>
          </w14:textFill>
        </w:rPr>
        <w:t>方案</w:t>
      </w:r>
      <w:bookmarkEnd w:id="818"/>
    </w:p>
    <w:p>
      <w:pPr>
        <w:pStyle w:val="4"/>
        <w:spacing w:before="240" w:afterLines="0"/>
        <w:jc w:val="center"/>
        <w:rPr>
          <w:color w:val="000000" w:themeColor="text1"/>
          <w:sz w:val="32"/>
          <w:szCs w:val="32"/>
          <w:highlight w:val="none"/>
          <w:lang w:bidi="zh-CN"/>
          <w14:textFill>
            <w14:solidFill>
              <w14:schemeClr w14:val="tx1"/>
            </w14:solidFill>
          </w14:textFill>
        </w:rPr>
        <w:sectPr>
          <w:footnotePr>
            <w:numFmt w:val="decimalEnclosedCircleChinese"/>
            <w:numRestart w:val="eachPage"/>
          </w:footnotePr>
          <w:type w:val="continuous"/>
          <w:pgSz w:w="12240" w:h="15840"/>
          <w:pgMar w:top="1418" w:right="1418" w:bottom="1418" w:left="1588" w:header="567" w:footer="839" w:gutter="0"/>
          <w:pgBorders>
            <w:top w:val="none" w:sz="0" w:space="0"/>
            <w:left w:val="none" w:sz="0" w:space="0"/>
            <w:bottom w:val="none" w:sz="0" w:space="0"/>
            <w:right w:val="none" w:sz="0" w:space="0"/>
          </w:pgBorders>
          <w:pgNumType w:fmt="decimal"/>
          <w:cols w:space="720" w:num="1"/>
          <w:docGrid w:linePitch="299" w:charSpace="0"/>
        </w:sectPr>
      </w:pPr>
      <w:bookmarkStart w:id="819" w:name="_Toc106652700"/>
    </w:p>
    <w:p>
      <w:pPr>
        <w:pStyle w:val="4"/>
        <w:spacing w:before="240" w:afterLines="0"/>
        <w:jc w:val="center"/>
        <w:rPr>
          <w:b/>
          <w:color w:val="000000" w:themeColor="text1"/>
          <w:sz w:val="32"/>
          <w:szCs w:val="32"/>
          <w:highlight w:val="none"/>
          <w:lang w:bidi="zh-CN"/>
          <w14:textFill>
            <w14:solidFill>
              <w14:schemeClr w14:val="tx1"/>
            </w14:solidFill>
          </w14:textFill>
        </w:rPr>
      </w:pPr>
      <w:bookmarkStart w:id="820" w:name="_Toc7845"/>
      <w:r>
        <w:rPr>
          <w:color w:val="000000" w:themeColor="text1"/>
          <w:sz w:val="32"/>
          <w:szCs w:val="32"/>
          <w:highlight w:val="none"/>
          <w:lang w:bidi="zh-CN"/>
          <w14:textFill>
            <w14:solidFill>
              <w14:schemeClr w14:val="tx1"/>
            </w14:solidFill>
          </w14:textFill>
        </w:rPr>
        <w:t>第四章</w:t>
      </w:r>
      <w:r>
        <w:rPr>
          <w:rFonts w:hint="eastAsia" w:ascii="宋体" w:hAnsi="宋体"/>
          <w:color w:val="000000" w:themeColor="text1"/>
          <w:sz w:val="32"/>
          <w:szCs w:val="32"/>
          <w:highlight w:val="none"/>
          <w14:textFill>
            <w14:solidFill>
              <w14:schemeClr w14:val="tx1"/>
            </w14:solidFill>
          </w14:textFill>
        </w:rPr>
        <w:t xml:space="preserve">  </w:t>
      </w:r>
      <w:r>
        <w:rPr>
          <w:rFonts w:hint="eastAsia"/>
          <w:color w:val="000000" w:themeColor="text1"/>
          <w:sz w:val="32"/>
          <w:szCs w:val="32"/>
          <w:highlight w:val="none"/>
          <w:lang w:bidi="zh-CN"/>
          <w14:textFill>
            <w14:solidFill>
              <w14:schemeClr w14:val="tx1"/>
            </w14:solidFill>
          </w14:textFill>
        </w:rPr>
        <w:t>定标</w:t>
      </w:r>
      <w:bookmarkEnd w:id="819"/>
      <w:r>
        <w:rPr>
          <w:rFonts w:hint="eastAsia"/>
          <w:color w:val="000000" w:themeColor="text1"/>
          <w:sz w:val="32"/>
          <w:szCs w:val="32"/>
          <w:highlight w:val="none"/>
          <w:lang w:val="en-US" w:bidi="zh-CN"/>
          <w14:textFill>
            <w14:solidFill>
              <w14:schemeClr w14:val="tx1"/>
            </w14:solidFill>
          </w14:textFill>
        </w:rPr>
        <w:t>方案</w:t>
      </w:r>
      <w:bookmarkEnd w:id="820"/>
    </w:p>
    <w:p>
      <w:pPr>
        <w:pStyle w:val="5"/>
        <w:spacing w:before="120" w:afterLines="0"/>
        <w:ind w:firstLine="0"/>
        <w:rPr>
          <w:color w:val="000000" w:themeColor="text1"/>
          <w:sz w:val="21"/>
          <w:szCs w:val="21"/>
          <w:highlight w:val="none"/>
          <w14:textFill>
            <w14:solidFill>
              <w14:schemeClr w14:val="tx1"/>
            </w14:solidFill>
          </w14:textFill>
        </w:rPr>
      </w:pPr>
      <w:bookmarkStart w:id="821" w:name="_Toc106652701"/>
      <w:bookmarkStart w:id="822" w:name="_Toc9509"/>
      <w:r>
        <w:rPr>
          <w:rFonts w:hint="eastAsia"/>
          <w:color w:val="000000" w:themeColor="text1"/>
          <w:sz w:val="21"/>
          <w:szCs w:val="21"/>
          <w:highlight w:val="none"/>
          <w14:textFill>
            <w14:solidFill>
              <w14:schemeClr w14:val="tx1"/>
            </w14:solidFill>
          </w14:textFill>
        </w:rPr>
        <w:t>定标</w:t>
      </w:r>
      <w:r>
        <w:rPr>
          <w:rFonts w:hint="eastAsia"/>
          <w:color w:val="000000" w:themeColor="text1"/>
          <w:sz w:val="21"/>
          <w:szCs w:val="21"/>
          <w:highlight w:val="none"/>
          <w:lang w:val="en-US" w:eastAsia="zh-CN"/>
          <w14:textFill>
            <w14:solidFill>
              <w14:schemeClr w14:val="tx1"/>
            </w14:solidFill>
          </w14:textFill>
        </w:rPr>
        <w:t>方案</w:t>
      </w:r>
      <w:r>
        <w:rPr>
          <w:rFonts w:hint="eastAsia"/>
          <w:color w:val="000000" w:themeColor="text1"/>
          <w:sz w:val="21"/>
          <w:szCs w:val="21"/>
          <w:highlight w:val="none"/>
          <w14:textFill>
            <w14:solidFill>
              <w14:schemeClr w14:val="tx1"/>
            </w14:solidFill>
          </w14:textFill>
        </w:rPr>
        <w:t>前附表</w:t>
      </w:r>
      <w:bookmarkEnd w:id="821"/>
      <w:r>
        <w:rPr>
          <w:rStyle w:val="72"/>
          <w:rFonts w:hint="eastAsia"/>
          <w:color w:val="000000" w:themeColor="text1"/>
          <w:sz w:val="21"/>
          <w:szCs w:val="21"/>
          <w:highlight w:val="none"/>
          <w14:textFill>
            <w14:solidFill>
              <w14:schemeClr w14:val="tx1"/>
            </w14:solidFill>
          </w14:textFill>
        </w:rPr>
        <w:footnoteReference w:id="49"/>
      </w:r>
      <w:bookmarkEnd w:id="822"/>
    </w:p>
    <w:tbl>
      <w:tblPr>
        <w:tblStyle w:val="59"/>
        <w:tblW w:w="13421" w:type="dxa"/>
        <w:tblInd w:w="108"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684"/>
        <w:gridCol w:w="905"/>
        <w:gridCol w:w="1494"/>
        <w:gridCol w:w="1575"/>
        <w:gridCol w:w="3911"/>
        <w:gridCol w:w="3852"/>
        <w:gridCol w:w="100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88" w:hRule="atLeast"/>
        </w:trPr>
        <w:tc>
          <w:tcPr>
            <w:tcW w:w="684" w:type="dxa"/>
            <w:tcBorders>
              <w:tl2br w:val="nil"/>
              <w:tr2bl w:val="nil"/>
            </w:tcBorders>
            <w:vAlign w:val="center"/>
          </w:tcPr>
          <w:p>
            <w:pPr>
              <w:spacing w:line="300" w:lineRule="auto"/>
              <w:jc w:val="center"/>
              <w:rPr>
                <w:rFonts w:hint="eastAsia" w:ascii="宋体" w:hAnsi="宋体" w:cs="宋体"/>
                <w:b/>
                <w:color w:val="000000" w:themeColor="text1"/>
                <w:kern w:val="1"/>
                <w:sz w:val="21"/>
                <w:szCs w:val="21"/>
                <w:highlight w:val="none"/>
                <w14:textFill>
                  <w14:solidFill>
                    <w14:schemeClr w14:val="tx1"/>
                  </w14:solidFill>
                </w14:textFill>
              </w:rPr>
            </w:pPr>
            <w:r>
              <w:rPr>
                <w:rFonts w:hint="eastAsia" w:ascii="宋体" w:hAnsi="宋体" w:cs="宋体"/>
                <w:b/>
                <w:color w:val="000000" w:themeColor="text1"/>
                <w:kern w:val="1"/>
                <w:sz w:val="21"/>
                <w:szCs w:val="21"/>
                <w:highlight w:val="none"/>
                <w14:textFill>
                  <w14:solidFill>
                    <w14:schemeClr w14:val="tx1"/>
                  </w14:solidFill>
                </w14:textFill>
              </w:rPr>
              <w:t>项号</w:t>
            </w:r>
          </w:p>
        </w:tc>
        <w:tc>
          <w:tcPr>
            <w:tcW w:w="905" w:type="dxa"/>
            <w:tcBorders>
              <w:tl2br w:val="nil"/>
              <w:tr2bl w:val="nil"/>
            </w:tcBorders>
            <w:vAlign w:val="center"/>
          </w:tcPr>
          <w:p>
            <w:pPr>
              <w:spacing w:line="300" w:lineRule="auto"/>
              <w:jc w:val="center"/>
              <w:rPr>
                <w:rFonts w:hint="eastAsia" w:ascii="宋体" w:hAnsi="宋体" w:cs="宋体"/>
                <w:b/>
                <w:color w:val="000000" w:themeColor="text1"/>
                <w:kern w:val="1"/>
                <w:sz w:val="21"/>
                <w:szCs w:val="21"/>
                <w:highlight w:val="none"/>
                <w14:textFill>
                  <w14:solidFill>
                    <w14:schemeClr w14:val="tx1"/>
                  </w14:solidFill>
                </w14:textFill>
              </w:rPr>
            </w:pPr>
            <w:r>
              <w:rPr>
                <w:rFonts w:hint="eastAsia" w:ascii="宋体" w:hAnsi="宋体" w:cs="宋体"/>
                <w:b/>
                <w:color w:val="000000" w:themeColor="text1"/>
                <w:kern w:val="1"/>
                <w:sz w:val="21"/>
                <w:szCs w:val="21"/>
                <w:highlight w:val="none"/>
                <w14:textFill>
                  <w14:solidFill>
                    <w14:schemeClr w14:val="tx1"/>
                  </w14:solidFill>
                </w14:textFill>
              </w:rPr>
              <w:t>条款号</w:t>
            </w:r>
          </w:p>
        </w:tc>
        <w:tc>
          <w:tcPr>
            <w:tcW w:w="3069" w:type="dxa"/>
            <w:gridSpan w:val="2"/>
            <w:tcBorders>
              <w:right w:val="single" w:color="auto" w:sz="4" w:space="0"/>
              <w:tl2br w:val="nil"/>
              <w:tr2bl w:val="nil"/>
            </w:tcBorders>
            <w:vAlign w:val="center"/>
          </w:tcPr>
          <w:p>
            <w:pPr>
              <w:spacing w:line="300" w:lineRule="auto"/>
              <w:ind w:firstLine="340"/>
              <w:jc w:val="center"/>
              <w:rPr>
                <w:rFonts w:hint="eastAsia" w:ascii="宋体" w:hAnsi="宋体" w:cs="宋体"/>
                <w:b/>
                <w:color w:val="000000" w:themeColor="text1"/>
                <w:kern w:val="1"/>
                <w:sz w:val="21"/>
                <w:szCs w:val="21"/>
                <w:highlight w:val="none"/>
                <w:lang w:val="en-US" w:eastAsia="zh-CN"/>
                <w14:textFill>
                  <w14:solidFill>
                    <w14:schemeClr w14:val="tx1"/>
                  </w14:solidFill>
                </w14:textFill>
              </w:rPr>
            </w:pPr>
            <w:r>
              <w:rPr>
                <w:rFonts w:hint="eastAsia" w:ascii="宋体" w:hAnsi="宋体" w:cs="宋体"/>
                <w:b/>
                <w:color w:val="000000" w:themeColor="text1"/>
                <w:kern w:val="1"/>
                <w:sz w:val="21"/>
                <w:szCs w:val="21"/>
                <w:highlight w:val="none"/>
                <w:lang w:val="en-US" w:eastAsia="zh-CN"/>
                <w14:textFill>
                  <w14:solidFill>
                    <w14:schemeClr w14:val="tx1"/>
                  </w14:solidFill>
                </w14:textFill>
              </w:rPr>
              <w:t>定标要素</w:t>
            </w:r>
          </w:p>
        </w:tc>
        <w:tc>
          <w:tcPr>
            <w:tcW w:w="8763" w:type="dxa"/>
            <w:gridSpan w:val="3"/>
            <w:tcBorders>
              <w:left w:val="single" w:color="auto" w:sz="4" w:space="0"/>
              <w:tl2br w:val="nil"/>
              <w:tr2bl w:val="nil"/>
            </w:tcBorders>
            <w:vAlign w:val="center"/>
          </w:tcPr>
          <w:p>
            <w:pPr>
              <w:spacing w:line="300" w:lineRule="auto"/>
              <w:ind w:firstLine="340"/>
              <w:jc w:val="center"/>
              <w:rPr>
                <w:rFonts w:hint="eastAsia" w:ascii="宋体" w:hAnsi="宋体" w:cs="宋体"/>
                <w:b/>
                <w:color w:val="000000" w:themeColor="text1"/>
                <w:kern w:val="1"/>
                <w:sz w:val="21"/>
                <w:szCs w:val="21"/>
                <w:highlight w:val="none"/>
                <w:lang w:val="en-US" w:eastAsia="zh-CN"/>
                <w14:textFill>
                  <w14:solidFill>
                    <w14:schemeClr w14:val="tx1"/>
                  </w14:solidFill>
                </w14:textFill>
              </w:rPr>
            </w:pPr>
            <w:r>
              <w:rPr>
                <w:rFonts w:hint="eastAsia" w:ascii="宋体" w:hAnsi="宋体" w:cs="宋体"/>
                <w:b/>
                <w:color w:val="000000" w:themeColor="text1"/>
                <w:kern w:val="1"/>
                <w:sz w:val="21"/>
                <w:szCs w:val="21"/>
                <w:highlight w:val="none"/>
                <w:lang w:val="en-US" w:eastAsia="zh-CN"/>
                <w14:textFill>
                  <w14:solidFill>
                    <w14:schemeClr w14:val="tx1"/>
                  </w14:solidFill>
                </w14:textFill>
              </w:rPr>
              <w:t>评审标准及权重</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561" w:hRule="atLeast"/>
        </w:trPr>
        <w:tc>
          <w:tcPr>
            <w:tcW w:w="684" w:type="dxa"/>
            <w:vMerge w:val="restart"/>
            <w:tcBorders>
              <w:tl2br w:val="nil"/>
              <w:tr2bl w:val="nil"/>
            </w:tcBorders>
            <w:vAlign w:val="center"/>
          </w:tcPr>
          <w:p>
            <w:pPr>
              <w:autoSpaceDE w:val="0"/>
              <w:autoSpaceDN w:val="0"/>
              <w:spacing w:line="300" w:lineRule="auto"/>
              <w:jc w:val="center"/>
              <w:rPr>
                <w:rFonts w:hint="eastAsia" w:ascii="宋体" w:hAnsi="宋体" w:cs="宋体"/>
                <w:color w:val="000000" w:themeColor="text1"/>
                <w:kern w:val="1"/>
                <w:sz w:val="21"/>
                <w:szCs w:val="21"/>
                <w:highlight w:val="none"/>
                <w14:textFill>
                  <w14:solidFill>
                    <w14:schemeClr w14:val="tx1"/>
                  </w14:solidFill>
                </w14:textFill>
              </w:rPr>
            </w:pPr>
            <w:r>
              <w:rPr>
                <w:rFonts w:hint="eastAsia" w:ascii="宋体" w:hAnsi="宋体" w:cs="宋体"/>
                <w:color w:val="000000" w:themeColor="text1"/>
                <w:kern w:val="1"/>
                <w:sz w:val="21"/>
                <w:szCs w:val="21"/>
                <w:highlight w:val="none"/>
                <w14:textFill>
                  <w14:solidFill>
                    <w14:schemeClr w14:val="tx1"/>
                  </w14:solidFill>
                </w14:textFill>
              </w:rPr>
              <w:t>1</w:t>
            </w:r>
          </w:p>
        </w:tc>
        <w:tc>
          <w:tcPr>
            <w:tcW w:w="905" w:type="dxa"/>
            <w:vMerge w:val="restart"/>
            <w:tcBorders>
              <w:tl2br w:val="nil"/>
              <w:tr2bl w:val="nil"/>
            </w:tcBorders>
            <w:vAlign w:val="center"/>
          </w:tcPr>
          <w:p>
            <w:pPr>
              <w:autoSpaceDE w:val="0"/>
              <w:autoSpaceDN w:val="0"/>
              <w:spacing w:line="300" w:lineRule="auto"/>
              <w:jc w:val="center"/>
              <w:rPr>
                <w:rFonts w:hint="eastAsia" w:ascii="宋体" w:hAnsi="宋体" w:eastAsia="宋体" w:cs="宋体"/>
                <w:color w:val="000000" w:themeColor="text1"/>
                <w:kern w:val="1"/>
                <w:sz w:val="21"/>
                <w:szCs w:val="21"/>
                <w:highlight w:val="none"/>
                <w:lang w:eastAsia="zh-CN"/>
                <w14:textFill>
                  <w14:solidFill>
                    <w14:schemeClr w14:val="tx1"/>
                  </w14:solidFill>
                </w14:textFill>
              </w:rPr>
            </w:pPr>
            <w:r>
              <w:rPr>
                <w:rFonts w:hint="eastAsia" w:ascii="宋体" w:hAnsi="宋体" w:cs="宋体"/>
                <w:color w:val="000000" w:themeColor="text1"/>
                <w:kern w:val="1"/>
                <w:sz w:val="21"/>
                <w:szCs w:val="21"/>
                <w:highlight w:val="none"/>
                <w14:textFill>
                  <w14:solidFill>
                    <w14:schemeClr w14:val="tx1"/>
                  </w14:solidFill>
                </w14:textFill>
              </w:rPr>
              <w:t>3.2.</w:t>
            </w:r>
            <w:r>
              <w:rPr>
                <w:rFonts w:hint="eastAsia" w:ascii="宋体" w:hAnsi="宋体" w:cs="宋体"/>
                <w:color w:val="000000" w:themeColor="text1"/>
                <w:kern w:val="1"/>
                <w:sz w:val="21"/>
                <w:szCs w:val="21"/>
                <w:highlight w:val="none"/>
                <w:lang w:val="en-US" w:eastAsia="zh-CN"/>
                <w14:textFill>
                  <w14:solidFill>
                    <w14:schemeClr w14:val="tx1"/>
                  </w14:solidFill>
                </w14:textFill>
              </w:rPr>
              <w:t>1</w:t>
            </w:r>
          </w:p>
        </w:tc>
        <w:tc>
          <w:tcPr>
            <w:tcW w:w="1494" w:type="dxa"/>
            <w:vMerge w:val="restart"/>
            <w:tcBorders>
              <w:tl2br w:val="nil"/>
              <w:tr2bl w:val="nil"/>
            </w:tcBorders>
            <w:vAlign w:val="center"/>
          </w:tcPr>
          <w:p>
            <w:pPr>
              <w:autoSpaceDE w:val="0"/>
              <w:autoSpaceDN w:val="0"/>
              <w:spacing w:line="300" w:lineRule="auto"/>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1"/>
                <w:sz w:val="21"/>
                <w:szCs w:val="21"/>
                <w:highlight w:val="none"/>
                <w:lang w:val="en-US" w:eastAsia="zh-CN"/>
                <w14:textFill>
                  <w14:solidFill>
                    <w14:schemeClr w14:val="tx1"/>
                  </w14:solidFill>
                </w14:textFill>
              </w:rPr>
              <w:t>信用</w:t>
            </w:r>
            <w:r>
              <w:rPr>
                <w:rFonts w:hint="eastAsia" w:ascii="宋体" w:hAnsi="宋体" w:cs="宋体"/>
                <w:color w:val="000000" w:themeColor="text1"/>
                <w:kern w:val="1"/>
                <w:sz w:val="21"/>
                <w:szCs w:val="21"/>
                <w:highlight w:val="none"/>
                <w14:textFill>
                  <w14:solidFill>
                    <w14:schemeClr w14:val="tx1"/>
                  </w14:solidFill>
                </w14:textFill>
              </w:rPr>
              <w:t>要素</w:t>
            </w:r>
          </w:p>
        </w:tc>
        <w:tc>
          <w:tcPr>
            <w:tcW w:w="1575" w:type="dxa"/>
            <w:tcBorders>
              <w:tl2br w:val="nil"/>
              <w:tr2bl w:val="nil"/>
            </w:tcBorders>
            <w:vAlign w:val="center"/>
          </w:tcPr>
          <w:p>
            <w:pPr>
              <w:autoSpaceDE w:val="0"/>
              <w:autoSpaceDN w:val="0"/>
              <w:spacing w:line="360" w:lineRule="auto"/>
              <w:jc w:val="cente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cs="宋体"/>
                <w:color w:val="000000" w:themeColor="text1"/>
                <w:sz w:val="21"/>
                <w:szCs w:val="21"/>
                <w:highlight w:val="none"/>
                <w:u w:val="none"/>
                <w:lang w:val="en-US" w:eastAsia="zh-CN"/>
                <w14:textFill>
                  <w14:solidFill>
                    <w14:schemeClr w14:val="tx1"/>
                  </w14:solidFill>
                </w14:textFill>
              </w:rPr>
              <w:t>子要素内容</w:t>
            </w:r>
          </w:p>
        </w:tc>
        <w:tc>
          <w:tcPr>
            <w:tcW w:w="3911" w:type="dxa"/>
            <w:tcBorders>
              <w:tl2br w:val="nil"/>
              <w:tr2bl w:val="nil"/>
            </w:tcBorders>
            <w:vAlign w:val="center"/>
          </w:tcPr>
          <w:p>
            <w:pPr>
              <w:autoSpaceDE w:val="0"/>
              <w:autoSpaceDN w:val="0"/>
              <w:spacing w:line="360" w:lineRule="auto"/>
              <w:jc w:val="cente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cs="宋体"/>
                <w:color w:val="000000" w:themeColor="text1"/>
                <w:sz w:val="21"/>
                <w:szCs w:val="21"/>
                <w:highlight w:val="none"/>
                <w:u w:val="none"/>
                <w:lang w:val="en-US" w:eastAsia="zh-CN"/>
                <w14:textFill>
                  <w14:solidFill>
                    <w14:schemeClr w14:val="tx1"/>
                  </w14:solidFill>
                </w14:textFill>
              </w:rPr>
              <w:t>证明材料要求</w:t>
            </w:r>
          </w:p>
        </w:tc>
        <w:tc>
          <w:tcPr>
            <w:tcW w:w="3852" w:type="dxa"/>
            <w:tcBorders>
              <w:tl2br w:val="nil"/>
              <w:tr2bl w:val="nil"/>
            </w:tcBorders>
            <w:vAlign w:val="center"/>
          </w:tcPr>
          <w:p>
            <w:pPr>
              <w:autoSpaceDE w:val="0"/>
              <w:autoSpaceDN w:val="0"/>
              <w:spacing w:line="360" w:lineRule="auto"/>
              <w:jc w:val="cente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cs="宋体"/>
                <w:color w:val="000000" w:themeColor="text1"/>
                <w:sz w:val="21"/>
                <w:szCs w:val="21"/>
                <w:highlight w:val="none"/>
                <w:u w:val="none"/>
                <w:lang w:val="en-US" w:eastAsia="zh-CN"/>
                <w14:textFill>
                  <w14:solidFill>
                    <w14:schemeClr w14:val="tx1"/>
                  </w14:solidFill>
                </w14:textFill>
              </w:rPr>
              <w:t>评审标准</w:t>
            </w:r>
          </w:p>
        </w:tc>
        <w:tc>
          <w:tcPr>
            <w:tcW w:w="1000" w:type="dxa"/>
            <w:tcBorders>
              <w:tl2br w:val="nil"/>
              <w:tr2bl w:val="nil"/>
            </w:tcBorders>
            <w:vAlign w:val="center"/>
          </w:tcPr>
          <w:p>
            <w:pPr>
              <w:autoSpaceDE w:val="0"/>
              <w:autoSpaceDN w:val="0"/>
              <w:spacing w:line="360" w:lineRule="auto"/>
              <w:jc w:val="cente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cs="宋体"/>
                <w:color w:val="000000" w:themeColor="text1"/>
                <w:sz w:val="21"/>
                <w:szCs w:val="21"/>
                <w:highlight w:val="none"/>
                <w:u w:val="none"/>
                <w:lang w:val="en-US" w:eastAsia="zh-CN"/>
                <w14:textFill>
                  <w14:solidFill>
                    <w14:schemeClr w14:val="tx1"/>
                  </w14:solidFill>
                </w14:textFill>
              </w:rPr>
              <w:t>权重</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561" w:hRule="atLeast"/>
        </w:trPr>
        <w:tc>
          <w:tcPr>
            <w:tcW w:w="684" w:type="dxa"/>
            <w:vMerge w:val="continue"/>
            <w:tcBorders>
              <w:tl2br w:val="nil"/>
              <w:tr2bl w:val="nil"/>
            </w:tcBorders>
            <w:vAlign w:val="center"/>
          </w:tcPr>
          <w:p>
            <w:pPr>
              <w:autoSpaceDE w:val="0"/>
              <w:autoSpaceDN w:val="0"/>
              <w:spacing w:line="300" w:lineRule="auto"/>
              <w:jc w:val="center"/>
              <w:rPr>
                <w:rFonts w:hint="eastAsia" w:ascii="宋体" w:hAnsi="宋体" w:cs="宋体"/>
                <w:color w:val="000000" w:themeColor="text1"/>
                <w:kern w:val="1"/>
                <w:sz w:val="21"/>
                <w:szCs w:val="21"/>
                <w:highlight w:val="none"/>
                <w14:textFill>
                  <w14:solidFill>
                    <w14:schemeClr w14:val="tx1"/>
                  </w14:solidFill>
                </w14:textFill>
              </w:rPr>
            </w:pPr>
          </w:p>
        </w:tc>
        <w:tc>
          <w:tcPr>
            <w:tcW w:w="905" w:type="dxa"/>
            <w:vMerge w:val="continue"/>
            <w:tcBorders>
              <w:tl2br w:val="nil"/>
              <w:tr2bl w:val="nil"/>
            </w:tcBorders>
            <w:vAlign w:val="center"/>
          </w:tcPr>
          <w:p>
            <w:pPr>
              <w:autoSpaceDE w:val="0"/>
              <w:autoSpaceDN w:val="0"/>
              <w:spacing w:line="300" w:lineRule="auto"/>
              <w:jc w:val="center"/>
              <w:rPr>
                <w:rFonts w:hint="eastAsia" w:ascii="宋体" w:hAnsi="宋体" w:cs="宋体"/>
                <w:color w:val="000000" w:themeColor="text1"/>
                <w:kern w:val="1"/>
                <w:sz w:val="21"/>
                <w:szCs w:val="21"/>
                <w:highlight w:val="none"/>
                <w14:textFill>
                  <w14:solidFill>
                    <w14:schemeClr w14:val="tx1"/>
                  </w14:solidFill>
                </w14:textFill>
              </w:rPr>
            </w:pPr>
          </w:p>
        </w:tc>
        <w:tc>
          <w:tcPr>
            <w:tcW w:w="1494" w:type="dxa"/>
            <w:vMerge w:val="continue"/>
            <w:tcBorders>
              <w:tl2br w:val="nil"/>
              <w:tr2bl w:val="nil"/>
            </w:tcBorders>
            <w:vAlign w:val="center"/>
          </w:tcPr>
          <w:p>
            <w:pPr>
              <w:autoSpaceDE w:val="0"/>
              <w:autoSpaceDN w:val="0"/>
              <w:spacing w:line="300" w:lineRule="auto"/>
              <w:jc w:val="center"/>
              <w:rPr>
                <w:rFonts w:hint="eastAsia" w:ascii="宋体" w:hAnsi="宋体" w:cs="宋体"/>
                <w:color w:val="000000" w:themeColor="text1"/>
                <w:kern w:val="1"/>
                <w:sz w:val="21"/>
                <w:szCs w:val="21"/>
                <w:highlight w:val="none"/>
                <w:lang w:val="en-US" w:eastAsia="zh-CN"/>
                <w14:textFill>
                  <w14:solidFill>
                    <w14:schemeClr w14:val="tx1"/>
                  </w14:solidFill>
                </w14:textFill>
              </w:rPr>
            </w:pPr>
          </w:p>
        </w:tc>
        <w:tc>
          <w:tcPr>
            <w:tcW w:w="1575" w:type="dxa"/>
            <w:tcBorders>
              <w:tl2br w:val="nil"/>
              <w:tr2bl w:val="nil"/>
            </w:tcBorders>
            <w:vAlign w:val="center"/>
          </w:tcPr>
          <w:p>
            <w:pPr>
              <w:autoSpaceDE w:val="0"/>
              <w:autoSpaceDN w:val="0"/>
              <w:spacing w:line="360" w:lineRule="auto"/>
              <w:jc w:val="center"/>
              <w:rPr>
                <w:rFonts w:hint="eastAsia" w:ascii="宋体" w:hAnsi="宋体" w:cs="宋体"/>
                <w:color w:val="000000" w:themeColor="text1"/>
                <w:sz w:val="21"/>
                <w:szCs w:val="21"/>
                <w:highlight w:val="none"/>
                <w:u w:val="none"/>
                <w14:textFill>
                  <w14:solidFill>
                    <w14:schemeClr w14:val="tx1"/>
                  </w14:solidFill>
                </w14:textFill>
              </w:rPr>
            </w:pPr>
          </w:p>
        </w:tc>
        <w:tc>
          <w:tcPr>
            <w:tcW w:w="3911" w:type="dxa"/>
            <w:tcBorders>
              <w:tl2br w:val="nil"/>
              <w:tr2bl w:val="nil"/>
            </w:tcBorders>
            <w:vAlign w:val="center"/>
          </w:tcPr>
          <w:p>
            <w:pPr>
              <w:autoSpaceDE w:val="0"/>
              <w:autoSpaceDN w:val="0"/>
              <w:spacing w:line="360" w:lineRule="auto"/>
              <w:jc w:val="center"/>
              <w:rPr>
                <w:rFonts w:hint="eastAsia" w:ascii="宋体" w:hAnsi="宋体" w:cs="宋体"/>
                <w:color w:val="000000" w:themeColor="text1"/>
                <w:sz w:val="21"/>
                <w:szCs w:val="21"/>
                <w:highlight w:val="none"/>
                <w:u w:val="none"/>
                <w14:textFill>
                  <w14:solidFill>
                    <w14:schemeClr w14:val="tx1"/>
                  </w14:solidFill>
                </w14:textFill>
              </w:rPr>
            </w:pPr>
          </w:p>
        </w:tc>
        <w:tc>
          <w:tcPr>
            <w:tcW w:w="3852" w:type="dxa"/>
            <w:tcBorders>
              <w:tl2br w:val="nil"/>
              <w:tr2bl w:val="nil"/>
            </w:tcBorders>
            <w:vAlign w:val="center"/>
          </w:tcPr>
          <w:p>
            <w:pPr>
              <w:autoSpaceDE w:val="0"/>
              <w:autoSpaceDN w:val="0"/>
              <w:spacing w:line="360" w:lineRule="auto"/>
              <w:jc w:val="center"/>
              <w:rPr>
                <w:rFonts w:hint="eastAsia" w:ascii="宋体" w:hAnsi="宋体" w:cs="宋体"/>
                <w:color w:val="000000" w:themeColor="text1"/>
                <w:sz w:val="21"/>
                <w:szCs w:val="21"/>
                <w:highlight w:val="none"/>
                <w:u w:val="none"/>
                <w14:textFill>
                  <w14:solidFill>
                    <w14:schemeClr w14:val="tx1"/>
                  </w14:solidFill>
                </w14:textFill>
              </w:rPr>
            </w:pPr>
          </w:p>
        </w:tc>
        <w:tc>
          <w:tcPr>
            <w:tcW w:w="1000" w:type="dxa"/>
            <w:tcBorders>
              <w:tl2br w:val="nil"/>
              <w:tr2bl w:val="nil"/>
            </w:tcBorders>
            <w:vAlign w:val="center"/>
          </w:tcPr>
          <w:p>
            <w:pPr>
              <w:autoSpaceDE w:val="0"/>
              <w:autoSpaceDN w:val="0"/>
              <w:spacing w:line="360" w:lineRule="auto"/>
              <w:jc w:val="cente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pP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u w:val="none"/>
                <w:lang w:val="en-US" w:eastAsia="zh-CN"/>
                <w14:textFill>
                  <w14:solidFill>
                    <w14:schemeClr w14:val="tx1"/>
                  </w14:solidFill>
                </w14:textFill>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561" w:hRule="atLeast"/>
        </w:trPr>
        <w:tc>
          <w:tcPr>
            <w:tcW w:w="684" w:type="dxa"/>
            <w:vMerge w:val="continue"/>
            <w:tcBorders>
              <w:tl2br w:val="nil"/>
              <w:tr2bl w:val="nil"/>
            </w:tcBorders>
            <w:vAlign w:val="center"/>
          </w:tcPr>
          <w:p>
            <w:pPr>
              <w:autoSpaceDE w:val="0"/>
              <w:autoSpaceDN w:val="0"/>
              <w:spacing w:line="300" w:lineRule="auto"/>
              <w:jc w:val="center"/>
              <w:rPr>
                <w:rFonts w:hint="eastAsia" w:ascii="宋体" w:hAnsi="宋体" w:cs="宋体"/>
                <w:color w:val="000000" w:themeColor="text1"/>
                <w:kern w:val="1"/>
                <w:sz w:val="21"/>
                <w:szCs w:val="21"/>
                <w:highlight w:val="none"/>
                <w14:textFill>
                  <w14:solidFill>
                    <w14:schemeClr w14:val="tx1"/>
                  </w14:solidFill>
                </w14:textFill>
              </w:rPr>
            </w:pPr>
          </w:p>
        </w:tc>
        <w:tc>
          <w:tcPr>
            <w:tcW w:w="905" w:type="dxa"/>
            <w:vMerge w:val="continue"/>
            <w:tcBorders>
              <w:tl2br w:val="nil"/>
              <w:tr2bl w:val="nil"/>
            </w:tcBorders>
            <w:vAlign w:val="center"/>
          </w:tcPr>
          <w:p>
            <w:pPr>
              <w:autoSpaceDE w:val="0"/>
              <w:autoSpaceDN w:val="0"/>
              <w:spacing w:line="300" w:lineRule="auto"/>
              <w:jc w:val="center"/>
              <w:rPr>
                <w:rFonts w:hint="eastAsia" w:ascii="宋体" w:hAnsi="宋体" w:cs="宋体"/>
                <w:color w:val="000000" w:themeColor="text1"/>
                <w:kern w:val="1"/>
                <w:sz w:val="21"/>
                <w:szCs w:val="21"/>
                <w:highlight w:val="none"/>
                <w14:textFill>
                  <w14:solidFill>
                    <w14:schemeClr w14:val="tx1"/>
                  </w14:solidFill>
                </w14:textFill>
              </w:rPr>
            </w:pPr>
          </w:p>
        </w:tc>
        <w:tc>
          <w:tcPr>
            <w:tcW w:w="1494" w:type="dxa"/>
            <w:vMerge w:val="continue"/>
            <w:tcBorders>
              <w:tl2br w:val="nil"/>
              <w:tr2bl w:val="nil"/>
            </w:tcBorders>
            <w:vAlign w:val="center"/>
          </w:tcPr>
          <w:p>
            <w:pPr>
              <w:autoSpaceDE w:val="0"/>
              <w:autoSpaceDN w:val="0"/>
              <w:spacing w:line="300" w:lineRule="auto"/>
              <w:jc w:val="center"/>
              <w:rPr>
                <w:rFonts w:hint="eastAsia" w:ascii="宋体" w:hAnsi="宋体" w:cs="宋体"/>
                <w:color w:val="000000" w:themeColor="text1"/>
                <w:kern w:val="1"/>
                <w:sz w:val="21"/>
                <w:szCs w:val="21"/>
                <w:highlight w:val="none"/>
                <w:lang w:val="en-US" w:eastAsia="zh-CN"/>
                <w14:textFill>
                  <w14:solidFill>
                    <w14:schemeClr w14:val="tx1"/>
                  </w14:solidFill>
                </w14:textFill>
              </w:rPr>
            </w:pPr>
          </w:p>
        </w:tc>
        <w:tc>
          <w:tcPr>
            <w:tcW w:w="1575" w:type="dxa"/>
            <w:tcBorders>
              <w:tl2br w:val="nil"/>
              <w:tr2bl w:val="nil"/>
            </w:tcBorders>
            <w:vAlign w:val="center"/>
          </w:tcPr>
          <w:p>
            <w:pPr>
              <w:autoSpaceDE w:val="0"/>
              <w:autoSpaceDN w:val="0"/>
              <w:spacing w:line="360" w:lineRule="auto"/>
              <w:jc w:val="center"/>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cs="宋体"/>
                <w:color w:val="000000" w:themeColor="text1"/>
                <w:sz w:val="21"/>
                <w:szCs w:val="21"/>
                <w:highlight w:val="none"/>
                <w:u w:val="none"/>
                <w:lang w:eastAsia="zh-CN"/>
                <w14:textFill>
                  <w14:solidFill>
                    <w14:schemeClr w14:val="tx1"/>
                  </w14:solidFill>
                </w14:textFill>
              </w:rPr>
              <w:t>……</w:t>
            </w:r>
          </w:p>
        </w:tc>
        <w:tc>
          <w:tcPr>
            <w:tcW w:w="3911" w:type="dxa"/>
            <w:tcBorders>
              <w:tl2br w:val="nil"/>
              <w:tr2bl w:val="nil"/>
            </w:tcBorders>
            <w:vAlign w:val="center"/>
          </w:tcPr>
          <w:p>
            <w:pPr>
              <w:autoSpaceDE w:val="0"/>
              <w:autoSpaceDN w:val="0"/>
              <w:spacing w:line="360" w:lineRule="auto"/>
              <w:jc w:val="center"/>
              <w:rPr>
                <w:rFonts w:hint="eastAsia" w:ascii="宋体" w:hAnsi="宋体" w:cs="宋体"/>
                <w:color w:val="000000" w:themeColor="text1"/>
                <w:sz w:val="21"/>
                <w:szCs w:val="21"/>
                <w:highlight w:val="none"/>
                <w:u w:val="none"/>
                <w14:textFill>
                  <w14:solidFill>
                    <w14:schemeClr w14:val="tx1"/>
                  </w14:solidFill>
                </w14:textFill>
              </w:rPr>
            </w:pPr>
          </w:p>
        </w:tc>
        <w:tc>
          <w:tcPr>
            <w:tcW w:w="3852" w:type="dxa"/>
            <w:tcBorders>
              <w:tl2br w:val="nil"/>
              <w:tr2bl w:val="nil"/>
            </w:tcBorders>
            <w:vAlign w:val="center"/>
          </w:tcPr>
          <w:p>
            <w:pPr>
              <w:autoSpaceDE w:val="0"/>
              <w:autoSpaceDN w:val="0"/>
              <w:spacing w:line="360" w:lineRule="auto"/>
              <w:jc w:val="center"/>
              <w:rPr>
                <w:rFonts w:hint="eastAsia" w:ascii="宋体" w:hAnsi="宋体" w:cs="宋体"/>
                <w:color w:val="000000" w:themeColor="text1"/>
                <w:sz w:val="21"/>
                <w:szCs w:val="21"/>
                <w:highlight w:val="none"/>
                <w:u w:val="none"/>
                <w14:textFill>
                  <w14:solidFill>
                    <w14:schemeClr w14:val="tx1"/>
                  </w14:solidFill>
                </w14:textFill>
              </w:rPr>
            </w:pPr>
          </w:p>
        </w:tc>
        <w:tc>
          <w:tcPr>
            <w:tcW w:w="1000" w:type="dxa"/>
            <w:tcBorders>
              <w:tl2br w:val="nil"/>
              <w:tr2bl w:val="nil"/>
            </w:tcBorders>
            <w:vAlign w:val="center"/>
          </w:tcPr>
          <w:p>
            <w:pPr>
              <w:autoSpaceDE w:val="0"/>
              <w:autoSpaceDN w:val="0"/>
              <w:spacing w:line="360" w:lineRule="auto"/>
              <w:jc w:val="center"/>
              <w:rPr>
                <w:rFonts w:hint="eastAsia" w:ascii="宋体" w:hAnsi="宋体" w:cs="宋体"/>
                <w:color w:val="000000" w:themeColor="text1"/>
                <w:sz w:val="21"/>
                <w:szCs w:val="21"/>
                <w:highlight w:val="none"/>
                <w:u w:val="none"/>
                <w14:textFill>
                  <w14:solidFill>
                    <w14:schemeClr w14:val="tx1"/>
                  </w14:solidFill>
                </w14:textFill>
              </w:rPr>
            </w:pP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u w:val="none"/>
                <w:lang w:val="en-US" w:eastAsia="zh-CN"/>
                <w14:textFill>
                  <w14:solidFill>
                    <w14:schemeClr w14:val="tx1"/>
                  </w14:solidFill>
                </w14:textFill>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561" w:hRule="atLeast"/>
        </w:trPr>
        <w:tc>
          <w:tcPr>
            <w:tcW w:w="684" w:type="dxa"/>
            <w:vMerge w:val="restart"/>
            <w:tcBorders>
              <w:tl2br w:val="nil"/>
              <w:tr2bl w:val="nil"/>
            </w:tcBorders>
            <w:vAlign w:val="center"/>
          </w:tcPr>
          <w:p>
            <w:pPr>
              <w:autoSpaceDE w:val="0"/>
              <w:autoSpaceDN w:val="0"/>
              <w:spacing w:line="300" w:lineRule="auto"/>
              <w:jc w:val="cente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pPr>
            <w:r>
              <w:rPr>
                <w:rFonts w:hint="eastAsia" w:ascii="宋体" w:hAnsi="宋体" w:cs="宋体"/>
                <w:color w:val="000000" w:themeColor="text1"/>
                <w:kern w:val="1"/>
                <w:sz w:val="21"/>
                <w:szCs w:val="21"/>
                <w:highlight w:val="none"/>
                <w:lang w:val="en-US" w:eastAsia="zh-CN"/>
                <w14:textFill>
                  <w14:solidFill>
                    <w14:schemeClr w14:val="tx1"/>
                  </w14:solidFill>
                </w14:textFill>
              </w:rPr>
              <w:t>2</w:t>
            </w:r>
          </w:p>
        </w:tc>
        <w:tc>
          <w:tcPr>
            <w:tcW w:w="905" w:type="dxa"/>
            <w:vMerge w:val="restart"/>
            <w:tcBorders>
              <w:tl2br w:val="nil"/>
              <w:tr2bl w:val="nil"/>
            </w:tcBorders>
            <w:vAlign w:val="center"/>
          </w:tcPr>
          <w:p>
            <w:pPr>
              <w:autoSpaceDE w:val="0"/>
              <w:autoSpaceDN w:val="0"/>
              <w:spacing w:line="300" w:lineRule="auto"/>
              <w:jc w:val="cente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pPr>
            <w:r>
              <w:rPr>
                <w:rFonts w:hint="eastAsia" w:ascii="宋体" w:hAnsi="宋体" w:cs="宋体"/>
                <w:color w:val="000000" w:themeColor="text1"/>
                <w:kern w:val="1"/>
                <w:sz w:val="21"/>
                <w:szCs w:val="21"/>
                <w:highlight w:val="none"/>
                <w:lang w:val="en-US" w:eastAsia="zh-CN"/>
                <w14:textFill>
                  <w14:solidFill>
                    <w14:schemeClr w14:val="tx1"/>
                  </w14:solidFill>
                </w14:textFill>
              </w:rPr>
              <w:t>3.2.1</w:t>
            </w:r>
          </w:p>
        </w:tc>
        <w:tc>
          <w:tcPr>
            <w:tcW w:w="1494" w:type="dxa"/>
            <w:vMerge w:val="restart"/>
            <w:tcBorders>
              <w:tl2br w:val="nil"/>
              <w:tr2bl w:val="nil"/>
            </w:tcBorders>
            <w:vAlign w:val="center"/>
          </w:tcPr>
          <w:p>
            <w:pPr>
              <w:autoSpaceDE w:val="0"/>
              <w:autoSpaceDN w:val="0"/>
              <w:spacing w:line="300" w:lineRule="auto"/>
              <w:jc w:val="center"/>
              <w:rPr>
                <w:rFonts w:hint="eastAsia" w:ascii="宋体" w:hAnsi="宋体" w:cs="宋体"/>
                <w:color w:val="000000" w:themeColor="text1"/>
                <w:kern w:val="1"/>
                <w:sz w:val="21"/>
                <w:szCs w:val="21"/>
                <w:highlight w:val="none"/>
                <w:lang w:val="en-US" w:eastAsia="zh-CN"/>
                <w14:textFill>
                  <w14:solidFill>
                    <w14:schemeClr w14:val="tx1"/>
                  </w14:solidFill>
                </w14:textFill>
              </w:rPr>
            </w:pPr>
            <w:r>
              <w:rPr>
                <w:rFonts w:hint="eastAsia" w:ascii="宋体" w:hAnsi="宋体" w:cs="宋体"/>
                <w:color w:val="000000" w:themeColor="text1"/>
                <w:kern w:val="1"/>
                <w:sz w:val="21"/>
                <w:szCs w:val="21"/>
                <w:highlight w:val="none"/>
                <w:lang w:val="en-US" w:eastAsia="zh-CN"/>
                <w14:textFill>
                  <w14:solidFill>
                    <w14:schemeClr w14:val="tx1"/>
                  </w14:solidFill>
                </w14:textFill>
              </w:rPr>
              <w:t>实力要素</w:t>
            </w:r>
          </w:p>
        </w:tc>
        <w:tc>
          <w:tcPr>
            <w:tcW w:w="1575" w:type="dxa"/>
            <w:tcBorders>
              <w:tl2br w:val="nil"/>
              <w:tr2bl w:val="nil"/>
            </w:tcBorders>
            <w:vAlign w:val="center"/>
          </w:tcPr>
          <w:p>
            <w:pPr>
              <w:autoSpaceDE w:val="0"/>
              <w:autoSpaceDN w:val="0"/>
              <w:spacing w:line="360" w:lineRule="auto"/>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u w:val="none"/>
                <w:lang w:val="en-US" w:eastAsia="zh-CN"/>
                <w14:textFill>
                  <w14:solidFill>
                    <w14:schemeClr w14:val="tx1"/>
                  </w14:solidFill>
                </w14:textFill>
              </w:rPr>
              <w:t>子要素内容</w:t>
            </w:r>
          </w:p>
        </w:tc>
        <w:tc>
          <w:tcPr>
            <w:tcW w:w="3911" w:type="dxa"/>
            <w:tcBorders>
              <w:tl2br w:val="nil"/>
              <w:tr2bl w:val="nil"/>
            </w:tcBorders>
            <w:vAlign w:val="center"/>
          </w:tcPr>
          <w:p>
            <w:pPr>
              <w:autoSpaceDE w:val="0"/>
              <w:autoSpaceDN w:val="0"/>
              <w:spacing w:line="360" w:lineRule="auto"/>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u w:val="none"/>
                <w:lang w:val="en-US" w:eastAsia="zh-CN"/>
                <w14:textFill>
                  <w14:solidFill>
                    <w14:schemeClr w14:val="tx1"/>
                  </w14:solidFill>
                </w14:textFill>
              </w:rPr>
              <w:t>证明材料要求</w:t>
            </w:r>
          </w:p>
        </w:tc>
        <w:tc>
          <w:tcPr>
            <w:tcW w:w="3852" w:type="dxa"/>
            <w:tcBorders>
              <w:tl2br w:val="nil"/>
              <w:tr2bl w:val="nil"/>
            </w:tcBorders>
            <w:vAlign w:val="center"/>
          </w:tcPr>
          <w:p>
            <w:pPr>
              <w:autoSpaceDE w:val="0"/>
              <w:autoSpaceDN w:val="0"/>
              <w:spacing w:line="360" w:lineRule="auto"/>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u w:val="none"/>
                <w:lang w:val="en-US" w:eastAsia="zh-CN"/>
                <w14:textFill>
                  <w14:solidFill>
                    <w14:schemeClr w14:val="tx1"/>
                  </w14:solidFill>
                </w14:textFill>
              </w:rPr>
              <w:t>评审标准</w:t>
            </w:r>
          </w:p>
        </w:tc>
        <w:tc>
          <w:tcPr>
            <w:tcW w:w="1000" w:type="dxa"/>
            <w:tcBorders>
              <w:tl2br w:val="nil"/>
              <w:tr2bl w:val="nil"/>
            </w:tcBorders>
            <w:vAlign w:val="center"/>
          </w:tcPr>
          <w:p>
            <w:pPr>
              <w:autoSpaceDE w:val="0"/>
              <w:autoSpaceDN w:val="0"/>
              <w:spacing w:line="360" w:lineRule="auto"/>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u w:val="none"/>
                <w:lang w:val="en-US" w:eastAsia="zh-CN"/>
                <w14:textFill>
                  <w14:solidFill>
                    <w14:schemeClr w14:val="tx1"/>
                  </w14:solidFill>
                </w14:textFill>
              </w:rPr>
              <w:t>权重</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561" w:hRule="atLeast"/>
        </w:trPr>
        <w:tc>
          <w:tcPr>
            <w:tcW w:w="684" w:type="dxa"/>
            <w:vMerge w:val="continue"/>
            <w:tcBorders>
              <w:tl2br w:val="nil"/>
              <w:tr2bl w:val="nil"/>
            </w:tcBorders>
            <w:vAlign w:val="center"/>
          </w:tcPr>
          <w:p>
            <w:pPr>
              <w:autoSpaceDE w:val="0"/>
              <w:autoSpaceDN w:val="0"/>
              <w:spacing w:line="300" w:lineRule="auto"/>
              <w:jc w:val="center"/>
              <w:rPr>
                <w:rFonts w:hint="eastAsia" w:ascii="宋体" w:hAnsi="宋体" w:cs="宋体"/>
                <w:color w:val="000000" w:themeColor="text1"/>
                <w:kern w:val="1"/>
                <w:sz w:val="21"/>
                <w:szCs w:val="21"/>
                <w:highlight w:val="none"/>
                <w:lang w:val="en-US" w:eastAsia="zh-CN"/>
                <w14:textFill>
                  <w14:solidFill>
                    <w14:schemeClr w14:val="tx1"/>
                  </w14:solidFill>
                </w14:textFill>
              </w:rPr>
            </w:pPr>
          </w:p>
        </w:tc>
        <w:tc>
          <w:tcPr>
            <w:tcW w:w="905" w:type="dxa"/>
            <w:vMerge w:val="continue"/>
            <w:tcBorders>
              <w:tl2br w:val="nil"/>
              <w:tr2bl w:val="nil"/>
            </w:tcBorders>
            <w:vAlign w:val="center"/>
          </w:tcPr>
          <w:p>
            <w:pPr>
              <w:autoSpaceDE w:val="0"/>
              <w:autoSpaceDN w:val="0"/>
              <w:spacing w:line="300" w:lineRule="auto"/>
              <w:jc w:val="center"/>
              <w:rPr>
                <w:rFonts w:hint="eastAsia" w:ascii="宋体" w:hAnsi="宋体" w:cs="宋体"/>
                <w:color w:val="000000" w:themeColor="text1"/>
                <w:kern w:val="1"/>
                <w:sz w:val="21"/>
                <w:szCs w:val="21"/>
                <w:highlight w:val="none"/>
                <w:lang w:val="en-US" w:eastAsia="zh-CN"/>
                <w14:textFill>
                  <w14:solidFill>
                    <w14:schemeClr w14:val="tx1"/>
                  </w14:solidFill>
                </w14:textFill>
              </w:rPr>
            </w:pPr>
          </w:p>
        </w:tc>
        <w:tc>
          <w:tcPr>
            <w:tcW w:w="1494" w:type="dxa"/>
            <w:vMerge w:val="continue"/>
            <w:tcBorders>
              <w:tl2br w:val="nil"/>
              <w:tr2bl w:val="nil"/>
            </w:tcBorders>
            <w:vAlign w:val="center"/>
          </w:tcPr>
          <w:p>
            <w:pPr>
              <w:autoSpaceDE w:val="0"/>
              <w:autoSpaceDN w:val="0"/>
              <w:spacing w:line="300" w:lineRule="auto"/>
              <w:jc w:val="center"/>
              <w:rPr>
                <w:rFonts w:hint="eastAsia" w:ascii="宋体" w:hAnsi="宋体" w:cs="宋体"/>
                <w:color w:val="000000" w:themeColor="text1"/>
                <w:kern w:val="1"/>
                <w:sz w:val="21"/>
                <w:szCs w:val="21"/>
                <w:highlight w:val="none"/>
                <w:lang w:val="en-US" w:eastAsia="zh-CN"/>
                <w14:textFill>
                  <w14:solidFill>
                    <w14:schemeClr w14:val="tx1"/>
                  </w14:solidFill>
                </w14:textFill>
              </w:rPr>
            </w:pPr>
          </w:p>
        </w:tc>
        <w:tc>
          <w:tcPr>
            <w:tcW w:w="1575" w:type="dxa"/>
            <w:tcBorders>
              <w:tl2br w:val="nil"/>
              <w:tr2bl w:val="nil"/>
            </w:tcBorders>
            <w:vAlign w:val="center"/>
          </w:tcPr>
          <w:p>
            <w:pPr>
              <w:autoSpaceDE w:val="0"/>
              <w:autoSpaceDN w:val="0"/>
              <w:spacing w:line="360" w:lineRule="auto"/>
              <w:jc w:val="center"/>
              <w:rPr>
                <w:rFonts w:hint="eastAsia" w:ascii="宋体" w:hAnsi="宋体" w:cs="宋体"/>
                <w:color w:val="000000" w:themeColor="text1"/>
                <w:sz w:val="21"/>
                <w:szCs w:val="21"/>
                <w:highlight w:val="none"/>
                <w:u w:val="none"/>
                <w14:textFill>
                  <w14:solidFill>
                    <w14:schemeClr w14:val="tx1"/>
                  </w14:solidFill>
                </w14:textFill>
              </w:rPr>
            </w:pPr>
          </w:p>
        </w:tc>
        <w:tc>
          <w:tcPr>
            <w:tcW w:w="3911" w:type="dxa"/>
            <w:tcBorders>
              <w:tl2br w:val="nil"/>
              <w:tr2bl w:val="nil"/>
            </w:tcBorders>
            <w:vAlign w:val="center"/>
          </w:tcPr>
          <w:p>
            <w:pPr>
              <w:autoSpaceDE w:val="0"/>
              <w:autoSpaceDN w:val="0"/>
              <w:spacing w:line="360" w:lineRule="auto"/>
              <w:jc w:val="center"/>
              <w:rPr>
                <w:rFonts w:hint="eastAsia" w:ascii="宋体" w:hAnsi="宋体" w:cs="宋体"/>
                <w:color w:val="000000" w:themeColor="text1"/>
                <w:sz w:val="21"/>
                <w:szCs w:val="21"/>
                <w:highlight w:val="none"/>
                <w:u w:val="none"/>
                <w14:textFill>
                  <w14:solidFill>
                    <w14:schemeClr w14:val="tx1"/>
                  </w14:solidFill>
                </w14:textFill>
              </w:rPr>
            </w:pPr>
          </w:p>
        </w:tc>
        <w:tc>
          <w:tcPr>
            <w:tcW w:w="3852" w:type="dxa"/>
            <w:tcBorders>
              <w:tl2br w:val="nil"/>
              <w:tr2bl w:val="nil"/>
            </w:tcBorders>
            <w:vAlign w:val="center"/>
          </w:tcPr>
          <w:p>
            <w:pPr>
              <w:autoSpaceDE w:val="0"/>
              <w:autoSpaceDN w:val="0"/>
              <w:spacing w:line="360" w:lineRule="auto"/>
              <w:jc w:val="center"/>
              <w:rPr>
                <w:rFonts w:hint="eastAsia" w:ascii="宋体" w:hAnsi="宋体" w:cs="宋体"/>
                <w:color w:val="000000" w:themeColor="text1"/>
                <w:sz w:val="21"/>
                <w:szCs w:val="21"/>
                <w:highlight w:val="none"/>
                <w:u w:val="none"/>
                <w14:textFill>
                  <w14:solidFill>
                    <w14:schemeClr w14:val="tx1"/>
                  </w14:solidFill>
                </w14:textFill>
              </w:rPr>
            </w:pPr>
          </w:p>
        </w:tc>
        <w:tc>
          <w:tcPr>
            <w:tcW w:w="1000" w:type="dxa"/>
            <w:tcBorders>
              <w:tl2br w:val="nil"/>
              <w:tr2bl w:val="nil"/>
            </w:tcBorders>
            <w:vAlign w:val="center"/>
          </w:tcPr>
          <w:p>
            <w:pPr>
              <w:autoSpaceDE w:val="0"/>
              <w:autoSpaceDN w:val="0"/>
              <w:spacing w:line="360" w:lineRule="auto"/>
              <w:jc w:val="center"/>
              <w:rPr>
                <w:rFonts w:hint="eastAsia" w:ascii="宋体" w:hAnsi="宋体" w:cs="宋体"/>
                <w:color w:val="000000" w:themeColor="text1"/>
                <w:sz w:val="21"/>
                <w:szCs w:val="21"/>
                <w:highlight w:val="none"/>
                <w:u w:val="none"/>
                <w14:textFill>
                  <w14:solidFill>
                    <w14:schemeClr w14:val="tx1"/>
                  </w14:solidFill>
                </w14:textFill>
              </w:rPr>
            </w:pP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u w:val="none"/>
                <w:lang w:val="en-US" w:eastAsia="zh-CN"/>
                <w14:textFill>
                  <w14:solidFill>
                    <w14:schemeClr w14:val="tx1"/>
                  </w14:solidFill>
                </w14:textFill>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561" w:hRule="atLeast"/>
        </w:trPr>
        <w:tc>
          <w:tcPr>
            <w:tcW w:w="684" w:type="dxa"/>
            <w:vMerge w:val="continue"/>
            <w:tcBorders>
              <w:tl2br w:val="nil"/>
              <w:tr2bl w:val="nil"/>
            </w:tcBorders>
            <w:vAlign w:val="center"/>
          </w:tcPr>
          <w:p>
            <w:pPr>
              <w:autoSpaceDE w:val="0"/>
              <w:autoSpaceDN w:val="0"/>
              <w:spacing w:line="300" w:lineRule="auto"/>
              <w:jc w:val="center"/>
              <w:rPr>
                <w:rFonts w:hint="eastAsia" w:ascii="宋体" w:hAnsi="宋体" w:cs="宋体"/>
                <w:color w:val="000000" w:themeColor="text1"/>
                <w:kern w:val="1"/>
                <w:sz w:val="21"/>
                <w:szCs w:val="21"/>
                <w:highlight w:val="none"/>
                <w:lang w:val="en-US" w:eastAsia="zh-CN"/>
                <w14:textFill>
                  <w14:solidFill>
                    <w14:schemeClr w14:val="tx1"/>
                  </w14:solidFill>
                </w14:textFill>
              </w:rPr>
            </w:pPr>
          </w:p>
        </w:tc>
        <w:tc>
          <w:tcPr>
            <w:tcW w:w="905" w:type="dxa"/>
            <w:vMerge w:val="continue"/>
            <w:tcBorders>
              <w:tl2br w:val="nil"/>
              <w:tr2bl w:val="nil"/>
            </w:tcBorders>
            <w:vAlign w:val="center"/>
          </w:tcPr>
          <w:p>
            <w:pPr>
              <w:autoSpaceDE w:val="0"/>
              <w:autoSpaceDN w:val="0"/>
              <w:spacing w:line="300" w:lineRule="auto"/>
              <w:jc w:val="center"/>
              <w:rPr>
                <w:rFonts w:hint="eastAsia" w:ascii="宋体" w:hAnsi="宋体" w:cs="宋体"/>
                <w:color w:val="000000" w:themeColor="text1"/>
                <w:kern w:val="1"/>
                <w:sz w:val="21"/>
                <w:szCs w:val="21"/>
                <w:highlight w:val="none"/>
                <w:lang w:val="en-US" w:eastAsia="zh-CN"/>
                <w14:textFill>
                  <w14:solidFill>
                    <w14:schemeClr w14:val="tx1"/>
                  </w14:solidFill>
                </w14:textFill>
              </w:rPr>
            </w:pPr>
          </w:p>
        </w:tc>
        <w:tc>
          <w:tcPr>
            <w:tcW w:w="1494" w:type="dxa"/>
            <w:vMerge w:val="continue"/>
            <w:tcBorders>
              <w:tl2br w:val="nil"/>
              <w:tr2bl w:val="nil"/>
            </w:tcBorders>
            <w:vAlign w:val="center"/>
          </w:tcPr>
          <w:p>
            <w:pPr>
              <w:autoSpaceDE w:val="0"/>
              <w:autoSpaceDN w:val="0"/>
              <w:spacing w:line="300" w:lineRule="auto"/>
              <w:jc w:val="center"/>
              <w:rPr>
                <w:rFonts w:hint="eastAsia" w:ascii="宋体" w:hAnsi="宋体" w:cs="宋体"/>
                <w:color w:val="000000" w:themeColor="text1"/>
                <w:kern w:val="1"/>
                <w:sz w:val="21"/>
                <w:szCs w:val="21"/>
                <w:highlight w:val="none"/>
                <w:lang w:val="en-US" w:eastAsia="zh-CN"/>
                <w14:textFill>
                  <w14:solidFill>
                    <w14:schemeClr w14:val="tx1"/>
                  </w14:solidFill>
                </w14:textFill>
              </w:rPr>
            </w:pPr>
          </w:p>
        </w:tc>
        <w:tc>
          <w:tcPr>
            <w:tcW w:w="1575" w:type="dxa"/>
            <w:tcBorders>
              <w:tl2br w:val="nil"/>
              <w:tr2bl w:val="nil"/>
            </w:tcBorders>
            <w:vAlign w:val="center"/>
          </w:tcPr>
          <w:p>
            <w:pPr>
              <w:autoSpaceDE w:val="0"/>
              <w:autoSpaceDN w:val="0"/>
              <w:spacing w:line="360" w:lineRule="auto"/>
              <w:jc w:val="center"/>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cs="宋体"/>
                <w:color w:val="000000" w:themeColor="text1"/>
                <w:sz w:val="21"/>
                <w:szCs w:val="21"/>
                <w:highlight w:val="none"/>
                <w:u w:val="none"/>
                <w:lang w:eastAsia="zh-CN"/>
                <w14:textFill>
                  <w14:solidFill>
                    <w14:schemeClr w14:val="tx1"/>
                  </w14:solidFill>
                </w14:textFill>
              </w:rPr>
              <w:t>……</w:t>
            </w:r>
          </w:p>
        </w:tc>
        <w:tc>
          <w:tcPr>
            <w:tcW w:w="3911" w:type="dxa"/>
            <w:tcBorders>
              <w:tl2br w:val="nil"/>
              <w:tr2bl w:val="nil"/>
            </w:tcBorders>
            <w:vAlign w:val="center"/>
          </w:tcPr>
          <w:p>
            <w:pPr>
              <w:autoSpaceDE w:val="0"/>
              <w:autoSpaceDN w:val="0"/>
              <w:spacing w:line="360" w:lineRule="auto"/>
              <w:jc w:val="center"/>
              <w:rPr>
                <w:rFonts w:hint="eastAsia" w:ascii="宋体" w:hAnsi="宋体" w:cs="宋体"/>
                <w:color w:val="000000" w:themeColor="text1"/>
                <w:sz w:val="21"/>
                <w:szCs w:val="21"/>
                <w:highlight w:val="none"/>
                <w:u w:val="none"/>
                <w14:textFill>
                  <w14:solidFill>
                    <w14:schemeClr w14:val="tx1"/>
                  </w14:solidFill>
                </w14:textFill>
              </w:rPr>
            </w:pPr>
          </w:p>
        </w:tc>
        <w:tc>
          <w:tcPr>
            <w:tcW w:w="3852" w:type="dxa"/>
            <w:tcBorders>
              <w:tl2br w:val="nil"/>
              <w:tr2bl w:val="nil"/>
            </w:tcBorders>
            <w:vAlign w:val="center"/>
          </w:tcPr>
          <w:p>
            <w:pPr>
              <w:autoSpaceDE w:val="0"/>
              <w:autoSpaceDN w:val="0"/>
              <w:spacing w:line="360" w:lineRule="auto"/>
              <w:jc w:val="center"/>
              <w:rPr>
                <w:rFonts w:hint="eastAsia" w:ascii="宋体" w:hAnsi="宋体" w:cs="宋体"/>
                <w:color w:val="000000" w:themeColor="text1"/>
                <w:sz w:val="21"/>
                <w:szCs w:val="21"/>
                <w:highlight w:val="none"/>
                <w:u w:val="none"/>
                <w14:textFill>
                  <w14:solidFill>
                    <w14:schemeClr w14:val="tx1"/>
                  </w14:solidFill>
                </w14:textFill>
              </w:rPr>
            </w:pPr>
          </w:p>
        </w:tc>
        <w:tc>
          <w:tcPr>
            <w:tcW w:w="1000" w:type="dxa"/>
            <w:tcBorders>
              <w:tl2br w:val="nil"/>
              <w:tr2bl w:val="nil"/>
            </w:tcBorders>
            <w:vAlign w:val="center"/>
          </w:tcPr>
          <w:p>
            <w:pPr>
              <w:autoSpaceDE w:val="0"/>
              <w:autoSpaceDN w:val="0"/>
              <w:spacing w:line="360" w:lineRule="auto"/>
              <w:jc w:val="center"/>
              <w:rPr>
                <w:rFonts w:hint="eastAsia" w:ascii="宋体" w:hAnsi="宋体" w:cs="宋体"/>
                <w:color w:val="000000" w:themeColor="text1"/>
                <w:sz w:val="21"/>
                <w:szCs w:val="21"/>
                <w:highlight w:val="none"/>
                <w:u w:val="none"/>
                <w14:textFill>
                  <w14:solidFill>
                    <w14:schemeClr w14:val="tx1"/>
                  </w14:solidFill>
                </w14:textFill>
              </w:rPr>
            </w:pP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u w:val="none"/>
                <w:lang w:val="en-US" w:eastAsia="zh-CN"/>
                <w14:textFill>
                  <w14:solidFill>
                    <w14:schemeClr w14:val="tx1"/>
                  </w14:solidFill>
                </w14:textFill>
              </w:rPr>
              <w:t>%</w:t>
            </w:r>
          </w:p>
        </w:tc>
      </w:tr>
    </w:tbl>
    <w:p>
      <w:pPr>
        <w:autoSpaceDE w:val="0"/>
        <w:autoSpaceDN w:val="0"/>
        <w:spacing w:line="300" w:lineRule="auto"/>
        <w:jc w:val="center"/>
        <w:rPr>
          <w:rFonts w:hint="eastAsia" w:ascii="宋体" w:hAnsi="宋体" w:cs="宋体"/>
          <w:color w:val="000000" w:themeColor="text1"/>
          <w:kern w:val="1"/>
          <w:sz w:val="21"/>
          <w:szCs w:val="21"/>
          <w:highlight w:val="none"/>
          <w:lang w:val="en-US" w:eastAsia="zh-CN"/>
          <w14:textFill>
            <w14:solidFill>
              <w14:schemeClr w14:val="tx1"/>
            </w14:solidFill>
          </w14:textFill>
        </w:rPr>
        <w:sectPr>
          <w:footnotePr>
            <w:numFmt w:val="decimalEnclosedCircleChinese"/>
            <w:numRestart w:val="eachSect"/>
          </w:footnotePr>
          <w:type w:val="continuous"/>
          <w:pgSz w:w="15840" w:h="12240" w:orient="landscape"/>
          <w:pgMar w:top="1167" w:right="1418" w:bottom="1417" w:left="1418" w:header="567" w:footer="839" w:gutter="0"/>
          <w:pgBorders>
            <w:top w:val="none" w:sz="0" w:space="0"/>
            <w:left w:val="none" w:sz="0" w:space="0"/>
            <w:bottom w:val="none" w:sz="0" w:space="0"/>
            <w:right w:val="none" w:sz="0" w:space="0"/>
          </w:pgBorders>
          <w:pgNumType w:fmt="decimal"/>
          <w:cols w:space="0" w:num="1"/>
          <w:rtlGutter w:val="0"/>
          <w:docGrid w:linePitch="299" w:charSpace="0"/>
        </w:sectPr>
      </w:pPr>
    </w:p>
    <w:tbl>
      <w:tblPr>
        <w:tblStyle w:val="59"/>
        <w:tblW w:w="13182" w:type="dxa"/>
        <w:tblInd w:w="108"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684"/>
        <w:gridCol w:w="905"/>
        <w:gridCol w:w="1501"/>
        <w:gridCol w:w="1556"/>
        <w:gridCol w:w="7336"/>
        <w:gridCol w:w="120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309" w:hRule="atLeast"/>
        </w:trPr>
        <w:tc>
          <w:tcPr>
            <w:tcW w:w="684" w:type="dxa"/>
            <w:tcBorders>
              <w:tl2br w:val="nil"/>
              <w:tr2bl w:val="nil"/>
            </w:tcBorders>
            <w:vAlign w:val="center"/>
          </w:tcPr>
          <w:p>
            <w:pPr>
              <w:pStyle w:val="58"/>
              <w:keepNext/>
              <w:keepLines/>
              <w:pageBreakBefore w:val="0"/>
              <w:widowControl w:val="0"/>
              <w:kinsoku/>
              <w:wordWrap/>
              <w:overflowPunct/>
              <w:topLinePunct w:val="0"/>
              <w:bidi w:val="0"/>
              <w:adjustRightInd/>
              <w:snapToGrid/>
              <w:textAlignment w:val="auto"/>
              <w:rPr>
                <w:rFonts w:hint="eastAsia"/>
                <w:color w:val="000000" w:themeColor="text1"/>
                <w:highlight w:val="none"/>
                <w:lang w:val="en-US" w:eastAsia="zh-CN"/>
                <w14:textFill>
                  <w14:solidFill>
                    <w14:schemeClr w14:val="tx1"/>
                  </w14:solidFill>
                </w14:textFill>
              </w:rPr>
            </w:pPr>
          </w:p>
        </w:tc>
        <w:tc>
          <w:tcPr>
            <w:tcW w:w="905" w:type="dxa"/>
            <w:tcBorders>
              <w:tl2br w:val="nil"/>
              <w:tr2bl w:val="nil"/>
            </w:tcBorders>
            <w:vAlign w:val="center"/>
          </w:tcPr>
          <w:p>
            <w:pPr>
              <w:keepNext/>
              <w:keepLines/>
              <w:pageBreakBefore w:val="0"/>
              <w:widowControl w:val="0"/>
              <w:kinsoku/>
              <w:wordWrap/>
              <w:overflowPunct/>
              <w:topLinePunct w:val="0"/>
              <w:autoSpaceDE w:val="0"/>
              <w:autoSpaceDN w:val="0"/>
              <w:bidi w:val="0"/>
              <w:adjustRightInd/>
              <w:snapToGrid/>
              <w:spacing w:line="300" w:lineRule="auto"/>
              <w:jc w:val="center"/>
              <w:textAlignment w:val="auto"/>
              <w:rPr>
                <w:rFonts w:hint="eastAsia" w:ascii="宋体" w:hAnsi="宋体" w:cs="宋体"/>
                <w:color w:val="000000" w:themeColor="text1"/>
                <w:kern w:val="1"/>
                <w:sz w:val="21"/>
                <w:szCs w:val="21"/>
                <w:highlight w:val="none"/>
                <w:lang w:val="en-US" w:eastAsia="zh-CN"/>
                <w14:textFill>
                  <w14:solidFill>
                    <w14:schemeClr w14:val="tx1"/>
                  </w14:solidFill>
                </w14:textFill>
              </w:rPr>
            </w:pPr>
          </w:p>
        </w:tc>
        <w:tc>
          <w:tcPr>
            <w:tcW w:w="1501" w:type="dxa"/>
            <w:tcBorders>
              <w:tl2br w:val="nil"/>
              <w:tr2bl w:val="nil"/>
            </w:tcBorders>
            <w:vAlign w:val="center"/>
          </w:tcPr>
          <w:p>
            <w:pPr>
              <w:keepNext/>
              <w:keepLines/>
              <w:pageBreakBefore w:val="0"/>
              <w:widowControl w:val="0"/>
              <w:kinsoku/>
              <w:wordWrap/>
              <w:overflowPunct/>
              <w:topLinePunct w:val="0"/>
              <w:autoSpaceDE w:val="0"/>
              <w:autoSpaceDN w:val="0"/>
              <w:bidi w:val="0"/>
              <w:adjustRightInd/>
              <w:snapToGrid/>
              <w:spacing w:line="300" w:lineRule="auto"/>
              <w:jc w:val="center"/>
              <w:textAlignment w:val="auto"/>
              <w:rPr>
                <w:rFonts w:hint="eastAsia" w:ascii="宋体" w:hAnsi="宋体" w:cs="宋体"/>
                <w:color w:val="000000" w:themeColor="text1"/>
                <w:kern w:val="1"/>
                <w:sz w:val="21"/>
                <w:szCs w:val="21"/>
                <w:highlight w:val="none"/>
                <w:lang w:val="en-US" w:eastAsia="zh-CN"/>
                <w14:textFill>
                  <w14:solidFill>
                    <w14:schemeClr w14:val="tx1"/>
                  </w14:solidFill>
                </w14:textFill>
              </w:rPr>
            </w:pPr>
          </w:p>
        </w:tc>
        <w:tc>
          <w:tcPr>
            <w:tcW w:w="1556" w:type="dxa"/>
            <w:tcBorders>
              <w:tl2br w:val="nil"/>
              <w:tr2bl w:val="nil"/>
            </w:tcBorders>
            <w:vAlign w:val="center"/>
          </w:tcPr>
          <w:p>
            <w:pPr>
              <w:pStyle w:val="412"/>
              <w:keepNext/>
              <w:keepLines/>
              <w:pageBreakBefore w:val="0"/>
              <w:widowControl w:val="0"/>
              <w:kinsoku/>
              <w:wordWrap/>
              <w:overflowPunct/>
              <w:topLinePunct w:val="0"/>
              <w:bidi w:val="0"/>
              <w:adjustRightInd/>
              <w:snapToGrid/>
              <w:spacing w:line="240" w:lineRule="auto"/>
              <w:ind w:right="21" w:rightChars="10"/>
              <w:jc w:val="center"/>
              <w:textAlignment w:val="auto"/>
              <w:rPr>
                <w:rFonts w:hint="eastAsia" w:ascii="宋体" w:hAnsi="宋体" w:eastAsia="宋体" w:cs="宋体"/>
                <w:color w:val="000000" w:themeColor="text1"/>
                <w:kern w:val="0"/>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bidi="ar-SA"/>
                <w14:textFill>
                  <w14:solidFill>
                    <w14:schemeClr w14:val="tx1"/>
                  </w14:solidFill>
                </w14:textFill>
              </w:rPr>
              <w:t>总监理工程师</w:t>
            </w:r>
          </w:p>
          <w:p>
            <w:pPr>
              <w:pStyle w:val="412"/>
              <w:keepNext/>
              <w:keepLines/>
              <w:pageBreakBefore w:val="0"/>
              <w:widowControl w:val="0"/>
              <w:kinsoku/>
              <w:wordWrap/>
              <w:overflowPunct/>
              <w:topLinePunct w:val="0"/>
              <w:bidi w:val="0"/>
              <w:adjustRightInd/>
              <w:snapToGrid/>
              <w:spacing w:line="240" w:lineRule="auto"/>
              <w:ind w:right="21" w:rightChars="10"/>
              <w:jc w:val="center"/>
              <w:textAlignment w:val="auto"/>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bidi="ar-SA"/>
                <w14:textFill>
                  <w14:solidFill>
                    <w14:schemeClr w14:val="tx1"/>
                  </w14:solidFill>
                </w14:textFill>
              </w:rPr>
              <w:t>答辩</w:t>
            </w:r>
          </w:p>
        </w:tc>
        <w:tc>
          <w:tcPr>
            <w:tcW w:w="7336" w:type="dxa"/>
            <w:tcBorders>
              <w:tl2br w:val="nil"/>
              <w:tr2bl w:val="nil"/>
            </w:tcBorders>
            <w:vAlign w:val="center"/>
          </w:tcPr>
          <w:p>
            <w:pPr>
              <w:pStyle w:val="559"/>
              <w:keepNext/>
              <w:keepLines/>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000000" w:themeColor="text1"/>
                <w:kern w:val="0"/>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u w:val="none"/>
                <w:lang w:val="zh-CN" w:eastAsia="zh-CN" w:bidi="ar-SA"/>
                <w14:textFill>
                  <w14:solidFill>
                    <w14:schemeClr w14:val="tx1"/>
                  </w14:solidFill>
                </w14:textFill>
              </w:rPr>
              <w:t>□否；</w:t>
            </w:r>
          </w:p>
          <w:p>
            <w:pPr>
              <w:pStyle w:val="412"/>
              <w:keepNext/>
              <w:keepLines/>
              <w:pageBreakBefore w:val="0"/>
              <w:widowControl w:val="0"/>
              <w:kinsoku/>
              <w:wordWrap/>
              <w:overflowPunct/>
              <w:topLinePunct w:val="0"/>
              <w:autoSpaceDE/>
              <w:autoSpaceDN/>
              <w:bidi w:val="0"/>
              <w:adjustRightInd/>
              <w:snapToGrid/>
              <w:spacing w:line="300" w:lineRule="auto"/>
              <w:ind w:right="21" w:rightChars="10"/>
              <w:jc w:val="both"/>
              <w:textAlignment w:val="auto"/>
              <w:rPr>
                <w:rFonts w:hint="eastAsia" w:ascii="宋体" w:hAnsi="宋体" w:cs="宋体"/>
                <w:color w:val="000000" w:themeColor="text1"/>
                <w:kern w:val="0"/>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bidi="ar-SA"/>
                <w14:textFill>
                  <w14:solidFill>
                    <w14:schemeClr w14:val="tx1"/>
                  </w14:solidFill>
                </w14:textFill>
              </w:rPr>
              <w:t>□是：招标人选择总监理工程师答辩的，</w:t>
            </w:r>
            <w:r>
              <w:rPr>
                <w:rFonts w:hint="eastAsia" w:ascii="宋体" w:hAnsi="宋体" w:cs="宋体"/>
                <w:color w:val="000000" w:themeColor="text1"/>
                <w:kern w:val="0"/>
                <w:sz w:val="21"/>
                <w:szCs w:val="21"/>
                <w:highlight w:val="none"/>
                <w:u w:val="none"/>
                <w:lang w:val="en-US" w:eastAsia="zh-CN" w:bidi="ar-SA"/>
                <w14:textFill>
                  <w14:solidFill>
                    <w14:schemeClr w14:val="tx1"/>
                  </w14:solidFill>
                </w14:textFill>
              </w:rPr>
              <w:t>定标委员会应当使用厦门市建设工程电子招投标交易平台电子答辩系统完成</w:t>
            </w:r>
            <w:r>
              <w:rPr>
                <w:rFonts w:hint="eastAsia" w:ascii="宋体" w:hAnsi="宋体" w:eastAsia="宋体" w:cs="宋体"/>
                <w:color w:val="000000" w:themeColor="text1"/>
                <w:kern w:val="0"/>
                <w:sz w:val="21"/>
                <w:szCs w:val="21"/>
                <w:highlight w:val="none"/>
                <w:u w:val="none"/>
                <w:lang w:val="en-US" w:eastAsia="zh-CN" w:bidi="ar-SA"/>
                <w14:textFill>
                  <w14:solidFill>
                    <w14:schemeClr w14:val="tx1"/>
                  </w14:solidFill>
                </w14:textFill>
              </w:rPr>
              <w:t>总监理工程师答辩</w:t>
            </w:r>
            <w:r>
              <w:rPr>
                <w:rFonts w:hint="eastAsia" w:ascii="宋体" w:hAnsi="宋体" w:cs="宋体"/>
                <w:color w:val="000000" w:themeColor="text1"/>
                <w:kern w:val="0"/>
                <w:sz w:val="21"/>
                <w:szCs w:val="21"/>
                <w:highlight w:val="none"/>
                <w:u w:val="none"/>
                <w:lang w:val="en-US" w:eastAsia="zh-CN" w:bidi="ar-SA"/>
                <w14:textFill>
                  <w14:solidFill>
                    <w14:schemeClr w14:val="tx1"/>
                  </w14:solidFill>
                </w14:textFill>
              </w:rPr>
              <w:t>评审工作：</w:t>
            </w:r>
          </w:p>
          <w:p>
            <w:pPr>
              <w:pStyle w:val="559"/>
              <w:keepNext/>
              <w:keepLines/>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总监理工程师</w:t>
            </w:r>
            <w:r>
              <w:rPr>
                <w:rFonts w:hint="eastAsia" w:ascii="宋体" w:hAnsi="宋体" w:eastAsia="宋体" w:cs="宋体"/>
                <w:color w:val="000000" w:themeColor="text1"/>
                <w:sz w:val="21"/>
                <w:szCs w:val="21"/>
                <w:highlight w:val="none"/>
                <w14:textFill>
                  <w14:solidFill>
                    <w14:schemeClr w14:val="tx1"/>
                  </w14:solidFill>
                </w14:textFill>
              </w:rPr>
              <w:t>答辩题目应当在厦门市公共资源交易网</w:t>
            </w:r>
            <w:r>
              <w:rPr>
                <w:rFonts w:hint="eastAsia" w:ascii="宋体" w:hAnsi="宋体" w:eastAsia="宋体" w:cs="宋体"/>
                <w:color w:val="000000" w:themeColor="text1"/>
                <w:sz w:val="21"/>
                <w:szCs w:val="21"/>
                <w:highlight w:val="none"/>
                <w:lang w:val="en-US" w:eastAsia="zh-CN"/>
                <w14:textFill>
                  <w14:solidFill>
                    <w14:schemeClr w14:val="tx1"/>
                  </w14:solidFill>
                </w14:textFill>
              </w:rPr>
              <w:t>集成并公布的</w:t>
            </w:r>
            <w:r>
              <w:rPr>
                <w:rFonts w:hint="eastAsia" w:ascii="宋体" w:hAnsi="宋体" w:eastAsia="宋体" w:cs="宋体"/>
                <w:color w:val="000000" w:themeColor="text1"/>
                <w:sz w:val="21"/>
                <w:szCs w:val="21"/>
                <w:highlight w:val="none"/>
                <w14:textFill>
                  <w14:solidFill>
                    <w14:schemeClr w14:val="tx1"/>
                  </w14:solidFill>
                </w14:textFill>
              </w:rPr>
              <w:t>“福建省房屋建筑和市政基础设施工程项目总监理工程师专业知识答辩题集”中</w:t>
            </w:r>
            <w:r>
              <w:rPr>
                <w:rFonts w:hint="eastAsia" w:ascii="宋体" w:hAnsi="宋体" w:eastAsia="宋体" w:cs="宋体"/>
                <w:color w:val="000000" w:themeColor="text1"/>
                <w:sz w:val="21"/>
                <w:szCs w:val="21"/>
                <w:highlight w:val="none"/>
                <w:lang w:val="en-US" w:eastAsia="zh-CN"/>
                <w14:textFill>
                  <w14:solidFill>
                    <w14:schemeClr w14:val="tx1"/>
                  </w14:solidFill>
                </w14:textFill>
              </w:rPr>
              <w:t>随机</w:t>
            </w:r>
            <w:r>
              <w:rPr>
                <w:rFonts w:hint="eastAsia" w:ascii="宋体" w:hAnsi="宋体" w:eastAsia="宋体" w:cs="宋体"/>
                <w:color w:val="000000" w:themeColor="text1"/>
                <w:sz w:val="21"/>
                <w:szCs w:val="21"/>
                <w:highlight w:val="none"/>
                <w14:textFill>
                  <w14:solidFill>
                    <w14:schemeClr w14:val="tx1"/>
                  </w14:solidFill>
                </w14:textFill>
              </w:rPr>
              <w:t>选取</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pStyle w:val="559"/>
              <w:keepNext/>
              <w:keepLines/>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定</w:t>
            </w:r>
            <w:r>
              <w:rPr>
                <w:rFonts w:hint="eastAsia" w:ascii="宋体" w:hAnsi="宋体" w:eastAsia="宋体" w:cs="宋体"/>
                <w:color w:val="000000" w:themeColor="text1"/>
                <w:sz w:val="21"/>
                <w:szCs w:val="21"/>
                <w:highlight w:val="none"/>
                <w14:textFill>
                  <w14:solidFill>
                    <w14:schemeClr w14:val="tx1"/>
                  </w14:solidFill>
                </w14:textFill>
              </w:rPr>
              <w:t>标委员会成员按签到先后顺序</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根据招标项目实际情况每人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依次通过电子答辩系统随机抽取10题</w:t>
            </w:r>
            <w:r>
              <w:rPr>
                <w:rFonts w:hint="eastAsia" w:ascii="宋体" w:hAnsi="宋体" w:eastAsia="宋体" w:cs="宋体"/>
                <w:color w:val="000000" w:themeColor="text1"/>
                <w:sz w:val="21"/>
                <w:szCs w:val="21"/>
                <w:highlight w:val="none"/>
                <w14:textFill>
                  <w14:solidFill>
                    <w14:schemeClr w14:val="tx1"/>
                  </w14:solidFill>
                </w14:textFill>
              </w:rPr>
              <w:t>作为答辩备选题</w:t>
            </w:r>
            <w:r>
              <w:rPr>
                <w:rFonts w:hint="eastAsia" w:ascii="宋体" w:hAnsi="宋体" w:eastAsia="宋体" w:cs="宋体"/>
                <w:color w:val="000000" w:themeColor="text1"/>
                <w:sz w:val="21"/>
                <w:szCs w:val="21"/>
                <w:highlight w:val="none"/>
                <w:lang w:val="en-US" w:eastAsia="zh-CN"/>
                <w14:textFill>
                  <w14:solidFill>
                    <w14:schemeClr w14:val="tx1"/>
                  </w14:solidFill>
                </w14:textFill>
              </w:rPr>
              <w:t>。前述答辩备选题由电子答辩系统按以下规则随机生成：</w:t>
            </w:r>
          </w:p>
          <w:p>
            <w:pPr>
              <w:pStyle w:val="559"/>
              <w:keepNext/>
              <w:keepLines/>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“福建省房屋建筑和市政基础设施工程项目总监理工程师专业知识答辩题集”中不少于五个章节中选取，题型为单选题，每位</w:t>
            </w:r>
            <w:r>
              <w:rPr>
                <w:rFonts w:hint="eastAsia" w:ascii="宋体" w:hAnsi="宋体" w:eastAsia="宋体" w:cs="宋体"/>
                <w:color w:val="000000" w:themeColor="text1"/>
                <w:sz w:val="21"/>
                <w:szCs w:val="21"/>
                <w:highlight w:val="none"/>
                <w:lang w:val="en-US" w:eastAsia="zh-CN"/>
                <w14:textFill>
                  <w14:solidFill>
                    <w14:schemeClr w14:val="tx1"/>
                  </w14:solidFill>
                </w14:textFill>
              </w:rPr>
              <w:t>定</w:t>
            </w:r>
            <w:r>
              <w:rPr>
                <w:rFonts w:hint="eastAsia" w:ascii="宋体" w:hAnsi="宋体" w:eastAsia="宋体" w:cs="宋体"/>
                <w:color w:val="000000" w:themeColor="text1"/>
                <w:sz w:val="21"/>
                <w:szCs w:val="21"/>
                <w:highlight w:val="none"/>
                <w14:textFill>
                  <w14:solidFill>
                    <w14:schemeClr w14:val="tx1"/>
                  </w14:solidFill>
                </w14:textFill>
              </w:rPr>
              <w:t>标委员会成员选取答辩题的答案A、B、Ｃ、D选项相同率不高于40%，后出题的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定</w:t>
            </w:r>
            <w:r>
              <w:rPr>
                <w:rFonts w:hint="eastAsia" w:ascii="宋体" w:hAnsi="宋体" w:eastAsia="宋体" w:cs="宋体"/>
                <w:color w:val="000000" w:themeColor="text1"/>
                <w:sz w:val="21"/>
                <w:szCs w:val="21"/>
                <w:highlight w:val="none"/>
                <w14:textFill>
                  <w14:solidFill>
                    <w14:schemeClr w14:val="tx1"/>
                  </w14:solidFill>
                </w14:textFill>
              </w:rPr>
              <w:t>标委员会成员所选题目不能与先出题的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定</w:t>
            </w:r>
            <w:r>
              <w:rPr>
                <w:rFonts w:hint="eastAsia" w:ascii="宋体" w:hAnsi="宋体" w:eastAsia="宋体" w:cs="宋体"/>
                <w:color w:val="000000" w:themeColor="text1"/>
                <w:sz w:val="21"/>
                <w:szCs w:val="21"/>
                <w:highlight w:val="none"/>
                <w14:textFill>
                  <w14:solidFill>
                    <w14:schemeClr w14:val="tx1"/>
                  </w14:solidFill>
                </w14:textFill>
              </w:rPr>
              <w:t>标委员会成员所选题目重复，如有重复应重新选取直至没有重复</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keepNext/>
              <w:keepLines/>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）由</w:t>
            </w:r>
            <w:r>
              <w:rPr>
                <w:rFonts w:hint="eastAsia" w:ascii="宋体" w:hAnsi="宋体" w:eastAsia="宋体" w:cs="宋体"/>
                <w:color w:val="000000" w:themeColor="text1"/>
                <w:sz w:val="21"/>
                <w:szCs w:val="21"/>
                <w:highlight w:val="none"/>
                <w:lang w:val="en-US" w:eastAsia="zh-CN"/>
                <w14:textFill>
                  <w14:solidFill>
                    <w14:schemeClr w14:val="tx1"/>
                  </w14:solidFill>
                </w14:textFill>
              </w:rPr>
              <w:t>定</w:t>
            </w:r>
            <w:r>
              <w:rPr>
                <w:rFonts w:hint="eastAsia" w:ascii="宋体" w:hAnsi="宋体" w:cs="宋体"/>
                <w:color w:val="000000" w:themeColor="text1"/>
                <w:szCs w:val="21"/>
                <w:highlight w:val="none"/>
                <w14:textFill>
                  <w14:solidFill>
                    <w14:schemeClr w14:val="tx1"/>
                  </w14:solidFill>
                </w14:textFill>
              </w:rPr>
              <w:t>标委员会</w:t>
            </w:r>
            <w:r>
              <w:rPr>
                <w:rFonts w:hint="eastAsia" w:ascii="宋体" w:hAnsi="宋体" w:cs="宋体"/>
                <w:color w:val="000000" w:themeColor="text1"/>
                <w:szCs w:val="21"/>
                <w:highlight w:val="none"/>
                <w:lang w:val="en-US" w:eastAsia="zh-CN"/>
                <w14:textFill>
                  <w14:solidFill>
                    <w14:schemeClr w14:val="tx1"/>
                  </w14:solidFill>
                </w14:textFill>
              </w:rPr>
              <w:t>组长</w:t>
            </w:r>
            <w:r>
              <w:rPr>
                <w:rFonts w:hint="eastAsia" w:ascii="宋体" w:hAnsi="宋体" w:cs="宋体"/>
                <w:color w:val="000000" w:themeColor="text1"/>
                <w:szCs w:val="21"/>
                <w:highlight w:val="none"/>
                <w14:textFill>
                  <w14:solidFill>
                    <w14:schemeClr w14:val="tx1"/>
                  </w14:solidFill>
                </w14:textFill>
              </w:rPr>
              <w:t>从全部答辩备选题中</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通过电子答辩系统</w:t>
            </w:r>
            <w:r>
              <w:rPr>
                <w:rFonts w:hint="eastAsia" w:ascii="宋体" w:hAnsi="宋体" w:cs="宋体"/>
                <w:color w:val="000000" w:themeColor="text1"/>
                <w:szCs w:val="21"/>
                <w:highlight w:val="none"/>
                <w14:textFill>
                  <w14:solidFill>
                    <w14:schemeClr w14:val="tx1"/>
                  </w14:solidFill>
                </w14:textFill>
              </w:rPr>
              <w:t>随机抽取</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题作为</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总监理工程师</w:t>
            </w:r>
            <w:r>
              <w:rPr>
                <w:rFonts w:hint="eastAsia" w:ascii="宋体" w:hAnsi="宋体" w:cs="宋体"/>
                <w:color w:val="000000" w:themeColor="text1"/>
                <w:szCs w:val="21"/>
                <w:highlight w:val="none"/>
                <w14:textFill>
                  <w14:solidFill>
                    <w14:schemeClr w14:val="tx1"/>
                  </w14:solidFill>
                </w14:textFill>
              </w:rPr>
              <w:t>答辩题</w:t>
            </w:r>
            <w:r>
              <w:rPr>
                <w:rFonts w:hint="eastAsia" w:ascii="宋体" w:hAnsi="宋体" w:cs="宋体"/>
                <w:color w:val="000000" w:themeColor="text1"/>
                <w:szCs w:val="21"/>
                <w:highlight w:val="none"/>
                <w:lang w:val="en-US" w:eastAsia="zh-CN"/>
                <w14:textFill>
                  <w14:solidFill>
                    <w14:schemeClr w14:val="tx1"/>
                  </w14:solidFill>
                </w14:textFill>
              </w:rPr>
              <w:t>并通过电子答辩系统评标端口传输至答辩室的答辩端口进行闭卷答辩</w:t>
            </w:r>
            <w:r>
              <w:rPr>
                <w:rFonts w:hint="eastAsia" w:ascii="宋体" w:hAnsi="宋体" w:cs="宋体"/>
                <w:color w:val="000000" w:themeColor="text1"/>
                <w:szCs w:val="21"/>
                <w:highlight w:val="none"/>
                <w14:textFill>
                  <w14:solidFill>
                    <w14:schemeClr w14:val="tx1"/>
                  </w14:solidFill>
                </w14:textFill>
              </w:rPr>
              <w:t>，闭卷答辩时间为</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分钟。</w:t>
            </w:r>
          </w:p>
          <w:p>
            <w:pPr>
              <w:keepNext/>
              <w:keepLines/>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定标委员会</w:t>
            </w:r>
            <w:r>
              <w:rPr>
                <w:rFonts w:hint="eastAsia" w:ascii="宋体" w:hAnsi="宋体" w:eastAsia="宋体" w:cs="宋体"/>
                <w:color w:val="000000" w:themeColor="text1"/>
                <w:sz w:val="21"/>
                <w:szCs w:val="21"/>
                <w:highlight w:val="none"/>
                <w:lang w:val="en-US" w:eastAsia="zh-CN"/>
                <w14:textFill>
                  <w14:solidFill>
                    <w14:schemeClr w14:val="tx1"/>
                  </w14:solidFill>
                </w14:textFill>
              </w:rPr>
              <w:t>根据</w:t>
            </w:r>
            <w:r>
              <w:rPr>
                <w:rFonts w:hint="eastAsia" w:ascii="宋体" w:hAnsi="宋体" w:eastAsia="宋体" w:cs="宋体"/>
                <w:color w:val="000000" w:themeColor="text1"/>
                <w:sz w:val="21"/>
                <w:szCs w:val="21"/>
                <w:highlight w:val="none"/>
                <w14:textFill>
                  <w14:solidFill>
                    <w14:schemeClr w14:val="tx1"/>
                  </w14:solidFill>
                </w14:textFill>
              </w:rPr>
              <w:t>厦门市公共资源交易网</w:t>
            </w:r>
            <w:r>
              <w:rPr>
                <w:rFonts w:hint="eastAsia" w:ascii="宋体" w:hAnsi="宋体" w:eastAsia="宋体" w:cs="宋体"/>
                <w:color w:val="000000" w:themeColor="text1"/>
                <w:sz w:val="21"/>
                <w:szCs w:val="21"/>
                <w:highlight w:val="none"/>
                <w:lang w:val="en-US" w:eastAsia="zh-CN"/>
                <w14:textFill>
                  <w14:solidFill>
                    <w14:schemeClr w14:val="tx1"/>
                  </w14:solidFill>
                </w14:textFill>
              </w:rPr>
              <w:t>集成并公布的</w:t>
            </w:r>
            <w:r>
              <w:rPr>
                <w:rFonts w:hint="eastAsia" w:ascii="宋体" w:hAnsi="宋体" w:eastAsia="宋体" w:cs="宋体"/>
                <w:color w:val="000000" w:themeColor="text1"/>
                <w:sz w:val="21"/>
                <w:szCs w:val="21"/>
                <w:highlight w:val="none"/>
                <w14:textFill>
                  <w14:solidFill>
                    <w14:schemeClr w14:val="tx1"/>
                  </w14:solidFill>
                </w14:textFill>
              </w:rPr>
              <w:t>“福建省房屋建筑和市政基础设施工程项目总监理工程师专业知识答辩题集”</w:t>
            </w:r>
            <w:r>
              <w:rPr>
                <w:rFonts w:hint="eastAsia" w:ascii="宋体" w:hAnsi="宋体" w:cs="宋体"/>
                <w:color w:val="000000" w:themeColor="text1"/>
                <w:szCs w:val="21"/>
                <w:highlight w:val="none"/>
                <w14:textFill>
                  <w14:solidFill>
                    <w14:schemeClr w14:val="tx1"/>
                  </w14:solidFill>
                </w14:textFill>
              </w:rPr>
              <w:t>的答案为依据对答题情况予以</w:t>
            </w:r>
            <w:r>
              <w:rPr>
                <w:rFonts w:hint="eastAsia" w:ascii="宋体" w:hAnsi="宋体" w:cs="宋体"/>
                <w:color w:val="000000" w:themeColor="text1"/>
                <w:szCs w:val="21"/>
                <w:highlight w:val="none"/>
                <w:lang w:val="en-US" w:eastAsia="zh-CN"/>
                <w14:textFill>
                  <w14:solidFill>
                    <w14:schemeClr w14:val="tx1"/>
                  </w14:solidFill>
                </w14:textFill>
              </w:rPr>
              <w:t>评</w:t>
            </w:r>
            <w:r>
              <w:rPr>
                <w:rFonts w:hint="eastAsia" w:ascii="宋体" w:hAnsi="宋体" w:cs="宋体"/>
                <w:color w:val="000000" w:themeColor="text1"/>
                <w:szCs w:val="21"/>
                <w:highlight w:val="none"/>
                <w14:textFill>
                  <w14:solidFill>
                    <w14:schemeClr w14:val="tx1"/>
                  </w14:solidFill>
                </w14:textFill>
              </w:rPr>
              <w:t>分，</w:t>
            </w:r>
            <w:r>
              <w:rPr>
                <w:rFonts w:hint="eastAsia" w:ascii="宋体" w:hAnsi="宋体" w:cs="宋体"/>
                <w:color w:val="000000" w:themeColor="text1"/>
                <w:szCs w:val="21"/>
                <w:highlight w:val="none"/>
                <w:lang w:val="en-US" w:eastAsia="zh-CN"/>
                <w14:textFill>
                  <w14:solidFill>
                    <w14:schemeClr w14:val="tx1"/>
                  </w14:solidFill>
                </w14:textFill>
              </w:rPr>
              <w:t>具体评审标准：</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lang w:eastAsia="zh-CN"/>
                <w14:textFill>
                  <w14:solidFill>
                    <w14:schemeClr w14:val="tx1"/>
                  </w14:solidFill>
                </w14:textFill>
              </w:rPr>
              <w:t>。</w:t>
            </w:r>
          </w:p>
          <w:p>
            <w:pPr>
              <w:keepNext/>
              <w:keepLines/>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答辩评分情况作为</w:t>
            </w:r>
            <w:r>
              <w:rPr>
                <w:rFonts w:hint="eastAsia" w:ascii="宋体" w:hAnsi="宋体" w:eastAsia="宋体" w:cs="宋体"/>
                <w:color w:val="000000" w:themeColor="text1"/>
                <w:sz w:val="21"/>
                <w:szCs w:val="21"/>
                <w:highlight w:val="none"/>
                <w:lang w:val="en-US" w:eastAsia="zh-CN"/>
                <w14:textFill>
                  <w14:solidFill>
                    <w14:schemeClr w14:val="tx1"/>
                  </w14:solidFill>
                </w14:textFill>
              </w:rPr>
              <w:t>定</w:t>
            </w:r>
            <w:r>
              <w:rPr>
                <w:rFonts w:hint="eastAsia" w:ascii="宋体" w:hAnsi="宋体" w:eastAsia="宋体" w:cs="宋体"/>
                <w:color w:val="000000" w:themeColor="text1"/>
                <w:sz w:val="21"/>
                <w:szCs w:val="21"/>
                <w:highlight w:val="none"/>
                <w14:textFill>
                  <w14:solidFill>
                    <w14:schemeClr w14:val="tx1"/>
                  </w14:solidFill>
                </w14:textFill>
              </w:rPr>
              <w:t>标记录组成部分。</w:t>
            </w:r>
            <w:r>
              <w:rPr>
                <w:rFonts w:hint="eastAsia" w:ascii="宋体" w:hAnsi="宋体" w:cs="宋体"/>
                <w:color w:val="000000" w:themeColor="text1"/>
                <w:szCs w:val="21"/>
                <w:highlight w:val="none"/>
                <w:lang w:val="en-US" w:eastAsia="zh-CN"/>
                <w14:textFill>
                  <w14:solidFill>
                    <w14:schemeClr w14:val="tx1"/>
                  </w14:solidFill>
                </w14:textFill>
              </w:rPr>
              <w:t>评分结果由电子答辩系统的答辩端口传输至定标端口，</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总监理工程师</w:t>
            </w:r>
            <w:r>
              <w:rPr>
                <w:rFonts w:hint="eastAsia" w:ascii="宋体" w:hAnsi="宋体" w:cs="宋体"/>
                <w:color w:val="000000" w:themeColor="text1"/>
                <w:szCs w:val="21"/>
                <w:highlight w:val="none"/>
                <w:lang w:val="en-US" w:eastAsia="zh-CN"/>
                <w14:textFill>
                  <w14:solidFill>
                    <w14:schemeClr w14:val="tx1"/>
                  </w14:solidFill>
                </w14:textFill>
              </w:rPr>
              <w:t>答辩结果未通过电子答辩系统传输的，评标委员会不予确认</w:t>
            </w:r>
            <w:r>
              <w:rPr>
                <w:rFonts w:hint="eastAsia" w:ascii="宋体" w:hAnsi="宋体" w:cs="宋体"/>
                <w:color w:val="000000" w:themeColor="text1"/>
                <w:szCs w:val="21"/>
                <w:highlight w:val="none"/>
                <w:lang w:eastAsia="zh-CN"/>
                <w14:textFill>
                  <w14:solidFill>
                    <w14:schemeClr w14:val="tx1"/>
                  </w14:solidFill>
                </w14:textFill>
              </w:rPr>
              <w:t>。</w:t>
            </w:r>
          </w:p>
          <w:p>
            <w:pPr>
              <w:keepNext/>
              <w:keepLines/>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定</w:t>
            </w:r>
            <w:r>
              <w:rPr>
                <w:rFonts w:hint="eastAsia" w:ascii="宋体" w:hAnsi="宋体" w:cs="宋体"/>
                <w:color w:val="000000" w:themeColor="text1"/>
                <w:szCs w:val="21"/>
                <w:highlight w:val="none"/>
                <w14:textFill>
                  <w14:solidFill>
                    <w14:schemeClr w14:val="tx1"/>
                  </w14:solidFill>
                </w14:textFill>
              </w:rPr>
              <w:t>标委员会监控</w:t>
            </w:r>
            <w:r>
              <w:rPr>
                <w:rFonts w:hint="eastAsia" w:ascii="宋体" w:hAnsi="宋体" w:cs="宋体"/>
                <w:color w:val="000000" w:themeColor="text1"/>
                <w:szCs w:val="21"/>
                <w:highlight w:val="none"/>
                <w:lang w:val="en-US" w:eastAsia="zh-CN"/>
                <w14:textFill>
                  <w14:solidFill>
                    <w14:schemeClr w14:val="tx1"/>
                  </w14:solidFill>
                </w14:textFill>
              </w:rPr>
              <w:t>答题</w:t>
            </w:r>
            <w:r>
              <w:rPr>
                <w:rFonts w:hint="eastAsia" w:ascii="宋体" w:hAnsi="宋体" w:cs="宋体"/>
                <w:color w:val="000000" w:themeColor="text1"/>
                <w:szCs w:val="21"/>
                <w:highlight w:val="none"/>
                <w14:textFill>
                  <w14:solidFill>
                    <w14:schemeClr w14:val="tx1"/>
                  </w14:solidFill>
                </w14:textFill>
              </w:rPr>
              <w:t>全过程</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答题过程中，存在抄袭、携带资料或电子设备进入答辩室等作弊行为、故意影响</w:t>
            </w:r>
            <w:r>
              <w:rPr>
                <w:rFonts w:hint="eastAsia" w:ascii="宋体" w:hAnsi="宋体" w:cs="宋体"/>
                <w:color w:val="000000" w:themeColor="text1"/>
                <w:szCs w:val="21"/>
                <w:highlight w:val="none"/>
                <w:lang w:val="en-US" w:eastAsia="zh-CN"/>
                <w14:textFill>
                  <w14:solidFill>
                    <w14:schemeClr w14:val="tx1"/>
                  </w14:solidFill>
                </w14:textFill>
              </w:rPr>
              <w:t>定</w:t>
            </w:r>
            <w:r>
              <w:rPr>
                <w:rFonts w:hint="eastAsia" w:ascii="宋体" w:hAnsi="宋体" w:cs="宋体"/>
                <w:color w:val="000000" w:themeColor="text1"/>
                <w:szCs w:val="21"/>
                <w:highlight w:val="none"/>
                <w14:textFill>
                  <w14:solidFill>
                    <w14:schemeClr w14:val="tx1"/>
                  </w14:solidFill>
                </w14:textFill>
              </w:rPr>
              <w:t>标现场（含答辩室）秩序、威胁</w:t>
            </w:r>
            <w:r>
              <w:rPr>
                <w:rFonts w:hint="eastAsia" w:ascii="宋体" w:hAnsi="宋体" w:cs="宋体"/>
                <w:color w:val="000000" w:themeColor="text1"/>
                <w:szCs w:val="21"/>
                <w:highlight w:val="none"/>
                <w:lang w:val="en-US" w:eastAsia="zh-CN"/>
                <w14:textFill>
                  <w14:solidFill>
                    <w14:schemeClr w14:val="tx1"/>
                  </w14:solidFill>
                </w14:textFill>
              </w:rPr>
              <w:t>定</w:t>
            </w:r>
            <w:r>
              <w:rPr>
                <w:rFonts w:hint="eastAsia" w:ascii="宋体" w:hAnsi="宋体" w:cs="宋体"/>
                <w:color w:val="000000" w:themeColor="text1"/>
                <w:szCs w:val="21"/>
                <w:highlight w:val="none"/>
                <w14:textFill>
                  <w14:solidFill>
                    <w14:schemeClr w14:val="tx1"/>
                  </w14:solidFill>
                </w14:textFill>
              </w:rPr>
              <w:t>标委员会成员等情形，被</w:t>
            </w:r>
            <w:r>
              <w:rPr>
                <w:rFonts w:hint="eastAsia" w:ascii="宋体" w:hAnsi="宋体" w:cs="宋体"/>
                <w:color w:val="000000" w:themeColor="text1"/>
                <w:szCs w:val="21"/>
                <w:highlight w:val="none"/>
                <w:lang w:val="en-US" w:eastAsia="zh-CN"/>
                <w14:textFill>
                  <w14:solidFill>
                    <w14:schemeClr w14:val="tx1"/>
                  </w14:solidFill>
                </w14:textFill>
              </w:rPr>
              <w:t>定</w:t>
            </w:r>
            <w:r>
              <w:rPr>
                <w:rFonts w:hint="eastAsia" w:ascii="宋体" w:hAnsi="宋体" w:cs="宋体"/>
                <w:color w:val="000000" w:themeColor="text1"/>
                <w:szCs w:val="21"/>
                <w:highlight w:val="none"/>
                <w14:textFill>
                  <w14:solidFill>
                    <w14:schemeClr w14:val="tx1"/>
                  </w14:solidFill>
                </w14:textFill>
              </w:rPr>
              <w:t>标委员会认定为违纪的，</w:t>
            </w:r>
            <w:r>
              <w:rPr>
                <w:rFonts w:hint="eastAsia" w:ascii="宋体" w:hAnsi="宋体" w:eastAsia="宋体" w:cs="宋体"/>
                <w:color w:val="000000" w:themeColor="text1"/>
                <w:sz w:val="21"/>
                <w:szCs w:val="21"/>
                <w:highlight w:val="none"/>
                <w14:textFill>
                  <w14:solidFill>
                    <w14:schemeClr w14:val="tx1"/>
                  </w14:solidFill>
                </w14:textFill>
              </w:rPr>
              <w:t>本项按0分计</w:t>
            </w:r>
            <w:r>
              <w:rPr>
                <w:rFonts w:hint="eastAsia" w:ascii="宋体" w:hAnsi="宋体" w:cs="宋体"/>
                <w:color w:val="000000" w:themeColor="text1"/>
                <w:szCs w:val="21"/>
                <w:highlight w:val="none"/>
                <w:lang w:eastAsia="zh-CN"/>
                <w14:textFill>
                  <w14:solidFill>
                    <w14:schemeClr w14:val="tx1"/>
                  </w14:solidFill>
                </w14:textFill>
              </w:rPr>
              <w:t>。</w:t>
            </w:r>
          </w:p>
          <w:p>
            <w:pPr>
              <w:pStyle w:val="412"/>
              <w:keepNext/>
              <w:keepLines/>
              <w:pageBreakBefore w:val="0"/>
              <w:widowControl w:val="0"/>
              <w:kinsoku/>
              <w:wordWrap/>
              <w:overflowPunct/>
              <w:topLinePunct w:val="0"/>
              <w:autoSpaceDE/>
              <w:autoSpaceDN/>
              <w:bidi w:val="0"/>
              <w:adjustRightInd/>
              <w:snapToGrid/>
              <w:spacing w:line="300" w:lineRule="auto"/>
              <w:ind w:right="21" w:rightChars="10" w:firstLine="420" w:firstLineChars="200"/>
              <w:jc w:val="both"/>
              <w:textAlignment w:val="auto"/>
              <w:rPr>
                <w:rFonts w:hint="eastAsia" w:ascii="宋体" w:hAnsi="宋体" w:eastAsia="宋体" w:cs="宋体"/>
                <w:color w:val="000000" w:themeColor="text1"/>
                <w:kern w:val="0"/>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）答辩</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总监理工程师</w:t>
            </w:r>
            <w:r>
              <w:rPr>
                <w:rFonts w:hint="eastAsia" w:ascii="宋体" w:hAnsi="宋体" w:eastAsia="宋体" w:cs="宋体"/>
                <w:color w:val="000000" w:themeColor="text1"/>
                <w:sz w:val="21"/>
                <w:szCs w:val="21"/>
                <w:highlight w:val="none"/>
                <w14:textFill>
                  <w14:solidFill>
                    <w14:schemeClr w14:val="tx1"/>
                  </w14:solidFill>
                </w14:textFill>
              </w:rPr>
              <w:t>在规定时间内未进行身份核验或核验不通过或提前离开答辩室</w:t>
            </w:r>
            <w:r>
              <w:rPr>
                <w:rFonts w:hint="eastAsia" w:ascii="宋体" w:hAnsi="宋体" w:cs="宋体"/>
                <w:color w:val="000000" w:themeColor="text1"/>
                <w:sz w:val="21"/>
                <w:szCs w:val="21"/>
                <w:highlight w:val="none"/>
                <w:lang w:val="en-US" w:eastAsia="zh-CN"/>
                <w14:textFill>
                  <w14:solidFill>
                    <w14:schemeClr w14:val="tx1"/>
                  </w14:solidFill>
                </w14:textFill>
              </w:rPr>
              <w:t>或不符合</w:t>
            </w:r>
            <w:r>
              <w:rPr>
                <w:rFonts w:hint="eastAsia"/>
                <w:color w:val="000000" w:themeColor="text1"/>
                <w:sz w:val="21"/>
                <w:szCs w:val="21"/>
                <w:highlight w:val="none"/>
                <w14:textFill>
                  <w14:solidFill>
                    <w14:schemeClr w14:val="tx1"/>
                  </w14:solidFill>
                </w14:textFill>
              </w:rPr>
              <w:t>投标人须知前附表</w:t>
            </w:r>
            <w:r>
              <w:rPr>
                <w:rFonts w:hint="eastAsia"/>
                <w:color w:val="000000" w:themeColor="text1"/>
                <w:sz w:val="21"/>
                <w:szCs w:val="21"/>
                <w:highlight w:val="none"/>
                <w:lang w:val="en-US" w:eastAsia="zh-CN"/>
                <w14:textFill>
                  <w14:solidFill>
                    <w14:schemeClr w14:val="tx1"/>
                  </w14:solidFill>
                </w14:textFill>
              </w:rPr>
              <w:t>中“</w:t>
            </w:r>
            <w:r>
              <w:rPr>
                <w:rFonts w:hint="eastAsia" w:cs="宋体"/>
                <w:color w:val="000000" w:themeColor="text1"/>
                <w:kern w:val="1"/>
                <w:sz w:val="21"/>
                <w:szCs w:val="21"/>
                <w:highlight w:val="none"/>
                <w:lang w:val="en-US" w:eastAsia="zh-CN"/>
                <w14:textFill>
                  <w14:solidFill>
                    <w14:schemeClr w14:val="tx1"/>
                  </w14:solidFill>
                </w14:textFill>
              </w:rPr>
              <w:t>总监理工程师答辩考核工作方案</w:t>
            </w:r>
            <w:r>
              <w:rPr>
                <w:rFonts w:hint="eastAsia"/>
                <w:color w:val="000000" w:themeColor="text1"/>
                <w:sz w:val="21"/>
                <w:szCs w:val="21"/>
                <w:highlight w:val="none"/>
                <w:lang w:val="en-US" w:eastAsia="zh-CN"/>
                <w14:textFill>
                  <w14:solidFill>
                    <w14:schemeClr w14:val="tx1"/>
                  </w14:solidFill>
                </w14:textFill>
              </w:rPr>
              <w:t>”有关规定</w:t>
            </w:r>
            <w:r>
              <w:rPr>
                <w:rFonts w:hint="eastAsia" w:ascii="宋体" w:hAnsi="宋体" w:eastAsia="宋体" w:cs="宋体"/>
                <w:color w:val="000000" w:themeColor="text1"/>
                <w:sz w:val="21"/>
                <w:szCs w:val="21"/>
                <w:highlight w:val="none"/>
                <w14:textFill>
                  <w14:solidFill>
                    <w14:schemeClr w14:val="tx1"/>
                  </w14:solidFill>
                </w14:textFill>
              </w:rPr>
              <w:t>的，视同放弃</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总监理工程师</w:t>
            </w:r>
            <w:r>
              <w:rPr>
                <w:rFonts w:hint="eastAsia" w:ascii="宋体" w:hAnsi="宋体" w:eastAsia="宋体" w:cs="宋体"/>
                <w:color w:val="000000" w:themeColor="text1"/>
                <w:sz w:val="21"/>
                <w:szCs w:val="21"/>
                <w:highlight w:val="none"/>
                <w14:textFill>
                  <w14:solidFill>
                    <w14:schemeClr w14:val="tx1"/>
                  </w14:solidFill>
                </w14:textFill>
              </w:rPr>
              <w:t>答辩，本项按0分计</w:t>
            </w:r>
            <w:r>
              <w:rPr>
                <w:rFonts w:hint="eastAsia" w:ascii="宋体" w:hAnsi="宋体" w:cs="宋体"/>
                <w:color w:val="000000" w:themeColor="text1"/>
                <w:sz w:val="21"/>
                <w:szCs w:val="21"/>
                <w:highlight w:val="none"/>
                <w:lang w:eastAsia="zh-CN"/>
                <w14:textFill>
                  <w14:solidFill>
                    <w14:schemeClr w14:val="tx1"/>
                  </w14:solidFill>
                </w14:textFill>
              </w:rPr>
              <w:t>。</w:t>
            </w:r>
          </w:p>
        </w:tc>
        <w:tc>
          <w:tcPr>
            <w:tcW w:w="1200" w:type="dxa"/>
            <w:tcBorders>
              <w:tl2br w:val="nil"/>
              <w:tr2bl w:val="nil"/>
            </w:tcBorders>
            <w:vAlign w:val="center"/>
          </w:tcPr>
          <w:p>
            <w:pPr>
              <w:keepNext/>
              <w:keepLines/>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cs="宋体"/>
                <w:color w:val="000000" w:themeColor="text1"/>
                <w:sz w:val="21"/>
                <w:szCs w:val="21"/>
                <w:highlight w:val="none"/>
                <w:u w:val="none"/>
                <w:lang w:val="en-US"/>
                <w14:textFill>
                  <w14:solidFill>
                    <w14:schemeClr w14:val="tx1"/>
                  </w14:solidFill>
                </w14:textFill>
              </w:rPr>
            </w:pP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u w:val="none"/>
                <w:lang w:val="en-US" w:eastAsia="zh-CN"/>
                <w14:textFill>
                  <w14:solidFill>
                    <w14:schemeClr w14:val="tx1"/>
                  </w14:solidFill>
                </w14:textFill>
              </w:rPr>
              <w:t>%</w:t>
            </w:r>
            <w:r>
              <w:rPr>
                <w:rStyle w:val="72"/>
                <w:rFonts w:hint="eastAsia" w:ascii="宋体" w:hAnsi="宋体" w:cs="宋体"/>
                <w:color w:val="000000" w:themeColor="text1"/>
                <w:sz w:val="21"/>
                <w:szCs w:val="21"/>
                <w:highlight w:val="none"/>
                <w:u w:val="none"/>
                <w:lang w:val="en-US" w:eastAsia="zh-CN"/>
                <w14:textFill>
                  <w14:solidFill>
                    <w14:schemeClr w14:val="tx1"/>
                  </w14:solidFill>
                </w14:textFill>
              </w:rPr>
              <w:footnoteReference w:id="50"/>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17" w:hRule="atLeast"/>
        </w:trPr>
        <w:tc>
          <w:tcPr>
            <w:tcW w:w="684" w:type="dxa"/>
            <w:tcBorders>
              <w:tl2br w:val="nil"/>
              <w:tr2bl w:val="nil"/>
            </w:tcBorders>
            <w:vAlign w:val="center"/>
          </w:tcPr>
          <w:p>
            <w:pPr>
              <w:keepNext/>
              <w:keepLines/>
              <w:pageBreakBefore w:val="0"/>
              <w:widowControl w:val="0"/>
              <w:kinsoku/>
              <w:wordWrap/>
              <w:overflowPunct/>
              <w:topLinePunct w:val="0"/>
              <w:bidi w:val="0"/>
              <w:adjustRightInd/>
              <w:snapToGrid/>
              <w:spacing w:line="300" w:lineRule="auto"/>
              <w:jc w:val="center"/>
              <w:textAlignment w:val="auto"/>
              <w:rPr>
                <w:rFonts w:hint="eastAsia" w:ascii="宋体" w:hAnsi="宋体" w:cs="宋体"/>
                <w:b/>
                <w:color w:val="000000" w:themeColor="text1"/>
                <w:kern w:val="1"/>
                <w:sz w:val="21"/>
                <w:szCs w:val="21"/>
                <w:highlight w:val="none"/>
                <w14:textFill>
                  <w14:solidFill>
                    <w14:schemeClr w14:val="tx1"/>
                  </w14:solidFill>
                </w14:textFill>
              </w:rPr>
            </w:pPr>
            <w:r>
              <w:rPr>
                <w:rFonts w:hint="eastAsia" w:ascii="宋体" w:hAnsi="宋体" w:cs="宋体"/>
                <w:b/>
                <w:color w:val="000000" w:themeColor="text1"/>
                <w:kern w:val="1"/>
                <w:sz w:val="21"/>
                <w:szCs w:val="21"/>
                <w:highlight w:val="none"/>
                <w14:textFill>
                  <w14:solidFill>
                    <w14:schemeClr w14:val="tx1"/>
                  </w14:solidFill>
                </w14:textFill>
              </w:rPr>
              <w:t>项号</w:t>
            </w:r>
          </w:p>
        </w:tc>
        <w:tc>
          <w:tcPr>
            <w:tcW w:w="905" w:type="dxa"/>
            <w:tcBorders>
              <w:tl2br w:val="nil"/>
              <w:tr2bl w:val="nil"/>
            </w:tcBorders>
            <w:vAlign w:val="center"/>
          </w:tcPr>
          <w:p>
            <w:pPr>
              <w:keepNext/>
              <w:keepLines/>
              <w:pageBreakBefore w:val="0"/>
              <w:widowControl w:val="0"/>
              <w:kinsoku/>
              <w:wordWrap/>
              <w:overflowPunct/>
              <w:topLinePunct w:val="0"/>
              <w:bidi w:val="0"/>
              <w:adjustRightInd/>
              <w:snapToGrid/>
              <w:spacing w:line="300" w:lineRule="auto"/>
              <w:jc w:val="center"/>
              <w:textAlignment w:val="auto"/>
              <w:rPr>
                <w:rFonts w:hint="eastAsia" w:ascii="宋体" w:hAnsi="宋体" w:cs="宋体"/>
                <w:b/>
                <w:color w:val="000000" w:themeColor="text1"/>
                <w:kern w:val="1"/>
                <w:sz w:val="21"/>
                <w:szCs w:val="21"/>
                <w:highlight w:val="none"/>
                <w14:textFill>
                  <w14:solidFill>
                    <w14:schemeClr w14:val="tx1"/>
                  </w14:solidFill>
                </w14:textFill>
              </w:rPr>
            </w:pPr>
            <w:r>
              <w:rPr>
                <w:rFonts w:hint="eastAsia" w:ascii="宋体" w:hAnsi="宋体" w:cs="宋体"/>
                <w:b/>
                <w:color w:val="000000" w:themeColor="text1"/>
                <w:kern w:val="1"/>
                <w:sz w:val="21"/>
                <w:szCs w:val="21"/>
                <w:highlight w:val="none"/>
                <w14:textFill>
                  <w14:solidFill>
                    <w14:schemeClr w14:val="tx1"/>
                  </w14:solidFill>
                </w14:textFill>
              </w:rPr>
              <w:t>条款号</w:t>
            </w:r>
          </w:p>
        </w:tc>
        <w:tc>
          <w:tcPr>
            <w:tcW w:w="1501" w:type="dxa"/>
            <w:tcBorders>
              <w:tl2br w:val="nil"/>
              <w:tr2bl w:val="nil"/>
            </w:tcBorders>
            <w:vAlign w:val="center"/>
          </w:tcPr>
          <w:p>
            <w:pPr>
              <w:keepNext/>
              <w:keepLines/>
              <w:pageBreakBefore w:val="0"/>
              <w:widowControl w:val="0"/>
              <w:kinsoku/>
              <w:wordWrap/>
              <w:overflowPunct/>
              <w:topLinePunct w:val="0"/>
              <w:bidi w:val="0"/>
              <w:adjustRightInd/>
              <w:snapToGrid/>
              <w:spacing w:line="300" w:lineRule="auto"/>
              <w:jc w:val="center"/>
              <w:textAlignment w:val="auto"/>
              <w:rPr>
                <w:rFonts w:hint="eastAsia" w:ascii="宋体" w:hAnsi="宋体" w:eastAsia="宋体" w:cs="宋体"/>
                <w:b/>
                <w:color w:val="000000" w:themeColor="text1"/>
                <w:kern w:val="1"/>
                <w:sz w:val="21"/>
                <w:szCs w:val="21"/>
                <w:highlight w:val="none"/>
                <w:lang w:val="en-US" w:eastAsia="zh-CN"/>
                <w14:textFill>
                  <w14:solidFill>
                    <w14:schemeClr w14:val="tx1"/>
                  </w14:solidFill>
                </w14:textFill>
              </w:rPr>
            </w:pPr>
            <w:r>
              <w:rPr>
                <w:rFonts w:hint="eastAsia" w:ascii="宋体" w:hAnsi="宋体" w:cs="宋体"/>
                <w:b/>
                <w:color w:val="000000" w:themeColor="text1"/>
                <w:kern w:val="1"/>
                <w:sz w:val="21"/>
                <w:szCs w:val="21"/>
                <w:highlight w:val="none"/>
                <w:lang w:val="en-US" w:eastAsia="zh-CN"/>
                <w14:textFill>
                  <w14:solidFill>
                    <w14:schemeClr w14:val="tx1"/>
                  </w14:solidFill>
                </w14:textFill>
              </w:rPr>
              <w:t>定标方法</w:t>
            </w:r>
          </w:p>
        </w:tc>
        <w:tc>
          <w:tcPr>
            <w:tcW w:w="10092" w:type="dxa"/>
            <w:gridSpan w:val="3"/>
            <w:tcBorders>
              <w:tl2br w:val="nil"/>
              <w:tr2bl w:val="nil"/>
            </w:tcBorders>
            <w:vAlign w:val="center"/>
          </w:tcPr>
          <w:p>
            <w:pPr>
              <w:keepNext/>
              <w:keepLines/>
              <w:pageBreakBefore w:val="0"/>
              <w:widowControl w:val="0"/>
              <w:kinsoku/>
              <w:wordWrap/>
              <w:overflowPunct/>
              <w:topLinePunct w:val="0"/>
              <w:bidi w:val="0"/>
              <w:adjustRightInd/>
              <w:snapToGrid/>
              <w:spacing w:line="300" w:lineRule="auto"/>
              <w:ind w:firstLine="340"/>
              <w:jc w:val="center"/>
              <w:textAlignment w:val="auto"/>
              <w:rPr>
                <w:rFonts w:hint="eastAsia" w:ascii="宋体" w:hAnsi="宋体" w:cs="宋体"/>
                <w:b/>
                <w:color w:val="000000" w:themeColor="text1"/>
                <w:kern w:val="1"/>
                <w:sz w:val="21"/>
                <w:szCs w:val="21"/>
                <w:highlight w:val="none"/>
                <w:lang w:val="en-US" w:eastAsia="zh-CN"/>
                <w14:textFill>
                  <w14:solidFill>
                    <w14:schemeClr w14:val="tx1"/>
                  </w14:solidFill>
                </w14:textFill>
              </w:rPr>
            </w:pPr>
            <w:r>
              <w:rPr>
                <w:rFonts w:hint="eastAsia" w:ascii="宋体" w:hAnsi="宋体" w:cs="宋体"/>
                <w:b/>
                <w:color w:val="000000" w:themeColor="text1"/>
                <w:kern w:val="1"/>
                <w:sz w:val="21"/>
                <w:szCs w:val="21"/>
                <w:highlight w:val="none"/>
                <w:lang w:val="en-US" w:eastAsia="zh-CN"/>
                <w14:textFill>
                  <w14:solidFill>
                    <w14:schemeClr w14:val="tx1"/>
                  </w14:solidFill>
                </w14:textFill>
              </w:rPr>
              <w:t>编列内容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45" w:hRule="atLeast"/>
        </w:trPr>
        <w:tc>
          <w:tcPr>
            <w:tcW w:w="684" w:type="dxa"/>
            <w:tcBorders>
              <w:tl2br w:val="nil"/>
              <w:tr2bl w:val="nil"/>
            </w:tcBorders>
            <w:vAlign w:val="center"/>
          </w:tcPr>
          <w:p>
            <w:pPr>
              <w:keepNext/>
              <w:keepLines/>
              <w:pageBreakBefore w:val="0"/>
              <w:widowControl w:val="0"/>
              <w:kinsoku/>
              <w:wordWrap/>
              <w:overflowPunct/>
              <w:topLinePunct w:val="0"/>
              <w:autoSpaceDE w:val="0"/>
              <w:autoSpaceDN w:val="0"/>
              <w:bidi w:val="0"/>
              <w:adjustRightInd/>
              <w:snapToGrid/>
              <w:spacing w:line="300" w:lineRule="auto"/>
              <w:jc w:val="center"/>
              <w:textAlignment w:val="auto"/>
              <w:rPr>
                <w:rFonts w:hint="default" w:ascii="宋体" w:hAnsi="宋体" w:cs="宋体"/>
                <w:color w:val="000000" w:themeColor="text1"/>
                <w:kern w:val="1"/>
                <w:sz w:val="21"/>
                <w:szCs w:val="21"/>
                <w:highlight w:val="none"/>
                <w:lang w:val="en-US" w:eastAsia="zh-CN"/>
                <w14:textFill>
                  <w14:solidFill>
                    <w14:schemeClr w14:val="tx1"/>
                  </w14:solidFill>
                </w14:textFill>
              </w:rPr>
            </w:pPr>
            <w:r>
              <w:rPr>
                <w:rFonts w:hint="eastAsia" w:ascii="宋体" w:hAnsi="宋体" w:cs="宋体"/>
                <w:color w:val="000000" w:themeColor="text1"/>
                <w:kern w:val="1"/>
                <w:sz w:val="21"/>
                <w:szCs w:val="21"/>
                <w:highlight w:val="none"/>
                <w:lang w:val="en-US" w:eastAsia="zh-CN"/>
                <w14:textFill>
                  <w14:solidFill>
                    <w14:schemeClr w14:val="tx1"/>
                  </w14:solidFill>
                </w14:textFill>
              </w:rPr>
              <w:t>3</w:t>
            </w:r>
          </w:p>
        </w:tc>
        <w:tc>
          <w:tcPr>
            <w:tcW w:w="905" w:type="dxa"/>
            <w:tcBorders>
              <w:tl2br w:val="nil"/>
              <w:tr2bl w:val="nil"/>
            </w:tcBorders>
            <w:vAlign w:val="center"/>
          </w:tcPr>
          <w:p>
            <w:pPr>
              <w:keepNext/>
              <w:keepLines/>
              <w:pageBreakBefore w:val="0"/>
              <w:widowControl w:val="0"/>
              <w:kinsoku/>
              <w:wordWrap/>
              <w:overflowPunct/>
              <w:topLinePunct w:val="0"/>
              <w:autoSpaceDE w:val="0"/>
              <w:autoSpaceDN w:val="0"/>
              <w:bidi w:val="0"/>
              <w:adjustRightInd/>
              <w:snapToGrid/>
              <w:spacing w:line="300" w:lineRule="auto"/>
              <w:jc w:val="center"/>
              <w:textAlignment w:val="auto"/>
              <w:rPr>
                <w:rFonts w:hint="eastAsia" w:ascii="宋体" w:hAnsi="宋体" w:cs="宋体"/>
                <w:color w:val="000000" w:themeColor="text1"/>
                <w:kern w:val="1"/>
                <w:sz w:val="21"/>
                <w:szCs w:val="21"/>
                <w:highlight w:val="none"/>
                <w:lang w:val="en-US" w:eastAsia="zh-CN"/>
                <w14:textFill>
                  <w14:solidFill>
                    <w14:schemeClr w14:val="tx1"/>
                  </w14:solidFill>
                </w14:textFill>
              </w:rPr>
            </w:pPr>
            <w:r>
              <w:rPr>
                <w:rFonts w:hint="eastAsia" w:ascii="宋体" w:hAnsi="宋体" w:cs="宋体"/>
                <w:color w:val="000000" w:themeColor="text1"/>
                <w:kern w:val="1"/>
                <w:sz w:val="21"/>
                <w:szCs w:val="21"/>
                <w:highlight w:val="none"/>
                <w:lang w:val="en-US" w:eastAsia="zh-CN"/>
                <w14:textFill>
                  <w14:solidFill>
                    <w14:schemeClr w14:val="tx1"/>
                  </w14:solidFill>
                </w14:textFill>
              </w:rPr>
              <w:t>4</w:t>
            </w:r>
            <w:r>
              <w:rPr>
                <w:rFonts w:hint="eastAsia" w:ascii="宋体" w:hAnsi="宋体" w:cs="宋体"/>
                <w:color w:val="000000" w:themeColor="text1"/>
                <w:kern w:val="1"/>
                <w:sz w:val="21"/>
                <w:szCs w:val="21"/>
                <w:highlight w:val="none"/>
                <w14:textFill>
                  <w14:solidFill>
                    <w14:schemeClr w14:val="tx1"/>
                  </w14:solidFill>
                </w14:textFill>
              </w:rPr>
              <w:t>.</w:t>
            </w:r>
            <w:r>
              <w:rPr>
                <w:rFonts w:hint="eastAsia" w:ascii="宋体" w:hAnsi="宋体" w:cs="宋体"/>
                <w:color w:val="000000" w:themeColor="text1"/>
                <w:kern w:val="1"/>
                <w:sz w:val="21"/>
                <w:szCs w:val="21"/>
                <w:highlight w:val="none"/>
                <w:lang w:val="en-US" w:eastAsia="zh-CN"/>
                <w14:textFill>
                  <w14:solidFill>
                    <w14:schemeClr w14:val="tx1"/>
                  </w14:solidFill>
                </w14:textFill>
              </w:rPr>
              <w:t>3</w:t>
            </w:r>
            <w:r>
              <w:rPr>
                <w:rFonts w:hint="eastAsia" w:ascii="宋体" w:hAnsi="宋体" w:cs="宋体"/>
                <w:color w:val="000000" w:themeColor="text1"/>
                <w:kern w:val="1"/>
                <w:sz w:val="21"/>
                <w:szCs w:val="21"/>
                <w:highlight w:val="none"/>
                <w14:textFill>
                  <w14:solidFill>
                    <w14:schemeClr w14:val="tx1"/>
                  </w14:solidFill>
                </w14:textFill>
              </w:rPr>
              <w:t>.</w:t>
            </w:r>
            <w:r>
              <w:rPr>
                <w:rFonts w:hint="eastAsia" w:ascii="宋体" w:hAnsi="宋体" w:cs="宋体"/>
                <w:color w:val="000000" w:themeColor="text1"/>
                <w:kern w:val="1"/>
                <w:sz w:val="21"/>
                <w:szCs w:val="21"/>
                <w:highlight w:val="none"/>
                <w:lang w:val="en-US" w:eastAsia="zh-CN"/>
                <w14:textFill>
                  <w14:solidFill>
                    <w14:schemeClr w14:val="tx1"/>
                  </w14:solidFill>
                </w14:textFill>
              </w:rPr>
              <w:t>3</w:t>
            </w:r>
          </w:p>
        </w:tc>
        <w:tc>
          <w:tcPr>
            <w:tcW w:w="1501" w:type="dxa"/>
            <w:tcBorders>
              <w:tl2br w:val="nil"/>
              <w:tr2bl w:val="nil"/>
            </w:tcBorders>
            <w:vAlign w:val="center"/>
          </w:tcPr>
          <w:p>
            <w:pPr>
              <w:keepNext/>
              <w:keepLines/>
              <w:pageBreakBefore w:val="0"/>
              <w:widowControl w:val="0"/>
              <w:kinsoku/>
              <w:wordWrap/>
              <w:overflowPunct/>
              <w:topLinePunct w:val="0"/>
              <w:autoSpaceDE w:val="0"/>
              <w:autoSpaceDN w:val="0"/>
              <w:bidi w:val="0"/>
              <w:adjustRightInd/>
              <w:snapToGrid/>
              <w:spacing w:line="300" w:lineRule="auto"/>
              <w:jc w:val="center"/>
              <w:textAlignment w:val="auto"/>
              <w:rPr>
                <w:rFonts w:hint="eastAsia" w:ascii="宋体" w:hAnsi="宋体" w:eastAsia="宋体" w:cs="宋体"/>
                <w:color w:val="000000" w:themeColor="text1"/>
                <w:kern w:val="0"/>
                <w:sz w:val="21"/>
                <w:szCs w:val="21"/>
                <w:highlight w:val="none"/>
                <w:u w:val="none"/>
                <w:lang w:val="zh-CN" w:eastAsia="zh-CN" w:bidi="ar-SA"/>
                <w14:textFill>
                  <w14:solidFill>
                    <w14:schemeClr w14:val="tx1"/>
                  </w14:solidFill>
                </w14:textFill>
              </w:rPr>
            </w:pPr>
            <w:r>
              <w:rPr>
                <w:rFonts w:hint="eastAsia" w:ascii="宋体" w:hAnsi="宋体" w:cs="宋体"/>
                <w:color w:val="000000" w:themeColor="text1"/>
                <w:kern w:val="1"/>
                <w:sz w:val="21"/>
                <w:szCs w:val="21"/>
                <w:highlight w:val="none"/>
                <w:lang w:val="en-US" w:eastAsia="zh-CN"/>
                <w14:textFill>
                  <w14:solidFill>
                    <w14:schemeClr w14:val="tx1"/>
                  </w14:solidFill>
                </w14:textFill>
              </w:rPr>
              <w:t>高分随机法</w:t>
            </w:r>
          </w:p>
        </w:tc>
        <w:tc>
          <w:tcPr>
            <w:tcW w:w="10092" w:type="dxa"/>
            <w:gridSpan w:val="3"/>
            <w:tcBorders>
              <w:tl2br w:val="nil"/>
              <w:tr2bl w:val="nil"/>
            </w:tcBorders>
            <w:vAlign w:val="center"/>
          </w:tcPr>
          <w:p>
            <w:pPr>
              <w:keepNext/>
              <w:keepLines/>
              <w:pageBreakBefore w:val="0"/>
              <w:widowControl w:val="0"/>
              <w:kinsoku/>
              <w:wordWrap/>
              <w:overflowPunct/>
              <w:topLinePunct w:val="0"/>
              <w:autoSpaceDE w:val="0"/>
              <w:autoSpaceDN w:val="0"/>
              <w:bidi w:val="0"/>
              <w:adjustRightInd/>
              <w:snapToGrid/>
              <w:spacing w:before="157" w:beforeLines="50" w:after="157" w:afterLines="50" w:line="320" w:lineRule="exact"/>
              <w:ind w:firstLine="420" w:firstLineChars="200"/>
              <w:jc w:val="left"/>
              <w:textAlignment w:val="auto"/>
              <w:rPr>
                <w:rFonts w:hint="eastAsia" w:ascii="黑体" w:hAnsi="黑体" w:eastAsia="黑体" w:cs="黑体"/>
                <w:color w:val="000000" w:themeColor="text1"/>
                <w:kern w:val="0"/>
                <w:sz w:val="21"/>
                <w:szCs w:val="21"/>
                <w:highlight w:val="none"/>
                <w:lang w:val="en-US" w:eastAsia="zh-CN"/>
                <w14:textFill>
                  <w14:solidFill>
                    <w14:schemeClr w14:val="tx1"/>
                  </w14:solidFill>
                </w14:textFill>
              </w:rPr>
            </w:pPr>
            <w:r>
              <w:rPr>
                <w:rFonts w:hint="eastAsia" w:ascii="黑体" w:hAnsi="黑体" w:eastAsia="黑体" w:cs="黑体"/>
                <w:color w:val="000000" w:themeColor="text1"/>
                <w:kern w:val="0"/>
                <w:sz w:val="21"/>
                <w:szCs w:val="21"/>
                <w:highlight w:val="none"/>
                <w:lang w:val="en-US" w:eastAsia="zh-CN"/>
                <w14:textFill>
                  <w14:solidFill>
                    <w14:schemeClr w14:val="tx1"/>
                  </w14:solidFill>
                </w14:textFill>
              </w:rPr>
              <w:t>1.确定中标候选人</w:t>
            </w:r>
          </w:p>
          <w:p>
            <w:pPr>
              <w:keepNext/>
              <w:keepLines/>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kern w:val="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在评标委员会推荐的定标候选人中，</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定标委员会</w:t>
            </w: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按照综合得分由高往低进行排序，确定排序在前</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的3家定标候选人为中标候选人。</w:t>
            </w:r>
          </w:p>
          <w:p>
            <w:pPr>
              <w:pStyle w:val="2"/>
              <w:keepNext/>
              <w:keepLines/>
              <w:pageBreakBefore w:val="0"/>
              <w:widowControl w:val="0"/>
              <w:kinsoku/>
              <w:wordWrap/>
              <w:overflowPunct/>
              <w:topLinePunct w:val="0"/>
              <w:bidi w:val="0"/>
              <w:adjustRightInd/>
              <w:snapToGrid/>
              <w:spacing w:line="300" w:lineRule="auto"/>
              <w:ind w:firstLine="420" w:firstLineChars="200"/>
              <w:textAlignment w:val="auto"/>
              <w:rPr>
                <w:rFonts w:hint="eastAsia" w:ascii="宋体" w:hAnsi="宋体" w:eastAsia="宋体" w:cs="宋体"/>
                <w:color w:val="000000" w:themeColor="text1"/>
                <w:kern w:val="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当两个或两个以上定标候选人的综合得分相同且影响中标候选人数量的确定时，在此类定标候选人范围中，根据随机抽取结果确定中标候选人。</w:t>
            </w:r>
          </w:p>
          <w:p>
            <w:pPr>
              <w:pStyle w:val="2"/>
              <w:keepNext/>
              <w:keepLines/>
              <w:pageBreakBefore w:val="0"/>
              <w:widowControl w:val="0"/>
              <w:kinsoku/>
              <w:wordWrap/>
              <w:overflowPunct/>
              <w:topLinePunct w:val="0"/>
              <w:bidi w:val="0"/>
              <w:adjustRightInd/>
              <w:snapToGrid/>
              <w:spacing w:line="300" w:lineRule="auto"/>
              <w:ind w:firstLine="420" w:firstLineChars="200"/>
              <w:textAlignment w:val="auto"/>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pP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随机抽取工作</w:t>
            </w: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规则如下：</w:t>
            </w:r>
          </w:p>
          <w:p>
            <w:pPr>
              <w:keepNext/>
              <w:keepLines/>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pP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①定标</w:t>
            </w: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候选人的投标人代表号即为代表球号；</w:t>
            </w:r>
          </w:p>
          <w:p>
            <w:pPr>
              <w:keepNext/>
              <w:keepLines/>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pP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②由</w:t>
            </w: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建设单位代表（除定标委员会成员以外）或代建单位代表</w:t>
            </w: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在市公共资源交易中心开标区抽取机中放入所有代表球号，</w:t>
            </w: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根据需要确定的中标候选人数量依次</w:t>
            </w: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抽取球号，</w:t>
            </w: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所抽取球号</w:t>
            </w: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对应的</w:t>
            </w: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定标</w:t>
            </w: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候选人为</w:t>
            </w: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中标候选人</w:t>
            </w: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w:t>
            </w:r>
          </w:p>
          <w:p>
            <w:pPr>
              <w:pStyle w:val="2"/>
              <w:keepNext/>
              <w:keepLines/>
              <w:pageBreakBefore w:val="0"/>
              <w:widowControl w:val="0"/>
              <w:kinsoku/>
              <w:wordWrap/>
              <w:overflowPunct/>
              <w:topLinePunct w:val="0"/>
              <w:bidi w:val="0"/>
              <w:adjustRightInd/>
              <w:snapToGrid/>
              <w:spacing w:line="300" w:lineRule="auto"/>
              <w:ind w:firstLine="420" w:firstLineChars="200"/>
              <w:textAlignment w:val="auto"/>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③在抽取过程中，如出现由于工作失误或设备故障影响抽取结果的，抽取</w:t>
            </w: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结果</w:t>
            </w: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无效，应当重新抽取。所有抽球过程实行全程录音录像监控</w:t>
            </w: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w:t>
            </w:r>
          </w:p>
          <w:p>
            <w:pPr>
              <w:keepNext/>
              <w:keepLines/>
              <w:pageBreakBefore w:val="0"/>
              <w:widowControl w:val="0"/>
              <w:kinsoku/>
              <w:wordWrap/>
              <w:overflowPunct/>
              <w:topLinePunct w:val="0"/>
              <w:autoSpaceDE w:val="0"/>
              <w:autoSpaceDN w:val="0"/>
              <w:bidi w:val="0"/>
              <w:adjustRightInd/>
              <w:snapToGrid/>
              <w:spacing w:before="157" w:beforeLines="50" w:after="157" w:afterLines="50" w:line="320" w:lineRule="exact"/>
              <w:ind w:firstLine="420" w:firstLineChars="200"/>
              <w:jc w:val="left"/>
              <w:textAlignment w:val="auto"/>
              <w:rPr>
                <w:rFonts w:hint="eastAsia" w:ascii="黑体" w:hAnsi="黑体" w:eastAsia="黑体" w:cs="黑体"/>
                <w:color w:val="000000" w:themeColor="text1"/>
                <w:kern w:val="0"/>
                <w:sz w:val="21"/>
                <w:szCs w:val="21"/>
                <w:highlight w:val="none"/>
                <w:lang w:val="en-US" w:eastAsia="zh-CN"/>
                <w14:textFill>
                  <w14:solidFill>
                    <w14:schemeClr w14:val="tx1"/>
                  </w14:solidFill>
                </w14:textFill>
              </w:rPr>
            </w:pPr>
            <w:r>
              <w:rPr>
                <w:rFonts w:hint="eastAsia" w:ascii="黑体" w:hAnsi="黑体" w:eastAsia="黑体" w:cs="黑体"/>
                <w:color w:val="000000" w:themeColor="text1"/>
                <w:kern w:val="0"/>
                <w:sz w:val="21"/>
                <w:szCs w:val="21"/>
                <w:highlight w:val="none"/>
                <w:lang w:val="en-US" w:eastAsia="zh-CN"/>
                <w14:textFill>
                  <w14:solidFill>
                    <w14:schemeClr w14:val="tx1"/>
                  </w14:solidFill>
                </w14:textFill>
              </w:rPr>
              <w:t>2.推荐中标人</w:t>
            </w:r>
          </w:p>
          <w:p>
            <w:pPr>
              <w:keepNext/>
              <w:keepLines/>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kern w:val="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定标委员会在中标候选人范围中，根据随机抽取结果推荐中标人。</w:t>
            </w:r>
          </w:p>
          <w:p>
            <w:pPr>
              <w:keepNext/>
              <w:keepLines/>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随机抽取工作</w:t>
            </w:r>
            <w:r>
              <w:rPr>
                <w:rFonts w:hint="eastAsia" w:ascii="宋体" w:hAnsi="宋体" w:cs="宋体"/>
                <w:color w:val="000000" w:themeColor="text1"/>
                <w:sz w:val="21"/>
                <w:szCs w:val="21"/>
                <w:highlight w:val="none"/>
                <w14:textFill>
                  <w14:solidFill>
                    <w14:schemeClr w14:val="tx1"/>
                  </w14:solidFill>
                </w14:textFill>
              </w:rPr>
              <w:t>规则如下：</w:t>
            </w:r>
          </w:p>
          <w:p>
            <w:pPr>
              <w:keepNext/>
              <w:keepLines/>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cs="宋体"/>
                <w:color w:val="000000" w:themeColor="text1"/>
                <w:kern w:val="1"/>
                <w:sz w:val="21"/>
                <w:szCs w:val="21"/>
                <w:highlight w:val="none"/>
                <w:lang w:val="zh-CN"/>
                <w14:textFill>
                  <w14:solidFill>
                    <w14:schemeClr w14:val="tx1"/>
                  </w14:solidFill>
                </w14:textFill>
              </w:rPr>
            </w:pP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①</w:t>
            </w:r>
            <w:r>
              <w:rPr>
                <w:rFonts w:hint="eastAsia" w:ascii="宋体" w:hAnsi="宋体" w:cs="宋体"/>
                <w:color w:val="000000" w:themeColor="text1"/>
                <w:kern w:val="1"/>
                <w:sz w:val="21"/>
                <w:szCs w:val="21"/>
                <w:highlight w:val="none"/>
                <w:lang w:val="en-US" w:eastAsia="zh-CN"/>
                <w14:textFill>
                  <w14:solidFill>
                    <w14:schemeClr w14:val="tx1"/>
                  </w14:solidFill>
                </w14:textFill>
              </w:rPr>
              <w:t>中标</w:t>
            </w:r>
            <w:r>
              <w:rPr>
                <w:rFonts w:hint="eastAsia" w:ascii="宋体" w:hAnsi="宋体" w:cs="宋体"/>
                <w:color w:val="000000" w:themeColor="text1"/>
                <w:kern w:val="1"/>
                <w:sz w:val="21"/>
                <w:szCs w:val="21"/>
                <w:highlight w:val="none"/>
                <w:lang w:val="zh-CN"/>
                <w14:textFill>
                  <w14:solidFill>
                    <w14:schemeClr w14:val="tx1"/>
                  </w14:solidFill>
                </w14:textFill>
              </w:rPr>
              <w:t>候选人的投标人代表号即为候选人代表球号；</w:t>
            </w:r>
          </w:p>
          <w:p>
            <w:pPr>
              <w:keepNext/>
              <w:keepLines/>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cs="宋体"/>
                <w:color w:val="000000" w:themeColor="text1"/>
                <w:kern w:val="1"/>
                <w:sz w:val="21"/>
                <w:szCs w:val="21"/>
                <w:highlight w:val="none"/>
                <w:lang w:val="zh-CN"/>
                <w14:textFill>
                  <w14:solidFill>
                    <w14:schemeClr w14:val="tx1"/>
                  </w14:solidFill>
                </w14:textFill>
              </w:rPr>
            </w:pP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②</w:t>
            </w:r>
            <w:r>
              <w:rPr>
                <w:rFonts w:hint="eastAsia" w:ascii="宋体" w:hAnsi="宋体" w:cs="宋体"/>
                <w:color w:val="000000" w:themeColor="text1"/>
                <w:kern w:val="1"/>
                <w:sz w:val="21"/>
                <w:szCs w:val="21"/>
                <w:highlight w:val="none"/>
                <w:lang w:val="zh-CN"/>
                <w14:textFill>
                  <w14:solidFill>
                    <w14:schemeClr w14:val="tx1"/>
                  </w14:solidFill>
                </w14:textFill>
              </w:rPr>
              <w:t>由</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建设单位代表（除定标委员会成员以外）或代建单位代表</w:t>
            </w:r>
            <w:r>
              <w:rPr>
                <w:rFonts w:hint="eastAsia" w:ascii="宋体" w:hAnsi="宋体" w:cs="宋体"/>
                <w:color w:val="000000" w:themeColor="text1"/>
                <w:kern w:val="1"/>
                <w:sz w:val="21"/>
                <w:szCs w:val="21"/>
                <w:highlight w:val="none"/>
                <w:lang w:val="zh-CN"/>
                <w14:textFill>
                  <w14:solidFill>
                    <w14:schemeClr w14:val="tx1"/>
                  </w14:solidFill>
                </w14:textFill>
              </w:rPr>
              <w:t>在市公共资源交易中心开标区抽取机中放入所有</w:t>
            </w:r>
            <w:r>
              <w:rPr>
                <w:rFonts w:hint="eastAsia" w:ascii="宋体" w:hAnsi="宋体" w:cs="宋体"/>
                <w:color w:val="000000" w:themeColor="text1"/>
                <w:kern w:val="1"/>
                <w:sz w:val="21"/>
                <w:szCs w:val="21"/>
                <w:highlight w:val="none"/>
                <w:lang w:val="en-US" w:eastAsia="zh-CN"/>
                <w14:textFill>
                  <w14:solidFill>
                    <w14:schemeClr w14:val="tx1"/>
                  </w14:solidFill>
                </w14:textFill>
              </w:rPr>
              <w:t>中标</w:t>
            </w:r>
            <w:r>
              <w:rPr>
                <w:rFonts w:hint="eastAsia" w:ascii="宋体" w:hAnsi="宋体" w:cs="宋体"/>
                <w:color w:val="000000" w:themeColor="text1"/>
                <w:kern w:val="1"/>
                <w:sz w:val="21"/>
                <w:szCs w:val="21"/>
                <w:highlight w:val="none"/>
                <w:lang w:val="zh-CN"/>
                <w14:textFill>
                  <w14:solidFill>
                    <w14:schemeClr w14:val="tx1"/>
                  </w14:solidFill>
                </w14:textFill>
              </w:rPr>
              <w:t>候选人代表球号，第1次抽取出的球号对应的</w:t>
            </w:r>
            <w:r>
              <w:rPr>
                <w:rFonts w:hint="eastAsia" w:ascii="宋体" w:hAnsi="宋体" w:cs="宋体"/>
                <w:color w:val="000000" w:themeColor="text1"/>
                <w:kern w:val="1"/>
                <w:sz w:val="21"/>
                <w:szCs w:val="21"/>
                <w:highlight w:val="none"/>
                <w:lang w:val="en-US" w:eastAsia="zh-CN"/>
                <w14:textFill>
                  <w14:solidFill>
                    <w14:schemeClr w14:val="tx1"/>
                  </w14:solidFill>
                </w14:textFill>
              </w:rPr>
              <w:t>中标</w:t>
            </w:r>
            <w:r>
              <w:rPr>
                <w:rFonts w:hint="eastAsia" w:ascii="宋体" w:hAnsi="宋体" w:cs="宋体"/>
                <w:color w:val="000000" w:themeColor="text1"/>
                <w:kern w:val="1"/>
                <w:sz w:val="21"/>
                <w:szCs w:val="21"/>
                <w:highlight w:val="none"/>
                <w:lang w:val="zh-CN"/>
                <w14:textFill>
                  <w14:solidFill>
                    <w14:schemeClr w14:val="tx1"/>
                  </w14:solidFill>
                </w14:textFill>
              </w:rPr>
              <w:t>候选人</w:t>
            </w:r>
            <w:r>
              <w:rPr>
                <w:rFonts w:hint="eastAsia"/>
                <w:color w:val="000000" w:themeColor="text1"/>
                <w:kern w:val="1"/>
                <w:sz w:val="21"/>
                <w:szCs w:val="21"/>
                <w:highlight w:val="none"/>
                <w:lang w:val="en-US" w:eastAsia="zh-CN"/>
                <w14:textFill>
                  <w14:solidFill>
                    <w14:schemeClr w14:val="tx1"/>
                  </w14:solidFill>
                </w14:textFill>
              </w:rPr>
              <w:t>推荐</w:t>
            </w:r>
            <w:r>
              <w:rPr>
                <w:rFonts w:hint="eastAsia" w:ascii="宋体" w:hAnsi="宋体" w:cs="宋体"/>
                <w:color w:val="000000" w:themeColor="text1"/>
                <w:kern w:val="1"/>
                <w:sz w:val="21"/>
                <w:szCs w:val="21"/>
                <w:highlight w:val="none"/>
                <w:lang w:val="zh-CN"/>
                <w14:textFill>
                  <w14:solidFill>
                    <w14:schemeClr w14:val="tx1"/>
                  </w14:solidFill>
                </w14:textFill>
              </w:rPr>
              <w:t>为中标人；</w:t>
            </w:r>
          </w:p>
          <w:p>
            <w:pPr>
              <w:keepNext/>
              <w:keepLines/>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kern w:val="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③</w:t>
            </w:r>
            <w:r>
              <w:rPr>
                <w:rFonts w:hint="eastAsia" w:ascii="宋体" w:hAnsi="宋体" w:cs="宋体"/>
                <w:color w:val="000000" w:themeColor="text1"/>
                <w:kern w:val="1"/>
                <w:sz w:val="21"/>
                <w:szCs w:val="21"/>
                <w:highlight w:val="none"/>
                <w:lang w:val="zh-CN"/>
                <w14:textFill>
                  <w14:solidFill>
                    <w14:schemeClr w14:val="tx1"/>
                  </w14:solidFill>
                </w14:textFill>
              </w:rPr>
              <w:t>在抽取过程中，如出现由于工作失误或设备故障影响抽取结果的，抽取</w:t>
            </w:r>
            <w:r>
              <w:rPr>
                <w:rFonts w:hint="eastAsia" w:ascii="宋体" w:hAnsi="宋体" w:cs="宋体"/>
                <w:color w:val="000000" w:themeColor="text1"/>
                <w:kern w:val="1"/>
                <w:sz w:val="21"/>
                <w:szCs w:val="21"/>
                <w:highlight w:val="none"/>
                <w:lang w:val="en-US" w:eastAsia="zh-CN"/>
                <w14:textFill>
                  <w14:solidFill>
                    <w14:schemeClr w14:val="tx1"/>
                  </w14:solidFill>
                </w14:textFill>
              </w:rPr>
              <w:t>结果</w:t>
            </w:r>
            <w:r>
              <w:rPr>
                <w:rFonts w:hint="eastAsia" w:ascii="宋体" w:hAnsi="宋体" w:cs="宋体"/>
                <w:color w:val="000000" w:themeColor="text1"/>
                <w:kern w:val="1"/>
                <w:sz w:val="21"/>
                <w:szCs w:val="21"/>
                <w:highlight w:val="none"/>
                <w:lang w:val="zh-CN"/>
                <w14:textFill>
                  <w14:solidFill>
                    <w14:schemeClr w14:val="tx1"/>
                  </w14:solidFill>
                </w14:textFill>
              </w:rPr>
              <w:t>无效，应当重新抽取。所有抽球过程实行全程录音录像监控。</w:t>
            </w:r>
          </w:p>
        </w:tc>
      </w:tr>
    </w:tbl>
    <w:p>
      <w:pPr>
        <w:autoSpaceDE w:val="0"/>
        <w:autoSpaceDN w:val="0"/>
        <w:spacing w:line="300" w:lineRule="auto"/>
        <w:rPr>
          <w:rFonts w:ascii="宋体" w:hAnsi="宋体" w:cs="宋体"/>
          <w:color w:val="000000" w:themeColor="text1"/>
          <w:kern w:val="1"/>
          <w:szCs w:val="21"/>
          <w:highlight w:val="none"/>
          <w14:textFill>
            <w14:solidFill>
              <w14:schemeClr w14:val="tx1"/>
            </w14:solidFill>
          </w14:textFill>
        </w:rPr>
        <w:sectPr>
          <w:footnotePr>
            <w:numFmt w:val="decimalEnclosedCircleChinese"/>
            <w:numRestart w:val="eachPage"/>
          </w:footnotePr>
          <w:type w:val="continuous"/>
          <w:pgSz w:w="15840" w:h="12240" w:orient="landscape"/>
          <w:pgMar w:top="1587" w:right="1418" w:bottom="1417" w:left="1418" w:header="567" w:footer="839" w:gutter="0"/>
          <w:pgBorders>
            <w:top w:val="none" w:sz="0" w:space="0"/>
            <w:left w:val="none" w:sz="0" w:space="0"/>
            <w:bottom w:val="none" w:sz="0" w:space="0"/>
            <w:right w:val="none" w:sz="0" w:space="0"/>
          </w:pgBorders>
          <w:pgNumType w:fmt="decimal"/>
          <w:cols w:space="0" w:num="1"/>
          <w:rtlGutter w:val="0"/>
          <w:docGrid w:linePitch="299" w:charSpace="0"/>
        </w:sectPr>
      </w:pPr>
    </w:p>
    <w:p>
      <w:pPr>
        <w:keepNext/>
        <w:keepLines/>
        <w:widowControl/>
        <w:numPr>
          <w:ilvl w:val="1"/>
          <w:numId w:val="0"/>
        </w:numPr>
        <w:spacing w:beforeLines="100" w:afterLines="100" w:line="360" w:lineRule="auto"/>
        <w:outlineLvl w:val="1"/>
        <w:rPr>
          <w:rFonts w:ascii="宋体" w:hAnsi="宋体" w:eastAsia="黑体" w:cs="黑体"/>
          <w:b/>
          <w:color w:val="000000" w:themeColor="text1"/>
          <w:kern w:val="1"/>
          <w:sz w:val="28"/>
          <w:szCs w:val="28"/>
          <w:highlight w:val="none"/>
          <w:lang w:val="zh-CN"/>
          <w14:textFill>
            <w14:solidFill>
              <w14:schemeClr w14:val="tx1"/>
            </w14:solidFill>
          </w14:textFill>
        </w:rPr>
      </w:pPr>
      <w:bookmarkStart w:id="823" w:name="_Toc24292"/>
      <w:bookmarkStart w:id="824" w:name="_Toc28530"/>
      <w:bookmarkStart w:id="825" w:name="_Toc70273128"/>
      <w:bookmarkStart w:id="826" w:name="_Toc6607"/>
      <w:bookmarkStart w:id="827" w:name="_Toc68778566"/>
      <w:bookmarkStart w:id="828" w:name="_Toc61877312"/>
      <w:bookmarkStart w:id="829" w:name="_Toc10741"/>
      <w:bookmarkStart w:id="830" w:name="_Toc1551"/>
      <w:bookmarkStart w:id="831" w:name="_Toc106652702"/>
      <w:r>
        <w:rPr>
          <w:rFonts w:hint="eastAsia" w:ascii="黑体" w:hAnsi="宋体" w:eastAsia="黑体" w:cs="黑体"/>
          <w:color w:val="000000" w:themeColor="text1"/>
          <w:kern w:val="1"/>
          <w:sz w:val="28"/>
          <w:szCs w:val="28"/>
          <w:highlight w:val="none"/>
          <w:lang w:val="zh-CN"/>
          <w14:textFill>
            <w14:solidFill>
              <w14:schemeClr w14:val="tx1"/>
            </w14:solidFill>
          </w14:textFill>
        </w:rPr>
        <w:t>定标</w:t>
      </w:r>
      <w:r>
        <w:rPr>
          <w:rFonts w:hint="eastAsia" w:ascii="黑体" w:hAnsi="宋体" w:eastAsia="黑体" w:cs="黑体"/>
          <w:color w:val="000000" w:themeColor="text1"/>
          <w:kern w:val="1"/>
          <w:sz w:val="28"/>
          <w:szCs w:val="28"/>
          <w:highlight w:val="none"/>
          <w:lang w:val="en-US" w:eastAsia="zh-CN"/>
          <w14:textFill>
            <w14:solidFill>
              <w14:schemeClr w14:val="tx1"/>
            </w14:solidFill>
          </w14:textFill>
        </w:rPr>
        <w:t>方案</w:t>
      </w:r>
      <w:r>
        <w:rPr>
          <w:rFonts w:hint="eastAsia" w:ascii="黑体" w:hAnsi="宋体" w:eastAsia="黑体" w:cs="黑体"/>
          <w:color w:val="000000" w:themeColor="text1"/>
          <w:kern w:val="1"/>
          <w:sz w:val="28"/>
          <w:szCs w:val="28"/>
          <w:highlight w:val="none"/>
          <w:lang w:val="zh-CN"/>
          <w14:textFill>
            <w14:solidFill>
              <w14:schemeClr w14:val="tx1"/>
            </w14:solidFill>
          </w14:textFill>
        </w:rPr>
        <w:t>正文</w:t>
      </w:r>
      <w:bookmarkEnd w:id="823"/>
      <w:bookmarkEnd w:id="824"/>
      <w:bookmarkEnd w:id="825"/>
      <w:bookmarkEnd w:id="826"/>
      <w:bookmarkEnd w:id="827"/>
      <w:bookmarkEnd w:id="828"/>
      <w:bookmarkEnd w:id="829"/>
      <w:bookmarkEnd w:id="830"/>
      <w:bookmarkEnd w:id="831"/>
    </w:p>
    <w:p>
      <w:pPr>
        <w:keepNext/>
        <w:keepLines/>
        <w:widowControl/>
        <w:numPr>
          <w:ilvl w:val="0"/>
          <w:numId w:val="20"/>
        </w:numPr>
        <w:spacing w:beforeLines="100" w:afterLines="100" w:line="360" w:lineRule="auto"/>
        <w:outlineLvl w:val="1"/>
        <w:rPr>
          <w:rFonts w:ascii="黑体" w:hAnsi="宋体" w:eastAsia="黑体" w:cs="黑体"/>
          <w:color w:val="000000" w:themeColor="text1"/>
          <w:kern w:val="1"/>
          <w:sz w:val="28"/>
          <w:szCs w:val="28"/>
          <w:highlight w:val="none"/>
          <w:lang w:val="zh-CN"/>
          <w14:textFill>
            <w14:solidFill>
              <w14:schemeClr w14:val="tx1"/>
            </w14:solidFill>
          </w14:textFill>
        </w:rPr>
      </w:pPr>
      <w:bookmarkStart w:id="832" w:name="_Toc106652703"/>
      <w:bookmarkStart w:id="833" w:name="_Toc61877313"/>
      <w:bookmarkStart w:id="834" w:name="_Toc9316"/>
      <w:bookmarkStart w:id="835" w:name="_Toc11606"/>
      <w:bookmarkStart w:id="836" w:name="_Toc17150"/>
      <w:bookmarkStart w:id="837" w:name="_Toc5297"/>
      <w:bookmarkStart w:id="838" w:name="_Toc70273129"/>
      <w:bookmarkStart w:id="839" w:name="_Toc32713"/>
      <w:bookmarkStart w:id="840" w:name="_Toc68778567"/>
      <w:r>
        <w:rPr>
          <w:rFonts w:hint="eastAsia" w:ascii="黑体" w:hAnsi="宋体" w:eastAsia="黑体" w:cs="黑体"/>
          <w:color w:val="000000" w:themeColor="text1"/>
          <w:kern w:val="1"/>
          <w:sz w:val="28"/>
          <w:szCs w:val="28"/>
          <w:highlight w:val="none"/>
          <w:lang w:val="zh-CN"/>
          <w14:textFill>
            <w14:solidFill>
              <w14:schemeClr w14:val="tx1"/>
            </w14:solidFill>
          </w14:textFill>
        </w:rPr>
        <w:t>定标方法</w:t>
      </w:r>
      <w:bookmarkEnd w:id="832"/>
      <w:bookmarkEnd w:id="833"/>
      <w:bookmarkEnd w:id="834"/>
      <w:bookmarkEnd w:id="835"/>
      <w:bookmarkEnd w:id="836"/>
      <w:bookmarkEnd w:id="837"/>
      <w:bookmarkEnd w:id="838"/>
      <w:bookmarkEnd w:id="839"/>
      <w:bookmarkEnd w:id="840"/>
    </w:p>
    <w:p>
      <w:pPr>
        <w:autoSpaceDE w:val="0"/>
        <w:autoSpaceDN w:val="0"/>
        <w:spacing w:line="360" w:lineRule="auto"/>
        <w:ind w:firstLine="394" w:firstLineChars="188"/>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1.1</w:t>
      </w:r>
      <w:r>
        <w:rPr>
          <w:rFonts w:hint="eastAsia" w:cs="宋体"/>
          <w:color w:val="000000" w:themeColor="text1"/>
          <w:sz w:val="21"/>
          <w:szCs w:val="21"/>
          <w:highlight w:val="none"/>
          <w:lang w:val="en-US" w:eastAsia="zh-CN"/>
          <w14:textFill>
            <w14:solidFill>
              <w14:schemeClr w14:val="tx1"/>
            </w14:solidFill>
          </w14:textFill>
        </w:rPr>
        <w:t>定标方案以科学、择优为基本原则，由建设单位结合招标项目具体情况编制定标方案。招标人为代建单位的，建设单位可委托代建单位编制定标方案。定标方案是清标小组进行清标工作和定标委员会进行定标工作的唯一依据，应严格按照定标方案执行，不得临时改变既定定标方案</w:t>
      </w:r>
      <w:r>
        <w:rPr>
          <w:rFonts w:hint="eastAsia" w:ascii="宋体" w:hAnsi="宋体" w:cs="宋体"/>
          <w:color w:val="000000" w:themeColor="text1"/>
          <w:sz w:val="21"/>
          <w:szCs w:val="21"/>
          <w:highlight w:val="none"/>
          <w:lang w:val="en-US" w:eastAsia="zh-CN"/>
          <w14:textFill>
            <w14:solidFill>
              <w14:schemeClr w14:val="tx1"/>
            </w14:solidFill>
          </w14:textFill>
        </w:rPr>
        <w:t>。</w:t>
      </w:r>
    </w:p>
    <w:p>
      <w:pPr>
        <w:autoSpaceDE w:val="0"/>
        <w:autoSpaceDN w:val="0"/>
        <w:spacing w:line="360" w:lineRule="auto"/>
        <w:ind w:firstLine="394" w:firstLineChars="188"/>
        <w:jc w:val="lef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1.2定标方案由前附表和正文组成。</w:t>
      </w:r>
    </w:p>
    <w:p>
      <w:pPr>
        <w:autoSpaceDE w:val="0"/>
        <w:autoSpaceDN w:val="0"/>
        <w:spacing w:line="360" w:lineRule="auto"/>
        <w:ind w:firstLine="394" w:firstLineChars="188"/>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1.3</w:t>
      </w:r>
      <w:r>
        <w:rPr>
          <w:rFonts w:hint="eastAsia" w:ascii="宋体" w:hAnsi="宋体" w:cs="宋体"/>
          <w:color w:val="000000" w:themeColor="text1"/>
          <w:sz w:val="21"/>
          <w:szCs w:val="21"/>
          <w:highlight w:val="none"/>
          <w14:textFill>
            <w14:solidFill>
              <w14:schemeClr w14:val="tx1"/>
            </w14:solidFill>
          </w14:textFill>
        </w:rPr>
        <w:t>自</w:t>
      </w:r>
      <w:r>
        <w:rPr>
          <w:rFonts w:hint="eastAsia" w:ascii="宋体" w:hAnsi="宋体" w:cs="宋体"/>
          <w:color w:val="000000" w:themeColor="text1"/>
          <w:sz w:val="21"/>
          <w:szCs w:val="21"/>
          <w:highlight w:val="none"/>
          <w:lang w:val="en-US" w:eastAsia="zh-CN"/>
          <w14:textFill>
            <w14:solidFill>
              <w14:schemeClr w14:val="tx1"/>
            </w14:solidFill>
          </w14:textFill>
        </w:rPr>
        <w:t>评标工作结束后5</w:t>
      </w:r>
      <w:r>
        <w:rPr>
          <w:rFonts w:hint="eastAsia" w:ascii="宋体" w:hAnsi="宋体" w:cs="宋体"/>
          <w:color w:val="000000" w:themeColor="text1"/>
          <w:sz w:val="21"/>
          <w:szCs w:val="21"/>
          <w:highlight w:val="none"/>
          <w14:textFill>
            <w14:solidFill>
              <w14:schemeClr w14:val="tx1"/>
            </w14:solidFill>
          </w14:textFill>
        </w:rPr>
        <w:t>日内</w:t>
      </w:r>
      <w:r>
        <w:rPr>
          <w:rFonts w:hint="eastAsia"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如遇法定节假日，可顺延至节后第二个工作日</w:t>
      </w:r>
      <w:r>
        <w:rPr>
          <w:rFonts w:hint="eastAsia"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建设单位</w:t>
      </w:r>
      <w:r>
        <w:rPr>
          <w:rFonts w:hint="eastAsia" w:ascii="宋体" w:hAnsi="宋体" w:cs="宋体"/>
          <w:color w:val="000000" w:themeColor="text1"/>
          <w:sz w:val="21"/>
          <w:szCs w:val="21"/>
          <w:highlight w:val="none"/>
          <w14:textFill>
            <w14:solidFill>
              <w14:schemeClr w14:val="tx1"/>
            </w14:solidFill>
          </w14:textFill>
        </w:rPr>
        <w:t>组织</w:t>
      </w:r>
      <w:r>
        <w:rPr>
          <w:rFonts w:hint="eastAsia" w:ascii="宋体" w:hAnsi="宋体" w:cs="宋体"/>
          <w:color w:val="000000" w:themeColor="text1"/>
          <w:sz w:val="21"/>
          <w:szCs w:val="21"/>
          <w:highlight w:val="none"/>
          <w:lang w:val="en-US" w:eastAsia="zh-CN"/>
          <w14:textFill>
            <w14:solidFill>
              <w14:schemeClr w14:val="tx1"/>
            </w14:solidFill>
          </w14:textFill>
        </w:rPr>
        <w:t>清标小组和</w:t>
      </w:r>
      <w:r>
        <w:rPr>
          <w:rFonts w:hint="eastAsia" w:ascii="宋体" w:hAnsi="宋体" w:cs="宋体"/>
          <w:color w:val="000000" w:themeColor="text1"/>
          <w:sz w:val="21"/>
          <w:szCs w:val="21"/>
          <w:highlight w:val="none"/>
          <w14:textFill>
            <w14:solidFill>
              <w14:schemeClr w14:val="tx1"/>
            </w14:solidFill>
          </w14:textFill>
        </w:rPr>
        <w:t>定标委员会进入市公共资源交易中心进行</w:t>
      </w:r>
      <w:r>
        <w:rPr>
          <w:rFonts w:hint="eastAsia" w:ascii="宋体" w:hAnsi="宋体" w:cs="宋体"/>
          <w:color w:val="000000" w:themeColor="text1"/>
          <w:sz w:val="21"/>
          <w:szCs w:val="21"/>
          <w:highlight w:val="none"/>
          <w:lang w:val="en-US" w:eastAsia="zh-CN"/>
          <w14:textFill>
            <w14:solidFill>
              <w14:schemeClr w14:val="tx1"/>
            </w14:solidFill>
          </w14:textFill>
        </w:rPr>
        <w:t>清标、</w:t>
      </w:r>
      <w:r>
        <w:rPr>
          <w:rFonts w:hint="eastAsia" w:ascii="宋体" w:hAnsi="宋体" w:cs="宋体"/>
          <w:color w:val="000000" w:themeColor="text1"/>
          <w:sz w:val="21"/>
          <w:szCs w:val="21"/>
          <w:highlight w:val="none"/>
          <w14:textFill>
            <w14:solidFill>
              <w14:schemeClr w14:val="tx1"/>
            </w14:solidFill>
          </w14:textFill>
        </w:rPr>
        <w:t>定标</w:t>
      </w:r>
      <w:r>
        <w:rPr>
          <w:rFonts w:hint="eastAsia" w:ascii="宋体" w:hAnsi="宋体" w:cs="宋体"/>
          <w:color w:val="000000" w:themeColor="text1"/>
          <w:sz w:val="21"/>
          <w:szCs w:val="21"/>
          <w:highlight w:val="none"/>
          <w:lang w:val="en-US" w:eastAsia="zh-CN"/>
          <w14:textFill>
            <w14:solidFill>
              <w14:schemeClr w14:val="tx1"/>
            </w14:solidFill>
          </w14:textFill>
        </w:rPr>
        <w:t>工作</w:t>
      </w:r>
      <w:r>
        <w:rPr>
          <w:rFonts w:hint="eastAsia" w:ascii="宋体" w:hAnsi="宋体" w:cs="宋体"/>
          <w:color w:val="000000" w:themeColor="text1"/>
          <w:sz w:val="21"/>
          <w:szCs w:val="21"/>
          <w:highlight w:val="none"/>
          <w14:textFill>
            <w14:solidFill>
              <w14:schemeClr w14:val="tx1"/>
            </w14:solidFill>
          </w14:textFill>
        </w:rPr>
        <w:t>。不能按时定标的，应当通过市公共资源交易网公示延期原因和定标时间。</w:t>
      </w:r>
    </w:p>
    <w:p>
      <w:pPr>
        <w:keepNext/>
        <w:keepLines/>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textAlignment w:val="auto"/>
        <w:outlineLvl w:val="1"/>
        <w:rPr>
          <w:rFonts w:ascii="黑体" w:eastAsia="黑体" w:cs="黑体"/>
          <w:color w:val="000000" w:themeColor="text1"/>
          <w:kern w:val="1"/>
          <w:sz w:val="28"/>
          <w:szCs w:val="28"/>
          <w:highlight w:val="none"/>
          <w:lang w:val="zh-CN"/>
          <w14:textFill>
            <w14:solidFill>
              <w14:schemeClr w14:val="tx1"/>
            </w14:solidFill>
          </w14:textFill>
        </w:rPr>
      </w:pPr>
      <w:bookmarkStart w:id="841" w:name="_Toc14687"/>
      <w:bookmarkStart w:id="842" w:name="_Toc106703300"/>
      <w:bookmarkStart w:id="843" w:name="_Toc25914"/>
      <w:bookmarkStart w:id="844" w:name="_Toc27078"/>
      <w:bookmarkStart w:id="845" w:name="_Toc70273130"/>
      <w:bookmarkStart w:id="846" w:name="_Toc68778568"/>
      <w:bookmarkStart w:id="847" w:name="_Toc11258"/>
      <w:bookmarkStart w:id="848" w:name="_Toc20163"/>
      <w:bookmarkStart w:id="849" w:name="_Toc106652704"/>
      <w:bookmarkStart w:id="850" w:name="_Toc61877314"/>
      <w:r>
        <w:rPr>
          <w:rFonts w:ascii="黑体" w:hAnsi="Calibri" w:eastAsia="黑体" w:cs="黑体"/>
          <w:color w:val="000000" w:themeColor="text1"/>
          <w:kern w:val="1"/>
          <w:sz w:val="28"/>
          <w:szCs w:val="28"/>
          <w:highlight w:val="none"/>
          <w:lang w:val="zh-CN" w:eastAsia="zh-CN" w:bidi="ar-SA"/>
          <w14:textFill>
            <w14:solidFill>
              <w14:schemeClr w14:val="tx1"/>
            </w14:solidFill>
          </w14:textFill>
        </w:rPr>
        <w:t>2.</w:t>
      </w:r>
      <w:r>
        <w:rPr>
          <w:rFonts w:hint="eastAsia" w:ascii="黑体" w:eastAsia="黑体" w:cs="黑体"/>
          <w:color w:val="000000" w:themeColor="text1"/>
          <w:kern w:val="1"/>
          <w:sz w:val="28"/>
          <w:szCs w:val="28"/>
          <w:highlight w:val="none"/>
          <w:lang w:val="en-US" w:eastAsia="zh-CN" w:bidi="ar-SA"/>
          <w14:textFill>
            <w14:solidFill>
              <w14:schemeClr w14:val="tx1"/>
            </w14:solidFill>
          </w14:textFill>
        </w:rPr>
        <w:t xml:space="preserve"> </w:t>
      </w:r>
      <w:r>
        <w:rPr>
          <w:rFonts w:hint="eastAsia" w:ascii="黑体" w:eastAsia="黑体" w:cs="黑体"/>
          <w:color w:val="000000" w:themeColor="text1"/>
          <w:kern w:val="1"/>
          <w:sz w:val="28"/>
          <w:szCs w:val="28"/>
          <w:highlight w:val="none"/>
          <w:lang w:val="zh-CN"/>
          <w14:textFill>
            <w14:solidFill>
              <w14:schemeClr w14:val="tx1"/>
            </w14:solidFill>
          </w14:textFill>
        </w:rPr>
        <w:t>定标程序</w:t>
      </w:r>
      <w:bookmarkEnd w:id="841"/>
      <w:bookmarkEnd w:id="842"/>
      <w:bookmarkEnd w:id="843"/>
    </w:p>
    <w:p>
      <w:pPr>
        <w:keepNext w:val="0"/>
        <w:keepLines w:val="0"/>
        <w:pageBreakBefore w:val="0"/>
        <w:widowControl w:val="0"/>
        <w:kinsoku/>
        <w:wordWrap/>
        <w:overflowPunct/>
        <w:topLinePunct w:val="0"/>
        <w:autoSpaceDE/>
        <w:autoSpaceDN/>
        <w:bidi w:val="0"/>
        <w:adjustRightInd/>
        <w:snapToGrid/>
        <w:spacing w:beforeLines="50" w:afterLines="50" w:line="360" w:lineRule="auto"/>
        <w:ind w:firstLine="420" w:firstLineChars="200"/>
        <w:textAlignment w:val="auto"/>
        <w:rPr>
          <w:rFonts w:hint="eastAsia"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定标按以下程序进行</w:t>
      </w:r>
      <w:r>
        <w:rPr>
          <w:rFonts w:hint="eastAsia" w:cs="宋体"/>
          <w:color w:val="000000" w:themeColor="text1"/>
          <w:sz w:val="21"/>
          <w:szCs w:val="21"/>
          <w:highlight w:val="none"/>
          <w:lang w:eastAsia="zh-CN"/>
          <w14:textFill>
            <w14:solidFill>
              <w14:schemeClr w14:val="tx1"/>
            </w14:solidFill>
          </w14:textFill>
        </w:rPr>
        <w:t>。</w:t>
      </w:r>
    </w:p>
    <w:p>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2.1</w:t>
      </w:r>
      <w:r>
        <w:rPr>
          <w:rFonts w:hint="eastAsia" w:ascii="宋体" w:hAnsi="宋体" w:cs="宋体"/>
          <w:color w:val="000000" w:themeColor="text1"/>
          <w:sz w:val="21"/>
          <w:szCs w:val="21"/>
          <w:highlight w:val="none"/>
          <w:lang w:val="en-US" w:eastAsia="zh-CN"/>
          <w14:textFill>
            <w14:solidFill>
              <w14:schemeClr w14:val="tx1"/>
            </w14:solidFill>
          </w14:textFill>
        </w:rPr>
        <w:t>清标</w:t>
      </w:r>
    </w:p>
    <w:p>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kern w:val="1"/>
          <w:sz w:val="21"/>
          <w:szCs w:val="21"/>
          <w:highlight w:val="none"/>
          <w14:textFill>
            <w14:solidFill>
              <w14:schemeClr w14:val="tx1"/>
            </w14:solidFill>
          </w14:textFill>
        </w:rPr>
        <w:t>组建</w:t>
      </w:r>
      <w:r>
        <w:rPr>
          <w:rFonts w:hint="eastAsia" w:ascii="宋体" w:hAnsi="宋体" w:cs="宋体"/>
          <w:color w:val="000000" w:themeColor="text1"/>
          <w:kern w:val="1"/>
          <w:sz w:val="21"/>
          <w:szCs w:val="21"/>
          <w:highlight w:val="none"/>
          <w:lang w:val="en-US" w:eastAsia="zh-CN"/>
          <w14:textFill>
            <w14:solidFill>
              <w14:schemeClr w14:val="tx1"/>
            </w14:solidFill>
          </w14:textFill>
        </w:rPr>
        <w:t>清标小组</w:t>
      </w:r>
    </w:p>
    <w:p>
      <w:pPr>
        <w:spacing w:line="360" w:lineRule="auto"/>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（2）清标</w:t>
      </w:r>
    </w:p>
    <w:p>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编制清标报告</w:t>
      </w:r>
    </w:p>
    <w:p>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2定标</w:t>
      </w:r>
    </w:p>
    <w:p>
      <w:pPr>
        <w:spacing w:line="360" w:lineRule="auto"/>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kern w:val="1"/>
          <w:sz w:val="21"/>
          <w:szCs w:val="21"/>
          <w:highlight w:val="none"/>
          <w14:textFill>
            <w14:solidFill>
              <w14:schemeClr w14:val="tx1"/>
            </w14:solidFill>
          </w14:textFill>
        </w:rPr>
        <w:t>组建定标委员会</w:t>
      </w:r>
    </w:p>
    <w:p>
      <w:pPr>
        <w:spacing w:line="360" w:lineRule="auto"/>
        <w:ind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u w:val="none"/>
          <w:lang w:val="en-US" w:eastAsia="zh-CN" w:bidi="ar-SA"/>
          <w14:textFill>
            <w14:solidFill>
              <w14:schemeClr w14:val="tx1"/>
            </w14:solidFill>
          </w14:textFill>
        </w:rPr>
        <w:t>总监理工程师</w:t>
      </w:r>
      <w:r>
        <w:rPr>
          <w:rFonts w:hint="eastAsia" w:ascii="宋体" w:hAnsi="宋体" w:cs="宋体"/>
          <w:color w:val="000000" w:themeColor="text1"/>
          <w:sz w:val="21"/>
          <w:szCs w:val="21"/>
          <w:highlight w:val="none"/>
          <w:lang w:val="en-US" w:eastAsia="zh-CN"/>
          <w14:textFill>
            <w14:solidFill>
              <w14:schemeClr w14:val="tx1"/>
            </w14:solidFill>
          </w14:textFill>
        </w:rPr>
        <w:t>答辩考核（如有）</w:t>
      </w:r>
    </w:p>
    <w:p>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14:textFill>
            <w14:solidFill>
              <w14:schemeClr w14:val="tx1"/>
            </w14:solidFill>
          </w14:textFill>
        </w:rPr>
        <w:t>定标，</w:t>
      </w:r>
      <w:r>
        <w:rPr>
          <w:rFonts w:hint="eastAsia" w:ascii="宋体" w:hAnsi="宋体" w:cs="宋体"/>
          <w:color w:val="000000" w:themeColor="text1"/>
          <w:sz w:val="21"/>
          <w:szCs w:val="21"/>
          <w:highlight w:val="none"/>
          <w:lang w:val="en-US" w:eastAsia="zh-CN"/>
          <w14:textFill>
            <w14:solidFill>
              <w14:schemeClr w14:val="tx1"/>
            </w14:solidFill>
          </w14:textFill>
        </w:rPr>
        <w:t>推荐</w:t>
      </w:r>
      <w:r>
        <w:rPr>
          <w:rFonts w:hint="eastAsia" w:ascii="宋体" w:hAnsi="宋体" w:cs="宋体"/>
          <w:color w:val="000000" w:themeColor="text1"/>
          <w:sz w:val="21"/>
          <w:szCs w:val="21"/>
          <w:highlight w:val="none"/>
          <w14:textFill>
            <w14:solidFill>
              <w14:schemeClr w14:val="tx1"/>
            </w14:solidFill>
          </w14:textFill>
        </w:rPr>
        <w:t>中标人</w:t>
      </w:r>
    </w:p>
    <w:bookmarkEnd w:id="844"/>
    <w:bookmarkEnd w:id="845"/>
    <w:bookmarkEnd w:id="846"/>
    <w:bookmarkEnd w:id="847"/>
    <w:bookmarkEnd w:id="848"/>
    <w:bookmarkEnd w:id="849"/>
    <w:bookmarkEnd w:id="850"/>
    <w:p>
      <w:pPr>
        <w:keepNext/>
        <w:keepLines/>
        <w:pageBreakBefore w:val="0"/>
        <w:widowControl/>
        <w:kinsoku/>
        <w:wordWrap/>
        <w:overflowPunct/>
        <w:topLinePunct w:val="0"/>
        <w:autoSpaceDE/>
        <w:autoSpaceDN/>
        <w:bidi w:val="0"/>
        <w:adjustRightInd/>
        <w:snapToGrid/>
        <w:spacing w:before="157" w:beforeLines="50" w:after="157" w:afterLines="50" w:line="360" w:lineRule="auto"/>
        <w:textAlignment w:val="auto"/>
        <w:outlineLvl w:val="1"/>
        <w:rPr>
          <w:rFonts w:hint="default" w:ascii="黑体" w:eastAsia="黑体" w:cs="黑体"/>
          <w:color w:val="000000" w:themeColor="text1"/>
          <w:kern w:val="1"/>
          <w:sz w:val="28"/>
          <w:szCs w:val="28"/>
          <w:highlight w:val="none"/>
          <w:lang w:val="en-US" w:eastAsia="zh-CN"/>
          <w14:textFill>
            <w14:solidFill>
              <w14:schemeClr w14:val="tx1"/>
            </w14:solidFill>
          </w14:textFill>
        </w:rPr>
      </w:pPr>
      <w:bookmarkStart w:id="851" w:name="_Toc106703301"/>
      <w:bookmarkStart w:id="852" w:name="_Toc15068"/>
      <w:bookmarkStart w:id="853" w:name="_Toc28881"/>
      <w:bookmarkStart w:id="854" w:name="_Toc106652705"/>
      <w:bookmarkStart w:id="855" w:name="_Toc61877315"/>
      <w:bookmarkStart w:id="856" w:name="_Toc7320"/>
      <w:bookmarkStart w:id="857" w:name="_Toc28372"/>
      <w:bookmarkStart w:id="858" w:name="_Toc68778569"/>
      <w:bookmarkStart w:id="859" w:name="_Toc2024"/>
      <w:bookmarkStart w:id="860" w:name="_Toc70273131"/>
      <w:r>
        <w:rPr>
          <w:rFonts w:hint="eastAsia" w:ascii="黑体" w:eastAsia="黑体" w:cs="黑体"/>
          <w:color w:val="000000" w:themeColor="text1"/>
          <w:kern w:val="1"/>
          <w:sz w:val="28"/>
          <w:szCs w:val="28"/>
          <w:highlight w:val="none"/>
          <w:lang w:val="zh-CN"/>
          <w14:textFill>
            <w14:solidFill>
              <w14:schemeClr w14:val="tx1"/>
            </w14:solidFill>
          </w14:textFill>
        </w:rPr>
        <w:t>3.</w:t>
      </w:r>
      <w:bookmarkEnd w:id="851"/>
      <w:r>
        <w:rPr>
          <w:rFonts w:hint="eastAsia" w:ascii="黑体" w:eastAsia="黑体" w:cs="黑体"/>
          <w:color w:val="000000" w:themeColor="text1"/>
          <w:kern w:val="1"/>
          <w:sz w:val="28"/>
          <w:szCs w:val="28"/>
          <w:highlight w:val="none"/>
          <w:lang w:val="en-US" w:eastAsia="zh-CN"/>
          <w14:textFill>
            <w14:solidFill>
              <w14:schemeClr w14:val="tx1"/>
            </w14:solidFill>
          </w14:textFill>
        </w:rPr>
        <w:t xml:space="preserve"> 清标</w:t>
      </w:r>
      <w:bookmarkEnd w:id="852"/>
    </w:p>
    <w:p>
      <w:pPr>
        <w:autoSpaceDE w:val="0"/>
        <w:autoSpaceDN w:val="0"/>
        <w:spacing w:beforeLines="50" w:afterLines="50" w:line="360" w:lineRule="auto"/>
        <w:ind w:firstLine="394" w:firstLineChars="188"/>
        <w:jc w:val="lef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3.1组建清标小组</w:t>
      </w:r>
    </w:p>
    <w:p>
      <w:pPr>
        <w:autoSpaceDE w:val="0"/>
        <w:autoSpaceDN w:val="0"/>
        <w:spacing w:beforeLines="50" w:afterLines="50" w:line="360" w:lineRule="auto"/>
        <w:ind w:firstLine="394" w:firstLineChars="188"/>
        <w:jc w:val="lef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清标小组由建设单位负责组建，主要由建设单位、代建单位和招标代理机构具备工程建设类中级及以上技术职称或相关注册执业资格的人员组成，成员人数为3人或以上单数。</w:t>
      </w:r>
      <w:r>
        <w:rPr>
          <w:rFonts w:hint="eastAsia" w:cs="宋体"/>
          <w:color w:val="000000" w:themeColor="text1"/>
          <w:sz w:val="21"/>
          <w:szCs w:val="21"/>
          <w:highlight w:val="none"/>
          <w:lang w:val="en-US" w:eastAsia="zh-CN"/>
          <w14:textFill>
            <w14:solidFill>
              <w14:schemeClr w14:val="tx1"/>
            </w14:solidFill>
          </w14:textFill>
        </w:rPr>
        <w:t>若满足上述要求的人员确实不足的，经</w:t>
      </w:r>
      <w:r>
        <w:rPr>
          <w:rFonts w:hint="eastAsia" w:cs="宋体"/>
          <w:color w:val="000000" w:themeColor="text1"/>
          <w:kern w:val="2"/>
          <w:sz w:val="21"/>
          <w:szCs w:val="21"/>
          <w:highlight w:val="none"/>
          <w14:textFill>
            <w14:solidFill>
              <w14:schemeClr w14:val="tx1"/>
            </w14:solidFill>
          </w14:textFill>
        </w:rPr>
        <w:t>招投标监督机构</w:t>
      </w:r>
      <w:r>
        <w:rPr>
          <w:rFonts w:hint="eastAsia" w:cs="宋体"/>
          <w:color w:val="000000" w:themeColor="text1"/>
          <w:sz w:val="21"/>
          <w:szCs w:val="21"/>
          <w:highlight w:val="none"/>
          <w:lang w:val="en-US" w:eastAsia="zh-CN"/>
          <w14:textFill>
            <w14:solidFill>
              <w14:schemeClr w14:val="tx1"/>
            </w14:solidFill>
          </w14:textFill>
        </w:rPr>
        <w:t>同意，也可委托其他具备丰富评定分离项目招标代理经验的招标代理单位中满足上述资格要求的人员。</w:t>
      </w:r>
    </w:p>
    <w:p>
      <w:pPr>
        <w:keepNext w:val="0"/>
        <w:keepLines w:val="0"/>
        <w:pageBreakBefore w:val="0"/>
        <w:widowControl/>
        <w:kinsoku/>
        <w:wordWrap/>
        <w:overflowPunct/>
        <w:topLinePunct w:val="0"/>
        <w:autoSpaceDE w:val="0"/>
        <w:autoSpaceDN w:val="0"/>
        <w:bidi w:val="0"/>
        <w:adjustRightInd/>
        <w:snapToGrid/>
        <w:spacing w:beforeLines="50" w:afterLines="50" w:line="360" w:lineRule="auto"/>
        <w:ind w:firstLine="394" w:firstLineChars="188"/>
        <w:jc w:val="lef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3.2清标</w:t>
      </w:r>
    </w:p>
    <w:p>
      <w:pPr>
        <w:keepNext w:val="0"/>
        <w:keepLines w:val="0"/>
        <w:pageBreakBefore w:val="0"/>
        <w:widowControl w:val="0"/>
        <w:kinsoku/>
        <w:wordWrap/>
        <w:overflowPunct/>
        <w:topLinePunct w:val="0"/>
        <w:autoSpaceDE w:val="0"/>
        <w:autoSpaceDN w:val="0"/>
        <w:bidi w:val="0"/>
        <w:adjustRightInd/>
        <w:snapToGrid/>
        <w:spacing w:line="360" w:lineRule="auto"/>
        <w:ind w:firstLine="394" w:firstLineChars="188"/>
        <w:jc w:val="lef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3.2.1清标小组根据定标方案前附表第1项、第2项规定的定标要素（除</w:t>
      </w:r>
      <w:r>
        <w:rPr>
          <w:rFonts w:hint="eastAsia" w:ascii="宋体" w:hAnsi="宋体" w:eastAsia="宋体" w:cs="宋体"/>
          <w:color w:val="000000" w:themeColor="text1"/>
          <w:kern w:val="0"/>
          <w:sz w:val="21"/>
          <w:szCs w:val="21"/>
          <w:highlight w:val="none"/>
          <w:u w:val="none"/>
          <w:lang w:val="en-US" w:eastAsia="zh-CN" w:bidi="ar-SA"/>
          <w14:textFill>
            <w14:solidFill>
              <w14:schemeClr w14:val="tx1"/>
            </w14:solidFill>
          </w14:textFill>
        </w:rPr>
        <w:t>总监理工程师答辩子要素以外</w:t>
      </w:r>
      <w:r>
        <w:rPr>
          <w:rFonts w:hint="eastAsia" w:ascii="宋体" w:hAnsi="宋体" w:cs="宋体"/>
          <w:color w:val="000000" w:themeColor="text1"/>
          <w:sz w:val="21"/>
          <w:szCs w:val="21"/>
          <w:highlight w:val="none"/>
          <w:lang w:val="en-US" w:eastAsia="zh-CN"/>
          <w14:textFill>
            <w14:solidFill>
              <w14:schemeClr w14:val="tx1"/>
            </w14:solidFill>
          </w14:textFill>
        </w:rPr>
        <w:t>）评审标准</w:t>
      </w:r>
      <w:r>
        <w:rPr>
          <w:rFonts w:hint="eastAsia" w:cs="宋体"/>
          <w:color w:val="000000" w:themeColor="text1"/>
          <w:sz w:val="21"/>
          <w:szCs w:val="21"/>
          <w:highlight w:val="none"/>
          <w:lang w:val="en-US" w:eastAsia="zh-CN"/>
          <w14:textFill>
            <w14:solidFill>
              <w14:schemeClr w14:val="tx1"/>
            </w14:solidFill>
          </w14:textFill>
        </w:rPr>
        <w:t>，按照百分制计算得分乘以相应权重后汇总为各定标候选人清标得分</w:t>
      </w:r>
      <w:r>
        <w:rPr>
          <w:rFonts w:hint="eastAsia" w:ascii="宋体" w:hAnsi="宋体" w:cs="宋体"/>
          <w:color w:val="000000" w:themeColor="text1"/>
          <w:sz w:val="21"/>
          <w:szCs w:val="21"/>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394" w:firstLineChars="188"/>
        <w:jc w:val="lef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3.2.2清标小组对同一定标候选人同一定标子要素的评审结果均应一致。</w:t>
      </w:r>
    </w:p>
    <w:p>
      <w:pPr>
        <w:keepNext w:val="0"/>
        <w:keepLines w:val="0"/>
        <w:pageBreakBefore w:val="0"/>
        <w:widowControl w:val="0"/>
        <w:kinsoku/>
        <w:wordWrap/>
        <w:overflowPunct/>
        <w:topLinePunct w:val="0"/>
        <w:autoSpaceDE w:val="0"/>
        <w:autoSpaceDN w:val="0"/>
        <w:bidi w:val="0"/>
        <w:adjustRightInd/>
        <w:snapToGrid/>
        <w:spacing w:before="157" w:beforeLines="50" w:after="157" w:afterLines="50" w:line="360" w:lineRule="auto"/>
        <w:ind w:firstLine="420" w:firstLineChars="200"/>
        <w:jc w:val="lef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3.3编制清标报告</w:t>
      </w:r>
    </w:p>
    <w:p>
      <w:pPr>
        <w:spacing w:line="360" w:lineRule="auto"/>
        <w:ind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清标小组根据3.2项规定完成清标工作后，应当编制清标报告并加密上传至公共资源电子交易平台，定标时启用。</w:t>
      </w:r>
    </w:p>
    <w:p>
      <w:pPr>
        <w:keepNext/>
        <w:keepLines/>
        <w:pageBreakBefore w:val="0"/>
        <w:widowControl/>
        <w:kinsoku/>
        <w:wordWrap/>
        <w:overflowPunct/>
        <w:topLinePunct w:val="0"/>
        <w:autoSpaceDE/>
        <w:autoSpaceDN/>
        <w:bidi w:val="0"/>
        <w:adjustRightInd/>
        <w:snapToGrid/>
        <w:spacing w:before="157" w:beforeLines="50" w:after="157" w:afterLines="50" w:line="360" w:lineRule="auto"/>
        <w:textAlignment w:val="auto"/>
        <w:outlineLvl w:val="1"/>
        <w:rPr>
          <w:rFonts w:hint="eastAsia"/>
          <w:color w:val="000000" w:themeColor="text1"/>
          <w:highlight w:val="none"/>
          <w14:textFill>
            <w14:solidFill>
              <w14:schemeClr w14:val="tx1"/>
            </w14:solidFill>
          </w14:textFill>
        </w:rPr>
      </w:pPr>
      <w:bookmarkStart w:id="861" w:name="_Toc19806"/>
      <w:r>
        <w:rPr>
          <w:rFonts w:hint="eastAsia" w:ascii="黑体" w:eastAsia="黑体" w:cs="黑体"/>
          <w:color w:val="000000" w:themeColor="text1"/>
          <w:kern w:val="1"/>
          <w:sz w:val="28"/>
          <w:szCs w:val="28"/>
          <w:highlight w:val="none"/>
          <w:lang w:val="en-US" w:eastAsia="zh-CN"/>
          <w14:textFill>
            <w14:solidFill>
              <w14:schemeClr w14:val="tx1"/>
            </w14:solidFill>
          </w14:textFill>
        </w:rPr>
        <w:t>4</w:t>
      </w:r>
      <w:r>
        <w:rPr>
          <w:rFonts w:hint="eastAsia" w:ascii="黑体" w:eastAsia="黑体" w:cs="黑体"/>
          <w:color w:val="000000" w:themeColor="text1"/>
          <w:kern w:val="1"/>
          <w:sz w:val="28"/>
          <w:szCs w:val="28"/>
          <w:highlight w:val="none"/>
          <w:lang w:val="zh-CN"/>
          <w14:textFill>
            <w14:solidFill>
              <w14:schemeClr w14:val="tx1"/>
            </w14:solidFill>
          </w14:textFill>
        </w:rPr>
        <w:t>.</w:t>
      </w:r>
      <w:r>
        <w:rPr>
          <w:rFonts w:hint="eastAsia" w:ascii="黑体" w:eastAsia="黑体" w:cs="黑体"/>
          <w:color w:val="000000" w:themeColor="text1"/>
          <w:kern w:val="1"/>
          <w:sz w:val="28"/>
          <w:szCs w:val="28"/>
          <w:highlight w:val="none"/>
          <w:lang w:val="en-US" w:eastAsia="zh-CN"/>
          <w14:textFill>
            <w14:solidFill>
              <w14:schemeClr w14:val="tx1"/>
            </w14:solidFill>
          </w14:textFill>
        </w:rPr>
        <w:t xml:space="preserve"> 定标</w:t>
      </w:r>
      <w:bookmarkEnd w:id="861"/>
    </w:p>
    <w:p>
      <w:pPr>
        <w:autoSpaceDE w:val="0"/>
        <w:autoSpaceDN w:val="0"/>
        <w:spacing w:beforeLines="50" w:afterLines="50" w:line="360" w:lineRule="auto"/>
        <w:ind w:firstLine="394" w:firstLineChars="188"/>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cs="宋体"/>
          <w:color w:val="000000" w:themeColor="text1"/>
          <w:sz w:val="21"/>
          <w:szCs w:val="21"/>
          <w:highlight w:val="none"/>
          <w14:textFill>
            <w14:solidFill>
              <w14:schemeClr w14:val="tx1"/>
            </w14:solidFill>
          </w14:textFill>
        </w:rPr>
        <w:t>.1组建定标委员会</w:t>
      </w:r>
    </w:p>
    <w:p>
      <w:pPr>
        <w:pStyle w:val="2"/>
        <w:autoSpaceDE w:val="0"/>
        <w:autoSpaceDN w:val="0"/>
        <w:spacing w:line="360" w:lineRule="auto"/>
        <w:ind w:firstLine="394" w:firstLineChars="188"/>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.1.1定标委员会</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由建设单位的法定代表人负责组建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成员总数为</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人及以上单数</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项目实行代建的且代建单位作为招标人的，建设单位可以委托代建单位的法定代表人组建，代建单位应将定标委员会组建方案报建设单位批准同意。</w:t>
      </w:r>
    </w:p>
    <w:p>
      <w:pPr>
        <w:autoSpaceDE w:val="0"/>
        <w:autoSpaceDN w:val="0"/>
        <w:spacing w:line="360" w:lineRule="auto"/>
        <w:ind w:firstLine="394" w:firstLineChars="188"/>
        <w:jc w:val="lef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cs="宋体"/>
          <w:color w:val="000000" w:themeColor="text1"/>
          <w:sz w:val="21"/>
          <w:szCs w:val="21"/>
          <w:highlight w:val="none"/>
          <w14:textFill>
            <w14:solidFill>
              <w14:schemeClr w14:val="tx1"/>
            </w14:solidFill>
          </w14:textFill>
        </w:rPr>
        <w:t>.1.2</w:t>
      </w:r>
      <w:r>
        <w:rPr>
          <w:rFonts w:hint="eastAsia" w:ascii="宋体" w:hAnsi="宋体" w:cs="宋体"/>
          <w:color w:val="000000" w:themeColor="text1"/>
          <w:sz w:val="21"/>
          <w:szCs w:val="21"/>
          <w:highlight w:val="none"/>
          <w:lang w:val="en-US" w:eastAsia="zh-CN"/>
          <w14:textFill>
            <w14:solidFill>
              <w14:schemeClr w14:val="tx1"/>
            </w14:solidFill>
          </w14:textFill>
        </w:rPr>
        <w:t>建设单位可以授权下列人员作为定标委员会成员，行使定标权：</w:t>
      </w:r>
    </w:p>
    <w:p>
      <w:pPr>
        <w:numPr>
          <w:ilvl w:val="0"/>
          <w:numId w:val="21"/>
        </w:numPr>
        <w:autoSpaceDE w:val="0"/>
        <w:autoSpaceDN w:val="0"/>
        <w:spacing w:line="360" w:lineRule="auto"/>
        <w:ind w:firstLine="394" w:firstLineChars="188"/>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定标委员会成员原则上从建设单位</w:t>
      </w:r>
      <w:r>
        <w:rPr>
          <w:rFonts w:hint="eastAsia" w:ascii="宋体" w:hAnsi="宋体" w:eastAsia="宋体" w:cs="宋体"/>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color w:val="000000" w:themeColor="text1"/>
          <w:sz w:val="21"/>
          <w:szCs w:val="21"/>
          <w:highlight w:val="none"/>
          <w14:textFill>
            <w14:solidFill>
              <w14:schemeClr w14:val="tx1"/>
            </w14:solidFill>
          </w14:textFill>
        </w:rPr>
        <w:t>代建单位的领导班子成员、经营管理人员、具有工程建设类技术职称或注册执业资格的人员中产生</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其中至少1人必须</w:t>
      </w:r>
      <w:r>
        <w:rPr>
          <w:rFonts w:hint="eastAsia" w:ascii="宋体" w:hAnsi="宋体" w:eastAsia="宋体" w:cs="宋体"/>
          <w:color w:val="000000" w:themeColor="text1"/>
          <w:sz w:val="21"/>
          <w:szCs w:val="21"/>
          <w:highlight w:val="none"/>
          <w14:textFill>
            <w14:solidFill>
              <w14:schemeClr w14:val="tx1"/>
            </w14:solidFill>
          </w14:textFill>
        </w:rPr>
        <w:t>具有工程建设类技术职称或注册执业资格。</w:t>
      </w:r>
    </w:p>
    <w:p>
      <w:pPr>
        <w:numPr>
          <w:ilvl w:val="0"/>
          <w:numId w:val="21"/>
        </w:numPr>
        <w:autoSpaceDE w:val="0"/>
        <w:autoSpaceDN w:val="0"/>
        <w:spacing w:line="360" w:lineRule="auto"/>
        <w:ind w:firstLine="394" w:firstLineChars="188"/>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本单位人员不足的，可以从</w:t>
      </w:r>
      <w:r>
        <w:rPr>
          <w:rFonts w:hint="eastAsia" w:ascii="宋体" w:hAnsi="宋体" w:cs="宋体"/>
          <w:color w:val="000000" w:themeColor="text1"/>
          <w:sz w:val="21"/>
          <w:szCs w:val="21"/>
          <w:highlight w:val="none"/>
          <w:lang w:val="en-US" w:eastAsia="zh-CN"/>
          <w14:textFill>
            <w14:solidFill>
              <w14:schemeClr w14:val="tx1"/>
            </w14:solidFill>
          </w14:textFill>
        </w:rPr>
        <w:t>上级单位</w:t>
      </w:r>
      <w:r>
        <w:rPr>
          <w:rFonts w:hint="eastAsia" w:ascii="宋体" w:hAnsi="宋体" w:cs="宋体"/>
          <w:color w:val="000000" w:themeColor="text1"/>
          <w:sz w:val="21"/>
          <w:szCs w:val="21"/>
          <w:highlight w:val="none"/>
          <w14:textFill>
            <w14:solidFill>
              <w14:schemeClr w14:val="tx1"/>
            </w14:solidFill>
          </w14:textFill>
        </w:rPr>
        <w:t>、下属单位或关联企业中选取符合条件的人员作为定标委员会成员。招标项目对技术、商务</w:t>
      </w:r>
      <w:r>
        <w:rPr>
          <w:rFonts w:hint="eastAsia" w:ascii="宋体" w:hAnsi="宋体" w:cs="宋体"/>
          <w:color w:val="000000" w:themeColor="text1"/>
          <w:sz w:val="21"/>
          <w:szCs w:val="21"/>
          <w:highlight w:val="none"/>
          <w:lang w:val="en-US" w:eastAsia="zh-CN"/>
          <w14:textFill>
            <w14:solidFill>
              <w14:schemeClr w14:val="tx1"/>
            </w14:solidFill>
          </w14:textFill>
        </w:rPr>
        <w:t>等</w:t>
      </w:r>
      <w:r>
        <w:rPr>
          <w:rFonts w:hint="eastAsia" w:ascii="宋体" w:hAnsi="宋体" w:cs="宋体"/>
          <w:color w:val="000000" w:themeColor="text1"/>
          <w:sz w:val="21"/>
          <w:szCs w:val="21"/>
          <w:highlight w:val="none"/>
          <w14:textFill>
            <w14:solidFill>
              <w14:schemeClr w14:val="tx1"/>
            </w14:solidFill>
          </w14:textFill>
        </w:rPr>
        <w:t>有特别要求的，可以邀请与投标人无利害关系的专家，专家人数为1～2名且不超过定标委员会成员总数的1/3。</w:t>
      </w:r>
    </w:p>
    <w:p>
      <w:pPr>
        <w:autoSpaceDE w:val="0"/>
        <w:autoSpaceDN w:val="0"/>
        <w:spacing w:line="360" w:lineRule="auto"/>
        <w:ind w:firstLine="394" w:firstLineChars="188"/>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cs="宋体"/>
          <w:color w:val="000000" w:themeColor="text1"/>
          <w:sz w:val="21"/>
          <w:szCs w:val="21"/>
          <w:highlight w:val="none"/>
          <w14:textFill>
            <w14:solidFill>
              <w14:schemeClr w14:val="tx1"/>
            </w14:solidFill>
          </w14:textFill>
        </w:rPr>
        <w:t>.1.3各区、各行业主管部门及有条件的建设单位建立定标委员会成员名录库的，建设单位可以在相应的定标委员会成员名录库中采取随机抽签的方式</w:t>
      </w:r>
      <w:r>
        <w:rPr>
          <w:rFonts w:hint="eastAsia" w:ascii="宋体" w:hAnsi="宋体" w:cs="宋体"/>
          <w:color w:val="000000" w:themeColor="text1"/>
          <w:sz w:val="21"/>
          <w:szCs w:val="21"/>
          <w:highlight w:val="none"/>
          <w:lang w:val="en-US" w:eastAsia="zh-CN"/>
          <w14:textFill>
            <w14:solidFill>
              <w14:schemeClr w14:val="tx1"/>
            </w14:solidFill>
          </w14:textFill>
        </w:rPr>
        <w:t>确定定标委员会成员</w:t>
      </w:r>
      <w:r>
        <w:rPr>
          <w:rFonts w:hint="eastAsia" w:ascii="宋体" w:hAnsi="宋体" w:cs="宋体"/>
          <w:color w:val="000000" w:themeColor="text1"/>
          <w:sz w:val="21"/>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before="157" w:beforeLines="50" w:afterLines="50" w:line="360" w:lineRule="auto"/>
        <w:ind w:firstLine="420" w:firstLineChars="200"/>
        <w:jc w:val="lef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4.2总监理工程师答辩考核（如有）</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bidi="ar-SA"/>
          <w14:textFill>
            <w14:solidFill>
              <w14:schemeClr w14:val="tx1"/>
            </w14:solidFill>
          </w14:textFill>
        </w:rPr>
        <w:t>4.2.1考核工作与清标工作同步开展。</w:t>
      </w:r>
    </w:p>
    <w:p>
      <w:pPr>
        <w:keepNext w:val="0"/>
        <w:keepLines w:val="0"/>
        <w:pageBreakBefore w:val="0"/>
        <w:kinsoku/>
        <w:wordWrap/>
        <w:overflowPunct/>
        <w:topLinePunct w:val="0"/>
        <w:autoSpaceDE w:val="0"/>
        <w:autoSpaceDN w:val="0"/>
        <w:bidi w:val="0"/>
        <w:spacing w:line="360" w:lineRule="auto"/>
        <w:ind w:firstLine="394" w:firstLineChars="188"/>
        <w:jc w:val="left"/>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4.2.2定标委员会根据</w:t>
      </w:r>
      <w:r>
        <w:rPr>
          <w:rFonts w:hint="eastAsia" w:ascii="宋体" w:hAnsi="宋体" w:eastAsia="宋体" w:cs="宋体"/>
          <w:color w:val="000000" w:themeColor="text1"/>
          <w:kern w:val="2"/>
          <w:sz w:val="21"/>
          <w:szCs w:val="21"/>
          <w:highlight w:val="none"/>
          <w14:textFill>
            <w14:solidFill>
              <w14:schemeClr w14:val="tx1"/>
            </w14:solidFill>
          </w14:textFill>
        </w:rPr>
        <w:t>定标方案</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前附表第2项“总监理工程师答辩”子要素规定的标准和程序，对拟派总监理工程师的</w:t>
      </w:r>
      <w:r>
        <w:rPr>
          <w:rFonts w:hint="eastAsia" w:ascii="宋体" w:hAnsi="宋体" w:eastAsia="宋体" w:cs="宋体"/>
          <w:color w:val="000000" w:themeColor="text1"/>
          <w:kern w:val="2"/>
          <w:sz w:val="21"/>
          <w:szCs w:val="21"/>
          <w:highlight w:val="none"/>
          <w14:textFill>
            <w14:solidFill>
              <w14:schemeClr w14:val="tx1"/>
            </w14:solidFill>
          </w14:textFill>
        </w:rPr>
        <w:t>答题</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情况进行评审</w:t>
      </w:r>
      <w:r>
        <w:rPr>
          <w:rFonts w:hint="eastAsia" w:ascii="宋体" w:hAnsi="宋体" w:cs="宋体"/>
          <w:color w:val="000000" w:themeColor="text1"/>
          <w:kern w:val="2"/>
          <w:sz w:val="21"/>
          <w:szCs w:val="21"/>
          <w:highlight w:val="none"/>
          <w:lang w:val="en-US"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并按照百分制计算得分乘以相应权重后汇总为各定标候选人答辩得分。完成评审后，相关分值通过电子交易系统自动匹配至相应的投标人。</w:t>
      </w:r>
    </w:p>
    <w:p>
      <w:pPr>
        <w:keepNext w:val="0"/>
        <w:keepLines w:val="0"/>
        <w:pageBreakBefore w:val="0"/>
        <w:widowControl/>
        <w:kinsoku/>
        <w:wordWrap/>
        <w:overflowPunct/>
        <w:topLinePunct w:val="0"/>
        <w:autoSpaceDE/>
        <w:autoSpaceDN/>
        <w:bidi w:val="0"/>
        <w:adjustRightInd w:val="0"/>
        <w:snapToGrid w:val="0"/>
        <w:spacing w:before="157" w:beforeLines="50" w:afterLines="50" w:line="360" w:lineRule="auto"/>
        <w:ind w:firstLine="420" w:firstLineChars="2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4.3定标，推荐中标人</w:t>
      </w:r>
    </w:p>
    <w:p>
      <w:pPr>
        <w:widowControl/>
        <w:spacing w:line="360" w:lineRule="auto"/>
        <w:ind w:firstLine="420"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4.3.1</w:t>
      </w:r>
      <w:r>
        <w:rPr>
          <w:rFonts w:hint="eastAsia" w:ascii="宋体" w:hAnsi="宋体" w:eastAsia="宋体" w:cs="宋体"/>
          <w:color w:val="000000" w:themeColor="text1"/>
          <w:kern w:val="0"/>
          <w:sz w:val="21"/>
          <w:szCs w:val="21"/>
          <w:highlight w:val="none"/>
          <w:u w:val="none"/>
          <w:lang w:val="en-US" w:eastAsia="zh-CN" w:bidi="ar-SA"/>
          <w14:textFill>
            <w14:solidFill>
              <w14:schemeClr w14:val="tx1"/>
            </w14:solidFill>
          </w14:textFill>
        </w:rPr>
        <w:t>定标委员会可在清标工作结束后随即开展定标工作或按规定择期定标。招标项目存在答辩考核工作的，定标委员会应在完成4.2项规定的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总监理工程师</w:t>
      </w:r>
      <w:r>
        <w:rPr>
          <w:rFonts w:hint="eastAsia" w:ascii="宋体" w:hAnsi="宋体" w:eastAsia="宋体" w:cs="宋体"/>
          <w:color w:val="000000" w:themeColor="text1"/>
          <w:kern w:val="0"/>
          <w:sz w:val="21"/>
          <w:szCs w:val="21"/>
          <w:highlight w:val="none"/>
          <w:u w:val="none"/>
          <w:lang w:val="en-US" w:eastAsia="zh-CN" w:bidi="ar-SA"/>
          <w14:textFill>
            <w14:solidFill>
              <w14:schemeClr w14:val="tx1"/>
            </w14:solidFill>
          </w14:textFill>
        </w:rPr>
        <w:t>答辩考核评审工作后立即开展定标工作</w:t>
      </w:r>
      <w:r>
        <w:rPr>
          <w:rFonts w:hint="eastAsia" w:ascii="宋体" w:hAnsi="宋体" w:cs="宋体"/>
          <w:color w:val="000000" w:themeColor="text1"/>
          <w:sz w:val="21"/>
          <w:szCs w:val="21"/>
          <w:highlight w:val="none"/>
          <w14:textFill>
            <w14:solidFill>
              <w14:schemeClr w14:val="tx1"/>
            </w14:solidFill>
          </w14:textFill>
        </w:rPr>
        <w:t>。</w:t>
      </w:r>
    </w:p>
    <w:p>
      <w:pPr>
        <w:widowControl/>
        <w:spacing w:line="360" w:lineRule="auto"/>
        <w:ind w:firstLine="420"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4.3.2</w:t>
      </w:r>
      <w:r>
        <w:rPr>
          <w:rFonts w:hint="eastAsia" w:cs="宋体"/>
          <w:color w:val="000000" w:themeColor="text1"/>
          <w:sz w:val="21"/>
          <w:szCs w:val="21"/>
          <w:highlight w:val="none"/>
          <w14:textFill>
            <w14:solidFill>
              <w14:schemeClr w14:val="tx1"/>
            </w14:solidFill>
          </w14:textFill>
        </w:rPr>
        <w:t>定标委员</w:t>
      </w:r>
      <w:r>
        <w:rPr>
          <w:rFonts w:hint="eastAsia" w:cs="宋体"/>
          <w:color w:val="000000" w:themeColor="text1"/>
          <w:sz w:val="21"/>
          <w:szCs w:val="21"/>
          <w:highlight w:val="none"/>
          <w:lang w:val="en-US" w:eastAsia="zh-CN"/>
          <w14:textFill>
            <w14:solidFill>
              <w14:schemeClr w14:val="tx1"/>
            </w14:solidFill>
          </w14:textFill>
        </w:rPr>
        <w:t>会解密</w:t>
      </w:r>
      <w:r>
        <w:rPr>
          <w:rFonts w:hint="eastAsia" w:cs="宋体"/>
          <w:color w:val="000000" w:themeColor="text1"/>
          <w:sz w:val="21"/>
          <w:szCs w:val="21"/>
          <w:highlight w:val="none"/>
          <w14:textFill>
            <w14:solidFill>
              <w14:schemeClr w14:val="tx1"/>
            </w14:solidFill>
          </w14:textFill>
        </w:rPr>
        <w:t>清标报告中各定标候选人的清标得分，</w:t>
      </w:r>
      <w:r>
        <w:rPr>
          <w:rFonts w:hint="eastAsia" w:cs="宋体"/>
          <w:color w:val="000000" w:themeColor="text1"/>
          <w:sz w:val="21"/>
          <w:szCs w:val="21"/>
          <w:highlight w:val="none"/>
          <w:lang w:val="en-US" w:eastAsia="zh-CN"/>
          <w14:textFill>
            <w14:solidFill>
              <w14:schemeClr w14:val="tx1"/>
            </w14:solidFill>
          </w14:textFill>
        </w:rPr>
        <w:t>根据</w:t>
      </w:r>
      <w:r>
        <w:rPr>
          <w:rFonts w:hint="eastAsia" w:cs="宋体"/>
          <w:color w:val="000000" w:themeColor="text1"/>
          <w:sz w:val="21"/>
          <w:szCs w:val="21"/>
          <w:highlight w:val="none"/>
          <w14:textFill>
            <w14:solidFill>
              <w14:schemeClr w14:val="tx1"/>
            </w14:solidFill>
          </w14:textFill>
        </w:rPr>
        <w:t>各定标候选人</w:t>
      </w:r>
      <w:r>
        <w:rPr>
          <w:rFonts w:hint="eastAsia" w:cs="宋体"/>
          <w:color w:val="000000" w:themeColor="text1"/>
          <w:sz w:val="21"/>
          <w:szCs w:val="21"/>
          <w:highlight w:val="none"/>
          <w:lang w:val="en-US" w:eastAsia="zh-CN"/>
          <w14:textFill>
            <w14:solidFill>
              <w14:schemeClr w14:val="tx1"/>
            </w14:solidFill>
          </w14:textFill>
        </w:rPr>
        <w:t>总监理工程师答辩得分（如有）汇总</w:t>
      </w:r>
      <w:r>
        <w:rPr>
          <w:rFonts w:hint="eastAsia" w:cs="宋体"/>
          <w:color w:val="000000" w:themeColor="text1"/>
          <w:sz w:val="21"/>
          <w:szCs w:val="21"/>
          <w:highlight w:val="none"/>
          <w14:textFill>
            <w14:solidFill>
              <w14:schemeClr w14:val="tx1"/>
            </w14:solidFill>
          </w14:textFill>
        </w:rPr>
        <w:t>计算定标候选人的综合得分</w:t>
      </w:r>
      <w:r>
        <w:rPr>
          <w:rFonts w:hint="eastAsia" w:cs="宋体"/>
          <w:color w:val="000000" w:themeColor="text1"/>
          <w:sz w:val="21"/>
          <w:szCs w:val="21"/>
          <w:highlight w:val="none"/>
          <w:lang w:val="en-US" w:eastAsia="zh-CN"/>
          <w14:textFill>
            <w14:solidFill>
              <w14:schemeClr w14:val="tx1"/>
            </w14:solidFill>
          </w14:textFill>
        </w:rPr>
        <w:t>并由高往低进行排序</w:t>
      </w:r>
      <w:r>
        <w:rPr>
          <w:rFonts w:hint="eastAsia" w:cs="宋体"/>
          <w:color w:val="000000" w:themeColor="text1"/>
          <w:sz w:val="21"/>
          <w:szCs w:val="21"/>
          <w:highlight w:val="none"/>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定标委员会还需复核清标结果，如发现清标结果有误，应及时纠正并经定标委员会所有成员签章确认，纠正情况应纳入定标报告</w:t>
      </w:r>
      <w:r>
        <w:rPr>
          <w:rFonts w:hint="eastAsia" w:ascii="宋体" w:hAnsi="宋体" w:cs="宋体"/>
          <w:color w:val="000000" w:themeColor="text1"/>
          <w:sz w:val="21"/>
          <w:szCs w:val="21"/>
          <w:highlight w:val="none"/>
          <w14:textFill>
            <w14:solidFill>
              <w14:schemeClr w14:val="tx1"/>
            </w14:solidFill>
          </w14:textFill>
        </w:rPr>
        <w:t>。</w:t>
      </w:r>
    </w:p>
    <w:p>
      <w:pPr>
        <w:widowControl/>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4.3.3</w:t>
      </w:r>
      <w:r>
        <w:rPr>
          <w:rFonts w:hint="eastAsia" w:ascii="宋体" w:hAnsi="宋体" w:eastAsia="宋体" w:cs="宋体"/>
          <w:color w:val="000000" w:themeColor="text1"/>
          <w:sz w:val="21"/>
          <w:szCs w:val="21"/>
          <w:highlight w:val="none"/>
          <w14:textFill>
            <w14:solidFill>
              <w14:schemeClr w14:val="tx1"/>
            </w14:solidFill>
          </w14:textFill>
        </w:rPr>
        <w:t>定标委员会根据</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投标人须知前附表第7.3项以及</w:t>
      </w:r>
      <w:r>
        <w:rPr>
          <w:rFonts w:hint="eastAsia" w:ascii="宋体" w:hAnsi="宋体" w:eastAsia="宋体" w:cs="宋体"/>
          <w:color w:val="000000" w:themeColor="text1"/>
          <w:sz w:val="21"/>
          <w:szCs w:val="21"/>
          <w:highlight w:val="none"/>
          <w14:textFill>
            <w14:solidFill>
              <w14:schemeClr w14:val="tx1"/>
            </w14:solidFill>
          </w14:textFill>
        </w:rPr>
        <w:t>定标方案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前附表第3项</w:t>
      </w:r>
      <w:r>
        <w:rPr>
          <w:rFonts w:hint="eastAsia" w:ascii="宋体" w:hAnsi="宋体" w:eastAsia="宋体" w:cs="宋体"/>
          <w:color w:val="000000" w:themeColor="text1"/>
          <w:sz w:val="21"/>
          <w:szCs w:val="21"/>
          <w:highlight w:val="none"/>
          <w14:textFill>
            <w14:solidFill>
              <w14:schemeClr w14:val="tx1"/>
            </w14:solidFill>
          </w14:textFill>
        </w:rPr>
        <w:t>规定的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定标方法</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确定中标</w:t>
      </w:r>
      <w:r>
        <w:rPr>
          <w:rFonts w:hint="eastAsia" w:ascii="宋体" w:hAnsi="宋体" w:eastAsia="宋体" w:cs="宋体"/>
          <w:color w:val="000000" w:themeColor="text1"/>
          <w:sz w:val="21"/>
          <w:szCs w:val="21"/>
          <w:highlight w:val="none"/>
          <w14:textFill>
            <w14:solidFill>
              <w14:schemeClr w14:val="tx1"/>
            </w14:solidFill>
          </w14:textFill>
        </w:rPr>
        <w:t>候选人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并推荐中标人。</w:t>
      </w:r>
    </w:p>
    <w:p>
      <w:pPr>
        <w:pStyle w:val="2"/>
        <w:ind w:firstLine="420" w:firstLineChars="200"/>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4.3.4</w:t>
      </w:r>
      <w:r>
        <w:rPr>
          <w:rFonts w:hint="eastAsia" w:ascii="宋体" w:hAnsi="宋体" w:eastAsia="宋体" w:cs="宋体"/>
          <w:color w:val="000000" w:themeColor="text1"/>
          <w:sz w:val="21"/>
          <w:szCs w:val="21"/>
          <w:highlight w:val="none"/>
          <w14:textFill>
            <w14:solidFill>
              <w14:schemeClr w14:val="tx1"/>
            </w14:solidFill>
          </w14:textFill>
        </w:rPr>
        <w:t>定标完成后，定标委员会应当编制定标报告，定标报告完整载明定标过程。</w:t>
      </w:r>
    </w:p>
    <w:bookmarkEnd w:id="853"/>
    <w:bookmarkEnd w:id="854"/>
    <w:bookmarkEnd w:id="855"/>
    <w:bookmarkEnd w:id="856"/>
    <w:bookmarkEnd w:id="857"/>
    <w:bookmarkEnd w:id="858"/>
    <w:bookmarkEnd w:id="859"/>
    <w:bookmarkEnd w:id="860"/>
    <w:p>
      <w:pPr>
        <w:keepNext/>
        <w:keepLines/>
        <w:widowControl/>
        <w:numPr>
          <w:ilvl w:val="0"/>
          <w:numId w:val="22"/>
        </w:numPr>
        <w:spacing w:beforeLines="100" w:afterLines="100" w:line="360" w:lineRule="auto"/>
        <w:outlineLvl w:val="1"/>
        <w:rPr>
          <w:rFonts w:ascii="黑体" w:hAnsi="宋体" w:eastAsia="黑体" w:cs="黑体"/>
          <w:color w:val="000000" w:themeColor="text1"/>
          <w:kern w:val="1"/>
          <w:sz w:val="28"/>
          <w:szCs w:val="28"/>
          <w:highlight w:val="none"/>
          <w:lang w:val="zh-CN"/>
          <w14:textFill>
            <w14:solidFill>
              <w14:schemeClr w14:val="tx1"/>
            </w14:solidFill>
          </w14:textFill>
        </w:rPr>
      </w:pPr>
      <w:bookmarkStart w:id="862" w:name="_Toc106652706"/>
      <w:bookmarkStart w:id="863" w:name="_Toc11344"/>
      <w:bookmarkStart w:id="864" w:name="_Toc21865"/>
      <w:bookmarkStart w:id="865" w:name="_Toc12744"/>
      <w:bookmarkStart w:id="866" w:name="_Toc61877316"/>
      <w:bookmarkStart w:id="867" w:name="_Toc68778570"/>
      <w:bookmarkStart w:id="868" w:name="_Toc7037"/>
      <w:bookmarkStart w:id="869" w:name="_Toc70273132"/>
      <w:bookmarkStart w:id="870" w:name="_Toc11224"/>
      <w:r>
        <w:rPr>
          <w:rFonts w:hint="eastAsia" w:ascii="黑体" w:hAnsi="宋体" w:eastAsia="黑体" w:cs="黑体"/>
          <w:color w:val="000000" w:themeColor="text1"/>
          <w:kern w:val="1"/>
          <w:sz w:val="28"/>
          <w:szCs w:val="28"/>
          <w:highlight w:val="none"/>
          <w:lang w:val="zh-CN"/>
          <w14:textFill>
            <w14:solidFill>
              <w14:schemeClr w14:val="tx1"/>
            </w14:solidFill>
          </w14:textFill>
        </w:rPr>
        <w:t>重新定标</w:t>
      </w:r>
      <w:bookmarkEnd w:id="862"/>
      <w:bookmarkEnd w:id="863"/>
      <w:bookmarkEnd w:id="864"/>
      <w:bookmarkEnd w:id="865"/>
      <w:bookmarkEnd w:id="866"/>
      <w:bookmarkEnd w:id="867"/>
      <w:bookmarkEnd w:id="868"/>
      <w:bookmarkEnd w:id="869"/>
      <w:r>
        <w:rPr>
          <w:rFonts w:hint="eastAsia" w:ascii="黑体" w:eastAsia="黑体" w:cs="黑体"/>
          <w:color w:val="000000" w:themeColor="text1"/>
          <w:kern w:val="1"/>
          <w:sz w:val="28"/>
          <w:szCs w:val="28"/>
          <w:highlight w:val="none"/>
          <w:lang w:val="en-US" w:eastAsia="zh-CN"/>
          <w14:textFill>
            <w14:solidFill>
              <w14:schemeClr w14:val="tx1"/>
            </w14:solidFill>
          </w14:textFill>
        </w:rPr>
        <w:t>与重新招标</w:t>
      </w:r>
      <w:bookmarkEnd w:id="870"/>
    </w:p>
    <w:p>
      <w:pPr>
        <w:pStyle w:val="2"/>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定标后有下列情形之一的，建设单位</w:t>
      </w:r>
      <w:r>
        <w:rPr>
          <w:rFonts w:hint="eastAsia" w:ascii="宋体" w:hAnsi="宋体" w:eastAsia="宋体" w:cs="宋体"/>
          <w:color w:val="000000" w:themeColor="text1"/>
          <w:sz w:val="21"/>
          <w:szCs w:val="21"/>
          <w:highlight w:val="none"/>
          <w:lang w:eastAsia="zh-CN"/>
          <w14:textFill>
            <w14:solidFill>
              <w14:schemeClr w14:val="tx1"/>
            </w14:solidFill>
          </w14:textFill>
        </w:rPr>
        <w:t>组织</w:t>
      </w:r>
      <w:r>
        <w:rPr>
          <w:rFonts w:hint="eastAsia" w:ascii="宋体" w:hAnsi="宋体" w:eastAsia="宋体" w:cs="宋体"/>
          <w:color w:val="000000" w:themeColor="text1"/>
          <w:sz w:val="21"/>
          <w:szCs w:val="21"/>
          <w:highlight w:val="none"/>
          <w14:textFill>
            <w14:solidFill>
              <w14:schemeClr w14:val="tx1"/>
            </w14:solidFill>
          </w14:textFill>
        </w:rPr>
        <w:t>原定标委员会</w:t>
      </w:r>
      <w:r>
        <w:rPr>
          <w:rFonts w:hint="eastAsia" w:ascii="宋体" w:hAnsi="宋体" w:eastAsia="宋体" w:cs="宋体"/>
          <w:color w:val="000000" w:themeColor="text1"/>
          <w:sz w:val="21"/>
          <w:szCs w:val="21"/>
          <w:highlight w:val="none"/>
          <w:lang w:eastAsia="zh-CN"/>
          <w14:textFill>
            <w14:solidFill>
              <w14:schemeClr w14:val="tx1"/>
            </w14:solidFill>
          </w14:textFill>
        </w:rPr>
        <w:t>按原定标方案</w:t>
      </w:r>
      <w:r>
        <w:rPr>
          <w:rFonts w:hint="eastAsia" w:ascii="宋体" w:hAnsi="宋体" w:eastAsia="宋体" w:cs="宋体"/>
          <w:color w:val="000000" w:themeColor="text1"/>
          <w:sz w:val="21"/>
          <w:szCs w:val="21"/>
          <w:highlight w:val="none"/>
          <w14:textFill>
            <w14:solidFill>
              <w14:schemeClr w14:val="tx1"/>
            </w14:solidFill>
          </w14:textFill>
        </w:rPr>
        <w:t>重新确定中标人</w:t>
      </w:r>
      <w:r>
        <w:rPr>
          <w:rFonts w:hint="eastAsia" w:ascii="宋体" w:hAnsi="宋体" w:eastAsia="宋体" w:cs="宋体"/>
          <w:color w:val="000000" w:themeColor="text1"/>
          <w:sz w:val="21"/>
          <w:szCs w:val="21"/>
          <w:highlight w:val="none"/>
          <w:lang w:eastAsia="zh-CN"/>
          <w14:textFill>
            <w14:solidFill>
              <w14:schemeClr w14:val="tx1"/>
            </w14:solidFill>
          </w14:textFill>
        </w:rPr>
        <w:t>或重新招标，</w:t>
      </w:r>
      <w:r>
        <w:rPr>
          <w:rFonts w:hint="eastAsia" w:ascii="宋体" w:hAnsi="宋体" w:eastAsia="宋体" w:cs="宋体"/>
          <w:color w:val="000000" w:themeColor="text1"/>
          <w:sz w:val="21"/>
          <w:szCs w:val="21"/>
          <w:highlight w:val="none"/>
          <w:lang w:val="en-US" w:eastAsia="zh-CN"/>
          <w14:textFill>
            <w14:solidFill>
              <w14:schemeClr w14:val="tx1"/>
            </w14:solidFill>
          </w14:textFill>
        </w:rPr>
        <w:t>其中已完成的总监理工程师答辩评分后续无论出现何种情况都不再改变</w:t>
      </w:r>
      <w:r>
        <w:rPr>
          <w:rFonts w:hint="eastAsia" w:ascii="宋体" w:hAnsi="宋体" w:eastAsia="宋体" w:cs="宋体"/>
          <w:color w:val="000000" w:themeColor="text1"/>
          <w:sz w:val="21"/>
          <w:szCs w:val="21"/>
          <w:highlight w:val="none"/>
          <w14:textFill>
            <w14:solidFill>
              <w14:schemeClr w14:val="tx1"/>
            </w14:solidFill>
          </w14:textFill>
        </w:rPr>
        <w:t>：</w:t>
      </w:r>
    </w:p>
    <w:p>
      <w:pPr>
        <w:spacing w:line="360" w:lineRule="auto"/>
        <w:ind w:left="0" w:leftChars="0"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）中标人放弃中标或者拒不签订合同的；</w:t>
      </w:r>
    </w:p>
    <w:p>
      <w:pPr>
        <w:spacing w:line="360" w:lineRule="auto"/>
        <w:ind w:left="0"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）中标人不按照招标文件要求提交履约担保的；</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未按照定标方案定标并影响中标结果的；</w:t>
      </w:r>
    </w:p>
    <w:p>
      <w:pPr>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）异议、投诉</w:t>
      </w:r>
      <w:r>
        <w:rPr>
          <w:rFonts w:hint="eastAsia" w:ascii="宋体" w:hAnsi="宋体" w:eastAsia="宋体" w:cs="宋体"/>
          <w:color w:val="000000" w:themeColor="text1"/>
          <w:sz w:val="21"/>
          <w:szCs w:val="21"/>
          <w:highlight w:val="none"/>
          <w14:textFill>
            <w14:solidFill>
              <w14:schemeClr w14:val="tx1"/>
            </w14:solidFill>
          </w14:textFill>
        </w:rPr>
        <w:t>被查实</w:t>
      </w:r>
      <w:r>
        <w:rPr>
          <w:rFonts w:hint="eastAsia" w:ascii="宋体" w:hAnsi="宋体" w:eastAsia="宋体" w:cs="宋体"/>
          <w:color w:val="000000" w:themeColor="text1"/>
          <w:sz w:val="21"/>
          <w:szCs w:val="21"/>
          <w:highlight w:val="none"/>
          <w:lang w:eastAsia="zh-CN"/>
          <w14:textFill>
            <w14:solidFill>
              <w14:schemeClr w14:val="tx1"/>
            </w14:solidFill>
          </w14:textFill>
        </w:rPr>
        <w:t>并</w:t>
      </w:r>
      <w:r>
        <w:rPr>
          <w:rFonts w:hint="eastAsia" w:ascii="宋体" w:hAnsi="宋体" w:eastAsia="宋体" w:cs="宋体"/>
          <w:color w:val="000000" w:themeColor="text1"/>
          <w:sz w:val="21"/>
          <w:szCs w:val="21"/>
          <w:highlight w:val="none"/>
          <w14:textFill>
            <w14:solidFill>
              <w14:schemeClr w14:val="tx1"/>
            </w14:solidFill>
          </w14:textFill>
        </w:rPr>
        <w:t>影响中标结果的；</w:t>
      </w:r>
    </w:p>
    <w:p>
      <w:pPr>
        <w:spacing w:line="360" w:lineRule="auto"/>
        <w:ind w:firstLine="420" w:firstLineChars="200"/>
        <w:rPr>
          <w:rFonts w:ascii="宋体" w:hAnsi="宋体" w:cs="宋体"/>
          <w:strike/>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违反</w:t>
      </w:r>
      <w:r>
        <w:rPr>
          <w:rFonts w:hint="eastAsia" w:ascii="宋体" w:hAnsi="宋体" w:eastAsia="宋体" w:cs="宋体"/>
          <w:color w:val="000000" w:themeColor="text1"/>
          <w:sz w:val="21"/>
          <w:szCs w:val="21"/>
          <w:highlight w:val="none"/>
          <w14:textFill>
            <w14:solidFill>
              <w14:schemeClr w14:val="tx1"/>
            </w14:solidFill>
          </w14:textFill>
        </w:rPr>
        <w:t>法律法规规定的其他情形。</w:t>
      </w:r>
    </w:p>
    <w:p>
      <w:pPr>
        <w:spacing w:line="360" w:lineRule="auto"/>
        <w:ind w:firstLine="420" w:firstLineChars="200"/>
        <w:rPr>
          <w:rFonts w:ascii="宋体" w:hAnsi="宋体" w:cs="宋体"/>
          <w:color w:val="000000" w:themeColor="text1"/>
          <w:kern w:val="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br w:type="page"/>
      </w:r>
    </w:p>
    <w:p>
      <w:pPr>
        <w:pStyle w:val="3"/>
        <w:spacing w:before="4000" w:line="360" w:lineRule="auto"/>
        <w:jc w:val="both"/>
        <w:rPr>
          <w:rFonts w:ascii="黑体" w:hAnsi="黑体" w:eastAsia="黑体" w:cs="宋体"/>
          <w:b w:val="0"/>
          <w:color w:val="000000" w:themeColor="text1"/>
          <w:kern w:val="1"/>
          <w:highlight w:val="none"/>
          <w14:textFill>
            <w14:solidFill>
              <w14:schemeClr w14:val="tx1"/>
            </w14:solidFill>
          </w14:textFill>
        </w:rPr>
      </w:pPr>
      <w:bookmarkStart w:id="871" w:name="_Toc144974577"/>
      <w:bookmarkEnd w:id="871"/>
      <w:bookmarkStart w:id="872" w:name="_Toc152042387"/>
      <w:bookmarkEnd w:id="872"/>
      <w:bookmarkStart w:id="873" w:name="_Toc247514033"/>
      <w:bookmarkEnd w:id="873"/>
      <w:bookmarkStart w:id="874" w:name="_Toc152045609"/>
      <w:bookmarkEnd w:id="874"/>
      <w:bookmarkStart w:id="875" w:name="_Toc414046780"/>
      <w:bookmarkEnd w:id="875"/>
      <w:bookmarkStart w:id="876" w:name="_Toc247527634"/>
      <w:bookmarkEnd w:id="876"/>
      <w:bookmarkStart w:id="877" w:name="_Toc12323"/>
      <w:bookmarkStart w:id="878" w:name="_Toc458439998"/>
      <w:bookmarkStart w:id="879" w:name="_Toc31225"/>
      <w:bookmarkStart w:id="880" w:name="_Toc30170396"/>
    </w:p>
    <w:p>
      <w:pPr>
        <w:pStyle w:val="3"/>
        <w:spacing w:before="4000" w:line="360" w:lineRule="auto"/>
        <w:jc w:val="center"/>
        <w:rPr>
          <w:rFonts w:ascii="黑体" w:hAnsi="黑体" w:eastAsia="黑体" w:cs="宋体"/>
          <w:b w:val="0"/>
          <w:color w:val="000000" w:themeColor="text1"/>
          <w:kern w:val="1"/>
          <w:highlight w:val="none"/>
          <w14:textFill>
            <w14:solidFill>
              <w14:schemeClr w14:val="tx1"/>
            </w14:solidFill>
          </w14:textFill>
        </w:rPr>
      </w:pPr>
      <w:bookmarkStart w:id="881" w:name="_Toc106652709"/>
      <w:bookmarkStart w:id="882" w:name="_Toc32148"/>
      <w:r>
        <w:rPr>
          <w:rFonts w:hint="eastAsia" w:ascii="黑体" w:hAnsi="黑体" w:eastAsia="黑体" w:cs="宋体"/>
          <w:b w:val="0"/>
          <w:color w:val="000000" w:themeColor="text1"/>
          <w:kern w:val="1"/>
          <w:highlight w:val="none"/>
          <w14:textFill>
            <w14:solidFill>
              <w14:schemeClr w14:val="tx1"/>
            </w14:solidFill>
          </w14:textFill>
        </w:rPr>
        <w:t>第五章 合同条款及格式</w:t>
      </w:r>
      <w:bookmarkEnd w:id="877"/>
      <w:bookmarkEnd w:id="878"/>
      <w:bookmarkEnd w:id="879"/>
      <w:bookmarkEnd w:id="880"/>
      <w:bookmarkEnd w:id="881"/>
      <w:bookmarkEnd w:id="882"/>
      <w:bookmarkStart w:id="883" w:name="_Toc184635097"/>
      <w:bookmarkEnd w:id="883"/>
      <w:bookmarkStart w:id="884" w:name="_Toc247514034"/>
      <w:bookmarkEnd w:id="884"/>
      <w:bookmarkStart w:id="885" w:name="_Toc152045610"/>
      <w:bookmarkEnd w:id="885"/>
      <w:bookmarkStart w:id="886" w:name="_Toc152042388"/>
      <w:bookmarkEnd w:id="886"/>
      <w:bookmarkStart w:id="887" w:name="_Toc247527635"/>
      <w:bookmarkEnd w:id="887"/>
      <w:bookmarkStart w:id="888" w:name="_Toc144974578"/>
      <w:bookmarkEnd w:id="888"/>
      <w:bookmarkStart w:id="889" w:name="_Toc414046781"/>
      <w:bookmarkEnd w:id="889"/>
      <w:bookmarkStart w:id="890" w:name="_Toc17354"/>
      <w:bookmarkStart w:id="891" w:name="_Toc40"/>
      <w:bookmarkStart w:id="892" w:name="_Toc84419867"/>
      <w:bookmarkStart w:id="893" w:name="_Toc95912251"/>
      <w:bookmarkStart w:id="894" w:name="_Toc63471428"/>
      <w:bookmarkStart w:id="895" w:name="_Toc7129"/>
      <w:bookmarkStart w:id="896" w:name="_Toc3250"/>
      <w:bookmarkStart w:id="897" w:name="_Toc6208"/>
      <w:bookmarkStart w:id="898" w:name="_Toc300038981"/>
      <w:bookmarkStart w:id="899" w:name="_Toc458440236"/>
    </w:p>
    <w:bookmarkEnd w:id="890"/>
    <w:bookmarkEnd w:id="891"/>
    <w:bookmarkEnd w:id="892"/>
    <w:bookmarkEnd w:id="893"/>
    <w:bookmarkEnd w:id="894"/>
    <w:bookmarkEnd w:id="895"/>
    <w:bookmarkEnd w:id="896"/>
    <w:bookmarkEnd w:id="897"/>
    <w:p>
      <w:pPr>
        <w:pStyle w:val="4"/>
        <w:spacing w:before="240" w:after="240"/>
        <w:jc w:val="center"/>
        <w:rPr>
          <w:color w:val="000000" w:themeColor="text1"/>
          <w:highlight w:val="none"/>
          <w:lang w:bidi="zh-CN"/>
          <w14:textFill>
            <w14:solidFill>
              <w14:schemeClr w14:val="tx1"/>
            </w14:solidFill>
          </w14:textFill>
        </w:rPr>
      </w:pPr>
      <w:r>
        <w:rPr>
          <w:rFonts w:hint="eastAsia"/>
          <w:b/>
          <w:color w:val="000000" w:themeColor="text1"/>
          <w:sz w:val="32"/>
          <w:szCs w:val="32"/>
          <w:highlight w:val="none"/>
          <w14:textFill>
            <w14:solidFill>
              <w14:schemeClr w14:val="tx1"/>
            </w14:solidFill>
          </w14:textFill>
        </w:rPr>
        <w:br w:type="page"/>
      </w:r>
      <w:bookmarkStart w:id="900" w:name="_Toc505608618"/>
      <w:bookmarkStart w:id="901" w:name="_Toc106652710"/>
      <w:bookmarkStart w:id="902" w:name="_Toc29524"/>
      <w:bookmarkStart w:id="903" w:name="_Toc505505190"/>
      <w:r>
        <w:rPr>
          <w:rFonts w:hint="eastAsia"/>
          <w:color w:val="000000" w:themeColor="text1"/>
          <w:highlight w:val="none"/>
          <w:lang w:bidi="zh-CN"/>
          <w14:textFill>
            <w14:solidFill>
              <w14:schemeClr w14:val="tx1"/>
            </w14:solidFill>
          </w14:textFill>
        </w:rPr>
        <w:t>第一节  协议书</w:t>
      </w:r>
      <w:bookmarkEnd w:id="900"/>
      <w:bookmarkEnd w:id="901"/>
      <w:bookmarkEnd w:id="902"/>
    </w:p>
    <w:p>
      <w:pPr>
        <w:autoSpaceDE w:val="0"/>
        <w:autoSpaceDN w:val="0"/>
        <w:spacing w:line="360" w:lineRule="auto"/>
        <w:jc w:val="left"/>
        <w:rPr>
          <w:rFonts w:ascii="宋体" w:cs="宋体"/>
          <w:color w:val="000000" w:themeColor="text1"/>
          <w:sz w:val="28"/>
          <w:szCs w:val="21"/>
          <w:highlight w:val="none"/>
          <w:lang w:val="zh-CN" w:bidi="zh-CN"/>
          <w14:textFill>
            <w14:solidFill>
              <w14:schemeClr w14:val="tx1"/>
            </w14:solidFill>
          </w14:textFill>
        </w:rPr>
      </w:pPr>
    </w:p>
    <w:p>
      <w:pPr>
        <w:autoSpaceDE w:val="0"/>
        <w:autoSpaceDN w:val="0"/>
        <w:adjustRightInd w:val="0"/>
        <w:spacing w:line="360" w:lineRule="auto"/>
        <w:rPr>
          <w:rFonts w:ascii="宋体" w:cs="宋体"/>
          <w:b/>
          <w:color w:val="000000" w:themeColor="text1"/>
          <w:sz w:val="24"/>
          <w:highlight w:val="none"/>
          <w:lang w:val="zh-CN" w:bidi="zh-CN"/>
          <w14:textFill>
            <w14:solidFill>
              <w14:schemeClr w14:val="tx1"/>
            </w14:solidFill>
          </w14:textFill>
        </w:rPr>
      </w:pPr>
      <w:r>
        <w:rPr>
          <w:rFonts w:hint="eastAsia" w:ascii="宋体" w:cs="宋体"/>
          <w:b/>
          <w:color w:val="000000" w:themeColor="text1"/>
          <w:sz w:val="24"/>
          <w:highlight w:val="none"/>
          <w:lang w:val="zh-CN" w:bidi="zh-CN"/>
          <w14:textFill>
            <w14:solidFill>
              <w14:schemeClr w14:val="tx1"/>
            </w14:solidFill>
          </w14:textFill>
        </w:rPr>
        <w:t>委托人（全称）：</w:t>
      </w:r>
      <w:r>
        <w:rPr>
          <w:rFonts w:hint="eastAsia" w:ascii="宋体" w:eastAsia="宋体" w:cs="宋体"/>
          <w:color w:val="000000" w:themeColor="text1"/>
          <w:szCs w:val="21"/>
          <w:highlight w:val="none"/>
          <w:u w:val="single"/>
          <w:lang w:val="zh-CN" w:bidi="zh-CN"/>
          <w14:textFill>
            <w14:solidFill>
              <w14:schemeClr w14:val="tx1"/>
            </w14:solidFill>
          </w14:textFill>
        </w:rPr>
        <w:t xml:space="preserve">   </w:t>
      </w:r>
      <w:r>
        <w:rPr>
          <w:rFonts w:hint="eastAsia" w:ascii="宋体" w:eastAsia="宋体" w:cs="宋体"/>
          <w:color w:val="000000" w:themeColor="text1"/>
          <w:szCs w:val="21"/>
          <w:highlight w:val="none"/>
          <w:u w:val="single"/>
          <w:lang w:bidi="zh-CN"/>
          <w14:textFill>
            <w14:solidFill>
              <w14:schemeClr w14:val="tx1"/>
            </w14:solidFill>
          </w14:textFill>
        </w:rPr>
        <w:t xml:space="preserve">             </w:t>
      </w:r>
      <w:r>
        <w:rPr>
          <w:rFonts w:hint="eastAsia" w:ascii="宋体" w:eastAsia="宋体" w:cs="宋体"/>
          <w:color w:val="000000" w:themeColor="text1"/>
          <w:szCs w:val="21"/>
          <w:highlight w:val="none"/>
          <w:u w:val="single"/>
          <w:lang w:val="en-US" w:bidi="zh-CN"/>
          <w14:textFill>
            <w14:solidFill>
              <w14:schemeClr w14:val="tx1"/>
            </w14:solidFill>
          </w14:textFill>
        </w:rPr>
        <w:t xml:space="preserve">     </w:t>
      </w:r>
      <w:r>
        <w:rPr>
          <w:rFonts w:hint="eastAsia" w:ascii="宋体" w:eastAsia="宋体" w:cs="宋体"/>
          <w:color w:val="000000" w:themeColor="text1"/>
          <w:szCs w:val="21"/>
          <w:highlight w:val="none"/>
          <w:u w:val="single"/>
          <w:lang w:bidi="zh-CN"/>
          <w14:textFill>
            <w14:solidFill>
              <w14:schemeClr w14:val="tx1"/>
            </w14:solidFill>
          </w14:textFill>
        </w:rPr>
        <w:t xml:space="preserve">   </w:t>
      </w:r>
      <w:r>
        <w:rPr>
          <w:rFonts w:hint="eastAsia" w:ascii="宋体" w:eastAsia="宋体" w:cs="宋体"/>
          <w:color w:val="000000" w:themeColor="text1"/>
          <w:szCs w:val="21"/>
          <w:highlight w:val="none"/>
          <w:u w:val="single"/>
          <w:lang w:val="zh-CN" w:bidi="zh-CN"/>
          <w14:textFill>
            <w14:solidFill>
              <w14:schemeClr w14:val="tx1"/>
            </w14:solidFill>
          </w14:textFill>
        </w:rPr>
        <w:t xml:space="preserve">   </w:t>
      </w:r>
    </w:p>
    <w:p>
      <w:pPr>
        <w:autoSpaceDE w:val="0"/>
        <w:autoSpaceDN w:val="0"/>
        <w:adjustRightInd w:val="0"/>
        <w:spacing w:line="360" w:lineRule="auto"/>
        <w:rPr>
          <w:rFonts w:ascii="宋体" w:cs="宋体"/>
          <w:b/>
          <w:color w:val="000000" w:themeColor="text1"/>
          <w:sz w:val="24"/>
          <w:highlight w:val="none"/>
          <w:lang w:val="zh-CN" w:bidi="zh-CN"/>
          <w14:textFill>
            <w14:solidFill>
              <w14:schemeClr w14:val="tx1"/>
            </w14:solidFill>
          </w14:textFill>
        </w:rPr>
      </w:pPr>
      <w:r>
        <w:rPr>
          <w:rFonts w:hint="eastAsia" w:ascii="宋体" w:cs="宋体"/>
          <w:b/>
          <w:color w:val="000000" w:themeColor="text1"/>
          <w:sz w:val="24"/>
          <w:highlight w:val="none"/>
          <w:lang w:val="zh-CN" w:bidi="zh-CN"/>
          <w14:textFill>
            <w14:solidFill>
              <w14:schemeClr w14:val="tx1"/>
            </w14:solidFill>
          </w14:textFill>
        </w:rPr>
        <w:t>监理人（全称）：</w:t>
      </w:r>
      <w:r>
        <w:rPr>
          <w:rFonts w:hint="eastAsia" w:ascii="宋体" w:eastAsia="宋体" w:cs="宋体"/>
          <w:color w:val="000000" w:themeColor="text1"/>
          <w:szCs w:val="21"/>
          <w:highlight w:val="none"/>
          <w:u w:val="single"/>
          <w:lang w:val="zh-CN" w:bidi="zh-CN"/>
          <w14:textFill>
            <w14:solidFill>
              <w14:schemeClr w14:val="tx1"/>
            </w14:solidFill>
          </w14:textFill>
        </w:rPr>
        <w:t xml:space="preserve">               </w:t>
      </w:r>
      <w:r>
        <w:rPr>
          <w:rFonts w:hint="eastAsia" w:ascii="宋体" w:eastAsia="宋体" w:cs="宋体"/>
          <w:color w:val="000000" w:themeColor="text1"/>
          <w:szCs w:val="21"/>
          <w:highlight w:val="none"/>
          <w:u w:val="single"/>
          <w:lang w:val="en-US" w:bidi="zh-CN"/>
          <w14:textFill>
            <w14:solidFill>
              <w14:schemeClr w14:val="tx1"/>
            </w14:solidFill>
          </w14:textFill>
        </w:rPr>
        <w:t xml:space="preserve">     </w:t>
      </w:r>
      <w:r>
        <w:rPr>
          <w:rFonts w:hint="eastAsia" w:ascii="宋体" w:eastAsia="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b/>
          <w:color w:val="000000" w:themeColor="text1"/>
          <w:sz w:val="24"/>
          <w:highlight w:val="none"/>
          <w:lang w:val="zh-CN" w:bidi="zh-CN"/>
          <w14:textFill>
            <w14:solidFill>
              <w14:schemeClr w14:val="tx1"/>
            </w14:solidFill>
          </w14:textFill>
        </w:rPr>
        <w:t xml:space="preserve">                </w:t>
      </w:r>
    </w:p>
    <w:p>
      <w:pPr>
        <w:autoSpaceDE w:val="0"/>
        <w:autoSpaceDN w:val="0"/>
        <w:adjustRightInd w:val="0"/>
        <w:snapToGrid w:val="0"/>
        <w:spacing w:line="360" w:lineRule="auto"/>
        <w:ind w:firstLine="420" w:firstLineChars="200"/>
        <w:rPr>
          <w:rFonts w:ascii="宋体" w:cs="宋体"/>
          <w:color w:val="000000" w:themeColor="text1"/>
          <w:szCs w:val="21"/>
          <w:highlight w:val="none"/>
          <w:u w:val="singl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根据《中华人民共和国</w:t>
      </w:r>
      <w:r>
        <w:rPr>
          <w:rFonts w:hint="eastAsia" w:ascii="宋体" w:hAnsi="宋体" w:cs="宋体"/>
          <w:color w:val="000000" w:themeColor="text1"/>
          <w:szCs w:val="21"/>
          <w:highlight w:val="none"/>
          <w14:textFill>
            <w14:solidFill>
              <w14:schemeClr w14:val="tx1"/>
            </w14:solidFill>
          </w14:textFill>
        </w:rPr>
        <w:t>民法典</w:t>
      </w:r>
      <w:r>
        <w:rPr>
          <w:rFonts w:hint="eastAsia" w:ascii="宋体" w:cs="宋体"/>
          <w:color w:val="000000" w:themeColor="text1"/>
          <w:szCs w:val="21"/>
          <w:highlight w:val="none"/>
          <w:lang w:val="zh-CN" w:bidi="zh-CN"/>
          <w14:textFill>
            <w14:solidFill>
              <w14:schemeClr w14:val="tx1"/>
            </w14:solidFill>
          </w14:textFill>
        </w:rPr>
        <w:t>》、《中华人民共和国建筑法》及其他有关法律、法规，遵循平等、自愿、公平和诚信的原则，双方就下述工程委托监理与相关服务事项协商一致，订立本合同。</w:t>
      </w:r>
    </w:p>
    <w:p>
      <w:pPr>
        <w:autoSpaceDE w:val="0"/>
        <w:autoSpaceDN w:val="0"/>
        <w:spacing w:beforeLines="100" w:afterLines="100" w:line="360" w:lineRule="auto"/>
        <w:ind w:firstLine="554"/>
        <w:outlineLvl w:val="3"/>
        <w:rPr>
          <w:rFonts w:ascii="黑体" w:hAnsi="黑体" w:eastAsia="黑体" w:cs="宋体"/>
          <w:color w:val="000000" w:themeColor="text1"/>
          <w:sz w:val="28"/>
          <w:szCs w:val="28"/>
          <w:highlight w:val="none"/>
          <w:lang w:val="zh-CN" w:bidi="zh-CN"/>
          <w14:textFill>
            <w14:solidFill>
              <w14:schemeClr w14:val="tx1"/>
            </w14:solidFill>
          </w14:textFill>
        </w:rPr>
      </w:pPr>
      <w:r>
        <w:rPr>
          <w:rFonts w:hint="eastAsia" w:ascii="黑体" w:hAnsi="黑体" w:eastAsia="黑体" w:cs="宋体"/>
          <w:color w:val="000000" w:themeColor="text1"/>
          <w:sz w:val="28"/>
          <w:szCs w:val="28"/>
          <w:highlight w:val="none"/>
          <w:lang w:val="zh-CN" w:bidi="zh-CN"/>
          <w14:textFill>
            <w14:solidFill>
              <w14:schemeClr w14:val="tx1"/>
            </w14:solidFill>
          </w14:textFill>
        </w:rPr>
        <w:t>一、工程概况</w:t>
      </w:r>
    </w:p>
    <w:p>
      <w:pPr>
        <w:autoSpaceDE w:val="0"/>
        <w:autoSpaceDN w:val="0"/>
        <w:adjustRightInd w:val="0"/>
        <w:snapToGrid w:val="0"/>
        <w:spacing w:line="360" w:lineRule="auto"/>
        <w:ind w:firstLine="411" w:firstLineChars="196"/>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1.工程名称：</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u w:val="single"/>
          <w:lang w:bidi="zh-CN"/>
          <w14:textFill>
            <w14:solidFill>
              <w14:schemeClr w14:val="tx1"/>
            </w14:solidFill>
          </w14:textFill>
        </w:rPr>
        <w:t xml:space="preserve">              </w:t>
      </w:r>
      <w:r>
        <w:rPr>
          <w:rFonts w:hint="eastAsia" w:ascii="宋体" w:cs="宋体"/>
          <w:color w:val="000000" w:themeColor="text1"/>
          <w:szCs w:val="21"/>
          <w:highlight w:val="none"/>
          <w:u w:val="single"/>
          <w:lang w:val="en-US" w:bidi="zh-CN"/>
          <w14:textFill>
            <w14:solidFill>
              <w14:schemeClr w14:val="tx1"/>
            </w14:solidFill>
          </w14:textFill>
        </w:rPr>
        <w:t xml:space="preserve">                </w:t>
      </w:r>
      <w:r>
        <w:rPr>
          <w:rFonts w:hint="eastAsia" w:ascii="宋体" w:cs="宋体"/>
          <w:color w:val="000000" w:themeColor="text1"/>
          <w:szCs w:val="21"/>
          <w:highlight w:val="none"/>
          <w:u w:val="single"/>
          <w:lang w:bidi="zh-CN"/>
          <w14:textFill>
            <w14:solidFill>
              <w14:schemeClr w14:val="tx1"/>
            </w14:solidFill>
          </w14:textFill>
        </w:rPr>
        <w:t xml:space="preserve">    </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w:t>
      </w:r>
    </w:p>
    <w:p>
      <w:pPr>
        <w:autoSpaceDE w:val="0"/>
        <w:autoSpaceDN w:val="0"/>
        <w:adjustRightInd w:val="0"/>
        <w:snapToGrid w:val="0"/>
        <w:spacing w:line="360" w:lineRule="auto"/>
        <w:ind w:firstLine="411" w:firstLineChars="196"/>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2.工程地点：</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u w:val="single"/>
          <w:lang w:val="en-US" w:bidi="zh-CN"/>
          <w14:textFill>
            <w14:solidFill>
              <w14:schemeClr w14:val="tx1"/>
            </w14:solidFill>
          </w14:textFill>
        </w:rPr>
        <w:t xml:space="preserve">                </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u w:val="single"/>
          <w:lang w:bidi="zh-CN"/>
          <w14:textFill>
            <w14:solidFill>
              <w14:schemeClr w14:val="tx1"/>
            </w14:solidFill>
          </w14:textFill>
        </w:rPr>
        <w:t xml:space="preserve">  </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w:t>
      </w:r>
    </w:p>
    <w:p>
      <w:pPr>
        <w:autoSpaceDE w:val="0"/>
        <w:autoSpaceDN w:val="0"/>
        <w:adjustRightInd w:val="0"/>
        <w:snapToGrid w:val="0"/>
        <w:spacing w:line="360" w:lineRule="auto"/>
        <w:ind w:firstLine="411" w:firstLineChars="196"/>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3.工程规模：</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hAnsi="宋体"/>
          <w:bCs/>
          <w:color w:val="000000" w:themeColor="text1"/>
          <w:kern w:val="1"/>
          <w:szCs w:val="21"/>
          <w:highlight w:val="none"/>
          <w:u w:val="single"/>
          <w14:textFill>
            <w14:solidFill>
              <w14:schemeClr w14:val="tx1"/>
            </w14:solidFill>
          </w14:textFill>
        </w:rPr>
        <w:t xml:space="preserve">              </w:t>
      </w:r>
      <w:r>
        <w:rPr>
          <w:rFonts w:hint="eastAsia" w:ascii="宋体" w:hAnsi="宋体"/>
          <w:bCs/>
          <w:color w:val="000000" w:themeColor="text1"/>
          <w:kern w:val="1"/>
          <w:szCs w:val="21"/>
          <w:highlight w:val="none"/>
          <w:u w:val="single"/>
          <w:lang w:val="en-US" w:eastAsia="zh-CN"/>
          <w14:textFill>
            <w14:solidFill>
              <w14:schemeClr w14:val="tx1"/>
            </w14:solidFill>
          </w14:textFill>
        </w:rPr>
        <w:t xml:space="preserve">                </w:t>
      </w:r>
      <w:r>
        <w:rPr>
          <w:rFonts w:hint="eastAsia" w:ascii="宋体" w:hAnsi="宋体"/>
          <w:bCs/>
          <w:color w:val="000000" w:themeColor="text1"/>
          <w:kern w:val="1"/>
          <w:szCs w:val="21"/>
          <w:highlight w:val="none"/>
          <w:u w:val="single"/>
          <w14:textFill>
            <w14:solidFill>
              <w14:schemeClr w14:val="tx1"/>
            </w14:solidFill>
          </w14:textFill>
        </w:rPr>
        <w:t xml:space="preserve">        </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w:t>
      </w:r>
    </w:p>
    <w:p>
      <w:pPr>
        <w:autoSpaceDE w:val="0"/>
        <w:autoSpaceDN w:val="0"/>
        <w:adjustRightInd w:val="0"/>
        <w:snapToGrid w:val="0"/>
        <w:spacing w:line="360" w:lineRule="auto"/>
        <w:ind w:firstLine="411" w:firstLineChars="196"/>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4.建筑安装工程费：</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w:t>
      </w:r>
    </w:p>
    <w:p>
      <w:pPr>
        <w:autoSpaceDE w:val="0"/>
        <w:autoSpaceDN w:val="0"/>
        <w:adjustRightInd w:val="0"/>
        <w:snapToGrid w:val="0"/>
        <w:spacing w:line="360" w:lineRule="auto"/>
        <w:ind w:firstLine="411" w:firstLineChars="196"/>
        <w:rPr>
          <w:rFonts w:ascii="宋体" w:cs="宋体"/>
          <w:color w:val="000000" w:themeColor="text1"/>
          <w:szCs w:val="21"/>
          <w:highlight w:val="none"/>
          <w:u w:val="singl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5.合同范围（招标范围）：</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u w:val="single"/>
          <w:lang w:bidi="zh-CN"/>
          <w14:textFill>
            <w14:solidFill>
              <w14:schemeClr w14:val="tx1"/>
            </w14:solidFill>
          </w14:textFill>
        </w:rPr>
        <w:t xml:space="preserve">                      </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u w:val="none"/>
          <w:lang w:val="zh-CN" w:bidi="zh-CN"/>
          <w14:textFill>
            <w14:solidFill>
              <w14:schemeClr w14:val="tx1"/>
            </w14:solidFill>
          </w14:textFill>
        </w:rPr>
        <w:t>。</w:t>
      </w:r>
    </w:p>
    <w:p>
      <w:pPr>
        <w:autoSpaceDE w:val="0"/>
        <w:autoSpaceDN w:val="0"/>
        <w:spacing w:beforeLines="100" w:afterLines="100" w:line="360" w:lineRule="auto"/>
        <w:ind w:firstLine="554"/>
        <w:outlineLvl w:val="3"/>
        <w:rPr>
          <w:rFonts w:ascii="黑体" w:hAnsi="黑体" w:eastAsia="黑体" w:cs="宋体"/>
          <w:color w:val="000000" w:themeColor="text1"/>
          <w:sz w:val="28"/>
          <w:szCs w:val="28"/>
          <w:highlight w:val="none"/>
          <w:lang w:val="zh-CN" w:bidi="zh-CN"/>
          <w14:textFill>
            <w14:solidFill>
              <w14:schemeClr w14:val="tx1"/>
            </w14:solidFill>
          </w14:textFill>
        </w:rPr>
      </w:pPr>
      <w:r>
        <w:rPr>
          <w:rFonts w:hint="eastAsia" w:ascii="黑体" w:hAnsi="黑体" w:eastAsia="黑体" w:cs="宋体"/>
          <w:color w:val="000000" w:themeColor="text1"/>
          <w:sz w:val="28"/>
          <w:szCs w:val="28"/>
          <w:highlight w:val="none"/>
          <w:lang w:val="zh-CN" w:bidi="zh-CN"/>
          <w14:textFill>
            <w14:solidFill>
              <w14:schemeClr w14:val="tx1"/>
            </w14:solidFill>
          </w14:textFill>
        </w:rPr>
        <w:t>二、词语限定</w:t>
      </w:r>
    </w:p>
    <w:p>
      <w:pPr>
        <w:autoSpaceDE w:val="0"/>
        <w:autoSpaceDN w:val="0"/>
        <w:adjustRightInd w:val="0"/>
        <w:snapToGrid w:val="0"/>
        <w:spacing w:line="360" w:lineRule="auto"/>
        <w:ind w:firstLine="411" w:firstLineChars="196"/>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协议书中相关词语的含义与通用条件中的定义与解释相同。</w:t>
      </w:r>
    </w:p>
    <w:p>
      <w:pPr>
        <w:autoSpaceDE w:val="0"/>
        <w:autoSpaceDN w:val="0"/>
        <w:spacing w:beforeLines="100" w:afterLines="100" w:line="360" w:lineRule="auto"/>
        <w:ind w:firstLine="554"/>
        <w:outlineLvl w:val="3"/>
        <w:rPr>
          <w:rFonts w:ascii="黑体" w:hAnsi="黑体" w:eastAsia="黑体" w:cs="宋体"/>
          <w:color w:val="000000" w:themeColor="text1"/>
          <w:sz w:val="28"/>
          <w:szCs w:val="28"/>
          <w:highlight w:val="none"/>
          <w:lang w:val="zh-CN" w:bidi="zh-CN"/>
          <w14:textFill>
            <w14:solidFill>
              <w14:schemeClr w14:val="tx1"/>
            </w14:solidFill>
          </w14:textFill>
        </w:rPr>
      </w:pPr>
      <w:r>
        <w:rPr>
          <w:rFonts w:hint="eastAsia" w:ascii="黑体" w:hAnsi="黑体" w:eastAsia="黑体" w:cs="宋体"/>
          <w:color w:val="000000" w:themeColor="text1"/>
          <w:sz w:val="28"/>
          <w:szCs w:val="28"/>
          <w:highlight w:val="none"/>
          <w:lang w:val="zh-CN" w:bidi="zh-CN"/>
          <w14:textFill>
            <w14:solidFill>
              <w14:schemeClr w14:val="tx1"/>
            </w14:solidFill>
          </w14:textFill>
        </w:rPr>
        <w:t>三、组成本合同的文件</w:t>
      </w:r>
    </w:p>
    <w:p>
      <w:pPr>
        <w:autoSpaceDE w:val="0"/>
        <w:autoSpaceDN w:val="0"/>
        <w:adjustRightInd w:val="0"/>
        <w:snapToGrid w:val="0"/>
        <w:spacing w:line="360" w:lineRule="auto"/>
        <w:ind w:firstLine="411" w:firstLineChars="196"/>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1.协议书；</w:t>
      </w:r>
    </w:p>
    <w:p>
      <w:pPr>
        <w:autoSpaceDE w:val="0"/>
        <w:autoSpaceDN w:val="0"/>
        <w:adjustRightInd w:val="0"/>
        <w:snapToGrid w:val="0"/>
        <w:spacing w:line="360" w:lineRule="auto"/>
        <w:ind w:firstLine="411" w:firstLineChars="196"/>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2.中标通知书；</w:t>
      </w:r>
    </w:p>
    <w:p>
      <w:pPr>
        <w:autoSpaceDE w:val="0"/>
        <w:autoSpaceDN w:val="0"/>
        <w:adjustRightInd w:val="0"/>
        <w:snapToGrid w:val="0"/>
        <w:spacing w:line="360" w:lineRule="auto"/>
        <w:ind w:firstLine="411" w:firstLineChars="196"/>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3.投标文件；</w:t>
      </w:r>
    </w:p>
    <w:p>
      <w:pPr>
        <w:autoSpaceDE w:val="0"/>
        <w:autoSpaceDN w:val="0"/>
        <w:adjustRightInd w:val="0"/>
        <w:snapToGrid w:val="0"/>
        <w:spacing w:line="360" w:lineRule="auto"/>
        <w:ind w:firstLine="411" w:firstLineChars="196"/>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4.专用条件；</w:t>
      </w:r>
    </w:p>
    <w:p>
      <w:pPr>
        <w:autoSpaceDE w:val="0"/>
        <w:autoSpaceDN w:val="0"/>
        <w:adjustRightInd w:val="0"/>
        <w:snapToGrid w:val="0"/>
        <w:spacing w:line="360" w:lineRule="auto"/>
        <w:ind w:firstLine="411" w:firstLineChars="196"/>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5.通用条件；</w:t>
      </w:r>
    </w:p>
    <w:p>
      <w:pPr>
        <w:autoSpaceDE w:val="0"/>
        <w:autoSpaceDN w:val="0"/>
        <w:adjustRightInd w:val="0"/>
        <w:snapToGrid w:val="0"/>
        <w:spacing w:line="360" w:lineRule="auto"/>
        <w:ind w:firstLine="411" w:firstLineChars="196"/>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6.附录，即：</w:t>
      </w:r>
    </w:p>
    <w:p>
      <w:pPr>
        <w:autoSpaceDE w:val="0"/>
        <w:autoSpaceDN w:val="0"/>
        <w:adjustRightInd w:val="0"/>
        <w:snapToGrid w:val="0"/>
        <w:spacing w:line="360" w:lineRule="auto"/>
        <w:ind w:firstLine="411" w:firstLineChars="196"/>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附录A  相关服务的范围和内容</w:t>
      </w:r>
    </w:p>
    <w:p>
      <w:pPr>
        <w:autoSpaceDE w:val="0"/>
        <w:autoSpaceDN w:val="0"/>
        <w:adjustRightInd w:val="0"/>
        <w:snapToGrid w:val="0"/>
        <w:spacing w:line="360" w:lineRule="auto"/>
        <w:ind w:firstLine="411" w:firstLineChars="196"/>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附录B  委托人派遣的人员和提供的房屋、资料、设备</w:t>
      </w:r>
    </w:p>
    <w:p>
      <w:pPr>
        <w:autoSpaceDE w:val="0"/>
        <w:autoSpaceDN w:val="0"/>
        <w:adjustRightInd w:val="0"/>
        <w:snapToGrid w:val="0"/>
        <w:spacing w:line="360" w:lineRule="auto"/>
        <w:ind w:firstLine="411" w:firstLineChars="196"/>
        <w:rPr>
          <w:rFonts w:ascii="宋体" w:cs="宋体"/>
          <w:color w:val="000000" w:themeColor="text1"/>
          <w:sz w:val="24"/>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本合同签订后，双方依法签订的补充协议也是本合同文件的组成部分。</w:t>
      </w:r>
    </w:p>
    <w:p>
      <w:pPr>
        <w:autoSpaceDE w:val="0"/>
        <w:autoSpaceDN w:val="0"/>
        <w:spacing w:beforeLines="100" w:afterLines="100" w:line="360" w:lineRule="auto"/>
        <w:ind w:firstLine="554"/>
        <w:outlineLvl w:val="3"/>
        <w:rPr>
          <w:rFonts w:ascii="黑体" w:hAnsi="黑体" w:eastAsia="黑体" w:cs="宋体"/>
          <w:color w:val="000000" w:themeColor="text1"/>
          <w:sz w:val="28"/>
          <w:szCs w:val="28"/>
          <w:highlight w:val="none"/>
          <w:lang w:val="zh-CN" w:bidi="zh-CN"/>
          <w14:textFill>
            <w14:solidFill>
              <w14:schemeClr w14:val="tx1"/>
            </w14:solidFill>
          </w14:textFill>
        </w:rPr>
      </w:pPr>
      <w:r>
        <w:rPr>
          <w:rFonts w:hint="eastAsia" w:ascii="黑体" w:hAnsi="黑体" w:eastAsia="黑体" w:cs="宋体"/>
          <w:color w:val="000000" w:themeColor="text1"/>
          <w:sz w:val="28"/>
          <w:szCs w:val="28"/>
          <w:highlight w:val="none"/>
          <w:lang w:val="zh-CN" w:bidi="zh-CN"/>
          <w14:textFill>
            <w14:solidFill>
              <w14:schemeClr w14:val="tx1"/>
            </w14:solidFill>
          </w14:textFill>
        </w:rPr>
        <w:t>四、总监理工程师</w:t>
      </w:r>
    </w:p>
    <w:p>
      <w:pPr>
        <w:autoSpaceDE w:val="0"/>
        <w:autoSpaceDN w:val="0"/>
        <w:adjustRightInd w:val="0"/>
        <w:snapToGrid w:val="0"/>
        <w:spacing w:line="360" w:lineRule="auto"/>
        <w:ind w:firstLine="420" w:firstLineChars="200"/>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总监理工程师姓名：</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，身份证号码：</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，注册号：</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w:t>
      </w:r>
    </w:p>
    <w:p>
      <w:pPr>
        <w:autoSpaceDE w:val="0"/>
        <w:autoSpaceDN w:val="0"/>
        <w:spacing w:beforeLines="100" w:afterLines="100" w:line="360" w:lineRule="auto"/>
        <w:ind w:firstLine="554"/>
        <w:outlineLvl w:val="3"/>
        <w:rPr>
          <w:rFonts w:ascii="黑体" w:hAnsi="黑体" w:eastAsia="黑体" w:cs="宋体"/>
          <w:color w:val="000000" w:themeColor="text1"/>
          <w:sz w:val="28"/>
          <w:szCs w:val="28"/>
          <w:highlight w:val="none"/>
          <w:lang w:val="zh-CN" w:bidi="zh-CN"/>
          <w14:textFill>
            <w14:solidFill>
              <w14:schemeClr w14:val="tx1"/>
            </w14:solidFill>
          </w14:textFill>
        </w:rPr>
      </w:pPr>
      <w:r>
        <w:rPr>
          <w:rFonts w:hint="eastAsia" w:ascii="黑体" w:hAnsi="黑体" w:eastAsia="黑体" w:cs="宋体"/>
          <w:color w:val="000000" w:themeColor="text1"/>
          <w:sz w:val="28"/>
          <w:szCs w:val="28"/>
          <w:highlight w:val="none"/>
          <w:lang w:val="zh-CN" w:bidi="zh-CN"/>
          <w14:textFill>
            <w14:solidFill>
              <w14:schemeClr w14:val="tx1"/>
            </w14:solidFill>
          </w14:textFill>
        </w:rPr>
        <w:t>五、签约酬金</w:t>
      </w:r>
    </w:p>
    <w:p>
      <w:pPr>
        <w:autoSpaceDE w:val="0"/>
        <w:autoSpaceDN w:val="0"/>
        <w:adjustRightInd w:val="0"/>
        <w:snapToGrid w:val="0"/>
        <w:spacing w:line="360" w:lineRule="auto"/>
        <w:ind w:firstLine="420" w:firstLineChars="200"/>
        <w:rPr>
          <w:rFonts w:hint="eastAsia" w:ascii="宋体" w:hAnsi="宋体" w:eastAsia="宋体" w:cs="宋体"/>
          <w:color w:val="000000" w:themeColor="text1"/>
          <w:szCs w:val="21"/>
          <w:highlight w:val="none"/>
          <w:lang w:val="zh-CN" w:bidi="zh-CN"/>
          <w14:textFill>
            <w14:solidFill>
              <w14:schemeClr w14:val="tx1"/>
            </w14:solidFill>
          </w14:textFill>
        </w:rPr>
      </w:pPr>
      <w:r>
        <w:rPr>
          <w:rFonts w:hint="eastAsia" w:ascii="宋体" w:hAnsi="宋体" w:eastAsia="宋体" w:cs="宋体"/>
          <w:color w:val="000000" w:themeColor="text1"/>
          <w:szCs w:val="21"/>
          <w:highlight w:val="none"/>
          <w:lang w:val="zh-CN" w:bidi="zh-CN"/>
          <w14:textFill>
            <w14:solidFill>
              <w14:schemeClr w14:val="tx1"/>
            </w14:solidFill>
          </w14:textFill>
        </w:rPr>
        <w:t>签约酬金（大写）：</w:t>
      </w:r>
      <w:r>
        <w:rPr>
          <w:rFonts w:hint="eastAsia" w:ascii="宋体" w:hAnsi="宋体" w:eastAsia="宋体" w:cs="宋体"/>
          <w:color w:val="000000" w:themeColor="text1"/>
          <w:szCs w:val="21"/>
          <w:highlight w:val="none"/>
          <w:u w:val="single"/>
          <w:lang w:val="zh-CN" w:bidi="zh-CN"/>
          <w14:textFill>
            <w14:solidFill>
              <w14:schemeClr w14:val="tx1"/>
            </w14:solidFill>
          </w14:textFill>
        </w:rPr>
        <w:t xml:space="preserve">                 </w:t>
      </w:r>
      <w:r>
        <w:rPr>
          <w:rFonts w:hint="eastAsia" w:ascii="宋体" w:hAnsi="宋体" w:eastAsia="宋体" w:cs="宋体"/>
          <w:color w:val="000000" w:themeColor="text1"/>
          <w:szCs w:val="21"/>
          <w:highlight w:val="none"/>
          <w:lang w:val="zh-CN" w:bidi="zh-CN"/>
          <w14:textFill>
            <w14:solidFill>
              <w14:schemeClr w14:val="tx1"/>
            </w14:solidFill>
          </w14:textFill>
        </w:rPr>
        <w:t xml:space="preserve">（¥ </w:t>
      </w:r>
      <w:r>
        <w:rPr>
          <w:rFonts w:hint="eastAsia" w:ascii="宋体" w:hAnsi="宋体" w:eastAsia="宋体" w:cs="宋体"/>
          <w:color w:val="000000" w:themeColor="text1"/>
          <w:szCs w:val="21"/>
          <w:highlight w:val="none"/>
          <w:u w:val="single"/>
          <w:lang w:val="zh-CN" w:bidi="zh-CN"/>
          <w14:textFill>
            <w14:solidFill>
              <w14:schemeClr w14:val="tx1"/>
            </w14:solidFill>
          </w14:textFill>
        </w:rPr>
        <w:t xml:space="preserve">       </w:t>
      </w:r>
      <w:r>
        <w:rPr>
          <w:rFonts w:hint="eastAsia" w:ascii="宋体" w:hAnsi="宋体" w:eastAsia="宋体" w:cs="宋体"/>
          <w:color w:val="000000" w:themeColor="text1"/>
          <w:szCs w:val="21"/>
          <w:highlight w:val="none"/>
          <w:lang w:val="zh-CN" w:bidi="zh-CN"/>
          <w14:textFill>
            <w14:solidFill>
              <w14:schemeClr w14:val="tx1"/>
            </w14:solidFill>
          </w14:textFill>
        </w:rPr>
        <w:t>）。</w:t>
      </w:r>
    </w:p>
    <w:p>
      <w:pPr>
        <w:autoSpaceDE w:val="0"/>
        <w:autoSpaceDN w:val="0"/>
        <w:adjustRightInd w:val="0"/>
        <w:snapToGrid w:val="0"/>
        <w:spacing w:line="360" w:lineRule="auto"/>
        <w:ind w:firstLine="420" w:firstLineChars="200"/>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包括：</w:t>
      </w:r>
    </w:p>
    <w:p>
      <w:pPr>
        <w:autoSpaceDE w:val="0"/>
        <w:autoSpaceDN w:val="0"/>
        <w:spacing w:line="360" w:lineRule="auto"/>
        <w:ind w:firstLine="525" w:firstLineChars="250"/>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1.工程竣工结算时，以经有权部门最终审定的本工程施工结算总造价为本项目的监理服务费的计费额计取并参照</w:t>
      </w:r>
      <w:r>
        <w:rPr>
          <w:rFonts w:hint="eastAsia" w:ascii="宋体" w:cs="宋体"/>
          <w:color w:val="000000" w:themeColor="text1"/>
          <w:szCs w:val="21"/>
          <w:highlight w:val="none"/>
          <w:u w:val="single"/>
          <w:lang w:val="en-US" w:bidi="zh-CN"/>
          <w14:textFill>
            <w14:solidFill>
              <w14:schemeClr w14:val="tx1"/>
            </w14:solidFill>
          </w14:textFill>
        </w:rPr>
        <w:t xml:space="preserve">                </w:t>
      </w:r>
      <w:r>
        <w:rPr>
          <w:rFonts w:hint="eastAsia" w:ascii="宋体" w:cs="宋体"/>
          <w:i w:val="0"/>
          <w:iCs w:val="0"/>
          <w:color w:val="000000" w:themeColor="text1"/>
          <w:kern w:val="2"/>
          <w:szCs w:val="21"/>
          <w:highlight w:val="none"/>
          <w:u w:val="none"/>
          <w14:textFill>
            <w14:solidFill>
              <w14:schemeClr w14:val="tx1"/>
            </w14:solidFill>
          </w14:textFill>
        </w:rPr>
        <w:t>（有关收费指导意见）</w:t>
      </w:r>
      <w:r>
        <w:rPr>
          <w:rFonts w:hint="eastAsia" w:ascii="宋体" w:cs="宋体"/>
          <w:color w:val="000000" w:themeColor="text1"/>
          <w:szCs w:val="21"/>
          <w:highlight w:val="none"/>
          <w:lang w:val="zh-CN" w:bidi="zh-CN"/>
          <w14:textFill>
            <w14:solidFill>
              <w14:schemeClr w14:val="tx1"/>
            </w14:solidFill>
          </w14:textFill>
        </w:rPr>
        <w:t>调整本项目的监理服务费。</w:t>
      </w:r>
    </w:p>
    <w:p>
      <w:pPr>
        <w:adjustRightInd w:val="0"/>
        <w:snapToGrid w:val="0"/>
        <w:spacing w:line="360" w:lineRule="auto"/>
        <w:ind w:firstLine="525" w:firstLineChars="250"/>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2.其中：</w:t>
      </w:r>
    </w:p>
    <w:p>
      <w:pPr>
        <w:adjustRightInd w:val="0"/>
        <w:snapToGrid w:val="0"/>
        <w:spacing w:line="360" w:lineRule="auto"/>
        <w:ind w:firstLine="840" w:firstLineChars="400"/>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（1）勘察阶段服务酬金：</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w:t>
      </w:r>
    </w:p>
    <w:p>
      <w:pPr>
        <w:adjustRightInd w:val="0"/>
        <w:snapToGrid w:val="0"/>
        <w:spacing w:line="360" w:lineRule="auto"/>
        <w:ind w:firstLine="840" w:firstLineChars="400"/>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（2）设计阶段服务酬金：</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w:t>
      </w:r>
    </w:p>
    <w:p>
      <w:pPr>
        <w:adjustRightInd w:val="0"/>
        <w:snapToGrid w:val="0"/>
        <w:spacing w:line="360" w:lineRule="auto"/>
        <w:ind w:firstLine="840" w:firstLineChars="400"/>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（3）保修阶段服务酬金：</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w:t>
      </w:r>
    </w:p>
    <w:p>
      <w:pPr>
        <w:autoSpaceDE/>
        <w:autoSpaceDN/>
        <w:adjustRightInd w:val="0"/>
        <w:snapToGrid w:val="0"/>
        <w:spacing w:line="360" w:lineRule="auto"/>
        <w:ind w:firstLine="840" w:firstLineChars="400"/>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（4）其他相关服务酬金：</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w:t>
      </w:r>
    </w:p>
    <w:p>
      <w:pPr>
        <w:autoSpaceDE w:val="0"/>
        <w:autoSpaceDN w:val="0"/>
        <w:spacing w:beforeLines="100" w:afterLines="100" w:line="360" w:lineRule="auto"/>
        <w:ind w:firstLine="554"/>
        <w:outlineLvl w:val="3"/>
        <w:rPr>
          <w:rFonts w:ascii="黑体" w:hAnsi="黑体" w:eastAsia="黑体" w:cs="宋体"/>
          <w:color w:val="000000" w:themeColor="text1"/>
          <w:sz w:val="28"/>
          <w:szCs w:val="28"/>
          <w:highlight w:val="none"/>
          <w:lang w:val="zh-CN" w:bidi="zh-CN"/>
          <w14:textFill>
            <w14:solidFill>
              <w14:schemeClr w14:val="tx1"/>
            </w14:solidFill>
          </w14:textFill>
        </w:rPr>
      </w:pPr>
      <w:r>
        <w:rPr>
          <w:rFonts w:hint="eastAsia" w:ascii="黑体" w:hAnsi="黑体" w:eastAsia="黑体" w:cs="宋体"/>
          <w:color w:val="000000" w:themeColor="text1"/>
          <w:sz w:val="28"/>
          <w:szCs w:val="28"/>
          <w:highlight w:val="none"/>
          <w:lang w:val="zh-CN" w:bidi="zh-CN"/>
          <w14:textFill>
            <w14:solidFill>
              <w14:schemeClr w14:val="tx1"/>
            </w14:solidFill>
          </w14:textFill>
        </w:rPr>
        <w:t>六、期限</w:t>
      </w:r>
    </w:p>
    <w:p>
      <w:pPr>
        <w:autoSpaceDE w:val="0"/>
        <w:autoSpaceDN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监理服务期：</w:t>
      </w:r>
      <w:r>
        <w:rPr>
          <w:rFonts w:ascii="宋体" w:hAnsi="宋体"/>
          <w:color w:val="000000" w:themeColor="text1"/>
          <w:szCs w:val="21"/>
          <w:highlight w:val="none"/>
          <w14:textFill>
            <w14:solidFill>
              <w14:schemeClr w14:val="tx1"/>
            </w14:solidFill>
          </w14:textFill>
        </w:rPr>
        <w:t>自签订监理合同之日起至</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pPr>
        <w:adjustRightInd w:val="0"/>
        <w:snapToGrid w:val="0"/>
        <w:spacing w:line="360" w:lineRule="auto"/>
        <w:ind w:firstLine="420" w:firstLineChars="200"/>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其中：</w:t>
      </w:r>
    </w:p>
    <w:p>
      <w:pPr>
        <w:adjustRightInd w:val="0"/>
        <w:snapToGrid w:val="0"/>
        <w:spacing w:line="360" w:lineRule="auto"/>
        <w:ind w:firstLine="840" w:firstLineChars="400"/>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（1）勘察阶段服务期限：</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w:t>
      </w:r>
    </w:p>
    <w:p>
      <w:pPr>
        <w:adjustRightInd w:val="0"/>
        <w:snapToGrid w:val="0"/>
        <w:spacing w:line="360" w:lineRule="auto"/>
        <w:ind w:firstLine="840" w:firstLineChars="400"/>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（2）设计阶段服务期限：</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w:t>
      </w:r>
    </w:p>
    <w:p>
      <w:pPr>
        <w:adjustRightInd w:val="0"/>
        <w:snapToGrid w:val="0"/>
        <w:spacing w:line="360" w:lineRule="auto"/>
        <w:ind w:firstLine="840" w:firstLineChars="400"/>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（3）保修阶段服务期限：</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w:t>
      </w:r>
    </w:p>
    <w:p>
      <w:pPr>
        <w:autoSpaceDE/>
        <w:autoSpaceDN/>
        <w:adjustRightInd w:val="0"/>
        <w:snapToGrid w:val="0"/>
        <w:spacing w:line="360" w:lineRule="auto"/>
        <w:ind w:firstLine="840" w:firstLineChars="400"/>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（4）其他相关服务期限：</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w:t>
      </w:r>
    </w:p>
    <w:p>
      <w:pPr>
        <w:autoSpaceDE w:val="0"/>
        <w:autoSpaceDN w:val="0"/>
        <w:spacing w:beforeLines="100" w:afterLines="100" w:line="360" w:lineRule="auto"/>
        <w:ind w:firstLine="554"/>
        <w:outlineLvl w:val="3"/>
        <w:rPr>
          <w:rFonts w:ascii="黑体" w:hAnsi="黑体" w:eastAsia="黑体" w:cs="宋体"/>
          <w:color w:val="000000" w:themeColor="text1"/>
          <w:sz w:val="28"/>
          <w:szCs w:val="28"/>
          <w:highlight w:val="none"/>
          <w:lang w:val="zh-CN" w:bidi="zh-CN"/>
          <w14:textFill>
            <w14:solidFill>
              <w14:schemeClr w14:val="tx1"/>
            </w14:solidFill>
          </w14:textFill>
        </w:rPr>
      </w:pPr>
      <w:r>
        <w:rPr>
          <w:rFonts w:hint="eastAsia" w:ascii="黑体" w:hAnsi="黑体" w:eastAsia="黑体" w:cs="宋体"/>
          <w:color w:val="000000" w:themeColor="text1"/>
          <w:sz w:val="28"/>
          <w:szCs w:val="28"/>
          <w:highlight w:val="none"/>
          <w:lang w:val="zh-CN" w:bidi="zh-CN"/>
          <w14:textFill>
            <w14:solidFill>
              <w14:schemeClr w14:val="tx1"/>
            </w14:solidFill>
          </w14:textFill>
        </w:rPr>
        <w:t>七、双方承诺</w:t>
      </w:r>
    </w:p>
    <w:p>
      <w:pPr>
        <w:autoSpaceDE w:val="0"/>
        <w:autoSpaceDN w:val="0"/>
        <w:spacing w:line="360" w:lineRule="auto"/>
        <w:ind w:firstLine="420" w:firstLineChars="200"/>
        <w:rPr>
          <w:rFonts w:ascii="宋体" w:cs="宋体"/>
          <w:b/>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1.监理人向委托人承诺，按照本合同约定提供监理与相关服务。</w:t>
      </w:r>
    </w:p>
    <w:p>
      <w:pPr>
        <w:autoSpaceDE w:val="0"/>
        <w:autoSpaceDN w:val="0"/>
        <w:spacing w:line="360" w:lineRule="auto"/>
        <w:ind w:firstLine="420" w:firstLineChars="200"/>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2.委托人向监理人承诺，按照本合同约定派遣相应的人员，提供</w:t>
      </w:r>
      <w:r>
        <w:rPr>
          <w:rFonts w:hint="eastAsia" w:ascii="宋体" w:cs="宋体"/>
          <w:bCs/>
          <w:color w:val="000000" w:themeColor="text1"/>
          <w:szCs w:val="21"/>
          <w:highlight w:val="none"/>
          <w:lang w:val="zh-CN" w:bidi="zh-CN"/>
          <w14:textFill>
            <w14:solidFill>
              <w14:schemeClr w14:val="tx1"/>
            </w14:solidFill>
          </w14:textFill>
        </w:rPr>
        <w:t>房屋、资料</w:t>
      </w:r>
      <w:r>
        <w:rPr>
          <w:rFonts w:hint="eastAsia" w:ascii="宋体" w:cs="宋体"/>
          <w:color w:val="000000" w:themeColor="text1"/>
          <w:szCs w:val="21"/>
          <w:highlight w:val="none"/>
          <w:lang w:val="zh-CN" w:bidi="zh-CN"/>
          <w14:textFill>
            <w14:solidFill>
              <w14:schemeClr w14:val="tx1"/>
            </w14:solidFill>
          </w14:textFill>
        </w:rPr>
        <w:t>、设备，并按本合同约定支付酬金。</w:t>
      </w:r>
    </w:p>
    <w:p>
      <w:pPr>
        <w:autoSpaceDE w:val="0"/>
        <w:autoSpaceDN w:val="0"/>
        <w:spacing w:beforeLines="100" w:afterLines="100" w:line="360" w:lineRule="auto"/>
        <w:ind w:firstLine="554"/>
        <w:outlineLvl w:val="3"/>
        <w:rPr>
          <w:rFonts w:ascii="黑体" w:hAnsi="黑体" w:eastAsia="黑体" w:cs="宋体"/>
          <w:color w:val="000000" w:themeColor="text1"/>
          <w:sz w:val="28"/>
          <w:szCs w:val="28"/>
          <w:highlight w:val="none"/>
          <w:lang w:val="zh-CN" w:bidi="zh-CN"/>
          <w14:textFill>
            <w14:solidFill>
              <w14:schemeClr w14:val="tx1"/>
            </w14:solidFill>
          </w14:textFill>
        </w:rPr>
      </w:pPr>
      <w:r>
        <w:rPr>
          <w:rFonts w:hint="eastAsia" w:ascii="黑体" w:hAnsi="黑体" w:eastAsia="黑体" w:cs="宋体"/>
          <w:color w:val="000000" w:themeColor="text1"/>
          <w:sz w:val="28"/>
          <w:szCs w:val="28"/>
          <w:highlight w:val="none"/>
          <w:lang w:val="zh-CN" w:bidi="zh-CN"/>
          <w14:textFill>
            <w14:solidFill>
              <w14:schemeClr w14:val="tx1"/>
            </w14:solidFill>
          </w14:textFill>
        </w:rPr>
        <w:t>八、合同订立</w:t>
      </w:r>
    </w:p>
    <w:p>
      <w:pPr>
        <w:autoSpaceDE w:val="0"/>
        <w:autoSpaceDN w:val="0"/>
        <w:adjustRightInd w:val="0"/>
        <w:snapToGrid w:val="0"/>
        <w:spacing w:line="360" w:lineRule="auto"/>
        <w:ind w:firstLine="415" w:firstLineChars="198"/>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1.订立时间：</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年</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月</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日。</w:t>
      </w:r>
    </w:p>
    <w:p>
      <w:pPr>
        <w:autoSpaceDE w:val="0"/>
        <w:autoSpaceDN w:val="0"/>
        <w:adjustRightInd w:val="0"/>
        <w:snapToGrid w:val="0"/>
        <w:spacing w:line="360" w:lineRule="auto"/>
        <w:ind w:firstLine="415" w:firstLineChars="198"/>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2.订立地点：</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w:t>
      </w:r>
    </w:p>
    <w:p>
      <w:pPr>
        <w:autoSpaceDE w:val="0"/>
        <w:autoSpaceDN w:val="0"/>
        <w:adjustRightInd w:val="0"/>
        <w:snapToGrid w:val="0"/>
        <w:spacing w:line="360" w:lineRule="auto"/>
        <w:ind w:firstLine="420" w:firstLineChars="200"/>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3.本合同一式</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份，具有同等法律效力，双方各执</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份。</w:t>
      </w:r>
    </w:p>
    <w:p>
      <w:pPr>
        <w:autoSpaceDE w:val="0"/>
        <w:autoSpaceDN w:val="0"/>
        <w:adjustRightInd w:val="0"/>
        <w:snapToGrid w:val="0"/>
        <w:spacing w:line="360" w:lineRule="auto"/>
        <w:ind w:firstLine="415" w:firstLineChars="198"/>
        <w:jc w:val="left"/>
        <w:rPr>
          <w:rFonts w:ascii="宋体" w:cs="宋体"/>
          <w:color w:val="000000" w:themeColor="text1"/>
          <w:szCs w:val="21"/>
          <w:highlight w:val="none"/>
          <w:lang w:val="zh-CN" w:bidi="zh-CN"/>
          <w14:textFill>
            <w14:solidFill>
              <w14:schemeClr w14:val="tx1"/>
            </w14:solidFill>
          </w14:textFill>
        </w:rPr>
      </w:pPr>
    </w:p>
    <w:p>
      <w:pPr>
        <w:autoSpaceDE w:val="0"/>
        <w:autoSpaceDN w:val="0"/>
        <w:adjustRightInd w:val="0"/>
        <w:snapToGrid w:val="0"/>
        <w:spacing w:line="360" w:lineRule="auto"/>
        <w:ind w:firstLine="416"/>
        <w:jc w:val="left"/>
        <w:rPr>
          <w:rFonts w:ascii="宋体" w:cs="宋体"/>
          <w:color w:val="000000" w:themeColor="text1"/>
          <w:szCs w:val="21"/>
          <w:highlight w:val="none"/>
          <w:lang w:val="zh-CN" w:bidi="zh-CN"/>
          <w14:textFill>
            <w14:solidFill>
              <w14:schemeClr w14:val="tx1"/>
            </w14:solidFill>
          </w14:textFill>
        </w:rPr>
      </w:pPr>
    </w:p>
    <w:p>
      <w:pPr>
        <w:autoSpaceDE w:val="0"/>
        <w:autoSpaceDN w:val="0"/>
        <w:adjustRightInd w:val="0"/>
        <w:snapToGrid w:val="0"/>
        <w:spacing w:line="360" w:lineRule="auto"/>
        <w:ind w:firstLine="416"/>
        <w:rPr>
          <w:rFonts w:ascii="宋体" w:cs="宋体"/>
          <w:color w:val="000000" w:themeColor="text1"/>
          <w:szCs w:val="21"/>
          <w:highlight w:val="none"/>
          <w:u w:val="singl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委托人：</w:t>
      </w:r>
      <w:r>
        <w:rPr>
          <w:rFonts w:hint="eastAsia" w:ascii="宋体" w:cs="宋体"/>
          <w:color w:val="000000" w:themeColor="text1"/>
          <w:szCs w:val="21"/>
          <w:highlight w:val="none"/>
          <w:u w:val="single"/>
          <w:lang w:val="zh-CN" w:bidi="zh-CN"/>
          <w14:textFill>
            <w14:solidFill>
              <w14:schemeClr w14:val="tx1"/>
            </w14:solidFill>
          </w14:textFill>
        </w:rPr>
        <w:t xml:space="preserve">   （盖章）         </w:t>
      </w:r>
      <w:r>
        <w:rPr>
          <w:rFonts w:hint="eastAsia" w:ascii="宋体" w:cs="宋体"/>
          <w:color w:val="000000" w:themeColor="text1"/>
          <w:szCs w:val="21"/>
          <w:highlight w:val="none"/>
          <w:lang w:val="zh-CN" w:bidi="zh-CN"/>
          <w14:textFill>
            <w14:solidFill>
              <w14:schemeClr w14:val="tx1"/>
            </w14:solidFill>
          </w14:textFill>
        </w:rPr>
        <w:t xml:space="preserve">   监理人：</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u w:val="single"/>
          <w:lang w:val="en-US" w:bidi="zh-CN"/>
          <w14:textFill>
            <w14:solidFill>
              <w14:schemeClr w14:val="tx1"/>
            </w14:solidFill>
          </w14:textFill>
        </w:rPr>
        <w:t xml:space="preserve"> </w:t>
      </w:r>
      <w:r>
        <w:rPr>
          <w:rFonts w:hint="eastAsia" w:ascii="宋体" w:cs="宋体"/>
          <w:color w:val="000000" w:themeColor="text1"/>
          <w:szCs w:val="21"/>
          <w:highlight w:val="none"/>
          <w:u w:val="single"/>
          <w:lang w:val="zh-CN" w:bidi="zh-CN"/>
          <w14:textFill>
            <w14:solidFill>
              <w14:schemeClr w14:val="tx1"/>
            </w14:solidFill>
          </w14:textFill>
        </w:rPr>
        <w:t xml:space="preserve"> （盖章） </w:t>
      </w:r>
      <w:r>
        <w:rPr>
          <w:rFonts w:hint="eastAsia" w:ascii="宋体" w:cs="宋体"/>
          <w:color w:val="000000" w:themeColor="text1"/>
          <w:szCs w:val="21"/>
          <w:highlight w:val="none"/>
          <w:u w:val="single"/>
          <w:lang w:val="en-US" w:bidi="zh-CN"/>
          <w14:textFill>
            <w14:solidFill>
              <w14:schemeClr w14:val="tx1"/>
            </w14:solidFill>
          </w14:textFill>
        </w:rPr>
        <w:t xml:space="preserve">     </w:t>
      </w:r>
      <w:r>
        <w:rPr>
          <w:rFonts w:hint="eastAsia" w:ascii="宋体" w:cs="宋体"/>
          <w:color w:val="000000" w:themeColor="text1"/>
          <w:szCs w:val="21"/>
          <w:highlight w:val="none"/>
          <w:u w:val="single"/>
          <w:lang w:val="zh-CN" w:bidi="zh-CN"/>
          <w14:textFill>
            <w14:solidFill>
              <w14:schemeClr w14:val="tx1"/>
            </w14:solidFill>
          </w14:textFill>
        </w:rPr>
        <w:t xml:space="preserve">   </w:t>
      </w:r>
    </w:p>
    <w:p>
      <w:pPr>
        <w:autoSpaceDE w:val="0"/>
        <w:autoSpaceDN w:val="0"/>
        <w:adjustRightInd w:val="0"/>
        <w:snapToGrid w:val="0"/>
        <w:spacing w:line="360" w:lineRule="auto"/>
        <w:ind w:firstLine="416"/>
        <w:rPr>
          <w:rFonts w:ascii="宋体" w:cs="宋体"/>
          <w:color w:val="000000" w:themeColor="text1"/>
          <w:szCs w:val="21"/>
          <w:highlight w:val="none"/>
          <w:lang w:val="zh-CN" w:bidi="zh-CN"/>
          <w14:textFill>
            <w14:solidFill>
              <w14:schemeClr w14:val="tx1"/>
            </w14:solidFill>
          </w14:textFill>
        </w:rPr>
      </w:pPr>
    </w:p>
    <w:p>
      <w:pPr>
        <w:autoSpaceDE w:val="0"/>
        <w:autoSpaceDN w:val="0"/>
        <w:adjustRightInd w:val="0"/>
        <w:snapToGrid w:val="0"/>
        <w:spacing w:line="360" w:lineRule="auto"/>
        <w:ind w:firstLine="416"/>
        <w:rPr>
          <w:rFonts w:ascii="宋体" w:cs="宋体"/>
          <w:color w:val="000000" w:themeColor="text1"/>
          <w:szCs w:val="21"/>
          <w:highlight w:val="none"/>
          <w:u w:val="singl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 xml:space="preserve">住所： </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 xml:space="preserve">   住所： </w:t>
      </w:r>
      <w:r>
        <w:rPr>
          <w:rFonts w:hint="eastAsia" w:ascii="宋体" w:cs="宋体"/>
          <w:color w:val="000000" w:themeColor="text1"/>
          <w:szCs w:val="21"/>
          <w:highlight w:val="none"/>
          <w:u w:val="single"/>
          <w:lang w:val="zh-CN" w:bidi="zh-CN"/>
          <w14:textFill>
            <w14:solidFill>
              <w14:schemeClr w14:val="tx1"/>
            </w14:solidFill>
          </w14:textFill>
        </w:rPr>
        <w:t xml:space="preserve">                      </w:t>
      </w:r>
    </w:p>
    <w:p>
      <w:pPr>
        <w:autoSpaceDE w:val="0"/>
        <w:autoSpaceDN w:val="0"/>
        <w:adjustRightInd w:val="0"/>
        <w:snapToGrid w:val="0"/>
        <w:spacing w:line="360" w:lineRule="auto"/>
        <w:ind w:firstLine="416"/>
        <w:rPr>
          <w:rFonts w:ascii="宋体" w:cs="宋体"/>
          <w:color w:val="000000" w:themeColor="text1"/>
          <w:szCs w:val="21"/>
          <w:highlight w:val="none"/>
          <w:lang w:val="zh-CN" w:bidi="zh-CN"/>
          <w14:textFill>
            <w14:solidFill>
              <w14:schemeClr w14:val="tx1"/>
            </w14:solidFill>
          </w14:textFill>
        </w:rPr>
      </w:pPr>
    </w:p>
    <w:p>
      <w:pPr>
        <w:autoSpaceDE w:val="0"/>
        <w:autoSpaceDN w:val="0"/>
        <w:adjustRightInd w:val="0"/>
        <w:snapToGrid w:val="0"/>
        <w:spacing w:line="360" w:lineRule="auto"/>
        <w:ind w:firstLine="420"/>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邮政编码：</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u w:val="single"/>
          <w:lang w:val="en-US" w:bidi="zh-CN"/>
          <w14:textFill>
            <w14:solidFill>
              <w14:schemeClr w14:val="tx1"/>
            </w14:solidFill>
          </w14:textFill>
        </w:rPr>
        <w:t xml:space="preserve"> </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 xml:space="preserve">   邮政编码：</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u w:val="single"/>
          <w:lang w:val="en-US" w:bidi="zh-CN"/>
          <w14:textFill>
            <w14:solidFill>
              <w14:schemeClr w14:val="tx1"/>
            </w14:solidFill>
          </w14:textFill>
        </w:rPr>
        <w:t xml:space="preserve"> </w:t>
      </w:r>
      <w:r>
        <w:rPr>
          <w:rFonts w:hint="eastAsia" w:ascii="宋体" w:cs="宋体"/>
          <w:color w:val="000000" w:themeColor="text1"/>
          <w:szCs w:val="21"/>
          <w:highlight w:val="none"/>
          <w:u w:val="single"/>
          <w:lang w:val="zh-CN" w:bidi="zh-CN"/>
          <w14:textFill>
            <w14:solidFill>
              <w14:schemeClr w14:val="tx1"/>
            </w14:solidFill>
          </w14:textFill>
        </w:rPr>
        <w:t xml:space="preserve">    </w:t>
      </w:r>
    </w:p>
    <w:p>
      <w:pPr>
        <w:autoSpaceDE w:val="0"/>
        <w:autoSpaceDN w:val="0"/>
        <w:adjustRightInd w:val="0"/>
        <w:snapToGrid w:val="0"/>
        <w:spacing w:line="360" w:lineRule="auto"/>
        <w:ind w:firstLine="416"/>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 xml:space="preserve">法定代表人或其授权       </w:t>
      </w:r>
      <w:r>
        <w:rPr>
          <w:rFonts w:hint="eastAsia" w:ascii="宋体" w:cs="宋体"/>
          <w:color w:val="000000" w:themeColor="text1"/>
          <w:szCs w:val="21"/>
          <w:highlight w:val="none"/>
          <w:lang w:val="en-US"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法定代表人或其授权</w:t>
      </w:r>
    </w:p>
    <w:p>
      <w:pPr>
        <w:autoSpaceDE w:val="0"/>
        <w:autoSpaceDN w:val="0"/>
        <w:adjustRightInd w:val="0"/>
        <w:snapToGrid w:val="0"/>
        <w:spacing w:line="360" w:lineRule="auto"/>
        <w:ind w:firstLine="416"/>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的代理人：</w:t>
      </w:r>
      <w:r>
        <w:rPr>
          <w:rFonts w:hint="eastAsia" w:ascii="宋体" w:cs="宋体"/>
          <w:color w:val="000000" w:themeColor="text1"/>
          <w:szCs w:val="21"/>
          <w:highlight w:val="none"/>
          <w:u w:val="single"/>
          <w:lang w:val="zh-CN" w:bidi="zh-CN"/>
          <w14:textFill>
            <w14:solidFill>
              <w14:schemeClr w14:val="tx1"/>
            </w14:solidFill>
          </w14:textFill>
        </w:rPr>
        <w:t>（签字或盖章）</w:t>
      </w:r>
      <w:r>
        <w:rPr>
          <w:rFonts w:hint="eastAsia" w:ascii="宋体" w:cs="宋体"/>
          <w:color w:val="000000" w:themeColor="text1"/>
          <w:szCs w:val="21"/>
          <w:highlight w:val="none"/>
          <w:u w:val="single"/>
          <w:lang w:val="en-US"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 xml:space="preserve"> </w:t>
      </w:r>
      <w:r>
        <w:rPr>
          <w:rFonts w:hint="eastAsia" w:ascii="宋体" w:cs="宋体"/>
          <w:color w:val="000000" w:themeColor="text1"/>
          <w:szCs w:val="21"/>
          <w:highlight w:val="none"/>
          <w:lang w:val="en-US"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的代理人：</w:t>
      </w:r>
      <w:r>
        <w:rPr>
          <w:rFonts w:hint="eastAsia" w:ascii="宋体" w:cs="宋体"/>
          <w:color w:val="000000" w:themeColor="text1"/>
          <w:szCs w:val="21"/>
          <w:highlight w:val="none"/>
          <w:u w:val="single"/>
          <w:lang w:val="zh-CN" w:bidi="zh-CN"/>
          <w14:textFill>
            <w14:solidFill>
              <w14:schemeClr w14:val="tx1"/>
            </w14:solidFill>
          </w14:textFill>
        </w:rPr>
        <w:t>（签字或盖章）</w:t>
      </w:r>
      <w:r>
        <w:rPr>
          <w:rFonts w:hint="eastAsia" w:ascii="宋体" w:cs="宋体"/>
          <w:color w:val="000000" w:themeColor="text1"/>
          <w:szCs w:val="21"/>
          <w:highlight w:val="none"/>
          <w:u w:val="single"/>
          <w:lang w:val="en-US" w:bidi="zh-CN"/>
          <w14:textFill>
            <w14:solidFill>
              <w14:schemeClr w14:val="tx1"/>
            </w14:solidFill>
          </w14:textFill>
        </w:rPr>
        <w:t xml:space="preserve">    </w:t>
      </w:r>
      <w:r>
        <w:rPr>
          <w:rFonts w:hint="eastAsia" w:ascii="宋体" w:cs="宋体"/>
          <w:color w:val="000000" w:themeColor="text1"/>
          <w:szCs w:val="21"/>
          <w:highlight w:val="none"/>
          <w:u w:val="single"/>
          <w:lang w:val="zh-CN" w:bidi="zh-CN"/>
          <w14:textFill>
            <w14:solidFill>
              <w14:schemeClr w14:val="tx1"/>
            </w14:solidFill>
          </w14:textFill>
        </w:rPr>
        <w:t xml:space="preserve"> </w:t>
      </w:r>
    </w:p>
    <w:p>
      <w:pPr>
        <w:autoSpaceDE w:val="0"/>
        <w:autoSpaceDN w:val="0"/>
        <w:adjustRightInd w:val="0"/>
        <w:snapToGrid w:val="0"/>
        <w:spacing w:line="360" w:lineRule="auto"/>
        <w:ind w:firstLine="416"/>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开户银行：</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u w:val="single"/>
          <w:lang w:val="en-US" w:bidi="zh-CN"/>
          <w14:textFill>
            <w14:solidFill>
              <w14:schemeClr w14:val="tx1"/>
            </w14:solidFill>
          </w14:textFill>
        </w:rPr>
        <w:t xml:space="preserve"> </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 xml:space="preserve">   开户银行：</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u w:val="single"/>
          <w:lang w:val="en-US" w:bidi="zh-CN"/>
          <w14:textFill>
            <w14:solidFill>
              <w14:schemeClr w14:val="tx1"/>
            </w14:solidFill>
          </w14:textFill>
        </w:rPr>
        <w:t xml:space="preserve"> </w:t>
      </w:r>
      <w:r>
        <w:rPr>
          <w:rFonts w:hint="eastAsia" w:ascii="宋体" w:cs="宋体"/>
          <w:color w:val="000000" w:themeColor="text1"/>
          <w:szCs w:val="21"/>
          <w:highlight w:val="none"/>
          <w:u w:val="single"/>
          <w:lang w:val="zh-CN" w:bidi="zh-CN"/>
          <w14:textFill>
            <w14:solidFill>
              <w14:schemeClr w14:val="tx1"/>
            </w14:solidFill>
          </w14:textFill>
        </w:rPr>
        <w:t xml:space="preserve">   </w:t>
      </w:r>
    </w:p>
    <w:p>
      <w:pPr>
        <w:autoSpaceDE w:val="0"/>
        <w:autoSpaceDN w:val="0"/>
        <w:adjustRightInd w:val="0"/>
        <w:snapToGrid w:val="0"/>
        <w:spacing w:line="360" w:lineRule="auto"/>
        <w:ind w:firstLine="416"/>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账号：</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 xml:space="preserve">   账号：</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 xml:space="preserve"> </w:t>
      </w:r>
    </w:p>
    <w:p>
      <w:pPr>
        <w:autoSpaceDE w:val="0"/>
        <w:autoSpaceDN w:val="0"/>
        <w:adjustRightInd w:val="0"/>
        <w:snapToGrid w:val="0"/>
        <w:spacing w:line="360" w:lineRule="auto"/>
        <w:ind w:firstLine="416"/>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电话：</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 xml:space="preserve">   电话：</w:t>
      </w:r>
      <w:r>
        <w:rPr>
          <w:rFonts w:hint="eastAsia" w:ascii="宋体" w:cs="宋体"/>
          <w:color w:val="000000" w:themeColor="text1"/>
          <w:szCs w:val="21"/>
          <w:highlight w:val="none"/>
          <w:u w:val="single"/>
          <w:lang w:val="zh-CN" w:bidi="zh-CN"/>
          <w14:textFill>
            <w14:solidFill>
              <w14:schemeClr w14:val="tx1"/>
            </w14:solidFill>
          </w14:textFill>
        </w:rPr>
        <w:t xml:space="preserve">                       </w:t>
      </w:r>
    </w:p>
    <w:p>
      <w:pPr>
        <w:autoSpaceDE w:val="0"/>
        <w:autoSpaceDN w:val="0"/>
        <w:adjustRightInd w:val="0"/>
        <w:snapToGrid w:val="0"/>
        <w:spacing w:line="360" w:lineRule="auto"/>
        <w:ind w:firstLine="416"/>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传真：</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 xml:space="preserve">   传真：</w:t>
      </w:r>
      <w:r>
        <w:rPr>
          <w:rFonts w:hint="eastAsia" w:ascii="宋体" w:cs="宋体"/>
          <w:color w:val="000000" w:themeColor="text1"/>
          <w:szCs w:val="21"/>
          <w:highlight w:val="none"/>
          <w:u w:val="single"/>
          <w:lang w:val="zh-CN" w:bidi="zh-CN"/>
          <w14:textFill>
            <w14:solidFill>
              <w14:schemeClr w14:val="tx1"/>
            </w14:solidFill>
          </w14:textFill>
        </w:rPr>
        <w:t xml:space="preserve">                       </w:t>
      </w:r>
    </w:p>
    <w:p>
      <w:pPr>
        <w:autoSpaceDE w:val="0"/>
        <w:autoSpaceDN w:val="0"/>
        <w:adjustRightInd w:val="0"/>
        <w:snapToGrid w:val="0"/>
        <w:spacing w:line="360" w:lineRule="auto"/>
        <w:ind w:firstLine="416"/>
        <w:rPr>
          <w:rFonts w:ascii="宋体" w:cs="宋体"/>
          <w:color w:val="000000" w:themeColor="text1"/>
          <w:szCs w:val="21"/>
          <w:highlight w:val="none"/>
          <w:u w:val="singl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电子邮箱：</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u w:val="single"/>
          <w:lang w:val="en-US" w:bidi="zh-CN"/>
          <w14:textFill>
            <w14:solidFill>
              <w14:schemeClr w14:val="tx1"/>
            </w14:solidFill>
          </w14:textFill>
        </w:rPr>
        <w:t xml:space="preserve"> </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 xml:space="preserve">   电子邮箱：</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u w:val="single"/>
          <w:lang w:val="en-US" w:bidi="zh-CN"/>
          <w14:textFill>
            <w14:solidFill>
              <w14:schemeClr w14:val="tx1"/>
            </w14:solidFill>
          </w14:textFill>
        </w:rPr>
        <w:t xml:space="preserve"> </w:t>
      </w:r>
      <w:r>
        <w:rPr>
          <w:rFonts w:hint="eastAsia" w:ascii="宋体" w:cs="宋体"/>
          <w:color w:val="000000" w:themeColor="text1"/>
          <w:szCs w:val="21"/>
          <w:highlight w:val="none"/>
          <w:u w:val="single"/>
          <w:lang w:val="zh-CN" w:bidi="zh-CN"/>
          <w14:textFill>
            <w14:solidFill>
              <w14:schemeClr w14:val="tx1"/>
            </w14:solidFill>
          </w14:textFill>
        </w:rPr>
        <w:t xml:space="preserve">    </w:t>
      </w:r>
    </w:p>
    <w:p>
      <w:pPr>
        <w:pStyle w:val="4"/>
        <w:autoSpaceDE w:val="0"/>
        <w:autoSpaceDN w:val="0"/>
        <w:spacing w:before="240" w:after="240" w:line="300" w:lineRule="auto"/>
        <w:jc w:val="center"/>
        <w:rPr>
          <w:rFonts w:ascii="宋体" w:cs="宋体"/>
          <w:b/>
          <w:color w:val="000000" w:themeColor="text1"/>
          <w:sz w:val="24"/>
          <w:highlight w:val="none"/>
          <w:lang w:val="zh-CN" w:bidi="zh-CN"/>
          <w14:textFill>
            <w14:solidFill>
              <w14:schemeClr w14:val="tx1"/>
            </w14:solidFill>
          </w14:textFill>
        </w:rPr>
      </w:pPr>
      <w:r>
        <w:rPr>
          <w:rFonts w:ascii="宋体"/>
          <w:color w:val="000000" w:themeColor="text1"/>
          <w:sz w:val="22"/>
          <w:szCs w:val="22"/>
          <w:highlight w:val="none"/>
          <w:lang w:bidi="zh-CN"/>
          <w14:textFill>
            <w14:solidFill>
              <w14:schemeClr w14:val="tx1"/>
            </w14:solidFill>
          </w14:textFill>
        </w:rPr>
        <w:br w:type="page"/>
      </w:r>
      <w:bookmarkStart w:id="904" w:name="_Toc106652711"/>
      <w:bookmarkStart w:id="905" w:name="_Toc505608619"/>
      <w:bookmarkStart w:id="906" w:name="_Toc31212"/>
      <w:r>
        <w:rPr>
          <w:rFonts w:hint="eastAsia"/>
          <w:color w:val="000000" w:themeColor="text1"/>
          <w:highlight w:val="none"/>
          <w:lang w:bidi="zh-CN"/>
          <w14:textFill>
            <w14:solidFill>
              <w14:schemeClr w14:val="tx1"/>
            </w14:solidFill>
          </w14:textFill>
        </w:rPr>
        <w:t>第二节  通用合同条款</w:t>
      </w:r>
      <w:bookmarkEnd w:id="903"/>
      <w:bookmarkEnd w:id="904"/>
      <w:bookmarkEnd w:id="905"/>
      <w:bookmarkEnd w:id="906"/>
    </w:p>
    <w:p>
      <w:pPr>
        <w:autoSpaceDE w:val="0"/>
        <w:autoSpaceDN w:val="0"/>
        <w:spacing w:beforeLines="100" w:afterLines="100"/>
        <w:outlineLvl w:val="4"/>
        <w:rPr>
          <w:rFonts w:ascii="黑体" w:hAnsi="黑体" w:eastAsia="黑体" w:cs="宋体"/>
          <w:color w:val="000000" w:themeColor="text1"/>
          <w:sz w:val="28"/>
          <w:szCs w:val="28"/>
          <w:highlight w:val="none"/>
          <w:lang w:val="zh-CN" w:bidi="zh-CN"/>
          <w14:textFill>
            <w14:solidFill>
              <w14:schemeClr w14:val="tx1"/>
            </w14:solidFill>
          </w14:textFill>
        </w:rPr>
      </w:pPr>
      <w:bookmarkStart w:id="907" w:name="_bookmark95"/>
      <w:bookmarkEnd w:id="907"/>
      <w:bookmarkStart w:id="908" w:name="_bookmark157"/>
      <w:bookmarkEnd w:id="908"/>
      <w:bookmarkStart w:id="909" w:name="_Toc505505191"/>
      <w:r>
        <w:rPr>
          <w:rFonts w:hint="eastAsia" w:ascii="黑体" w:hAnsi="黑体" w:eastAsia="黑体" w:cs="宋体"/>
          <w:color w:val="000000" w:themeColor="text1"/>
          <w:sz w:val="28"/>
          <w:szCs w:val="28"/>
          <w:highlight w:val="none"/>
          <w:lang w:val="zh-CN" w:bidi="zh-CN"/>
          <w14:textFill>
            <w14:solidFill>
              <w14:schemeClr w14:val="tx1"/>
            </w14:solidFill>
          </w14:textFill>
        </w:rPr>
        <w:t>1. 定义与解释</w:t>
      </w:r>
      <w:bookmarkEnd w:id="909"/>
    </w:p>
    <w:p>
      <w:pPr>
        <w:autoSpaceDE w:val="0"/>
        <w:autoSpaceDN w:val="0"/>
        <w:spacing w:beforeLines="50" w:afterLines="50" w:line="360" w:lineRule="auto"/>
        <w:ind w:firstLine="420" w:firstLineChars="200"/>
        <w:jc w:val="left"/>
        <w:rPr>
          <w:rFonts w:ascii="宋体" w:cs="宋体"/>
          <w:bCs/>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 xml:space="preserve">1.1 </w:t>
      </w:r>
      <w:r>
        <w:rPr>
          <w:rFonts w:hint="eastAsia" w:ascii="宋体" w:cs="宋体"/>
          <w:bCs/>
          <w:color w:val="000000" w:themeColor="text1"/>
          <w:szCs w:val="21"/>
          <w:highlight w:val="none"/>
          <w:lang w:val="zh-CN" w:bidi="zh-CN"/>
          <w14:textFill>
            <w14:solidFill>
              <w14:schemeClr w14:val="tx1"/>
            </w14:solidFill>
          </w14:textFill>
        </w:rPr>
        <w:t>定义</w:t>
      </w:r>
    </w:p>
    <w:p>
      <w:pPr>
        <w:autoSpaceDE w:val="0"/>
        <w:autoSpaceDN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除根据上下文另有其意义外，组成本合同的全部文件中的下列名词和用语应具有本款所赋予的含义：</w:t>
      </w:r>
    </w:p>
    <w:p>
      <w:pPr>
        <w:autoSpaceDE w:val="0"/>
        <w:autoSpaceDN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1.1.1 “工程”是指按照本合同约定实施监理与相关服务的建设工程。</w:t>
      </w:r>
    </w:p>
    <w:p>
      <w:pPr>
        <w:autoSpaceDE w:val="0"/>
        <w:autoSpaceDN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1.1.2 “委托人”是指本合同中委托监理与相关服务的一方，及其合法的继承人或受让人。</w:t>
      </w:r>
    </w:p>
    <w:p>
      <w:pPr>
        <w:autoSpaceDE w:val="0"/>
        <w:autoSpaceDN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1.1.3 “监理人”是指本合同中提供监理与相关服务的一方，及其合法的继承人。</w:t>
      </w:r>
    </w:p>
    <w:p>
      <w:pPr>
        <w:autoSpaceDE w:val="0"/>
        <w:autoSpaceDN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1.1.4 “承包人”是指在工程范围内与委托人签订勘察、设计、施工等有关合同的当事人，及其合法的继承人。</w:t>
      </w:r>
    </w:p>
    <w:p>
      <w:pPr>
        <w:autoSpaceDE w:val="0"/>
        <w:autoSpaceDN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autoSpaceDE w:val="0"/>
        <w:autoSpaceDN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1.1.6 “相关服务”是指监理人受委托人的委托 ，按照本合同约定，在勘察、设计、保修等阶段提供的服务活动。</w:t>
      </w:r>
    </w:p>
    <w:p>
      <w:pPr>
        <w:autoSpaceDE w:val="0"/>
        <w:autoSpaceDN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1.1.7 “正常工作”指本合同订立时通用条件和专用条件中约定的监理人的工作。</w:t>
      </w:r>
    </w:p>
    <w:p>
      <w:pPr>
        <w:autoSpaceDE w:val="0"/>
        <w:autoSpaceDN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1.1.8 “附加工作”是指本合同约定的正常工作以外监理人的工作。</w:t>
      </w:r>
    </w:p>
    <w:p>
      <w:pPr>
        <w:autoSpaceDE w:val="0"/>
        <w:autoSpaceDN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1.1.9 “项目监理机构”是指监理人派驻工程负责履行本合同的组织机构。</w:t>
      </w:r>
    </w:p>
    <w:p>
      <w:pPr>
        <w:autoSpaceDE w:val="0"/>
        <w:autoSpaceDN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1.1.10 “总监理工程师”是指由监理人的法定代表人书面授权，全面负责履行本合同、主持项目监理机构工作的注册监理工程师。</w:t>
      </w:r>
    </w:p>
    <w:p>
      <w:pPr>
        <w:autoSpaceDE w:val="0"/>
        <w:autoSpaceDN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1.1.11 “酬金”是指监理人履行本合同义务，委托人按照本合同约定给付监理人的金额。</w:t>
      </w:r>
    </w:p>
    <w:p>
      <w:pPr>
        <w:autoSpaceDE w:val="0"/>
        <w:autoSpaceDN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1.1.12 “正常工作酬金”是指监理人完成正常工作，委托人应给付监理人并在协议书中载明的签约酬金额。</w:t>
      </w:r>
    </w:p>
    <w:p>
      <w:pPr>
        <w:autoSpaceDE w:val="0"/>
        <w:autoSpaceDN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1.1.13 “附加工作酬金”是指监理人完成附加工作，委托人应给付监理人的金额。</w:t>
      </w:r>
    </w:p>
    <w:p>
      <w:pPr>
        <w:autoSpaceDE w:val="0"/>
        <w:autoSpaceDN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1.1.14 “一方”是指委托人或监理人；“双方”是指委托人和监理人；“第三方”是指除委托人和监理人以外的有关方。</w:t>
      </w:r>
    </w:p>
    <w:p>
      <w:pPr>
        <w:autoSpaceDE w:val="0"/>
        <w:autoSpaceDN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1.1.15 “书面形式”是指合同书、信件和数据电文（包括电报、电传、传真、电子数据交换和电子邮件）等可以有形地表现所载内容的形式。</w:t>
      </w:r>
    </w:p>
    <w:p>
      <w:pPr>
        <w:autoSpaceDE w:val="0"/>
        <w:autoSpaceDN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1.1.16 “天”是指第一天零时至第二天零时的时间。</w:t>
      </w:r>
    </w:p>
    <w:p>
      <w:pPr>
        <w:autoSpaceDE w:val="0"/>
        <w:autoSpaceDN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1.1.17“月”是指按公历从一个月中任何一天开始的一个公历月时间。</w:t>
      </w:r>
    </w:p>
    <w:p>
      <w:pPr>
        <w:autoSpaceDE w:val="0"/>
        <w:autoSpaceDN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1.1.18 “不可抗力”是指委托人和监理人在订立本合同时不可预见，在工程施工过程中不可避免发生并不能克服的自然灾害和社会性突发事件，如地震、海啸、瘟疫、水灾、骚乱、暴动、战争和专用条件约定的其他情形。</w:t>
      </w:r>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1.2 解释</w:t>
      </w:r>
    </w:p>
    <w:p>
      <w:pPr>
        <w:autoSpaceDE w:val="0"/>
        <w:autoSpaceDN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1.2.1本合同使用中文书写、解释和说明。如专用条件约定使用两种及以上语言文字时，应以中文为准。</w:t>
      </w:r>
    </w:p>
    <w:p>
      <w:pPr>
        <w:autoSpaceDE w:val="0"/>
        <w:autoSpaceDN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1.2.2 组成本合同的下列文件彼此应能相互解释、互为说明。除专用条件另有约定外，本合同文件的解释顺序如下：</w:t>
      </w:r>
    </w:p>
    <w:p>
      <w:pPr>
        <w:autoSpaceDE w:val="0"/>
        <w:autoSpaceDN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（1）协议书；</w:t>
      </w:r>
    </w:p>
    <w:p>
      <w:pPr>
        <w:autoSpaceDE w:val="0"/>
        <w:autoSpaceDN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（2）中标通知书；</w:t>
      </w:r>
    </w:p>
    <w:p>
      <w:pPr>
        <w:autoSpaceDE w:val="0"/>
        <w:autoSpaceDN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（3）专用条件及附录A、附录B；</w:t>
      </w:r>
    </w:p>
    <w:p>
      <w:pPr>
        <w:autoSpaceDE w:val="0"/>
        <w:autoSpaceDN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（4）通用条件；</w:t>
      </w:r>
    </w:p>
    <w:p>
      <w:pPr>
        <w:autoSpaceDE w:val="0"/>
        <w:autoSpaceDN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（5）投标文件。</w:t>
      </w:r>
    </w:p>
    <w:p>
      <w:pPr>
        <w:autoSpaceDE w:val="0"/>
        <w:autoSpaceDN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双方签订的补充协议与其他文件发生矛盾或歧义时，属于同一类内容的文件，应以最新签署的为准。</w:t>
      </w:r>
    </w:p>
    <w:p>
      <w:pPr>
        <w:autoSpaceDE w:val="0"/>
        <w:autoSpaceDN w:val="0"/>
        <w:spacing w:beforeLines="100" w:afterLines="100"/>
        <w:outlineLvl w:val="4"/>
        <w:rPr>
          <w:rFonts w:ascii="黑体" w:hAnsi="黑体" w:eastAsia="黑体" w:cs="宋体"/>
          <w:color w:val="000000" w:themeColor="text1"/>
          <w:sz w:val="28"/>
          <w:szCs w:val="28"/>
          <w:highlight w:val="none"/>
          <w:lang w:val="zh-CN" w:bidi="zh-CN"/>
          <w14:textFill>
            <w14:solidFill>
              <w14:schemeClr w14:val="tx1"/>
            </w14:solidFill>
          </w14:textFill>
        </w:rPr>
      </w:pPr>
      <w:bookmarkStart w:id="910" w:name="_Toc505505192"/>
      <w:r>
        <w:rPr>
          <w:rFonts w:hint="eastAsia" w:ascii="黑体" w:hAnsi="黑体" w:eastAsia="黑体" w:cs="宋体"/>
          <w:color w:val="000000" w:themeColor="text1"/>
          <w:sz w:val="28"/>
          <w:szCs w:val="28"/>
          <w:highlight w:val="none"/>
          <w:lang w:val="zh-CN" w:bidi="zh-CN"/>
          <w14:textFill>
            <w14:solidFill>
              <w14:schemeClr w14:val="tx1"/>
            </w14:solidFill>
          </w14:textFill>
        </w:rPr>
        <w:t>2. 监理人的义务</w:t>
      </w:r>
      <w:bookmarkEnd w:id="910"/>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2.1 监理的范围和工作内容</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2.1.1 监理范围在专用条件中约定。</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2.1.2 除专用条件另有约定外，监理工作内容包括：</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（1）收到工程设计文件后编制监理规划，并在第一次工地会议7天前报委托人。根据有关规定和监理工作需要，编制监理实施细则；</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（2）熟悉工程设计文件，并参加由委托人主持的图纸会审和设计交底会议；</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（3）参加由委托人主持的第一次工地会议；主持监理例会并根据工程需要主持或参加专题会议；</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（4）审查施工承包人提交的施工组织设计，重点审查其中的质量安全技术措施、专项施工方案与工程建设强制性标准的符合性；</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 xml:space="preserve">（5）检查施工承包人工程质量、安全生产管理制度及组织机构和人员资格； </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（6）检查施工承包人专职安全生产管理人员的配备情况；</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（7）审查施工承包人提交的施工进度计划，核查承包人对施工进度计划的调整；</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（8）检查施工承包人的试验室；</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（9）审核施工分包人资质条件；</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（10）查验施工承包人的施工测量放线成果；</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（11）审查工程开工条件，对条件具备的签发开工令；</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（12）审查施工承包人报送的工程材料、构配件、设备质量证明文件的有效性和符合性，并按规定对用于工程的材料采取平行检验或见证取样方式进行抽检；</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（13）审核施工承包人提交的工程款支付申请，签发或出具工程款支付证书，并报委托人审核、批准；</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（14）在巡视、旁站和检验过程中，发现工程质量、施工安全存在事故隐患的，要求施工承包人整改并报委托人；</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（15）经委托人同意，签发工程暂停令和复工令；</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（16）审查施工承包人提交的采用新材料、新工艺、新技术、新设备的论证材料及相关验收标准；</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（17）验收隐蔽工程、分部分项工程；</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（18）审查施工承包人提交的工程变更申请，协调处理施工进度调整、费用索赔、合同争议等事项；</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（19）审查施工承包人提交的竣工验收申请，编写工程质量评估报告；</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（20）参加工程竣工验收，签署竣工验收意见；</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（21）审查施工承包人提交的竣工结算申请并报委托人；</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（22）编制、整理工程监理归档文件并报委托人。</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2.1.3 相关服务的范围和内容在附录A中约定。</w:t>
      </w:r>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2.2 监理与相关服务依据</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2.2.1 监理依据包括：</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（1）适用的法律、行政法规及部门规章；</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（2）与工程有关的标准；</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（3）工程设计及有关文件；</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（4）本合同及委托人与第三方签订的与实施工程有关的其他合同。</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双方根据工程的行业和地域特点，在专用条件中具体约定监理依据。</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2.2.2 相关服务依据在专用条件中约定。</w:t>
      </w:r>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2.3 项目监理机构和人员</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2.3.1 监理人应组建满足工作需要的项目监理机构，配备必要的检测设备。项目监理机构的主要人员应具有相应的资格条件。</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2.3.2本合同履行过程中，总监理工程师及重要岗位监理人员应保持相对稳定，以保证监理工作正常进行。</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2.3.4 监理人应及时更换有下列情形之一的监理人员：</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（1）严重过失行为的；</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（2）有违法行为不能履行职责的；</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（3）涉嫌犯罪的；</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（4）不能胜任岗位职责的；</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（5）严重违反职业道德的；</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（6）专用条件约定的其他情形。</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2.3.5 委托人可要求监理人更换不能胜任本职工作的项目监理机构人员。</w:t>
      </w:r>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2.4 履行职责</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监理人应遵循职业道德准则和行为规范，严格按照法律法规、工程建设有关标准及本合同履行职责。</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2.4.1 在监理与相关服务范围内，委托人和承包人提出的意见和要求，监理人应及时提出处置意见。当委托人与承包人之间发生合同争议时，监理人应协助委托人、承包人协商解决。</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2.4.2 当委托人与承包人之间的合同争议提交仲裁机构仲裁或人民法院审理时，监理人应提供必要的证明资料。</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2.4.3 监理人应在专用条件约定的授权范围内，处理委托人与承包人所签订合同的变更事宜。如果变更超过授权范围，应以书面形式报委托人批准。</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在紧急情况下，为了保护财产和人身安全，监理人所发出的指令未能事先报委托人批准时，应在发出指令后的24小时内以书面形式报委托人。</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2.4.4 除专用条件另有约定外，监理人发现承包人的人员不能胜任本职工作的，有权要求承包人予以调换。</w:t>
      </w:r>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2.5 提交报告</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监理人应按专用条件约定的种类、时间和份数向委托人提交监理与相关服务的报告。</w:t>
      </w:r>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2.6 文件资料</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在本合同履行期内，监理人应在现场保留工作所用的图纸、报告及记录监理工作的相关文件。工程竣工后，应当按照档案管理规定将监理有关文件归档。</w:t>
      </w:r>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2.7 使用委托人的财产</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autoSpaceDE w:val="0"/>
        <w:autoSpaceDN w:val="0"/>
        <w:spacing w:beforeLines="100" w:afterLines="100"/>
        <w:outlineLvl w:val="4"/>
        <w:rPr>
          <w:rFonts w:ascii="黑体" w:hAnsi="黑体" w:eastAsia="黑体" w:cs="宋体"/>
          <w:color w:val="000000" w:themeColor="text1"/>
          <w:sz w:val="28"/>
          <w:szCs w:val="28"/>
          <w:highlight w:val="none"/>
          <w:lang w:val="zh-CN" w:bidi="zh-CN"/>
          <w14:textFill>
            <w14:solidFill>
              <w14:schemeClr w14:val="tx1"/>
            </w14:solidFill>
          </w14:textFill>
        </w:rPr>
      </w:pPr>
      <w:bookmarkStart w:id="911" w:name="_Toc505505193"/>
      <w:r>
        <w:rPr>
          <w:rFonts w:hint="eastAsia" w:ascii="黑体" w:hAnsi="黑体" w:eastAsia="黑体" w:cs="宋体"/>
          <w:color w:val="000000" w:themeColor="text1"/>
          <w:sz w:val="28"/>
          <w:szCs w:val="28"/>
          <w:highlight w:val="none"/>
          <w:lang w:val="zh-CN" w:bidi="zh-CN"/>
          <w14:textFill>
            <w14:solidFill>
              <w14:schemeClr w14:val="tx1"/>
            </w14:solidFill>
          </w14:textFill>
        </w:rPr>
        <w:t>3．委托人的义务</w:t>
      </w:r>
      <w:bookmarkEnd w:id="911"/>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3.1 告知</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委托人应在委托人与承包人签订的合同中明确监理人、总监理工程师和授予项目监理机构的权限。如有变更，应及时通知承包人。</w:t>
      </w:r>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3.2 提供资料</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委托人应按照附录B约定，无偿向监理人提供工程有关的资料。在本合同履行过程中，委托人应及时向监理人提供最新的与工程有关的资料。</w:t>
      </w:r>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3.3 提供工作条件</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委托人应为监理人完成监理与相关服务提供必要的条件。</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3.3.1 委托人应按照附录B约定，派遣相应的人员，提供房屋、设备，供监理人无偿使用。</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3.3.2 委托人应负责协调工程建设中所有外部关系，为监理人履行本合同提供必要的外部条件。</w:t>
      </w:r>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3.4 委托人代表</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委托人应授权一名熟悉工程情况的代表，负责与监理人联系。委托人应在双方签订本合同后7天内，将委托人代表的姓名和职责书面告知监理人。当委托人更换委托人代表时，应提前7天通知监理人。</w:t>
      </w:r>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3.5 委托人意见或要求</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在本合同约定的监理与相关服务工作范围内，委托人对承包人的任何意见或要求应通知监理人，由监理人向承包人发出相应指令。</w:t>
      </w:r>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3.6 答复</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委托人应在专用条件约定的时间内，对监理人以书面形式提交并要求作出决定的事宜，给予书面答复。逾期未答复的，视为委托人认可。</w:t>
      </w:r>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3.7 支付</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委托人应按本合同约定，向监理人支付酬金。</w:t>
      </w:r>
    </w:p>
    <w:p>
      <w:pPr>
        <w:autoSpaceDE w:val="0"/>
        <w:autoSpaceDN w:val="0"/>
        <w:spacing w:beforeLines="100" w:afterLines="100"/>
        <w:outlineLvl w:val="4"/>
        <w:rPr>
          <w:rFonts w:ascii="黑体" w:hAnsi="黑体" w:eastAsia="黑体" w:cs="宋体"/>
          <w:color w:val="000000" w:themeColor="text1"/>
          <w:sz w:val="28"/>
          <w:szCs w:val="28"/>
          <w:highlight w:val="none"/>
          <w:lang w:val="zh-CN" w:bidi="zh-CN"/>
          <w14:textFill>
            <w14:solidFill>
              <w14:schemeClr w14:val="tx1"/>
            </w14:solidFill>
          </w14:textFill>
        </w:rPr>
      </w:pPr>
      <w:bookmarkStart w:id="912" w:name="_Toc505505194"/>
      <w:r>
        <w:rPr>
          <w:rFonts w:hint="eastAsia" w:ascii="黑体" w:hAnsi="黑体" w:eastAsia="黑体" w:cs="宋体"/>
          <w:color w:val="000000" w:themeColor="text1"/>
          <w:sz w:val="28"/>
          <w:szCs w:val="28"/>
          <w:highlight w:val="none"/>
          <w:lang w:val="zh-CN" w:bidi="zh-CN"/>
          <w14:textFill>
            <w14:solidFill>
              <w14:schemeClr w14:val="tx1"/>
            </w14:solidFill>
          </w14:textFill>
        </w:rPr>
        <w:t>4. 违约责任</w:t>
      </w:r>
      <w:bookmarkEnd w:id="912"/>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4.1 监理人的违约责任</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监理人未履行本合同义务的，应承担相应的责任。</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4.1.1 因监理人违反本合同约定给委托人造成损失的，监理人应当赔偿委托人损失。赔偿金额的确定方法在专用条件中约定。监理人承担部分赔偿责任的，其承担赔偿金额由双方协商确定。</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4.1.2 监理人向委托人的索赔不成立时，监理人应赔偿委托人由此发生的费用。</w:t>
      </w:r>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4.2 委托人的违约责任</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委托人未履行本合同义务的，应承担相应的责任。</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4.2.1 委托人违反本合同约定造成监理人损失的，委托人应予以赔偿。</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4.2.2 委托人向监理人的索赔不成立时，应赔偿监理人由此引起的费用。</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4.2.3 委托人未能按期支付酬金超过28天，应按专用条件约定支付逾期付款利息。</w:t>
      </w:r>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4.3 除外责任</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因非监理人的原因，且监理人无过错，发生工程质量事故、安全事故、工期延误等造成的损失，监理人不承担赔偿责任。</w:t>
      </w:r>
    </w:p>
    <w:p>
      <w:pPr>
        <w:autoSpaceDE w:val="0"/>
        <w:autoSpaceDN w:val="0"/>
        <w:adjustRightInd w:val="0"/>
        <w:snapToGrid w:val="0"/>
        <w:spacing w:line="360" w:lineRule="auto"/>
        <w:ind w:firstLine="420" w:firstLineChars="200"/>
        <w:jc w:val="left"/>
        <w:rPr>
          <w:rFonts w:ascii="宋体" w:cs="宋体"/>
          <w:color w:val="000000" w:themeColor="text1"/>
          <w:sz w:val="24"/>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因不可抗力导致本合同全部或部分不能履行时，双方各自承担其因此而造成的损失、损害。</w:t>
      </w:r>
    </w:p>
    <w:p>
      <w:pPr>
        <w:autoSpaceDE w:val="0"/>
        <w:autoSpaceDN w:val="0"/>
        <w:spacing w:beforeLines="100" w:afterLines="100"/>
        <w:outlineLvl w:val="4"/>
        <w:rPr>
          <w:rFonts w:ascii="黑体" w:hAnsi="黑体" w:eastAsia="黑体" w:cs="宋体"/>
          <w:color w:val="000000" w:themeColor="text1"/>
          <w:sz w:val="28"/>
          <w:szCs w:val="28"/>
          <w:highlight w:val="none"/>
          <w:lang w:val="zh-CN" w:bidi="zh-CN"/>
          <w14:textFill>
            <w14:solidFill>
              <w14:schemeClr w14:val="tx1"/>
            </w14:solidFill>
          </w14:textFill>
        </w:rPr>
      </w:pPr>
      <w:bookmarkStart w:id="913" w:name="_Toc505505195"/>
      <w:r>
        <w:rPr>
          <w:rFonts w:hint="eastAsia" w:ascii="黑体" w:hAnsi="黑体" w:eastAsia="黑体" w:cs="宋体"/>
          <w:color w:val="000000" w:themeColor="text1"/>
          <w:sz w:val="28"/>
          <w:szCs w:val="28"/>
          <w:highlight w:val="none"/>
          <w:lang w:val="zh-CN" w:bidi="zh-CN"/>
          <w14:textFill>
            <w14:solidFill>
              <w14:schemeClr w14:val="tx1"/>
            </w14:solidFill>
          </w14:textFill>
        </w:rPr>
        <w:t>5. 支付</w:t>
      </w:r>
      <w:bookmarkEnd w:id="913"/>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5.1 支付货币</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除专用条件另有约定外，酬金均以人民币支付。涉及外币支付的，所采用的货币种类、比例和汇率在专用条件中约定。</w:t>
      </w:r>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5.2 支付申请</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监理人应在本合同约定的每次应付款时间的7天前，向委托人提交支付申请书。支付申请书应当说明当期应付款总额，并列出当期应支付的款项及其金额。</w:t>
      </w:r>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5.3 支付酬金</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支付的酬金包括正常工作酬金、附加工作酬金、合理化建议奖励金额及费用。</w:t>
      </w:r>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5.4 有争议部分的付款</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委托人对监理人提交的支付申请书有异议时，应当在收到监理人提交的支付申请书后7天内，以书面形式向监理人发出异议通知。无异议部分的款项应按期支付，有异议部分的款项按第7条约定办理。</w:t>
      </w:r>
    </w:p>
    <w:p>
      <w:pPr>
        <w:autoSpaceDE w:val="0"/>
        <w:autoSpaceDN w:val="0"/>
        <w:spacing w:beforeLines="100" w:afterLines="100"/>
        <w:outlineLvl w:val="4"/>
        <w:rPr>
          <w:rFonts w:ascii="黑体" w:hAnsi="黑体" w:eastAsia="黑体" w:cs="宋体"/>
          <w:color w:val="000000" w:themeColor="text1"/>
          <w:sz w:val="28"/>
          <w:szCs w:val="28"/>
          <w:highlight w:val="none"/>
          <w:lang w:val="zh-CN" w:bidi="zh-CN"/>
          <w14:textFill>
            <w14:solidFill>
              <w14:schemeClr w14:val="tx1"/>
            </w14:solidFill>
          </w14:textFill>
        </w:rPr>
      </w:pPr>
      <w:bookmarkStart w:id="914" w:name="_Toc505505196"/>
      <w:r>
        <w:rPr>
          <w:rFonts w:hint="eastAsia" w:ascii="黑体" w:hAnsi="黑体" w:eastAsia="黑体" w:cs="宋体"/>
          <w:color w:val="000000" w:themeColor="text1"/>
          <w:sz w:val="28"/>
          <w:szCs w:val="28"/>
          <w:highlight w:val="none"/>
          <w:lang w:val="zh-CN" w:bidi="zh-CN"/>
          <w14:textFill>
            <w14:solidFill>
              <w14:schemeClr w14:val="tx1"/>
            </w14:solidFill>
          </w14:textFill>
        </w:rPr>
        <w:t>6. 合同生效、变更、暂停、解除与终止</w:t>
      </w:r>
      <w:bookmarkEnd w:id="914"/>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6.1</w:t>
      </w:r>
      <w:r>
        <w:rPr>
          <w:rFonts w:hint="eastAsia" w:ascii="宋体" w:cs="宋体"/>
          <w:color w:val="000000" w:themeColor="text1"/>
          <w:szCs w:val="21"/>
          <w:highlight w:val="none"/>
          <w:lang w:val="en-US"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生效</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除法律另有规定或者专用条件另有约定外，委托人和监理人的法定代表人或其授权代理人在协议书上签字并盖单位章后本合同生效。</w:t>
      </w:r>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6.2</w:t>
      </w:r>
      <w:r>
        <w:rPr>
          <w:rFonts w:hint="eastAsia" w:ascii="宋体" w:cs="宋体"/>
          <w:color w:val="000000" w:themeColor="text1"/>
          <w:szCs w:val="21"/>
          <w:highlight w:val="none"/>
          <w:lang w:val="en-US"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变更</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6.2.1 任何一方提出变更请求时，双方经协商一致后可进行变更。</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6.2.2</w:t>
      </w:r>
      <w:r>
        <w:rPr>
          <w:rFonts w:hint="eastAsia" w:ascii="宋体" w:cs="宋体"/>
          <w:color w:val="000000" w:themeColor="text1"/>
          <w:szCs w:val="21"/>
          <w:highlight w:val="none"/>
          <w:lang w:val="en-US"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6.2.3</w:t>
      </w:r>
      <w:r>
        <w:rPr>
          <w:rFonts w:hint="eastAsia" w:ascii="宋体" w:cs="宋体"/>
          <w:color w:val="000000" w:themeColor="text1"/>
          <w:szCs w:val="21"/>
          <w:highlight w:val="none"/>
          <w:lang w:val="en-US"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6.2.4</w:t>
      </w:r>
      <w:r>
        <w:rPr>
          <w:rFonts w:hint="eastAsia" w:ascii="宋体" w:cs="宋体"/>
          <w:color w:val="000000" w:themeColor="text1"/>
          <w:szCs w:val="21"/>
          <w:highlight w:val="none"/>
          <w:lang w:val="en-US"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合同签订后，遇有与工程相关的法律法规、标准颁布或修订的，双方应遵照执行。由此引起监理与相关服务的范围、时间、酬金变化的，双方应通过协商进行相应调整。</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6.2.5 因非监理人原因造成建筑安装工程费增加时，正常工作酬金应作相应调整。调整方法在专用条件中约定。</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6.2.6 因工程规模、监理范围的变化导致监理人的正常工作量减少时，正常工作酬金应作相应调整。调整方法在专用条件中约定。</w:t>
      </w:r>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6.3 暂停与解除</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除双方协商一致可以解除本合同外，当一方无正当理由未履行本合同约定的义务时，另一方可以根据本合同约定暂停履行本合同直至解除本合同。</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因解除本合同或解除监理人的部分义务导致监理人遭受的损失，除依法可以免除责任的情况外，应由委托人予以补偿，补偿金额由双方协商确定。</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解除本合同的协议必须采取书面形式，协议未达成之前，本合同仍然有效。</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6.3.5 因不可抗力致使本合同部分或全部不能履行时，一方应立即通知另一方，可暂停或解除本合同。</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6.3.6 本合同解除后，本合同约定的有关结算、清理、争议解决方式的条件仍然有效。</w:t>
      </w:r>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6.4 终止</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以下条件全部满足时，本合同即告终止：</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（1）监理人完成本合同约定的全部工作；</w:t>
      </w:r>
    </w:p>
    <w:p>
      <w:pPr>
        <w:autoSpaceDE w:val="0"/>
        <w:autoSpaceDN w:val="0"/>
        <w:adjustRightInd w:val="0"/>
        <w:snapToGrid w:val="0"/>
        <w:spacing w:line="360" w:lineRule="auto"/>
        <w:ind w:firstLine="420" w:firstLineChars="200"/>
        <w:jc w:val="left"/>
        <w:rPr>
          <w:rFonts w:ascii="宋体" w:cs="宋体"/>
          <w:color w:val="000000" w:themeColor="text1"/>
          <w:sz w:val="24"/>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（2）委托人与监理人结清并支付全部酬金。</w:t>
      </w:r>
    </w:p>
    <w:p>
      <w:pPr>
        <w:autoSpaceDE w:val="0"/>
        <w:autoSpaceDN w:val="0"/>
        <w:spacing w:beforeLines="100" w:afterLines="100"/>
        <w:outlineLvl w:val="4"/>
        <w:rPr>
          <w:rFonts w:ascii="黑体" w:hAnsi="黑体" w:eastAsia="黑体" w:cs="宋体"/>
          <w:color w:val="000000" w:themeColor="text1"/>
          <w:sz w:val="28"/>
          <w:szCs w:val="28"/>
          <w:highlight w:val="none"/>
          <w:lang w:val="zh-CN" w:bidi="zh-CN"/>
          <w14:textFill>
            <w14:solidFill>
              <w14:schemeClr w14:val="tx1"/>
            </w14:solidFill>
          </w14:textFill>
        </w:rPr>
      </w:pPr>
      <w:bookmarkStart w:id="915" w:name="_Toc505505197"/>
      <w:r>
        <w:rPr>
          <w:rFonts w:hint="eastAsia" w:ascii="黑体" w:hAnsi="黑体" w:eastAsia="黑体" w:cs="宋体"/>
          <w:color w:val="000000" w:themeColor="text1"/>
          <w:sz w:val="28"/>
          <w:szCs w:val="28"/>
          <w:highlight w:val="none"/>
          <w:lang w:val="zh-CN" w:bidi="zh-CN"/>
          <w14:textFill>
            <w14:solidFill>
              <w14:schemeClr w14:val="tx1"/>
            </w14:solidFill>
          </w14:textFill>
        </w:rPr>
        <w:t>7. 争议解决</w:t>
      </w:r>
      <w:bookmarkEnd w:id="915"/>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7.1</w:t>
      </w:r>
      <w:r>
        <w:rPr>
          <w:rFonts w:hint="eastAsia" w:ascii="宋体" w:cs="宋体"/>
          <w:color w:val="000000" w:themeColor="text1"/>
          <w:szCs w:val="21"/>
          <w:highlight w:val="none"/>
          <w:lang w:val="en-US"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协商</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双方应本着诚信原则协商解决彼此间的争议。</w:t>
      </w:r>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7.2</w:t>
      </w:r>
      <w:r>
        <w:rPr>
          <w:rFonts w:hint="eastAsia" w:ascii="宋体" w:cs="宋体"/>
          <w:color w:val="000000" w:themeColor="text1"/>
          <w:szCs w:val="21"/>
          <w:highlight w:val="none"/>
          <w:lang w:val="en-US"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调解</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如果双方不能在14天内或双方商定的其他时间内解决本合同争议，可以将其提交给专用条件约定的或事后达成协议的调解人进行调解。</w:t>
      </w:r>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7.3</w:t>
      </w:r>
      <w:r>
        <w:rPr>
          <w:rFonts w:hint="eastAsia" w:ascii="宋体" w:cs="宋体"/>
          <w:color w:val="000000" w:themeColor="text1"/>
          <w:szCs w:val="21"/>
          <w:highlight w:val="none"/>
          <w:lang w:val="en-US"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仲裁或诉讼</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双方均有权不经调解直接向专用条件约定的仲裁机构申请仲裁或向有管辖权的人民法院提起诉讼。</w:t>
      </w:r>
    </w:p>
    <w:p>
      <w:pPr>
        <w:autoSpaceDE w:val="0"/>
        <w:autoSpaceDN w:val="0"/>
        <w:spacing w:beforeLines="100" w:afterLines="100"/>
        <w:outlineLvl w:val="4"/>
        <w:rPr>
          <w:rFonts w:ascii="黑体" w:hAnsi="黑体" w:eastAsia="黑体" w:cs="宋体"/>
          <w:color w:val="000000" w:themeColor="text1"/>
          <w:sz w:val="28"/>
          <w:szCs w:val="28"/>
          <w:highlight w:val="none"/>
          <w:lang w:val="zh-CN" w:bidi="zh-CN"/>
          <w14:textFill>
            <w14:solidFill>
              <w14:schemeClr w14:val="tx1"/>
            </w14:solidFill>
          </w14:textFill>
        </w:rPr>
      </w:pPr>
      <w:bookmarkStart w:id="916" w:name="_Toc505505198"/>
      <w:r>
        <w:rPr>
          <w:rFonts w:hint="eastAsia" w:ascii="黑体" w:hAnsi="黑体" w:eastAsia="黑体" w:cs="宋体"/>
          <w:color w:val="000000" w:themeColor="text1"/>
          <w:sz w:val="28"/>
          <w:szCs w:val="28"/>
          <w:highlight w:val="none"/>
          <w:lang w:val="zh-CN" w:bidi="zh-CN"/>
          <w14:textFill>
            <w14:solidFill>
              <w14:schemeClr w14:val="tx1"/>
            </w14:solidFill>
          </w14:textFill>
        </w:rPr>
        <w:t>8. 其他</w:t>
      </w:r>
      <w:bookmarkEnd w:id="916"/>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8.1 外出考察费用</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经委托人同意，监理人员外出考察发生的费用由委托人审核后支付。</w:t>
      </w:r>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8.2 检测费用</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委托人要求监理人进行的材料和设备检测所发生的费用，由委托人支付，支付时间在专用条件中约定。</w:t>
      </w:r>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8.3 咨询费用</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经委托人同意，根据工程需要由监理人组织的相关咨询论证会以及聘请相关专家等发生的费用由委托人支付，支付时间在专用条件中约定。</w:t>
      </w:r>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8.4 奖励</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监理人在服务过程中提出的合理化建议，使委托人获得经济效益的，双方在专用条件中约定奖励金额的确定方法。奖励金额在合理化建议被采纳后，与最近一期的正常工作酬金同期支付。</w:t>
      </w:r>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8.5 守法诚信</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监理人及其工作人员不得从与实施工程有关的第三方处获得任何经济利益。</w:t>
      </w:r>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8.6 保密</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双方不得泄露对方申明的保密资料，亦不得泄露与实施工程有关的第三方所提供的保密资料，保密事项在专用条件中约定。</w:t>
      </w:r>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8.7 通知</w:t>
      </w:r>
    </w:p>
    <w:p>
      <w:pPr>
        <w:autoSpaceDE w:val="0"/>
        <w:autoSpaceDN w:val="0"/>
        <w:adjustRightInd w:val="0"/>
        <w:snapToGrid w:val="0"/>
        <w:spacing w:line="30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本合同涉及的通知均应当采用书面形式，并在送达对方时生效，收件人应书面签收。</w:t>
      </w:r>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8.8 著作权</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监理人对其编制的文件拥有著作权。</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pStyle w:val="4"/>
        <w:spacing w:before="240" w:after="240"/>
        <w:jc w:val="center"/>
        <w:rPr>
          <w:color w:val="000000" w:themeColor="text1"/>
          <w:sz w:val="22"/>
          <w:szCs w:val="22"/>
          <w:highlight w:val="none"/>
          <w:lang w:bidi="zh-CN"/>
          <w14:textFill>
            <w14:solidFill>
              <w14:schemeClr w14:val="tx1"/>
            </w14:solidFill>
          </w14:textFill>
        </w:rPr>
      </w:pPr>
      <w:r>
        <w:rPr>
          <w:rFonts w:hint="eastAsia" w:ascii="宋体"/>
          <w:color w:val="000000" w:themeColor="text1"/>
          <w:sz w:val="24"/>
          <w:szCs w:val="24"/>
          <w:highlight w:val="none"/>
          <w:lang w:bidi="zh-CN"/>
          <w14:textFill>
            <w14:solidFill>
              <w14:schemeClr w14:val="tx1"/>
            </w14:solidFill>
          </w14:textFill>
        </w:rPr>
        <w:br w:type="page"/>
      </w:r>
      <w:bookmarkStart w:id="917" w:name="_Toc505608620"/>
      <w:bookmarkStart w:id="918" w:name="_Toc106652712"/>
      <w:bookmarkStart w:id="919" w:name="_Toc29834"/>
      <w:bookmarkStart w:id="920" w:name="_Toc505505199"/>
      <w:r>
        <w:rPr>
          <w:rFonts w:hint="eastAsia"/>
          <w:color w:val="000000" w:themeColor="text1"/>
          <w:highlight w:val="none"/>
          <w:lang w:bidi="zh-CN"/>
          <w14:textFill>
            <w14:solidFill>
              <w14:schemeClr w14:val="tx1"/>
            </w14:solidFill>
          </w14:textFill>
        </w:rPr>
        <w:t>第三节  专用合同条款</w:t>
      </w:r>
      <w:bookmarkEnd w:id="917"/>
      <w:bookmarkEnd w:id="918"/>
      <w:bookmarkEnd w:id="919"/>
      <w:bookmarkEnd w:id="920"/>
    </w:p>
    <w:p>
      <w:pPr>
        <w:autoSpaceDE w:val="0"/>
        <w:autoSpaceDN w:val="0"/>
        <w:spacing w:beforeLines="100" w:afterLines="100"/>
        <w:outlineLvl w:val="4"/>
        <w:rPr>
          <w:rFonts w:ascii="黑体" w:hAnsi="黑体" w:eastAsia="黑体" w:cs="宋体"/>
          <w:color w:val="000000" w:themeColor="text1"/>
          <w:sz w:val="28"/>
          <w:szCs w:val="28"/>
          <w:highlight w:val="none"/>
          <w:lang w:val="zh-CN" w:bidi="zh-CN"/>
          <w14:textFill>
            <w14:solidFill>
              <w14:schemeClr w14:val="tx1"/>
            </w14:solidFill>
          </w14:textFill>
        </w:rPr>
      </w:pPr>
      <w:bookmarkStart w:id="921" w:name="_Toc505505200"/>
      <w:r>
        <w:rPr>
          <w:rFonts w:hint="eastAsia" w:ascii="黑体" w:hAnsi="黑体" w:eastAsia="黑体" w:cs="宋体"/>
          <w:color w:val="000000" w:themeColor="text1"/>
          <w:sz w:val="28"/>
          <w:szCs w:val="28"/>
          <w:highlight w:val="none"/>
          <w:lang w:val="zh-CN" w:bidi="zh-CN"/>
          <w14:textFill>
            <w14:solidFill>
              <w14:schemeClr w14:val="tx1"/>
            </w14:solidFill>
          </w14:textFill>
        </w:rPr>
        <w:t>1. 定义与解释</w:t>
      </w:r>
      <w:bookmarkEnd w:id="921"/>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1.2 解释</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1.2.1 本合同文件除使用中文外，还可用</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1.2.2 约定本合同文件的解释顺序为：</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u w:val="single"/>
          <w:lang w:bidi="zh-CN"/>
          <w14:textFill>
            <w14:solidFill>
              <w14:schemeClr w14:val="tx1"/>
            </w14:solidFill>
          </w14:textFill>
        </w:rPr>
        <w:t xml:space="preserve">                    </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w:t>
      </w:r>
    </w:p>
    <w:p>
      <w:pPr>
        <w:autoSpaceDE w:val="0"/>
        <w:autoSpaceDN w:val="0"/>
        <w:spacing w:beforeLines="100" w:afterLines="100"/>
        <w:outlineLvl w:val="4"/>
        <w:rPr>
          <w:rFonts w:ascii="黑体" w:hAnsi="黑体" w:eastAsia="黑体" w:cs="宋体"/>
          <w:color w:val="000000" w:themeColor="text1"/>
          <w:sz w:val="28"/>
          <w:szCs w:val="28"/>
          <w:highlight w:val="none"/>
          <w:lang w:val="zh-CN" w:bidi="zh-CN"/>
          <w14:textFill>
            <w14:solidFill>
              <w14:schemeClr w14:val="tx1"/>
            </w14:solidFill>
          </w14:textFill>
        </w:rPr>
      </w:pPr>
      <w:bookmarkStart w:id="922" w:name="_Toc505505201"/>
      <w:r>
        <w:rPr>
          <w:rFonts w:hint="eastAsia" w:ascii="黑体" w:hAnsi="黑体" w:eastAsia="黑体" w:cs="宋体"/>
          <w:color w:val="000000" w:themeColor="text1"/>
          <w:sz w:val="28"/>
          <w:szCs w:val="28"/>
          <w:highlight w:val="none"/>
          <w:lang w:val="zh-CN" w:bidi="zh-CN"/>
          <w14:textFill>
            <w14:solidFill>
              <w14:schemeClr w14:val="tx1"/>
            </w14:solidFill>
          </w14:textFill>
        </w:rPr>
        <w:t>2. 监理人义务</w:t>
      </w:r>
      <w:bookmarkEnd w:id="922"/>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2.1 监理的范围和内容</w:t>
      </w:r>
    </w:p>
    <w:p>
      <w:pPr>
        <w:autoSpaceDE w:val="0"/>
        <w:autoSpaceDN w:val="0"/>
        <w:adjustRightInd w:val="0"/>
        <w:snapToGrid w:val="0"/>
        <w:spacing w:line="360" w:lineRule="auto"/>
        <w:ind w:firstLine="420" w:firstLineChars="200"/>
        <w:jc w:val="left"/>
        <w:rPr>
          <w:color w:val="000000" w:themeColor="text1"/>
          <w:szCs w:val="21"/>
          <w:highlight w:val="none"/>
          <w:u w:val="single"/>
          <w:lang w:val="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2.1.1 监理范围包括：</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u w:val="single"/>
          <w:lang w:bidi="zh-CN"/>
          <w14:textFill>
            <w14:solidFill>
              <w14:schemeClr w14:val="tx1"/>
            </w14:solidFill>
          </w14:textFill>
        </w:rPr>
        <w:t xml:space="preserve">                 </w:t>
      </w:r>
      <w:r>
        <w:rPr>
          <w:rFonts w:hint="eastAsia" w:ascii="宋体" w:cs="宋体"/>
          <w:color w:val="000000" w:themeColor="text1"/>
          <w:szCs w:val="21"/>
          <w:highlight w:val="none"/>
          <w:u w:val="single"/>
          <w:lang w:val="en-US" w:bidi="zh-CN"/>
          <w14:textFill>
            <w14:solidFill>
              <w14:schemeClr w14:val="tx1"/>
            </w14:solidFill>
          </w14:textFill>
        </w:rPr>
        <w:t xml:space="preserve">   </w:t>
      </w:r>
      <w:r>
        <w:rPr>
          <w:rFonts w:hint="eastAsia" w:ascii="宋体" w:cs="宋体"/>
          <w:color w:val="000000" w:themeColor="text1"/>
          <w:szCs w:val="21"/>
          <w:highlight w:val="none"/>
          <w:u w:val="single"/>
          <w:lang w:bidi="zh-CN"/>
          <w14:textFill>
            <w14:solidFill>
              <w14:schemeClr w14:val="tx1"/>
            </w14:solidFill>
          </w14:textFill>
        </w:rPr>
        <w:t xml:space="preserve">      </w:t>
      </w:r>
      <w:r>
        <w:rPr>
          <w:rFonts w:hint="eastAsia"/>
          <w:color w:val="000000" w:themeColor="text1"/>
          <w:szCs w:val="21"/>
          <w:highlight w:val="none"/>
          <w:u w:val="none"/>
          <w:lang w:val="zh-CN"/>
          <w14:textFill>
            <w14:solidFill>
              <w14:schemeClr w14:val="tx1"/>
            </w14:solidFill>
          </w14:textFill>
        </w:rPr>
        <w:t>。</w:t>
      </w:r>
    </w:p>
    <w:p>
      <w:pPr>
        <w:spacing w:line="360" w:lineRule="auto"/>
        <w:ind w:firstLine="420" w:firstLineChars="200"/>
        <w:rPr>
          <w:color w:val="000000" w:themeColor="text1"/>
          <w:szCs w:val="21"/>
          <w:highlight w:val="none"/>
          <w:u w:val="single"/>
          <w:lang w:val="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2.1.2 监理工作内容还包括：</w:t>
      </w:r>
      <w:r>
        <w:rPr>
          <w:rFonts w:hint="eastAsia" w:ascii="宋体" w:cs="宋体"/>
          <w:color w:val="000000" w:themeColor="text1"/>
          <w:szCs w:val="21"/>
          <w:highlight w:val="none"/>
          <w:u w:val="single"/>
          <w:lang w:bidi="zh-CN"/>
          <w14:textFill>
            <w14:solidFill>
              <w14:schemeClr w14:val="tx1"/>
            </w14:solidFill>
          </w14:textFill>
        </w:rPr>
        <w:t xml:space="preserve">                      </w:t>
      </w:r>
      <w:r>
        <w:rPr>
          <w:rFonts w:hint="eastAsia"/>
          <w:color w:val="000000" w:themeColor="text1"/>
          <w:szCs w:val="21"/>
          <w:highlight w:val="none"/>
          <w:u w:val="none"/>
          <w:lang w:val="zh-CN"/>
          <w14:textFill>
            <w14:solidFill>
              <w14:schemeClr w14:val="tx1"/>
            </w14:solidFill>
          </w14:textFill>
        </w:rPr>
        <w:t>。</w:t>
      </w:r>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2.2 监理与相关服务依据</w:t>
      </w:r>
    </w:p>
    <w:p>
      <w:pPr>
        <w:autoSpaceDE w:val="0"/>
        <w:autoSpaceDN w:val="0"/>
        <w:adjustRightInd w:val="0"/>
        <w:snapToGrid w:val="0"/>
        <w:spacing w:line="360" w:lineRule="auto"/>
        <w:ind w:firstLine="420" w:firstLineChars="200"/>
        <w:jc w:val="left"/>
        <w:rPr>
          <w:color w:val="000000" w:themeColor="text1"/>
          <w:szCs w:val="21"/>
          <w:highlight w:val="none"/>
          <w:u w:val="single"/>
          <w:lang w:val="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2.2.1 监理依据包括：</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u w:val="single"/>
          <w:lang w:bidi="zh-CN"/>
          <w14:textFill>
            <w14:solidFill>
              <w14:schemeClr w14:val="tx1"/>
            </w14:solidFill>
          </w14:textFill>
        </w:rPr>
        <w:t xml:space="preserve">                 </w:t>
      </w:r>
      <w:r>
        <w:rPr>
          <w:rFonts w:hint="eastAsia" w:ascii="宋体" w:cs="宋体"/>
          <w:color w:val="000000" w:themeColor="text1"/>
          <w:szCs w:val="21"/>
          <w:highlight w:val="none"/>
          <w:u w:val="single"/>
          <w:lang w:val="en-US" w:bidi="zh-CN"/>
          <w14:textFill>
            <w14:solidFill>
              <w14:schemeClr w14:val="tx1"/>
            </w14:solidFill>
          </w14:textFill>
        </w:rPr>
        <w:t xml:space="preserve">    </w:t>
      </w:r>
      <w:r>
        <w:rPr>
          <w:rFonts w:hint="eastAsia" w:ascii="宋体" w:cs="宋体"/>
          <w:color w:val="000000" w:themeColor="text1"/>
          <w:szCs w:val="21"/>
          <w:highlight w:val="none"/>
          <w:u w:val="single"/>
          <w:lang w:bidi="zh-CN"/>
          <w14:textFill>
            <w14:solidFill>
              <w14:schemeClr w14:val="tx1"/>
            </w14:solidFill>
          </w14:textFill>
        </w:rPr>
        <w:t xml:space="preserve">     </w:t>
      </w:r>
      <w:r>
        <w:rPr>
          <w:rFonts w:hint="eastAsia"/>
          <w:color w:val="000000" w:themeColor="text1"/>
          <w:szCs w:val="21"/>
          <w:highlight w:val="none"/>
          <w:u w:val="none"/>
          <w:lang w:val="zh-CN"/>
          <w14:textFill>
            <w14:solidFill>
              <w14:schemeClr w14:val="tx1"/>
            </w14:solidFill>
          </w14:textFill>
        </w:rPr>
        <w:t>。</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2.2.2 相关服务依据包括：</w:t>
      </w:r>
      <w:r>
        <w:rPr>
          <w:rFonts w:hint="eastAsia" w:ascii="宋体" w:eastAsia="宋体" w:cs="宋体"/>
          <w:color w:val="000000" w:themeColor="text1"/>
          <w:szCs w:val="21"/>
          <w:highlight w:val="none"/>
          <w:u w:val="single"/>
          <w:lang w:val="zh-CN" w:bidi="zh-CN"/>
          <w14:textFill>
            <w14:solidFill>
              <w14:schemeClr w14:val="tx1"/>
            </w14:solidFill>
          </w14:textFill>
        </w:rPr>
        <w:t xml:space="preserve"> </w:t>
      </w:r>
      <w:r>
        <w:rPr>
          <w:rFonts w:hint="eastAsia" w:ascii="宋体" w:eastAsia="宋体" w:cs="宋体"/>
          <w:color w:val="000000" w:themeColor="text1"/>
          <w:szCs w:val="21"/>
          <w:highlight w:val="none"/>
          <w:u w:val="single"/>
          <w:lang w:bidi="zh-CN"/>
          <w14:textFill>
            <w14:solidFill>
              <w14:schemeClr w14:val="tx1"/>
            </w14:solidFill>
          </w14:textFill>
        </w:rPr>
        <w:t xml:space="preserve">             </w:t>
      </w:r>
      <w:r>
        <w:rPr>
          <w:rFonts w:hint="eastAsia" w:ascii="宋体" w:eastAsia="宋体" w:cs="宋体"/>
          <w:color w:val="000000" w:themeColor="text1"/>
          <w:szCs w:val="21"/>
          <w:highlight w:val="none"/>
          <w:u w:val="single"/>
          <w:lang w:val="en-US" w:bidi="zh-CN"/>
          <w14:textFill>
            <w14:solidFill>
              <w14:schemeClr w14:val="tx1"/>
            </w14:solidFill>
          </w14:textFill>
        </w:rPr>
        <w:t xml:space="preserve">    </w:t>
      </w:r>
      <w:r>
        <w:rPr>
          <w:rFonts w:hint="eastAsia" w:ascii="宋体" w:eastAsia="宋体" w:cs="宋体"/>
          <w:color w:val="000000" w:themeColor="text1"/>
          <w:szCs w:val="21"/>
          <w:highlight w:val="none"/>
          <w:u w:val="single"/>
          <w:lang w:bidi="zh-CN"/>
          <w14:textFill>
            <w14:solidFill>
              <w14:schemeClr w14:val="tx1"/>
            </w14:solidFill>
          </w14:textFill>
        </w:rPr>
        <w:t xml:space="preserve">    </w:t>
      </w:r>
      <w:r>
        <w:rPr>
          <w:rFonts w:hint="eastAsia" w:ascii="宋体" w:eastAsia="宋体" w:cs="宋体"/>
          <w:color w:val="000000" w:themeColor="text1"/>
          <w:szCs w:val="21"/>
          <w:highlight w:val="none"/>
          <w:u w:val="single"/>
          <w:lang w:val="zh-CN" w:bidi="zh-CN"/>
          <w14:textFill>
            <w14:solidFill>
              <w14:schemeClr w14:val="tx1"/>
            </w14:solidFill>
          </w14:textFill>
        </w:rPr>
        <w:t xml:space="preserve"> </w:t>
      </w:r>
      <w:r>
        <w:rPr>
          <w:rFonts w:hint="eastAsia" w:ascii="宋体" w:eastAsia="宋体" w:cs="宋体"/>
          <w:color w:val="000000" w:themeColor="text1"/>
          <w:szCs w:val="21"/>
          <w:highlight w:val="none"/>
          <w:u w:val="none"/>
          <w:lang w:val="zh-CN" w:bidi="zh-CN"/>
          <w14:textFill>
            <w14:solidFill>
              <w14:schemeClr w14:val="tx1"/>
            </w14:solidFill>
          </w14:textFill>
        </w:rPr>
        <w:t>。</w:t>
      </w:r>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2.3项目监理机构和人员</w:t>
      </w:r>
    </w:p>
    <w:p>
      <w:pPr>
        <w:autoSpaceDE w:val="0"/>
        <w:autoSpaceDN w:val="0"/>
        <w:adjustRightInd w:val="0"/>
        <w:snapToGrid w:val="0"/>
        <w:spacing w:line="360" w:lineRule="auto"/>
        <w:ind w:firstLine="420" w:firstLineChars="200"/>
        <w:jc w:val="left"/>
        <w:rPr>
          <w:color w:val="000000" w:themeColor="text1"/>
          <w:szCs w:val="21"/>
          <w:highlight w:val="none"/>
          <w:u w:val="single"/>
          <w:lang w:val="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2.3.4 更换监理人员的其他情形：</w:t>
      </w:r>
      <w:r>
        <w:rPr>
          <w:rFonts w:hint="eastAsia" w:ascii="宋体" w:eastAsia="宋体" w:cs="宋体"/>
          <w:color w:val="000000" w:themeColor="text1"/>
          <w:szCs w:val="21"/>
          <w:highlight w:val="none"/>
          <w:u w:val="single"/>
          <w:lang w:val="zh-CN" w:bidi="zh-CN"/>
          <w14:textFill>
            <w14:solidFill>
              <w14:schemeClr w14:val="tx1"/>
            </w14:solidFill>
          </w14:textFill>
        </w:rPr>
        <w:t xml:space="preserve"> </w:t>
      </w:r>
      <w:r>
        <w:rPr>
          <w:rFonts w:hint="eastAsia" w:ascii="宋体" w:eastAsia="宋体" w:cs="宋体"/>
          <w:color w:val="000000" w:themeColor="text1"/>
          <w:szCs w:val="21"/>
          <w:highlight w:val="none"/>
          <w:u w:val="single"/>
          <w:lang w:bidi="zh-CN"/>
          <w14:textFill>
            <w14:solidFill>
              <w14:schemeClr w14:val="tx1"/>
            </w14:solidFill>
          </w14:textFill>
        </w:rPr>
        <w:t xml:space="preserve">       </w:t>
      </w:r>
      <w:r>
        <w:rPr>
          <w:rFonts w:hint="eastAsia" w:ascii="宋体" w:eastAsia="宋体" w:cs="宋体"/>
          <w:color w:val="000000" w:themeColor="text1"/>
          <w:szCs w:val="21"/>
          <w:highlight w:val="none"/>
          <w:u w:val="single"/>
          <w:lang w:val="en-US" w:bidi="zh-CN"/>
          <w14:textFill>
            <w14:solidFill>
              <w14:schemeClr w14:val="tx1"/>
            </w14:solidFill>
          </w14:textFill>
        </w:rPr>
        <w:t xml:space="preserve">    </w:t>
      </w:r>
      <w:r>
        <w:rPr>
          <w:rFonts w:hint="eastAsia" w:ascii="宋体" w:eastAsia="宋体" w:cs="宋体"/>
          <w:color w:val="000000" w:themeColor="text1"/>
          <w:szCs w:val="21"/>
          <w:highlight w:val="none"/>
          <w:u w:val="single"/>
          <w:lang w:bidi="zh-CN"/>
          <w14:textFill>
            <w14:solidFill>
              <w14:schemeClr w14:val="tx1"/>
            </w14:solidFill>
          </w14:textFill>
        </w:rPr>
        <w:t xml:space="preserve">     </w:t>
      </w:r>
      <w:r>
        <w:rPr>
          <w:rFonts w:hint="eastAsia" w:ascii="宋体" w:eastAsia="宋体" w:cs="宋体"/>
          <w:color w:val="000000" w:themeColor="text1"/>
          <w:szCs w:val="21"/>
          <w:highlight w:val="none"/>
          <w:u w:val="none"/>
          <w:lang w:val="zh-CN" w:bidi="zh-CN"/>
          <w14:textFill>
            <w14:solidFill>
              <w14:schemeClr w14:val="tx1"/>
            </w14:solidFill>
          </w14:textFill>
        </w:rPr>
        <w:t>。</w:t>
      </w:r>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2.4 履行职责</w:t>
      </w:r>
    </w:p>
    <w:p>
      <w:pPr>
        <w:autoSpaceDE w:val="0"/>
        <w:autoSpaceDN w:val="0"/>
        <w:adjustRightInd w:val="0"/>
        <w:snapToGrid w:val="0"/>
        <w:spacing w:line="360" w:lineRule="auto"/>
        <w:ind w:firstLine="420" w:firstLineChars="200"/>
        <w:jc w:val="left"/>
        <w:rPr>
          <w:color w:val="000000" w:themeColor="text1"/>
          <w:szCs w:val="21"/>
          <w:highlight w:val="none"/>
          <w:u w:val="single"/>
          <w:lang w:val="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2.4.3 对监理人的授权范围：</w:t>
      </w:r>
      <w:r>
        <w:rPr>
          <w:rFonts w:hint="eastAsia" w:ascii="宋体" w:eastAsia="宋体" w:cs="宋体"/>
          <w:color w:val="000000" w:themeColor="text1"/>
          <w:szCs w:val="21"/>
          <w:highlight w:val="none"/>
          <w:u w:val="single"/>
          <w:lang w:val="zh-CN" w:bidi="zh-CN"/>
          <w14:textFill>
            <w14:solidFill>
              <w14:schemeClr w14:val="tx1"/>
            </w14:solidFill>
          </w14:textFill>
        </w:rPr>
        <w:t xml:space="preserve">          </w:t>
      </w:r>
      <w:r>
        <w:rPr>
          <w:rFonts w:hint="eastAsia" w:ascii="宋体" w:eastAsia="宋体" w:cs="宋体"/>
          <w:color w:val="000000" w:themeColor="text1"/>
          <w:szCs w:val="21"/>
          <w:highlight w:val="none"/>
          <w:u w:val="single"/>
          <w:lang w:val="en-US" w:bidi="zh-CN"/>
          <w14:textFill>
            <w14:solidFill>
              <w14:schemeClr w14:val="tx1"/>
            </w14:solidFill>
          </w14:textFill>
        </w:rPr>
        <w:t xml:space="preserve">   </w:t>
      </w:r>
      <w:r>
        <w:rPr>
          <w:rFonts w:hint="eastAsia" w:ascii="宋体" w:eastAsia="宋体" w:cs="宋体"/>
          <w:color w:val="000000" w:themeColor="text1"/>
          <w:szCs w:val="21"/>
          <w:highlight w:val="none"/>
          <w:u w:val="single"/>
          <w:lang w:val="zh-CN" w:bidi="zh-CN"/>
          <w14:textFill>
            <w14:solidFill>
              <w14:schemeClr w14:val="tx1"/>
            </w14:solidFill>
          </w14:textFill>
        </w:rPr>
        <w:t xml:space="preserve">        </w:t>
      </w:r>
      <w:r>
        <w:rPr>
          <w:rFonts w:hint="eastAsia" w:ascii="宋体" w:eastAsia="宋体" w:cs="宋体"/>
          <w:color w:val="000000" w:themeColor="text1"/>
          <w:szCs w:val="21"/>
          <w:highlight w:val="none"/>
          <w:u w:val="none"/>
          <w:lang w:val="zh-CN" w:bidi="zh-CN"/>
          <w14:textFill>
            <w14:solidFill>
              <w14:schemeClr w14:val="tx1"/>
            </w14:solidFill>
          </w14:textFill>
        </w:rPr>
        <w:t>。</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在涉及工程延期</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u w:val="single"/>
          <w:lang w:bidi="zh-CN"/>
          <w14:textFill>
            <w14:solidFill>
              <w14:schemeClr w14:val="tx1"/>
            </w14:solidFill>
          </w14:textFill>
        </w:rPr>
        <w:t xml:space="preserve"> </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天内和（或）金额</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u w:val="single"/>
          <w:lang w:bidi="zh-CN"/>
          <w14:textFill>
            <w14:solidFill>
              <w14:schemeClr w14:val="tx1"/>
            </w14:solidFill>
          </w14:textFill>
        </w:rPr>
        <w:t xml:space="preserve"> </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万元内的变更，监理人不需请示委托人即可向承包人发布变更通知。</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2.4.4 监理人有权要求承包人调换其人员的限制条件：</w:t>
      </w:r>
      <w:r>
        <w:rPr>
          <w:rFonts w:hint="eastAsia" w:ascii="宋体" w:eastAsia="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 xml:space="preserve">。  </w:t>
      </w:r>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2.5 提交报告</w:t>
      </w:r>
    </w:p>
    <w:p>
      <w:pPr>
        <w:autoSpaceDE w:val="0"/>
        <w:autoSpaceDN w:val="0"/>
        <w:adjustRightInd w:val="0"/>
        <w:snapToGrid w:val="0"/>
        <w:spacing w:line="360" w:lineRule="auto"/>
        <w:ind w:firstLine="420" w:firstLineChars="200"/>
        <w:jc w:val="left"/>
        <w:rPr>
          <w:color w:val="000000" w:themeColor="text1"/>
          <w:szCs w:val="21"/>
          <w:highlight w:val="none"/>
          <w:u w:val="single"/>
          <w:lang w:val="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监理人应提交报告的种类(包括监理规划、监理月报及约定的专项报告)、时间和份数：</w:t>
      </w:r>
      <w:r>
        <w:rPr>
          <w:rFonts w:hint="eastAsia" w:ascii="宋体" w:cs="宋体"/>
          <w:color w:val="000000" w:themeColor="text1"/>
          <w:szCs w:val="21"/>
          <w:highlight w:val="none"/>
          <w:u w:val="single"/>
          <w:lang w:bidi="zh-CN"/>
          <w14:textFill>
            <w14:solidFill>
              <w14:schemeClr w14:val="tx1"/>
            </w14:solidFill>
          </w14:textFill>
        </w:rPr>
        <w:t xml:space="preserve">  </w:t>
      </w:r>
      <w:r>
        <w:rPr>
          <w:rFonts w:hint="eastAsia" w:ascii="宋体" w:cs="宋体"/>
          <w:color w:val="000000" w:themeColor="text1"/>
          <w:szCs w:val="21"/>
          <w:highlight w:val="none"/>
          <w:u w:val="single"/>
          <w:lang w:val="en-US" w:bidi="zh-CN"/>
          <w14:textFill>
            <w14:solidFill>
              <w14:schemeClr w14:val="tx1"/>
            </w14:solidFill>
          </w14:textFill>
        </w:rPr>
        <w:t xml:space="preserve">     </w:t>
      </w:r>
      <w:r>
        <w:rPr>
          <w:rFonts w:hint="eastAsia"/>
          <w:color w:val="000000" w:themeColor="text1"/>
          <w:szCs w:val="21"/>
          <w:highlight w:val="none"/>
          <w:u w:val="none"/>
          <w:lang w:val="zh-CN"/>
          <w14:textFill>
            <w14:solidFill>
              <w14:schemeClr w14:val="tx1"/>
            </w14:solidFill>
          </w14:textFill>
        </w:rPr>
        <w:t>。</w:t>
      </w:r>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2.7 使用委托人的财产</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附录B中由委托人无偿提供的房屋、设备的所有权属于：</w:t>
      </w:r>
      <w:r>
        <w:rPr>
          <w:rFonts w:hint="eastAsia" w:ascii="宋体" w:eastAsia="宋体" w:cs="宋体"/>
          <w:color w:val="000000" w:themeColor="text1"/>
          <w:szCs w:val="21"/>
          <w:highlight w:val="none"/>
          <w:u w:val="single"/>
          <w:lang w:val="zh-CN" w:bidi="zh-CN"/>
          <w14:textFill>
            <w14:solidFill>
              <w14:schemeClr w14:val="tx1"/>
            </w14:solidFill>
          </w14:textFill>
        </w:rPr>
        <w:t xml:space="preserve">    </w:t>
      </w:r>
      <w:r>
        <w:rPr>
          <w:rFonts w:hint="eastAsia" w:ascii="宋体" w:eastAsia="宋体" w:cs="宋体"/>
          <w:color w:val="000000" w:themeColor="text1"/>
          <w:szCs w:val="21"/>
          <w:highlight w:val="none"/>
          <w:u w:val="single"/>
          <w:lang w:val="en-US" w:bidi="zh-CN"/>
          <w14:textFill>
            <w14:solidFill>
              <w14:schemeClr w14:val="tx1"/>
            </w14:solidFill>
          </w14:textFill>
        </w:rPr>
        <w:t xml:space="preserve">          </w:t>
      </w:r>
      <w:r>
        <w:rPr>
          <w:rFonts w:hint="eastAsia" w:ascii="宋体" w:eastAsia="宋体" w:cs="宋体"/>
          <w:color w:val="000000" w:themeColor="text1"/>
          <w:szCs w:val="21"/>
          <w:highlight w:val="none"/>
          <w:u w:val="single"/>
          <w:lang w:bidi="zh-CN"/>
          <w14:textFill>
            <w14:solidFill>
              <w14:schemeClr w14:val="tx1"/>
            </w14:solidFill>
          </w14:textFill>
        </w:rPr>
        <w:t xml:space="preserve"> </w:t>
      </w:r>
      <w:r>
        <w:rPr>
          <w:rFonts w:hint="eastAsia" w:ascii="宋体" w:eastAsia="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监理人应在本合同终止后</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u w:val="single"/>
          <w:lang w:bidi="zh-CN"/>
          <w14:textFill>
            <w14:solidFill>
              <w14:schemeClr w14:val="tx1"/>
            </w14:solidFill>
          </w14:textFill>
        </w:rPr>
        <w:t xml:space="preserve"> </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天内移交委托人无偿提供的房屋、设备，移交的时间和方式为：</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w:t>
      </w:r>
    </w:p>
    <w:p>
      <w:pPr>
        <w:autoSpaceDE w:val="0"/>
        <w:autoSpaceDN w:val="0"/>
        <w:spacing w:beforeLines="100" w:afterLines="100"/>
        <w:outlineLvl w:val="4"/>
        <w:rPr>
          <w:rFonts w:ascii="黑体" w:hAnsi="黑体" w:eastAsia="黑体" w:cs="宋体"/>
          <w:color w:val="000000" w:themeColor="text1"/>
          <w:sz w:val="28"/>
          <w:szCs w:val="28"/>
          <w:highlight w:val="none"/>
          <w:lang w:val="zh-CN" w:bidi="zh-CN"/>
          <w14:textFill>
            <w14:solidFill>
              <w14:schemeClr w14:val="tx1"/>
            </w14:solidFill>
          </w14:textFill>
        </w:rPr>
      </w:pPr>
      <w:bookmarkStart w:id="923" w:name="_Toc505505202"/>
      <w:r>
        <w:rPr>
          <w:rFonts w:hint="eastAsia" w:ascii="黑体" w:hAnsi="黑体" w:eastAsia="黑体" w:cs="宋体"/>
          <w:color w:val="000000" w:themeColor="text1"/>
          <w:sz w:val="28"/>
          <w:szCs w:val="28"/>
          <w:highlight w:val="none"/>
          <w:lang w:val="zh-CN" w:bidi="zh-CN"/>
          <w14:textFill>
            <w14:solidFill>
              <w14:schemeClr w14:val="tx1"/>
            </w14:solidFill>
          </w14:textFill>
        </w:rPr>
        <w:t>3. 委托人义务</w:t>
      </w:r>
      <w:bookmarkEnd w:id="923"/>
      <w:r>
        <w:rPr>
          <w:rFonts w:hint="eastAsia" w:ascii="黑体" w:hAnsi="黑体" w:eastAsia="黑体" w:cs="宋体"/>
          <w:color w:val="000000" w:themeColor="text1"/>
          <w:sz w:val="28"/>
          <w:szCs w:val="28"/>
          <w:highlight w:val="none"/>
          <w:lang w:val="zh-CN" w:bidi="zh-CN"/>
          <w14:textFill>
            <w14:solidFill>
              <w14:schemeClr w14:val="tx1"/>
            </w14:solidFill>
          </w14:textFill>
        </w:rPr>
        <w:t xml:space="preserve">  </w:t>
      </w:r>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3.4 委托人代表</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委托人代表为：</w:t>
      </w:r>
      <w:r>
        <w:rPr>
          <w:rFonts w:hint="eastAsia" w:ascii="宋体" w:eastAsia="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w:t>
      </w:r>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3.6 答复</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委托人同意在</w:t>
      </w:r>
      <w:r>
        <w:rPr>
          <w:rFonts w:hint="eastAsia" w:ascii="宋体" w:eastAsia="宋体" w:cs="宋体"/>
          <w:color w:val="000000" w:themeColor="text1"/>
          <w:szCs w:val="21"/>
          <w:highlight w:val="none"/>
          <w:u w:val="single"/>
          <w:lang w:val="zh-CN" w:bidi="zh-CN"/>
          <w14:textFill>
            <w14:solidFill>
              <w14:schemeClr w14:val="tx1"/>
            </w14:solidFill>
          </w14:textFill>
        </w:rPr>
        <w:t xml:space="preserve">    </w:t>
      </w:r>
      <w:r>
        <w:rPr>
          <w:rFonts w:hint="eastAsia" w:ascii="宋体" w:eastAsia="宋体" w:cs="宋体"/>
          <w:color w:val="000000" w:themeColor="text1"/>
          <w:szCs w:val="21"/>
          <w:highlight w:val="none"/>
          <w:u w:val="single"/>
          <w:lang w:val="en-US" w:bidi="zh-CN"/>
          <w14:textFill>
            <w14:solidFill>
              <w14:schemeClr w14:val="tx1"/>
            </w14:solidFill>
          </w14:textFill>
        </w:rPr>
        <w:t xml:space="preserve">  </w:t>
      </w:r>
      <w:r>
        <w:rPr>
          <w:rFonts w:hint="eastAsia" w:ascii="宋体" w:eastAsia="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天内，对监理人书面提交并要求做出决定的事宜给予书面答复。</w:t>
      </w:r>
    </w:p>
    <w:p>
      <w:pPr>
        <w:autoSpaceDE w:val="0"/>
        <w:autoSpaceDN w:val="0"/>
        <w:spacing w:beforeLines="100" w:afterLines="100"/>
        <w:outlineLvl w:val="4"/>
        <w:rPr>
          <w:rFonts w:ascii="黑体" w:hAnsi="黑体" w:eastAsia="黑体" w:cs="宋体"/>
          <w:color w:val="000000" w:themeColor="text1"/>
          <w:sz w:val="28"/>
          <w:szCs w:val="28"/>
          <w:highlight w:val="none"/>
          <w:lang w:val="zh-CN" w:bidi="zh-CN"/>
          <w14:textFill>
            <w14:solidFill>
              <w14:schemeClr w14:val="tx1"/>
            </w14:solidFill>
          </w14:textFill>
        </w:rPr>
      </w:pPr>
      <w:bookmarkStart w:id="924" w:name="_Toc505505203"/>
      <w:r>
        <w:rPr>
          <w:rFonts w:hint="eastAsia" w:ascii="黑体" w:hAnsi="黑体" w:eastAsia="黑体" w:cs="宋体"/>
          <w:color w:val="000000" w:themeColor="text1"/>
          <w:sz w:val="28"/>
          <w:szCs w:val="28"/>
          <w:highlight w:val="none"/>
          <w:lang w:val="zh-CN" w:bidi="zh-CN"/>
          <w14:textFill>
            <w14:solidFill>
              <w14:schemeClr w14:val="tx1"/>
            </w14:solidFill>
          </w14:textFill>
        </w:rPr>
        <w:t>4. 违约责任</w:t>
      </w:r>
      <w:bookmarkEnd w:id="924"/>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4.1 监理人的违约责任</w:t>
      </w:r>
    </w:p>
    <w:p>
      <w:pPr>
        <w:autoSpaceDE w:val="0"/>
        <w:autoSpaceDN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4.1.1监理人赔偿金额按下列方法确定：</w:t>
      </w:r>
    </w:p>
    <w:p>
      <w:pPr>
        <w:autoSpaceDE w:val="0"/>
        <w:autoSpaceDN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赔偿金＝直接经济损失×正常工作酬金÷建筑安装工程费</w:t>
      </w:r>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4.2 委托人的违约责任</w:t>
      </w:r>
    </w:p>
    <w:p>
      <w:pPr>
        <w:autoSpaceDE w:val="0"/>
        <w:autoSpaceDN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4.2.3 委托人逾期付款利息按下列方法确定：</w:t>
      </w:r>
    </w:p>
    <w:p>
      <w:pPr>
        <w:autoSpaceDE w:val="0"/>
        <w:autoSpaceDN w:val="0"/>
        <w:spacing w:line="360" w:lineRule="auto"/>
        <w:ind w:firstLine="420" w:firstLineChars="200"/>
        <w:jc w:val="left"/>
        <w:rPr>
          <w:rFonts w:ascii="宋体" w:cs="宋体"/>
          <w:color w:val="000000" w:themeColor="text1"/>
          <w:sz w:val="24"/>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逾期付款利息＝当期应付款总额×银行同期贷款利率×拖延支付天数</w:t>
      </w:r>
    </w:p>
    <w:p>
      <w:pPr>
        <w:autoSpaceDE w:val="0"/>
        <w:autoSpaceDN w:val="0"/>
        <w:spacing w:beforeLines="100" w:afterLines="100"/>
        <w:outlineLvl w:val="4"/>
        <w:rPr>
          <w:rFonts w:ascii="黑体" w:hAnsi="黑体" w:eastAsia="黑体" w:cs="宋体"/>
          <w:color w:val="000000" w:themeColor="text1"/>
          <w:sz w:val="28"/>
          <w:szCs w:val="28"/>
          <w:highlight w:val="none"/>
          <w:lang w:val="zh-CN" w:bidi="zh-CN"/>
          <w14:textFill>
            <w14:solidFill>
              <w14:schemeClr w14:val="tx1"/>
            </w14:solidFill>
          </w14:textFill>
        </w:rPr>
      </w:pPr>
      <w:bookmarkStart w:id="925" w:name="_Toc505505204"/>
      <w:r>
        <w:rPr>
          <w:rFonts w:hint="eastAsia" w:ascii="黑体" w:hAnsi="黑体" w:eastAsia="黑体" w:cs="宋体"/>
          <w:color w:val="000000" w:themeColor="text1"/>
          <w:sz w:val="28"/>
          <w:szCs w:val="28"/>
          <w:highlight w:val="none"/>
          <w:lang w:val="zh-CN" w:bidi="zh-CN"/>
          <w14:textFill>
            <w14:solidFill>
              <w14:schemeClr w14:val="tx1"/>
            </w14:solidFill>
          </w14:textFill>
        </w:rPr>
        <w:t>5. 支付</w:t>
      </w:r>
      <w:bookmarkEnd w:id="925"/>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5.1 支付货币</w:t>
      </w:r>
    </w:p>
    <w:p>
      <w:pPr>
        <w:autoSpaceDE w:val="0"/>
        <w:autoSpaceDN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币种为：</w:t>
      </w:r>
      <w:r>
        <w:rPr>
          <w:rFonts w:hint="eastAsia" w:ascii="宋体" w:eastAsia="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，比例为：</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，汇率为：</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 xml:space="preserve">。 </w:t>
      </w:r>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5.3 支付酬金</w:t>
      </w:r>
    </w:p>
    <w:p>
      <w:pPr>
        <w:autoSpaceDE w:val="0"/>
        <w:autoSpaceDN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预付款：</w:t>
      </w:r>
      <w:r>
        <w:rPr>
          <w:rFonts w:hint="eastAsia" w:ascii="宋体" w:cs="宋体"/>
          <w:color w:val="000000" w:themeColor="text1"/>
          <w:szCs w:val="21"/>
          <w:highlight w:val="none"/>
          <w:u w:val="single"/>
          <w:lang w:val="zh-CN" w:bidi="zh-CN"/>
          <w14:textFill>
            <w14:solidFill>
              <w14:schemeClr w14:val="tx1"/>
            </w14:solidFill>
          </w14:textFill>
        </w:rPr>
        <w:t xml:space="preserve">                               。</w:t>
      </w:r>
    </w:p>
    <w:p>
      <w:pPr>
        <w:autoSpaceDE w:val="0"/>
        <w:autoSpaceDN w:val="0"/>
        <w:snapToGrid w:val="0"/>
        <w:spacing w:line="360" w:lineRule="auto"/>
        <w:ind w:firstLine="409" w:firstLineChars="195"/>
        <w:jc w:val="left"/>
        <w:rPr>
          <w:color w:val="000000" w:themeColor="text1"/>
          <w:highlight w:val="none"/>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正常工作酬金的支付：</w:t>
      </w:r>
      <w:r>
        <w:rPr>
          <w:rFonts w:hint="eastAsia" w:ascii="宋体" w:cs="宋体"/>
          <w:color w:val="000000" w:themeColor="text1"/>
          <w:szCs w:val="21"/>
          <w:highlight w:val="none"/>
          <w:u w:val="single"/>
          <w:lang w:val="zh-CN" w:bidi="zh-CN"/>
          <w14:textFill>
            <w14:solidFill>
              <w14:schemeClr w14:val="tx1"/>
            </w14:solidFill>
          </w14:textFill>
        </w:rPr>
        <w:t xml:space="preserve"> （须明确支付时间，支付比例）</w:t>
      </w:r>
    </w:p>
    <w:p>
      <w:pPr>
        <w:autoSpaceDE w:val="0"/>
        <w:autoSpaceDN w:val="0"/>
        <w:snapToGrid w:val="0"/>
        <w:spacing w:line="360" w:lineRule="auto"/>
        <w:ind w:firstLine="409" w:firstLineChars="195"/>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注：（</w:t>
      </w:r>
      <w:r>
        <w:rPr>
          <w:rFonts w:hint="eastAsia" w:ascii="宋体" w:cs="宋体"/>
          <w:color w:val="000000" w:themeColor="text1"/>
          <w:szCs w:val="21"/>
          <w:highlight w:val="none"/>
          <w:lang w:bidi="zh-CN"/>
          <w14:textFill>
            <w14:solidFill>
              <w14:schemeClr w14:val="tx1"/>
            </w14:solidFill>
          </w14:textFill>
        </w:rPr>
        <w:t>1</w:t>
      </w:r>
      <w:r>
        <w:rPr>
          <w:rFonts w:hint="eastAsia" w:ascii="宋体" w:cs="宋体"/>
          <w:color w:val="000000" w:themeColor="text1"/>
          <w:szCs w:val="21"/>
          <w:highlight w:val="none"/>
          <w:lang w:val="zh-CN" w:bidi="zh-CN"/>
          <w14:textFill>
            <w14:solidFill>
              <w14:schemeClr w14:val="tx1"/>
            </w14:solidFill>
          </w14:textFill>
        </w:rPr>
        <w:t>）委托人有要求监理人提交履约保证金的应当支付等额的预付款；</w:t>
      </w:r>
    </w:p>
    <w:p>
      <w:pPr>
        <w:autoSpaceDE w:val="0"/>
        <w:autoSpaceDN w:val="0"/>
        <w:snapToGrid w:val="0"/>
        <w:spacing w:line="360" w:lineRule="auto"/>
        <w:ind w:firstLine="840" w:firstLineChars="400"/>
        <w:jc w:val="left"/>
        <w:rPr>
          <w:rFonts w:ascii="宋体" w:cs="宋体"/>
          <w:color w:val="000000" w:themeColor="text1"/>
          <w:sz w:val="24"/>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w:t>
      </w:r>
      <w:r>
        <w:rPr>
          <w:rFonts w:hint="eastAsia" w:ascii="宋体" w:cs="宋体"/>
          <w:color w:val="000000" w:themeColor="text1"/>
          <w:szCs w:val="21"/>
          <w:highlight w:val="none"/>
          <w:lang w:bidi="zh-CN"/>
          <w14:textFill>
            <w14:solidFill>
              <w14:schemeClr w14:val="tx1"/>
            </w14:solidFill>
          </w14:textFill>
        </w:rPr>
        <w:t>2</w:t>
      </w:r>
      <w:r>
        <w:rPr>
          <w:rFonts w:hint="eastAsia" w:ascii="宋体" w:cs="宋体"/>
          <w:color w:val="000000" w:themeColor="text1"/>
          <w:szCs w:val="21"/>
          <w:highlight w:val="none"/>
          <w:lang w:val="zh-CN" w:bidi="zh-CN"/>
          <w14:textFill>
            <w14:solidFill>
              <w14:schemeClr w14:val="tx1"/>
            </w14:solidFill>
          </w14:textFill>
        </w:rPr>
        <w:t>）监理酬金支付比例不得低于同期工程款支付比例。</w:t>
      </w:r>
    </w:p>
    <w:p>
      <w:pPr>
        <w:autoSpaceDE w:val="0"/>
        <w:autoSpaceDN w:val="0"/>
        <w:spacing w:beforeLines="100" w:afterLines="100"/>
        <w:outlineLvl w:val="4"/>
        <w:rPr>
          <w:rFonts w:ascii="黑体" w:hAnsi="黑体" w:eastAsia="黑体" w:cs="宋体"/>
          <w:color w:val="000000" w:themeColor="text1"/>
          <w:sz w:val="28"/>
          <w:szCs w:val="28"/>
          <w:highlight w:val="none"/>
          <w:lang w:val="zh-CN" w:bidi="zh-CN"/>
          <w14:textFill>
            <w14:solidFill>
              <w14:schemeClr w14:val="tx1"/>
            </w14:solidFill>
          </w14:textFill>
        </w:rPr>
      </w:pPr>
      <w:bookmarkStart w:id="926" w:name="_Toc505505205"/>
      <w:r>
        <w:rPr>
          <w:rFonts w:hint="eastAsia" w:ascii="黑体" w:hAnsi="黑体" w:eastAsia="黑体" w:cs="宋体"/>
          <w:color w:val="000000" w:themeColor="text1"/>
          <w:sz w:val="28"/>
          <w:szCs w:val="28"/>
          <w:highlight w:val="none"/>
          <w:lang w:val="zh-CN" w:bidi="zh-CN"/>
          <w14:textFill>
            <w14:solidFill>
              <w14:schemeClr w14:val="tx1"/>
            </w14:solidFill>
          </w14:textFill>
        </w:rPr>
        <w:t>6. 合同生效、变更、暂停、解除与终止</w:t>
      </w:r>
      <w:bookmarkEnd w:id="926"/>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6.1 生效</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本合同生效条件：</w:t>
      </w:r>
      <w:r>
        <w:rPr>
          <w:rFonts w:hint="eastAsia" w:ascii="宋体" w:eastAsia="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w:t>
      </w:r>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6.2 变更</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6.2.2 除不可抗力外， 因非监理人原因导致本合同期限延长时，附加工作酬金按下列方法确定：</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附加工作酬金=本合同期限延长时间（天）×正常工作酬金÷协议书约定的监理与相关服务期限（天）</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6.2.3附加工作酬金按下列方法确定：</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附加工作酬金=善后工作及恢复服务的准备工作时间（天）×正常工作酬金÷协议书约定的监理与相关服务期限（天）</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6.2.5 正常工作酬金增加额按下列方法确定：</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正常工作酬金增加额=建筑安装工程费增加额×正常工作酬金÷建筑安装工程费</w:t>
      </w:r>
    </w:p>
    <w:p>
      <w:pPr>
        <w:autoSpaceDE w:val="0"/>
        <w:autoSpaceDN w:val="0"/>
        <w:adjustRightInd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6.2.6 因工程规模、监理范围的变化导致监理人的正常工作量减少时，按减少工作量的比例从协议书约定的正常工作酬金中扣减相同比例的酬金。</w:t>
      </w:r>
    </w:p>
    <w:p>
      <w:pPr>
        <w:autoSpaceDE w:val="0"/>
        <w:autoSpaceDN w:val="0"/>
        <w:spacing w:beforeLines="100" w:afterLines="100"/>
        <w:outlineLvl w:val="4"/>
        <w:rPr>
          <w:rFonts w:ascii="黑体" w:hAnsi="黑体" w:eastAsia="黑体" w:cs="宋体"/>
          <w:color w:val="000000" w:themeColor="text1"/>
          <w:sz w:val="28"/>
          <w:szCs w:val="28"/>
          <w:highlight w:val="none"/>
          <w:lang w:val="zh-CN" w:bidi="zh-CN"/>
          <w14:textFill>
            <w14:solidFill>
              <w14:schemeClr w14:val="tx1"/>
            </w14:solidFill>
          </w14:textFill>
        </w:rPr>
      </w:pPr>
      <w:bookmarkStart w:id="927" w:name="_Toc505505206"/>
      <w:r>
        <w:rPr>
          <w:rFonts w:hint="eastAsia" w:ascii="黑体" w:hAnsi="黑体" w:eastAsia="黑体" w:cs="宋体"/>
          <w:color w:val="000000" w:themeColor="text1"/>
          <w:sz w:val="28"/>
          <w:szCs w:val="28"/>
          <w:highlight w:val="none"/>
          <w:lang w:val="zh-CN" w:bidi="zh-CN"/>
          <w14:textFill>
            <w14:solidFill>
              <w14:schemeClr w14:val="tx1"/>
            </w14:solidFill>
          </w14:textFill>
        </w:rPr>
        <w:t>7. 争议解决</w:t>
      </w:r>
      <w:bookmarkEnd w:id="927"/>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7.2 调解</w:t>
      </w:r>
    </w:p>
    <w:p>
      <w:pPr>
        <w:autoSpaceDE w:val="0"/>
        <w:autoSpaceDN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本合同争议进行调解时，可提交</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进行调解。</w:t>
      </w:r>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7.3 仲裁或诉讼</w:t>
      </w:r>
    </w:p>
    <w:p>
      <w:pPr>
        <w:autoSpaceDE w:val="0"/>
        <w:autoSpaceDN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合同争议的最终解决方式为下列第</w:t>
      </w:r>
      <w:r>
        <w:rPr>
          <w:rFonts w:hint="eastAsia" w:ascii="宋体" w:eastAsia="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种方式：</w:t>
      </w:r>
    </w:p>
    <w:p>
      <w:pPr>
        <w:autoSpaceDE w:val="0"/>
        <w:autoSpaceDN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（1）提请</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仲裁委员会进行仲裁。</w:t>
      </w:r>
    </w:p>
    <w:p>
      <w:pPr>
        <w:autoSpaceDE w:val="0"/>
        <w:autoSpaceDN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（2）向</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u w:val="single"/>
          <w:lang w:bidi="zh-CN"/>
          <w14:textFill>
            <w14:solidFill>
              <w14:schemeClr w14:val="tx1"/>
            </w14:solidFill>
          </w14:textFill>
        </w:rPr>
        <w:t xml:space="preserve">   </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人民法院提起诉讼。</w:t>
      </w:r>
    </w:p>
    <w:p>
      <w:pPr>
        <w:autoSpaceDE w:val="0"/>
        <w:autoSpaceDN w:val="0"/>
        <w:spacing w:beforeLines="100" w:afterLines="100"/>
        <w:outlineLvl w:val="4"/>
        <w:rPr>
          <w:rFonts w:ascii="黑体" w:hAnsi="黑体" w:eastAsia="黑体" w:cs="宋体"/>
          <w:color w:val="000000" w:themeColor="text1"/>
          <w:sz w:val="28"/>
          <w:szCs w:val="28"/>
          <w:highlight w:val="none"/>
          <w:lang w:val="zh-CN" w:bidi="zh-CN"/>
          <w14:textFill>
            <w14:solidFill>
              <w14:schemeClr w14:val="tx1"/>
            </w14:solidFill>
          </w14:textFill>
        </w:rPr>
      </w:pPr>
      <w:bookmarkStart w:id="928" w:name="_Toc505505207"/>
      <w:r>
        <w:rPr>
          <w:rFonts w:hint="eastAsia" w:ascii="黑体" w:hAnsi="黑体" w:eastAsia="黑体" w:cs="宋体"/>
          <w:color w:val="000000" w:themeColor="text1"/>
          <w:sz w:val="28"/>
          <w:szCs w:val="28"/>
          <w:highlight w:val="none"/>
          <w:lang w:val="zh-CN" w:bidi="zh-CN"/>
          <w14:textFill>
            <w14:solidFill>
              <w14:schemeClr w14:val="tx1"/>
            </w14:solidFill>
          </w14:textFill>
        </w:rPr>
        <w:t>8. 其他</w:t>
      </w:r>
      <w:bookmarkEnd w:id="928"/>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8.2 检测费用</w:t>
      </w:r>
    </w:p>
    <w:p>
      <w:pPr>
        <w:autoSpaceDE w:val="0"/>
        <w:autoSpaceDN w:val="0"/>
        <w:snapToGrid w:val="0"/>
        <w:spacing w:line="360" w:lineRule="auto"/>
        <w:ind w:firstLine="420" w:firstLineChars="200"/>
        <w:jc w:val="left"/>
        <w:rPr>
          <w:rFonts w:ascii="宋体" w:cs="宋体"/>
          <w:bCs/>
          <w:color w:val="000000" w:themeColor="text1"/>
          <w:szCs w:val="21"/>
          <w:highlight w:val="none"/>
          <w:lang w:val="zh-CN" w:bidi="zh-CN"/>
          <w14:textFill>
            <w14:solidFill>
              <w14:schemeClr w14:val="tx1"/>
            </w14:solidFill>
          </w14:textFill>
        </w:rPr>
      </w:pPr>
      <w:r>
        <w:rPr>
          <w:rFonts w:hint="eastAsia" w:ascii="宋体" w:cs="宋体"/>
          <w:bCs/>
          <w:color w:val="000000" w:themeColor="text1"/>
          <w:szCs w:val="21"/>
          <w:highlight w:val="none"/>
          <w:lang w:val="zh-CN" w:bidi="zh-CN"/>
          <w14:textFill>
            <w14:solidFill>
              <w14:schemeClr w14:val="tx1"/>
            </w14:solidFill>
          </w14:textFill>
        </w:rPr>
        <w:t>委托人应在检测工作完成后</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bCs/>
          <w:color w:val="000000" w:themeColor="text1"/>
          <w:szCs w:val="21"/>
          <w:highlight w:val="none"/>
          <w:lang w:val="zh-CN" w:bidi="zh-CN"/>
          <w14:textFill>
            <w14:solidFill>
              <w14:schemeClr w14:val="tx1"/>
            </w14:solidFill>
          </w14:textFill>
        </w:rPr>
        <w:t>天内支付检测费用。</w:t>
      </w:r>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8.3 咨询费用</w:t>
      </w:r>
    </w:p>
    <w:p>
      <w:pPr>
        <w:autoSpaceDE w:val="0"/>
        <w:autoSpaceDN w:val="0"/>
        <w:snapToGrid w:val="0"/>
        <w:spacing w:line="360" w:lineRule="auto"/>
        <w:ind w:firstLine="420" w:firstLineChars="200"/>
        <w:jc w:val="left"/>
        <w:rPr>
          <w:rFonts w:ascii="宋体" w:cs="宋体"/>
          <w:bCs/>
          <w:color w:val="000000" w:themeColor="text1"/>
          <w:szCs w:val="21"/>
          <w:highlight w:val="none"/>
          <w:lang w:val="zh-CN" w:bidi="zh-CN"/>
          <w14:textFill>
            <w14:solidFill>
              <w14:schemeClr w14:val="tx1"/>
            </w14:solidFill>
          </w14:textFill>
        </w:rPr>
      </w:pPr>
      <w:r>
        <w:rPr>
          <w:rFonts w:hint="eastAsia" w:ascii="宋体" w:cs="宋体"/>
          <w:bCs/>
          <w:color w:val="000000" w:themeColor="text1"/>
          <w:szCs w:val="21"/>
          <w:highlight w:val="none"/>
          <w:lang w:val="zh-CN" w:bidi="zh-CN"/>
          <w14:textFill>
            <w14:solidFill>
              <w14:schemeClr w14:val="tx1"/>
            </w14:solidFill>
          </w14:textFill>
        </w:rPr>
        <w:t>委托人应在咨询工作完成后</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bCs/>
          <w:color w:val="000000" w:themeColor="text1"/>
          <w:szCs w:val="21"/>
          <w:highlight w:val="none"/>
          <w:lang w:val="zh-CN" w:bidi="zh-CN"/>
          <w14:textFill>
            <w14:solidFill>
              <w14:schemeClr w14:val="tx1"/>
            </w14:solidFill>
          </w14:textFill>
        </w:rPr>
        <w:t>天内支付咨询费用。</w:t>
      </w:r>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8.4 奖励</w:t>
      </w:r>
    </w:p>
    <w:p>
      <w:pPr>
        <w:autoSpaceDE w:val="0"/>
        <w:autoSpaceDN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合理化建议的奖励金额按下列方法确定为：</w:t>
      </w:r>
    </w:p>
    <w:p>
      <w:pPr>
        <w:autoSpaceDE w:val="0"/>
        <w:autoSpaceDN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奖励金额＝建筑安装工程费节省额×奖励金额的比率；</w:t>
      </w:r>
    </w:p>
    <w:p>
      <w:pPr>
        <w:autoSpaceDE w:val="0"/>
        <w:autoSpaceDN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奖励金额的比率为</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w:t>
      </w:r>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8.6 保密</w:t>
      </w:r>
    </w:p>
    <w:p>
      <w:pPr>
        <w:autoSpaceDE w:val="0"/>
        <w:autoSpaceDN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委托人申明的保密事项和期限：</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w:t>
      </w:r>
    </w:p>
    <w:p>
      <w:pPr>
        <w:autoSpaceDE w:val="0"/>
        <w:autoSpaceDN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监理人申明的保密事项和期限：</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u w:val="single"/>
          <w:lang w:bidi="zh-CN"/>
          <w14:textFill>
            <w14:solidFill>
              <w14:schemeClr w14:val="tx1"/>
            </w14:solidFill>
          </w14:textFill>
        </w:rPr>
        <w:t xml:space="preserve"> </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u w:val="single"/>
          <w:lang w:val="en-US" w:bidi="zh-CN"/>
          <w14:textFill>
            <w14:solidFill>
              <w14:schemeClr w14:val="tx1"/>
            </w14:solidFill>
          </w14:textFill>
        </w:rPr>
        <w:t xml:space="preserve"> </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w:t>
      </w:r>
    </w:p>
    <w:p>
      <w:pPr>
        <w:autoSpaceDE w:val="0"/>
        <w:autoSpaceDN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第三方申明的保密事项和期限：</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u w:val="single"/>
          <w:lang w:val="en-US" w:bidi="zh-CN"/>
          <w14:textFill>
            <w14:solidFill>
              <w14:schemeClr w14:val="tx1"/>
            </w14:solidFill>
          </w14:textFill>
        </w:rPr>
        <w:t xml:space="preserve"> </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u w:val="single"/>
          <w:lang w:bidi="zh-CN"/>
          <w14:textFill>
            <w14:solidFill>
              <w14:schemeClr w14:val="tx1"/>
            </w14:solidFill>
          </w14:textFill>
        </w:rPr>
        <w:t xml:space="preserve"> </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w:t>
      </w:r>
    </w:p>
    <w:p>
      <w:pPr>
        <w:autoSpaceDE w:val="0"/>
        <w:autoSpaceDN w:val="0"/>
        <w:spacing w:beforeLines="50" w:afterLines="50"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8.8著作权</w:t>
      </w:r>
    </w:p>
    <w:p>
      <w:pPr>
        <w:autoSpaceDE w:val="0"/>
        <w:autoSpaceDN w:val="0"/>
        <w:snapToGrid w:val="0"/>
        <w:spacing w:line="360" w:lineRule="auto"/>
        <w:ind w:firstLine="420" w:firstLineChars="200"/>
        <w:jc w:val="left"/>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监理人在本合同履行期间及本合同终止后两年内出版涉及本工程的有关监理与相关服务的资料的限制条件：</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u w:val="single"/>
          <w:lang w:val="en-US" w:bidi="zh-CN"/>
          <w14:textFill>
            <w14:solidFill>
              <w14:schemeClr w14:val="tx1"/>
            </w14:solidFill>
          </w14:textFill>
        </w:rPr>
        <w:t xml:space="preserve">                                     </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w:t>
      </w:r>
    </w:p>
    <w:p>
      <w:pPr>
        <w:autoSpaceDE w:val="0"/>
        <w:autoSpaceDN w:val="0"/>
        <w:spacing w:beforeLines="100" w:afterLines="100"/>
        <w:outlineLvl w:val="4"/>
        <w:rPr>
          <w:rFonts w:ascii="黑体" w:hAnsi="黑体" w:eastAsia="黑体" w:cs="宋体"/>
          <w:color w:val="000000" w:themeColor="text1"/>
          <w:sz w:val="28"/>
          <w:szCs w:val="28"/>
          <w:highlight w:val="none"/>
          <w:lang w:val="zh-CN" w:bidi="zh-CN"/>
          <w14:textFill>
            <w14:solidFill>
              <w14:schemeClr w14:val="tx1"/>
            </w14:solidFill>
          </w14:textFill>
        </w:rPr>
      </w:pPr>
      <w:bookmarkStart w:id="929" w:name="_Toc505505208"/>
      <w:r>
        <w:rPr>
          <w:rFonts w:hint="eastAsia" w:ascii="黑体" w:hAnsi="黑体" w:eastAsia="黑体" w:cs="宋体"/>
          <w:color w:val="000000" w:themeColor="text1"/>
          <w:sz w:val="28"/>
          <w:szCs w:val="28"/>
          <w:highlight w:val="none"/>
          <w:lang w:val="zh-CN" w:bidi="zh-CN"/>
          <w14:textFill>
            <w14:solidFill>
              <w14:schemeClr w14:val="tx1"/>
            </w14:solidFill>
          </w14:textFill>
        </w:rPr>
        <w:t>9. 补充条款</w:t>
      </w:r>
      <w:bookmarkEnd w:id="929"/>
    </w:p>
    <w:p>
      <w:pPr>
        <w:pStyle w:val="412"/>
        <w:keepNext w:val="0"/>
        <w:keepLines w:val="0"/>
        <w:pageBreakBefore w:val="0"/>
        <w:widowControl w:val="0"/>
        <w:kinsoku/>
        <w:wordWrap/>
        <w:overflowPunct/>
        <w:topLinePunct w:val="0"/>
        <w:bidi w:val="0"/>
        <w:spacing w:line="360" w:lineRule="auto"/>
        <w:ind w:left="0" w:firstLine="420" w:firstLineChars="200"/>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zh-CN"/>
          <w14:textFill>
            <w14:solidFill>
              <w14:schemeClr w14:val="tx1"/>
            </w14:solidFill>
          </w14:textFill>
        </w:rPr>
        <w:t>9.1</w:t>
      </w:r>
      <w:r>
        <w:rPr>
          <w:rFonts w:hint="eastAsia" w:ascii="宋体" w:hAnsi="宋体" w:eastAsia="宋体" w:cs="宋体"/>
          <w:b w:val="0"/>
          <w:bCs w:val="0"/>
          <w:color w:val="000000" w:themeColor="text1"/>
          <w:sz w:val="21"/>
          <w:szCs w:val="21"/>
          <w:highlight w:val="none"/>
          <w14:textFill>
            <w14:solidFill>
              <w14:schemeClr w14:val="tx1"/>
            </w14:solidFill>
          </w14:textFill>
        </w:rPr>
        <w:t>是否要求监理人提交履约保证金：</w:t>
      </w:r>
    </w:p>
    <w:p>
      <w:pPr>
        <w:pStyle w:val="412"/>
        <w:keepNext w:val="0"/>
        <w:keepLines w:val="0"/>
        <w:pageBreakBefore w:val="0"/>
        <w:widowControl w:val="0"/>
        <w:kinsoku/>
        <w:wordWrap/>
        <w:overflowPunct/>
        <w:topLinePunct w:val="0"/>
        <w:bidi w:val="0"/>
        <w:spacing w:line="360" w:lineRule="auto"/>
        <w:ind w:left="0" w:firstLine="420" w:firstLineChars="200"/>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□不要求</w:t>
      </w:r>
    </w:p>
    <w:p>
      <w:pPr>
        <w:pStyle w:val="412"/>
        <w:keepNext w:val="0"/>
        <w:keepLines w:val="0"/>
        <w:pageBreakBefore w:val="0"/>
        <w:widowControl w:val="0"/>
        <w:kinsoku/>
        <w:wordWrap/>
        <w:overflowPunct/>
        <w:topLinePunct w:val="0"/>
        <w:bidi w:val="0"/>
        <w:spacing w:line="360" w:lineRule="auto"/>
        <w:ind w:left="0" w:firstLine="420" w:firstLineChars="200"/>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□要求 </w:t>
      </w:r>
    </w:p>
    <w:p>
      <w:pPr>
        <w:keepNext w:val="0"/>
        <w:keepLines w:val="0"/>
        <w:pageBreakBefore w:val="0"/>
        <w:widowControl w:val="0"/>
        <w:kinsoku/>
        <w:wordWrap/>
        <w:overflowPunct/>
        <w:topLinePunct w:val="0"/>
        <w:bidi w:val="0"/>
        <w:adjustRightInd w:val="0"/>
        <w:snapToGrid w:val="0"/>
        <w:spacing w:line="360" w:lineRule="auto"/>
        <w:ind w:left="0" w:firstLine="420" w:firstLineChars="200"/>
        <w:textAlignment w:val="auto"/>
        <w:rPr>
          <w:rFonts w:hint="eastAsia" w:ascii="宋体" w:hAnsi="宋体" w:eastAsia="宋体" w:cs="宋体"/>
          <w:b w:val="0"/>
          <w:bCs w:val="0"/>
          <w:color w:val="000000" w:themeColor="text1"/>
          <w:sz w:val="21"/>
          <w:szCs w:val="21"/>
          <w:highlight w:val="none"/>
          <w:u w:val="singl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履约担保：</w:t>
      </w:r>
      <w:r>
        <w:rPr>
          <w:rFonts w:hint="eastAsia" w:ascii="宋体" w:hAnsi="宋体" w:eastAsia="宋体" w:cs="宋体"/>
          <w:b w:val="0"/>
          <w:bCs w:val="0"/>
          <w:color w:val="000000" w:themeColor="text1"/>
          <w:sz w:val="21"/>
          <w:szCs w:val="21"/>
          <w:highlight w:val="none"/>
          <w:u w:val="single"/>
          <w14:textFill>
            <w14:solidFill>
              <w14:schemeClr w14:val="tx1"/>
            </w14:solidFill>
          </w14:textFill>
        </w:rPr>
        <w:t xml:space="preserve">         </w:t>
      </w:r>
      <w:r>
        <w:rPr>
          <w:rFonts w:hint="eastAsia" w:ascii="宋体" w:hAnsi="宋体" w:cs="宋体"/>
          <w:b w:val="0"/>
          <w:bCs w:val="0"/>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宋体"/>
          <w:b w:val="0"/>
          <w:b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u w:val="none"/>
          <w14:textFill>
            <w14:solidFill>
              <w14:schemeClr w14:val="tx1"/>
            </w14:solidFill>
          </w14:textFill>
        </w:rPr>
        <w:t>（须明确具体金额，若没有则填/。委托人有要求监理人提交履约保证金的，应当在招标文件中明确提交方式、金额及对等互保条件，监理人应当响应。履约保证金不应超过中标监理服务费的10%，且委托人应当在监理人项目监理机构进场前支付等额的预付款。）</w:t>
      </w:r>
    </w:p>
    <w:p>
      <w:pPr>
        <w:keepNext w:val="0"/>
        <w:keepLines w:val="0"/>
        <w:pageBreakBefore w:val="0"/>
        <w:widowControl w:val="0"/>
        <w:kinsoku/>
        <w:wordWrap/>
        <w:overflowPunct/>
        <w:topLinePunct w:val="0"/>
        <w:bidi w:val="0"/>
        <w:adjustRightInd w:val="0"/>
        <w:snapToGrid w:val="0"/>
        <w:spacing w:line="360" w:lineRule="auto"/>
        <w:ind w:left="0"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履约担保采取以下第</w:t>
      </w:r>
      <w:r>
        <w:rPr>
          <w:rFonts w:hint="eastAsia" w:ascii="宋体" w:hAnsi="宋体" w:eastAsia="宋体" w:cs="宋体"/>
          <w:b w:val="0"/>
          <w:bCs w:val="0"/>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t>形式：</w:t>
      </w:r>
    </w:p>
    <w:p>
      <w:pPr>
        <w:keepNext w:val="0"/>
        <w:keepLines w:val="0"/>
        <w:pageBreakBefore w:val="0"/>
        <w:widowControl w:val="0"/>
        <w:kinsoku/>
        <w:wordWrap/>
        <w:overflowPunct/>
        <w:topLinePunct w:val="0"/>
        <w:bidi w:val="0"/>
        <w:adjustRightInd w:val="0"/>
        <w:snapToGrid w:val="0"/>
        <w:spacing w:line="360" w:lineRule="auto"/>
        <w:ind w:left="0"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现金。以现金形式递交的，应由监理人基本账户转出。</w:t>
      </w:r>
    </w:p>
    <w:p>
      <w:pPr>
        <w:keepNext w:val="0"/>
        <w:keepLines w:val="0"/>
        <w:pageBreakBefore w:val="0"/>
        <w:widowControl w:val="0"/>
        <w:kinsoku/>
        <w:wordWrap/>
        <w:overflowPunct/>
        <w:topLinePunct w:val="0"/>
        <w:bidi w:val="0"/>
        <w:adjustRightInd w:val="0"/>
        <w:snapToGrid w:val="0"/>
        <w:spacing w:line="360" w:lineRule="auto"/>
        <w:ind w:left="0"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银行保函。以银行保函递交的，应由监理人账户所在银行出具，所需费用由监理人承担。</w:t>
      </w:r>
    </w:p>
    <w:p>
      <w:pPr>
        <w:keepNext w:val="0"/>
        <w:keepLines w:val="0"/>
        <w:pageBreakBefore w:val="0"/>
        <w:widowControl w:val="0"/>
        <w:kinsoku/>
        <w:wordWrap/>
        <w:overflowPunct/>
        <w:topLinePunct w:val="0"/>
        <w:bidi w:val="0"/>
        <w:adjustRightInd w:val="0"/>
        <w:snapToGrid w:val="0"/>
        <w:spacing w:line="360" w:lineRule="auto"/>
        <w:ind w:left="0"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银行保函能够通过互联网且无需任何授权即可在相应银行的官方网站验证真伪，并在保函上写明网址，否则视为未按规定提交履约保证金。</w:t>
      </w:r>
    </w:p>
    <w:p>
      <w:pPr>
        <w:keepNext w:val="0"/>
        <w:keepLines w:val="0"/>
        <w:pageBreakBefore w:val="0"/>
        <w:widowControl w:val="0"/>
        <w:kinsoku/>
        <w:wordWrap/>
        <w:overflowPunct/>
        <w:topLinePunct w:val="0"/>
        <w:bidi w:val="0"/>
        <w:adjustRightInd w:val="0"/>
        <w:snapToGrid w:val="0"/>
        <w:spacing w:line="360" w:lineRule="auto"/>
        <w:ind w:left="0"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工程担保。采用工程担保保函形式递交的，出具担保保函的工程担保公司应当向项目所在地的设区市住房城乡建设主管部门备案，所需费用由监理人承担。</w:t>
      </w:r>
    </w:p>
    <w:p>
      <w:pPr>
        <w:keepNext w:val="0"/>
        <w:keepLines w:val="0"/>
        <w:pageBreakBefore w:val="0"/>
        <w:widowControl w:val="0"/>
        <w:kinsoku/>
        <w:wordWrap/>
        <w:overflowPunct/>
        <w:topLinePunct w:val="0"/>
        <w:bidi w:val="0"/>
        <w:adjustRightInd w:val="0"/>
        <w:snapToGrid w:val="0"/>
        <w:spacing w:line="360" w:lineRule="auto"/>
        <w:ind w:left="0"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担保保函能够通过互联网且无需任何授权即可在相应工程担保公司的官方网站验证真伪，并在保函上写明网址，否则视为未按规定提交履约保证金。</w:t>
      </w:r>
    </w:p>
    <w:p>
      <w:pPr>
        <w:keepNext w:val="0"/>
        <w:keepLines w:val="0"/>
        <w:pageBreakBefore w:val="0"/>
        <w:widowControl w:val="0"/>
        <w:kinsoku/>
        <w:wordWrap/>
        <w:overflowPunct/>
        <w:topLinePunct w:val="0"/>
        <w:bidi w:val="0"/>
        <w:adjustRightInd w:val="0"/>
        <w:snapToGrid w:val="0"/>
        <w:spacing w:line="360" w:lineRule="auto"/>
        <w:ind w:left="0"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建设工程保证保险。采用建设工程保证保险形式递交的，保险公司提供的保险条款应当经国家金融监督管理总局批准或备案，所需费用由监理人承担。</w:t>
      </w:r>
    </w:p>
    <w:p>
      <w:pPr>
        <w:keepNext w:val="0"/>
        <w:keepLines w:val="0"/>
        <w:pageBreakBefore w:val="0"/>
        <w:widowControl w:val="0"/>
        <w:kinsoku/>
        <w:wordWrap/>
        <w:overflowPunct/>
        <w:topLinePunct w:val="0"/>
        <w:bidi w:val="0"/>
        <w:adjustRightInd w:val="0"/>
        <w:snapToGrid w:val="0"/>
        <w:spacing w:line="360" w:lineRule="auto"/>
        <w:ind w:left="0"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保证保险凭证上应写明验真网址，能够通过互联网且无需任何授权即可在相应保险公司的官方网站验证该保证保险保单相关信息。</w:t>
      </w:r>
    </w:p>
    <w:p>
      <w:pPr>
        <w:keepNext w:val="0"/>
        <w:keepLines w:val="0"/>
        <w:pageBreakBefore w:val="0"/>
        <w:widowControl w:val="0"/>
        <w:kinsoku/>
        <w:wordWrap/>
        <w:overflowPunct/>
        <w:topLinePunct w:val="0"/>
        <w:bidi w:val="0"/>
        <w:adjustRightInd w:val="0"/>
        <w:snapToGrid w:val="0"/>
        <w:spacing w:line="360" w:lineRule="auto"/>
        <w:ind w:left="0"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履约担保若为银行保函或工程担保或建设工程保证保险的方式提交的，监理人应对履约担保材料的真实性负责。</w:t>
      </w:r>
    </w:p>
    <w:p>
      <w:pPr>
        <w:keepNext w:val="0"/>
        <w:keepLines w:val="0"/>
        <w:pageBreakBefore w:val="0"/>
        <w:widowControl w:val="0"/>
        <w:kinsoku/>
        <w:wordWrap/>
        <w:overflowPunct/>
        <w:topLinePunct w:val="0"/>
        <w:bidi w:val="0"/>
        <w:adjustRightInd w:val="0"/>
        <w:snapToGrid w:val="0"/>
        <w:spacing w:line="360" w:lineRule="auto"/>
        <w:ind w:left="0"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提交时间：</w:t>
      </w:r>
      <w:r>
        <w:rPr>
          <w:rFonts w:hint="eastAsia" w:ascii="宋体" w:hAnsi="宋体" w:eastAsia="宋体" w:cs="宋体"/>
          <w:b w:val="0"/>
          <w:bCs w:val="0"/>
          <w:color w:val="000000" w:themeColor="text1"/>
          <w:sz w:val="21"/>
          <w:szCs w:val="21"/>
          <w:highlight w:val="none"/>
          <w:u w:val="single"/>
          <w14:textFill>
            <w14:solidFill>
              <w14:schemeClr w14:val="tx1"/>
            </w14:solidFill>
          </w14:textFill>
        </w:rPr>
        <w:t>在收到中标通知书后7日历天内，并在签订合同协议书之前</w:t>
      </w:r>
      <w:r>
        <w:rPr>
          <w:rFonts w:hint="eastAsia" w:ascii="宋体" w:hAnsi="宋体" w:eastAsia="宋体" w:cs="宋体"/>
          <w:b w:val="0"/>
          <w:bCs w:val="0"/>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jc w:val="left"/>
        <w:textAlignment w:val="auto"/>
        <w:rPr>
          <w:rFonts w:hint="eastAsia" w:ascii="宋体" w:hAnsi="宋体" w:eastAsia="宋体" w:cs="宋体"/>
          <w:b w:val="0"/>
          <w:bCs w:val="0"/>
          <w:color w:val="000000" w:themeColor="text1"/>
          <w:sz w:val="21"/>
          <w:szCs w:val="21"/>
          <w:highlight w:val="none"/>
          <w:lang w:val="zh-CN" w:bidi="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退还时间</w:t>
      </w:r>
      <w:r>
        <w:rPr>
          <w:rFonts w:hint="eastAsia" w:ascii="宋体" w:hAnsi="宋体" w:eastAsia="宋体" w:cs="宋体"/>
          <w:b w:val="0"/>
          <w:bCs w:val="0"/>
          <w:color w:val="000000" w:themeColor="text1"/>
          <w:sz w:val="21"/>
          <w:szCs w:val="21"/>
          <w:highlight w:val="none"/>
          <w:u w:val="none"/>
          <w14:textFill>
            <w14:solidFill>
              <w14:schemeClr w14:val="tx1"/>
            </w14:solidFill>
          </w14:textFill>
        </w:rPr>
        <w:t>：</w:t>
      </w:r>
      <w:r>
        <w:rPr>
          <w:rFonts w:hint="eastAsia" w:ascii="宋体" w:hAnsi="宋体" w:eastAsia="宋体" w:cs="宋体"/>
          <w:b w:val="0"/>
          <w:bCs w:val="0"/>
          <w:color w:val="000000" w:themeColor="text1"/>
          <w:sz w:val="21"/>
          <w:szCs w:val="21"/>
          <w:highlight w:val="none"/>
          <w:u w:val="single"/>
          <w14:textFill>
            <w14:solidFill>
              <w14:schemeClr w14:val="tx1"/>
            </w14:solidFill>
          </w14:textFill>
        </w:rPr>
        <w:t>履约保证金应在监理服务期满后七天内返还</w:t>
      </w:r>
      <w:r>
        <w:rPr>
          <w:rFonts w:hint="eastAsia" w:ascii="宋体" w:hAnsi="宋体" w:eastAsia="宋体" w:cs="宋体"/>
          <w:b w:val="0"/>
          <w:bCs w:val="0"/>
          <w:color w:val="000000" w:themeColor="text1"/>
          <w:sz w:val="21"/>
          <w:szCs w:val="21"/>
          <w:highlight w:val="none"/>
          <w:lang w:val="zh-CN" w:bidi="zh-CN"/>
          <w14:textFill>
            <w14:solidFill>
              <w14:schemeClr w14:val="tx1"/>
            </w14:solidFill>
          </w14:textFill>
        </w:rPr>
        <w:t>。</w:t>
      </w:r>
    </w:p>
    <w:p>
      <w:pPr>
        <w:keepNext w:val="0"/>
        <w:keepLines w:val="0"/>
        <w:pageBreakBefore w:val="0"/>
        <w:widowControl w:val="0"/>
        <w:kinsoku/>
        <w:wordWrap/>
        <w:overflowPunct/>
        <w:topLinePunct w:val="0"/>
        <w:bidi w:val="0"/>
        <w:adjustRightInd w:val="0"/>
        <w:snapToGrid w:val="0"/>
        <w:spacing w:line="360" w:lineRule="auto"/>
        <w:ind w:left="0" w:firstLine="420" w:firstLineChars="200"/>
        <w:textAlignment w:val="auto"/>
        <w:rPr>
          <w:rFonts w:hint="eastAsia" w:ascii="宋体" w:hAnsi="宋体" w:cs="宋体"/>
          <w:b w:val="0"/>
          <w:bCs w:val="0"/>
          <w:color w:val="000000" w:themeColor="text1"/>
          <w:sz w:val="21"/>
          <w:szCs w:val="21"/>
          <w:highlight w:val="none"/>
          <w:lang w:val="zh-CN"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注：监理人享受降低履约担保金缴交比例的，若出现履约违约情形，应当无条件按照委托人要求限时足额补缴招标文件要求的履约担保金并依法承担违约责任。</w:t>
      </w:r>
    </w:p>
    <w:p>
      <w:pPr>
        <w:autoSpaceDE w:val="0"/>
        <w:autoSpaceDN w:val="0"/>
        <w:adjustRightInd w:val="0"/>
        <w:snapToGrid w:val="0"/>
        <w:spacing w:line="300" w:lineRule="auto"/>
        <w:ind w:firstLine="420" w:firstLineChars="200"/>
        <w:jc w:val="left"/>
        <w:rPr>
          <w:rFonts w:ascii="宋体" w:cs="宋体"/>
          <w:color w:val="000000" w:themeColor="text1"/>
          <w:szCs w:val="21"/>
          <w:highlight w:val="none"/>
          <w:u w:val="singl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9.2 其他</w:t>
      </w:r>
    </w:p>
    <w:p>
      <w:pPr>
        <w:pStyle w:val="24"/>
        <w:keepNext w:val="0"/>
        <w:keepLines w:val="0"/>
        <w:pageBreakBefore w:val="0"/>
        <w:widowControl w:val="0"/>
        <w:kinsoku/>
        <w:wordWrap/>
        <w:overflowPunct/>
        <w:topLinePunct w:val="0"/>
        <w:autoSpaceDE/>
        <w:autoSpaceDN/>
        <w:bidi w:val="0"/>
        <w:adjustRightInd/>
        <w:snapToGrid/>
        <w:spacing w:after="0" w:line="360" w:lineRule="auto"/>
        <w:textAlignment w:val="auto"/>
        <w:rPr>
          <w:color w:val="000000" w:themeColor="text1"/>
          <w:highlight w:val="none"/>
          <w:u w:val="single"/>
          <w:lang w:bidi="zh-CN"/>
          <w14:textFill>
            <w14:solidFill>
              <w14:schemeClr w14:val="tx1"/>
            </w14:solidFill>
          </w14:textFill>
        </w:rPr>
      </w:pPr>
      <w:r>
        <w:rPr>
          <w:rFonts w:hint="eastAsia" w:ascii="宋体" w:hAnsi="宋体"/>
          <w:color w:val="000000" w:themeColor="text1"/>
          <w:kern w:val="0"/>
          <w:highlight w:val="none"/>
          <w:u w:val="single"/>
          <w:lang w:bidi="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themeColor="text1"/>
          <w:highlight w:val="none"/>
          <w:u w:val="single"/>
          <w:lang w:val="zh-CN" w:bidi="zh-CN"/>
          <w14:textFill>
            <w14:solidFill>
              <w14:schemeClr w14:val="tx1"/>
            </w14:solidFill>
          </w14:textFill>
        </w:rPr>
      </w:pPr>
      <w:r>
        <w:rPr>
          <w:rFonts w:hint="eastAsia" w:ascii="宋体" w:hAnsi="宋体"/>
          <w:color w:val="000000" w:themeColor="text1"/>
          <w:highlight w:val="none"/>
          <w:u w:val="single"/>
          <w:lang w:val="zh-CN" w:bidi="zh-CN"/>
          <w14:textFill>
            <w14:solidFill>
              <w14:schemeClr w14:val="tx1"/>
            </w14:solidFill>
          </w14:textFill>
        </w:rPr>
        <w:t xml:space="preserve">                                                                                        </w:t>
      </w:r>
    </w:p>
    <w:p>
      <w:pPr>
        <w:pStyle w:val="24"/>
        <w:keepNext w:val="0"/>
        <w:keepLines w:val="0"/>
        <w:pageBreakBefore w:val="0"/>
        <w:widowControl w:val="0"/>
        <w:kinsoku/>
        <w:wordWrap/>
        <w:overflowPunct/>
        <w:topLinePunct w:val="0"/>
        <w:autoSpaceDE/>
        <w:autoSpaceDN/>
        <w:bidi w:val="0"/>
        <w:adjustRightInd/>
        <w:snapToGrid/>
        <w:spacing w:after="0" w:line="360" w:lineRule="auto"/>
        <w:textAlignment w:val="auto"/>
        <w:rPr>
          <w:color w:val="000000" w:themeColor="text1"/>
          <w:highlight w:val="none"/>
          <w:u w:val="single"/>
          <w:lang w:bidi="zh-CN"/>
          <w14:textFill>
            <w14:solidFill>
              <w14:schemeClr w14:val="tx1"/>
            </w14:solidFill>
          </w14:textFill>
        </w:rPr>
      </w:pPr>
      <w:r>
        <w:rPr>
          <w:rFonts w:hint="eastAsia" w:ascii="宋体" w:hAnsi="宋体"/>
          <w:color w:val="000000" w:themeColor="text1"/>
          <w:kern w:val="0"/>
          <w:highlight w:val="none"/>
          <w:u w:val="single"/>
          <w:lang w:bidi="zh-CN"/>
          <w14:textFill>
            <w14:solidFill>
              <w14:schemeClr w14:val="tx1"/>
            </w14:solidFill>
          </w14:textFill>
        </w:rPr>
        <w:t xml:space="preserve">                                                                                        </w:t>
      </w:r>
      <w:bookmarkStart w:id="930" w:name="_Toc505608621"/>
      <w:bookmarkStart w:id="931" w:name="_Toc505505209"/>
    </w:p>
    <w:p>
      <w:pPr>
        <w:keepNext/>
        <w:keepLines/>
        <w:autoSpaceDE w:val="0"/>
        <w:autoSpaceDN w:val="0"/>
        <w:spacing w:line="360" w:lineRule="auto"/>
        <w:jc w:val="left"/>
        <w:outlineLvl w:val="3"/>
        <w:rPr>
          <w:rFonts w:ascii="Cambria" w:hAnsi="Cambria"/>
          <w:b/>
          <w:bCs/>
          <w:color w:val="000000" w:themeColor="text1"/>
          <w:sz w:val="32"/>
          <w:szCs w:val="32"/>
          <w:highlight w:val="none"/>
          <w:lang w:val="zh-CN"/>
          <w14:textFill>
            <w14:solidFill>
              <w14:schemeClr w14:val="tx1"/>
            </w14:solidFill>
          </w14:textFill>
        </w:rPr>
      </w:pPr>
    </w:p>
    <w:p>
      <w:pPr>
        <w:keepNext/>
        <w:keepLines/>
        <w:autoSpaceDE w:val="0"/>
        <w:autoSpaceDN w:val="0"/>
        <w:spacing w:line="360" w:lineRule="auto"/>
        <w:jc w:val="left"/>
        <w:outlineLvl w:val="3"/>
        <w:rPr>
          <w:rFonts w:hint="eastAsia" w:ascii="Cambria" w:hAnsi="Cambria"/>
          <w:b/>
          <w:bCs/>
          <w:color w:val="000000" w:themeColor="text1"/>
          <w:sz w:val="32"/>
          <w:szCs w:val="32"/>
          <w:highlight w:val="none"/>
          <w:lang w:val="zh-CN"/>
          <w14:textFill>
            <w14:solidFill>
              <w14:schemeClr w14:val="tx1"/>
            </w14:solidFill>
          </w14:textFill>
        </w:rPr>
      </w:pPr>
    </w:p>
    <w:p>
      <w:pPr>
        <w:keepNext/>
        <w:keepLines/>
        <w:autoSpaceDE w:val="0"/>
        <w:autoSpaceDN w:val="0"/>
        <w:spacing w:line="360" w:lineRule="auto"/>
        <w:jc w:val="left"/>
        <w:outlineLvl w:val="3"/>
        <w:rPr>
          <w:rFonts w:hint="eastAsia" w:ascii="Cambria" w:hAnsi="Cambria"/>
          <w:b/>
          <w:bCs/>
          <w:color w:val="000000" w:themeColor="text1"/>
          <w:sz w:val="32"/>
          <w:szCs w:val="32"/>
          <w:highlight w:val="none"/>
          <w:lang w:val="zh-CN"/>
          <w14:textFill>
            <w14:solidFill>
              <w14:schemeClr w14:val="tx1"/>
            </w14:solidFill>
          </w14:textFill>
        </w:rPr>
      </w:pPr>
    </w:p>
    <w:p>
      <w:pPr>
        <w:pStyle w:val="58"/>
        <w:ind w:left="0" w:leftChars="0" w:firstLine="0" w:firstLineChars="0"/>
        <w:rPr>
          <w:rFonts w:hint="eastAsia"/>
          <w:color w:val="000000" w:themeColor="text1"/>
          <w:highlight w:val="none"/>
          <w:lang w:val="zh-CN"/>
          <w14:textFill>
            <w14:solidFill>
              <w14:schemeClr w14:val="tx1"/>
            </w14:solidFill>
          </w14:textFill>
        </w:rPr>
      </w:pPr>
    </w:p>
    <w:p>
      <w:pPr>
        <w:keepNext/>
        <w:keepLines/>
        <w:autoSpaceDE w:val="0"/>
        <w:autoSpaceDN w:val="0"/>
        <w:spacing w:line="360" w:lineRule="auto"/>
        <w:jc w:val="left"/>
        <w:outlineLvl w:val="3"/>
        <w:rPr>
          <w:rFonts w:hint="eastAsia" w:ascii="Cambria" w:hAnsi="Cambria"/>
          <w:b/>
          <w:bCs/>
          <w:color w:val="000000" w:themeColor="text1"/>
          <w:sz w:val="32"/>
          <w:szCs w:val="32"/>
          <w:highlight w:val="none"/>
          <w:lang w:val="zh-CN"/>
          <w14:textFill>
            <w14:solidFill>
              <w14:schemeClr w14:val="tx1"/>
            </w14:solidFill>
          </w14:textFill>
        </w:rPr>
      </w:pPr>
    </w:p>
    <w:p>
      <w:pPr>
        <w:keepNext/>
        <w:keepLines/>
        <w:autoSpaceDE w:val="0"/>
        <w:autoSpaceDN w:val="0"/>
        <w:spacing w:line="360" w:lineRule="auto"/>
        <w:jc w:val="left"/>
        <w:outlineLvl w:val="3"/>
        <w:rPr>
          <w:rFonts w:hint="eastAsia" w:ascii="Cambria" w:hAnsi="Cambria"/>
          <w:b/>
          <w:bCs/>
          <w:color w:val="000000" w:themeColor="text1"/>
          <w:sz w:val="32"/>
          <w:szCs w:val="32"/>
          <w:highlight w:val="none"/>
          <w:lang w:val="zh-CN"/>
          <w14:textFill>
            <w14:solidFill>
              <w14:schemeClr w14:val="tx1"/>
            </w14:solidFill>
          </w14:textFill>
        </w:rPr>
      </w:pPr>
    </w:p>
    <w:p>
      <w:pPr>
        <w:keepNext/>
        <w:keepLines/>
        <w:autoSpaceDE w:val="0"/>
        <w:autoSpaceDN w:val="0"/>
        <w:spacing w:line="360" w:lineRule="auto"/>
        <w:jc w:val="left"/>
        <w:outlineLvl w:val="3"/>
        <w:rPr>
          <w:rFonts w:hint="eastAsia" w:ascii="Cambria" w:hAnsi="Cambria"/>
          <w:b/>
          <w:bCs/>
          <w:color w:val="000000" w:themeColor="text1"/>
          <w:sz w:val="32"/>
          <w:szCs w:val="32"/>
          <w:highlight w:val="none"/>
          <w:lang w:val="zh-CN"/>
          <w14:textFill>
            <w14:solidFill>
              <w14:schemeClr w14:val="tx1"/>
            </w14:solidFill>
          </w14:textFill>
        </w:rPr>
      </w:pPr>
    </w:p>
    <w:p>
      <w:pPr>
        <w:pStyle w:val="58"/>
        <w:rPr>
          <w:rFonts w:hint="eastAsia" w:ascii="Cambria" w:hAnsi="Cambria"/>
          <w:b/>
          <w:bCs/>
          <w:color w:val="000000" w:themeColor="text1"/>
          <w:sz w:val="32"/>
          <w:szCs w:val="32"/>
          <w:highlight w:val="none"/>
          <w:lang w:val="zh-CN"/>
          <w14:textFill>
            <w14:solidFill>
              <w14:schemeClr w14:val="tx1"/>
            </w14:solidFill>
          </w14:textFill>
        </w:rPr>
      </w:pPr>
    </w:p>
    <w:p>
      <w:pPr>
        <w:pStyle w:val="58"/>
        <w:rPr>
          <w:rFonts w:hint="eastAsia" w:ascii="Cambria" w:hAnsi="Cambria"/>
          <w:b/>
          <w:bCs/>
          <w:color w:val="000000" w:themeColor="text1"/>
          <w:sz w:val="32"/>
          <w:szCs w:val="32"/>
          <w:highlight w:val="none"/>
          <w:lang w:val="zh-CN"/>
          <w14:textFill>
            <w14:solidFill>
              <w14:schemeClr w14:val="tx1"/>
            </w14:solidFill>
          </w14:textFill>
        </w:rPr>
      </w:pPr>
    </w:p>
    <w:p>
      <w:pPr>
        <w:keepNext/>
        <w:keepLines/>
        <w:autoSpaceDE w:val="0"/>
        <w:autoSpaceDN w:val="0"/>
        <w:spacing w:line="360" w:lineRule="auto"/>
        <w:jc w:val="left"/>
        <w:outlineLvl w:val="3"/>
        <w:rPr>
          <w:rFonts w:hint="eastAsia" w:ascii="黑体" w:hAnsi="黑体" w:eastAsia="黑体" w:cs="黑体"/>
          <w:b/>
          <w:bCs/>
          <w:color w:val="000000" w:themeColor="text1"/>
          <w:sz w:val="24"/>
          <w:szCs w:val="24"/>
          <w:highlight w:val="none"/>
          <w:lang w:val="zh-CN"/>
          <w14:textFill>
            <w14:solidFill>
              <w14:schemeClr w14:val="tx1"/>
            </w14:solidFill>
          </w14:textFill>
        </w:rPr>
      </w:pPr>
    </w:p>
    <w:p>
      <w:pPr>
        <w:keepNext/>
        <w:keepLines/>
        <w:autoSpaceDE w:val="0"/>
        <w:autoSpaceDN w:val="0"/>
        <w:spacing w:line="360" w:lineRule="auto"/>
        <w:jc w:val="left"/>
        <w:outlineLvl w:val="3"/>
        <w:rPr>
          <w:rFonts w:hint="eastAsia" w:ascii="黑体" w:hAnsi="黑体" w:eastAsia="黑体" w:cs="黑体"/>
          <w:b/>
          <w:bCs/>
          <w:color w:val="000000" w:themeColor="text1"/>
          <w:sz w:val="24"/>
          <w:szCs w:val="24"/>
          <w:highlight w:val="none"/>
          <w:lang w:val="zh-CN"/>
          <w14:textFill>
            <w14:solidFill>
              <w14:schemeClr w14:val="tx1"/>
            </w14:solidFill>
          </w14:textFill>
        </w:rPr>
      </w:pPr>
    </w:p>
    <w:p>
      <w:pPr>
        <w:keepNext/>
        <w:keepLines/>
        <w:autoSpaceDE w:val="0"/>
        <w:autoSpaceDN w:val="0"/>
        <w:spacing w:line="360" w:lineRule="auto"/>
        <w:jc w:val="left"/>
        <w:outlineLvl w:val="3"/>
        <w:rPr>
          <w:rFonts w:hint="eastAsia" w:ascii="黑体" w:hAnsi="黑体" w:eastAsia="黑体" w:cs="黑体"/>
          <w:b/>
          <w:bCs/>
          <w:color w:val="000000" w:themeColor="text1"/>
          <w:sz w:val="24"/>
          <w:szCs w:val="24"/>
          <w:highlight w:val="none"/>
          <w:lang w:val="zh-CN"/>
          <w14:textFill>
            <w14:solidFill>
              <w14:schemeClr w14:val="tx1"/>
            </w14:solidFill>
          </w14:textFill>
        </w:rPr>
      </w:pPr>
    </w:p>
    <w:p>
      <w:pPr>
        <w:keepNext/>
        <w:keepLines/>
        <w:autoSpaceDE w:val="0"/>
        <w:autoSpaceDN w:val="0"/>
        <w:spacing w:line="360" w:lineRule="auto"/>
        <w:jc w:val="left"/>
        <w:outlineLvl w:val="3"/>
        <w:rPr>
          <w:rFonts w:hint="eastAsia" w:ascii="黑体" w:hAnsi="黑体" w:eastAsia="黑体" w:cs="黑体"/>
          <w:b/>
          <w:bCs/>
          <w:color w:val="000000" w:themeColor="text1"/>
          <w:sz w:val="24"/>
          <w:szCs w:val="24"/>
          <w:highlight w:val="none"/>
          <w:lang w:val="zh-CN"/>
          <w14:textFill>
            <w14:solidFill>
              <w14:schemeClr w14:val="tx1"/>
            </w14:solidFill>
          </w14:textFill>
        </w:rPr>
      </w:pPr>
    </w:p>
    <w:p>
      <w:pPr>
        <w:keepNext/>
        <w:keepLines/>
        <w:autoSpaceDE w:val="0"/>
        <w:autoSpaceDN w:val="0"/>
        <w:spacing w:line="360" w:lineRule="auto"/>
        <w:jc w:val="left"/>
        <w:outlineLvl w:val="3"/>
        <w:rPr>
          <w:rFonts w:hint="eastAsia" w:ascii="黑体" w:hAnsi="黑体" w:eastAsia="黑体" w:cs="黑体"/>
          <w:b/>
          <w:bCs/>
          <w:color w:val="000000" w:themeColor="text1"/>
          <w:sz w:val="24"/>
          <w:szCs w:val="24"/>
          <w:highlight w:val="none"/>
          <w:lang w:val="zh-CN"/>
          <w14:textFill>
            <w14:solidFill>
              <w14:schemeClr w14:val="tx1"/>
            </w14:solidFill>
          </w14:textFill>
        </w:rPr>
      </w:pPr>
    </w:p>
    <w:p>
      <w:pPr>
        <w:keepNext/>
        <w:keepLines/>
        <w:autoSpaceDE w:val="0"/>
        <w:autoSpaceDN w:val="0"/>
        <w:spacing w:line="360" w:lineRule="auto"/>
        <w:jc w:val="left"/>
        <w:outlineLvl w:val="3"/>
        <w:rPr>
          <w:rFonts w:hint="eastAsia" w:ascii="黑体" w:hAnsi="黑体" w:eastAsia="黑体" w:cs="黑体"/>
          <w:b/>
          <w:bCs/>
          <w:color w:val="000000" w:themeColor="text1"/>
          <w:sz w:val="24"/>
          <w:szCs w:val="24"/>
          <w:highlight w:val="none"/>
          <w:lang w:val="zh-CN"/>
          <w14:textFill>
            <w14:solidFill>
              <w14:schemeClr w14:val="tx1"/>
            </w14:solidFill>
          </w14:textFill>
        </w:rPr>
      </w:pPr>
    </w:p>
    <w:p>
      <w:pPr>
        <w:keepNext/>
        <w:keepLines/>
        <w:autoSpaceDE w:val="0"/>
        <w:autoSpaceDN w:val="0"/>
        <w:spacing w:line="360" w:lineRule="auto"/>
        <w:jc w:val="left"/>
        <w:outlineLvl w:val="3"/>
        <w:rPr>
          <w:rFonts w:hint="eastAsia" w:ascii="黑体" w:hAnsi="黑体" w:eastAsia="黑体" w:cs="黑体"/>
          <w:b/>
          <w:bCs/>
          <w:color w:val="000000" w:themeColor="text1"/>
          <w:sz w:val="24"/>
          <w:szCs w:val="24"/>
          <w:highlight w:val="none"/>
          <w:lang w:val="zh-CN"/>
          <w14:textFill>
            <w14:solidFill>
              <w14:schemeClr w14:val="tx1"/>
            </w14:solidFill>
          </w14:textFill>
        </w:rPr>
      </w:pPr>
    </w:p>
    <w:p>
      <w:pPr>
        <w:keepNext/>
        <w:keepLines/>
        <w:autoSpaceDE w:val="0"/>
        <w:autoSpaceDN w:val="0"/>
        <w:spacing w:line="360" w:lineRule="auto"/>
        <w:jc w:val="left"/>
        <w:outlineLvl w:val="3"/>
        <w:rPr>
          <w:rFonts w:hint="eastAsia" w:ascii="黑体" w:hAnsi="黑体" w:eastAsia="黑体" w:cs="黑体"/>
          <w:b/>
          <w:bCs/>
          <w:color w:val="000000" w:themeColor="text1"/>
          <w:sz w:val="24"/>
          <w:szCs w:val="24"/>
          <w:highlight w:val="none"/>
          <w:lang w:val="zh-CN"/>
          <w14:textFill>
            <w14:solidFill>
              <w14:schemeClr w14:val="tx1"/>
            </w14:solidFill>
          </w14:textFill>
        </w:rPr>
      </w:pPr>
    </w:p>
    <w:p>
      <w:pPr>
        <w:keepNext/>
        <w:keepLines/>
        <w:autoSpaceDE w:val="0"/>
        <w:autoSpaceDN w:val="0"/>
        <w:spacing w:line="360" w:lineRule="auto"/>
        <w:jc w:val="left"/>
        <w:outlineLvl w:val="3"/>
        <w:rPr>
          <w:rFonts w:hint="eastAsia" w:ascii="黑体" w:hAnsi="黑体" w:eastAsia="黑体" w:cs="黑体"/>
          <w:b/>
          <w:bCs/>
          <w:color w:val="000000" w:themeColor="text1"/>
          <w:sz w:val="24"/>
          <w:szCs w:val="24"/>
          <w:highlight w:val="none"/>
          <w:lang w:val="zh-CN"/>
          <w14:textFill>
            <w14:solidFill>
              <w14:schemeClr w14:val="tx1"/>
            </w14:solidFill>
          </w14:textFill>
        </w:rPr>
      </w:pPr>
    </w:p>
    <w:p>
      <w:pPr>
        <w:keepNext/>
        <w:keepLines/>
        <w:autoSpaceDE w:val="0"/>
        <w:autoSpaceDN w:val="0"/>
        <w:spacing w:line="360" w:lineRule="auto"/>
        <w:jc w:val="left"/>
        <w:outlineLvl w:val="3"/>
        <w:rPr>
          <w:rFonts w:hint="eastAsia" w:ascii="黑体" w:hAnsi="黑体" w:eastAsia="黑体" w:cs="黑体"/>
          <w:b/>
          <w:bCs/>
          <w:color w:val="000000" w:themeColor="text1"/>
          <w:sz w:val="24"/>
          <w:szCs w:val="24"/>
          <w:highlight w:val="none"/>
          <w:lang w:val="zh-CN"/>
          <w14:textFill>
            <w14:solidFill>
              <w14:schemeClr w14:val="tx1"/>
            </w14:solidFill>
          </w14:textFill>
        </w:rPr>
      </w:pPr>
    </w:p>
    <w:p>
      <w:pPr>
        <w:keepNext/>
        <w:keepLines/>
        <w:autoSpaceDE w:val="0"/>
        <w:autoSpaceDN w:val="0"/>
        <w:spacing w:line="360" w:lineRule="auto"/>
        <w:jc w:val="left"/>
        <w:outlineLvl w:val="3"/>
        <w:rPr>
          <w:rFonts w:hint="eastAsia" w:ascii="黑体" w:hAnsi="黑体" w:eastAsia="黑体" w:cs="黑体"/>
          <w:b/>
          <w:bCs/>
          <w:color w:val="000000" w:themeColor="text1"/>
          <w:sz w:val="24"/>
          <w:szCs w:val="24"/>
          <w:highlight w:val="none"/>
          <w:lang w:val="zh-CN"/>
          <w14:textFill>
            <w14:solidFill>
              <w14:schemeClr w14:val="tx1"/>
            </w14:solidFill>
          </w14:textFill>
        </w:rPr>
      </w:pPr>
    </w:p>
    <w:p>
      <w:pPr>
        <w:pStyle w:val="58"/>
        <w:rPr>
          <w:rFonts w:hint="eastAsia"/>
          <w:color w:val="000000" w:themeColor="text1"/>
          <w:highlight w:val="none"/>
          <w:lang w:val="zh-CN"/>
          <w14:textFill>
            <w14:solidFill>
              <w14:schemeClr w14:val="tx1"/>
            </w14:solidFill>
          </w14:textFill>
        </w:rPr>
      </w:pPr>
    </w:p>
    <w:p>
      <w:pPr>
        <w:keepNext/>
        <w:keepLines/>
        <w:autoSpaceDE w:val="0"/>
        <w:autoSpaceDN w:val="0"/>
        <w:spacing w:line="360" w:lineRule="auto"/>
        <w:jc w:val="left"/>
        <w:outlineLvl w:val="3"/>
        <w:rPr>
          <w:rFonts w:hint="eastAsia" w:ascii="黑体" w:hAnsi="黑体" w:eastAsia="黑体" w:cs="黑体"/>
          <w:b/>
          <w:bCs/>
          <w:color w:val="000000" w:themeColor="text1"/>
          <w:sz w:val="24"/>
          <w:szCs w:val="24"/>
          <w:highlight w:val="none"/>
          <w:lang w:val="zh-CN"/>
          <w14:textFill>
            <w14:solidFill>
              <w14:schemeClr w14:val="tx1"/>
            </w14:solidFill>
          </w14:textFill>
        </w:rPr>
      </w:pPr>
    </w:p>
    <w:p>
      <w:pPr>
        <w:keepNext/>
        <w:keepLines/>
        <w:autoSpaceDE w:val="0"/>
        <w:autoSpaceDN w:val="0"/>
        <w:spacing w:line="360" w:lineRule="auto"/>
        <w:jc w:val="left"/>
        <w:outlineLvl w:val="3"/>
        <w:rPr>
          <w:rFonts w:hint="eastAsia" w:ascii="黑体" w:hAnsi="黑体" w:eastAsia="黑体" w:cs="黑体"/>
          <w:b w:val="0"/>
          <w:bCs w:val="0"/>
          <w:color w:val="000000" w:themeColor="text1"/>
          <w:sz w:val="24"/>
          <w:szCs w:val="24"/>
          <w:highlight w:val="none"/>
          <w:lang w:val="zh-CN"/>
          <w14:textFill>
            <w14:solidFill>
              <w14:schemeClr w14:val="tx1"/>
            </w14:solidFill>
          </w14:textFill>
        </w:rPr>
      </w:pPr>
      <w:r>
        <w:rPr>
          <w:rFonts w:hint="eastAsia" w:ascii="黑体" w:hAnsi="黑体" w:eastAsia="黑体" w:cs="黑体"/>
          <w:b w:val="0"/>
          <w:bCs w:val="0"/>
          <w:color w:val="000000" w:themeColor="text1"/>
          <w:sz w:val="24"/>
          <w:szCs w:val="24"/>
          <w:highlight w:val="none"/>
          <w:lang w:val="zh-CN"/>
          <w14:textFill>
            <w14:solidFill>
              <w14:schemeClr w14:val="tx1"/>
            </w14:solidFill>
          </w14:textFill>
        </w:rPr>
        <w:t>附录A  相关服务的范围和内容</w:t>
      </w:r>
      <w:bookmarkEnd w:id="930"/>
      <w:bookmarkEnd w:id="931"/>
    </w:p>
    <w:p>
      <w:pPr>
        <w:autoSpaceDE w:val="0"/>
        <w:autoSpaceDN w:val="0"/>
        <w:snapToGrid w:val="0"/>
        <w:spacing w:line="300" w:lineRule="auto"/>
        <w:ind w:firstLine="480" w:firstLineChars="200"/>
        <w:jc w:val="left"/>
        <w:rPr>
          <w:rFonts w:ascii="宋体" w:cs="宋体"/>
          <w:color w:val="000000" w:themeColor="text1"/>
          <w:sz w:val="24"/>
          <w:highlight w:val="none"/>
          <w:lang w:val="zh-CN" w:bidi="zh-CN"/>
          <w14:textFill>
            <w14:solidFill>
              <w14:schemeClr w14:val="tx1"/>
            </w14:solidFill>
          </w14:textFill>
        </w:rPr>
      </w:pPr>
    </w:p>
    <w:p>
      <w:pPr>
        <w:autoSpaceDE w:val="0"/>
        <w:autoSpaceDN w:val="0"/>
        <w:snapToGrid w:val="0"/>
        <w:spacing w:line="360" w:lineRule="auto"/>
        <w:ind w:firstLine="420" w:firstLineChars="200"/>
        <w:jc w:val="left"/>
        <w:rPr>
          <w:rFonts w:ascii="宋体" w:cs="宋体"/>
          <w:color w:val="000000" w:themeColor="text1"/>
          <w:sz w:val="21"/>
          <w:szCs w:val="21"/>
          <w:highlight w:val="none"/>
          <w:lang w:val="zh-CN" w:bidi="zh-CN"/>
          <w14:textFill>
            <w14:solidFill>
              <w14:schemeClr w14:val="tx1"/>
            </w14:solidFill>
          </w14:textFill>
        </w:rPr>
      </w:pPr>
      <w:r>
        <w:rPr>
          <w:rFonts w:hint="eastAsia" w:ascii="宋体" w:cs="宋体"/>
          <w:color w:val="000000" w:themeColor="text1"/>
          <w:sz w:val="21"/>
          <w:szCs w:val="21"/>
          <w:highlight w:val="none"/>
          <w:lang w:val="zh-CN" w:bidi="zh-CN"/>
          <w14:textFill>
            <w14:solidFill>
              <w14:schemeClr w14:val="tx1"/>
            </w14:solidFill>
          </w14:textFill>
        </w:rPr>
        <w:t>A-1 勘察阶段：</w:t>
      </w:r>
      <w:r>
        <w:rPr>
          <w:rFonts w:hint="eastAsia" w:ascii="宋体" w:cs="宋体"/>
          <w:color w:val="000000" w:themeColor="text1"/>
          <w:sz w:val="21"/>
          <w:szCs w:val="21"/>
          <w:highlight w:val="none"/>
          <w:u w:val="single"/>
          <w:lang w:val="zh-CN" w:bidi="zh-CN"/>
          <w14:textFill>
            <w14:solidFill>
              <w14:schemeClr w14:val="tx1"/>
            </w14:solidFill>
          </w14:textFill>
        </w:rPr>
        <w:t xml:space="preserve">                                                  </w:t>
      </w:r>
      <w:r>
        <w:rPr>
          <w:rFonts w:hint="eastAsia" w:ascii="宋体" w:cs="宋体"/>
          <w:color w:val="000000" w:themeColor="text1"/>
          <w:sz w:val="21"/>
          <w:szCs w:val="21"/>
          <w:highlight w:val="none"/>
          <w:lang w:val="zh-CN" w:bidi="zh-CN"/>
          <w14:textFill>
            <w14:solidFill>
              <w14:schemeClr w14:val="tx1"/>
            </w14:solidFill>
          </w14:textFill>
        </w:rPr>
        <w:t>。</w:t>
      </w:r>
    </w:p>
    <w:p>
      <w:pPr>
        <w:autoSpaceDE w:val="0"/>
        <w:autoSpaceDN w:val="0"/>
        <w:snapToGrid w:val="0"/>
        <w:spacing w:line="360" w:lineRule="auto"/>
        <w:ind w:firstLine="420" w:firstLineChars="200"/>
        <w:jc w:val="left"/>
        <w:rPr>
          <w:rFonts w:ascii="宋体" w:cs="宋体"/>
          <w:color w:val="000000" w:themeColor="text1"/>
          <w:sz w:val="21"/>
          <w:szCs w:val="21"/>
          <w:highlight w:val="none"/>
          <w:lang w:val="zh-CN" w:bidi="zh-CN"/>
          <w14:textFill>
            <w14:solidFill>
              <w14:schemeClr w14:val="tx1"/>
            </w14:solidFill>
          </w14:textFill>
        </w:rPr>
      </w:pPr>
    </w:p>
    <w:p>
      <w:pPr>
        <w:autoSpaceDE w:val="0"/>
        <w:autoSpaceDN w:val="0"/>
        <w:snapToGrid w:val="0"/>
        <w:spacing w:line="360" w:lineRule="auto"/>
        <w:ind w:firstLine="420" w:firstLineChars="200"/>
        <w:jc w:val="left"/>
        <w:rPr>
          <w:rFonts w:ascii="宋体" w:cs="宋体"/>
          <w:color w:val="000000" w:themeColor="text1"/>
          <w:sz w:val="21"/>
          <w:szCs w:val="21"/>
          <w:highlight w:val="none"/>
          <w:lang w:val="zh-CN" w:bidi="zh-CN"/>
          <w14:textFill>
            <w14:solidFill>
              <w14:schemeClr w14:val="tx1"/>
            </w14:solidFill>
          </w14:textFill>
        </w:rPr>
      </w:pPr>
      <w:r>
        <w:rPr>
          <w:rFonts w:hint="eastAsia" w:ascii="宋体" w:cs="宋体"/>
          <w:color w:val="000000" w:themeColor="text1"/>
          <w:sz w:val="21"/>
          <w:szCs w:val="21"/>
          <w:highlight w:val="none"/>
          <w:lang w:val="zh-CN" w:bidi="zh-CN"/>
          <w14:textFill>
            <w14:solidFill>
              <w14:schemeClr w14:val="tx1"/>
            </w14:solidFill>
          </w14:textFill>
        </w:rPr>
        <w:t>A-2 设计阶段：</w:t>
      </w:r>
      <w:r>
        <w:rPr>
          <w:rFonts w:hint="eastAsia" w:ascii="宋体" w:cs="宋体"/>
          <w:color w:val="000000" w:themeColor="text1"/>
          <w:sz w:val="21"/>
          <w:szCs w:val="21"/>
          <w:highlight w:val="none"/>
          <w:u w:val="single"/>
          <w:lang w:val="zh-CN" w:bidi="zh-CN"/>
          <w14:textFill>
            <w14:solidFill>
              <w14:schemeClr w14:val="tx1"/>
            </w14:solidFill>
          </w14:textFill>
        </w:rPr>
        <w:t xml:space="preserve">                                                 </w:t>
      </w:r>
      <w:r>
        <w:rPr>
          <w:rFonts w:hint="eastAsia" w:ascii="宋体" w:cs="宋体"/>
          <w:color w:val="000000" w:themeColor="text1"/>
          <w:sz w:val="21"/>
          <w:szCs w:val="21"/>
          <w:highlight w:val="none"/>
          <w:lang w:val="zh-CN" w:bidi="zh-CN"/>
          <w14:textFill>
            <w14:solidFill>
              <w14:schemeClr w14:val="tx1"/>
            </w14:solidFill>
          </w14:textFill>
        </w:rPr>
        <w:t>。</w:t>
      </w:r>
    </w:p>
    <w:p>
      <w:pPr>
        <w:autoSpaceDE w:val="0"/>
        <w:autoSpaceDN w:val="0"/>
        <w:snapToGrid w:val="0"/>
        <w:spacing w:line="360" w:lineRule="auto"/>
        <w:ind w:firstLine="420" w:firstLineChars="200"/>
        <w:jc w:val="left"/>
        <w:rPr>
          <w:rFonts w:ascii="宋体" w:cs="宋体"/>
          <w:color w:val="000000" w:themeColor="text1"/>
          <w:sz w:val="21"/>
          <w:szCs w:val="21"/>
          <w:highlight w:val="none"/>
          <w:lang w:val="zh-CN" w:bidi="zh-CN"/>
          <w14:textFill>
            <w14:solidFill>
              <w14:schemeClr w14:val="tx1"/>
            </w14:solidFill>
          </w14:textFill>
        </w:rPr>
      </w:pPr>
    </w:p>
    <w:p>
      <w:pPr>
        <w:autoSpaceDE w:val="0"/>
        <w:autoSpaceDN w:val="0"/>
        <w:snapToGrid w:val="0"/>
        <w:spacing w:line="360" w:lineRule="auto"/>
        <w:ind w:firstLine="420" w:firstLineChars="200"/>
        <w:jc w:val="left"/>
        <w:rPr>
          <w:rFonts w:ascii="宋体" w:cs="宋体"/>
          <w:color w:val="000000" w:themeColor="text1"/>
          <w:sz w:val="21"/>
          <w:szCs w:val="21"/>
          <w:highlight w:val="none"/>
          <w:lang w:val="zh-CN" w:bidi="zh-CN"/>
          <w14:textFill>
            <w14:solidFill>
              <w14:schemeClr w14:val="tx1"/>
            </w14:solidFill>
          </w14:textFill>
        </w:rPr>
      </w:pPr>
      <w:r>
        <w:rPr>
          <w:rFonts w:hint="eastAsia" w:ascii="宋体" w:cs="宋体"/>
          <w:color w:val="000000" w:themeColor="text1"/>
          <w:sz w:val="21"/>
          <w:szCs w:val="21"/>
          <w:highlight w:val="none"/>
          <w:lang w:val="zh-CN" w:bidi="zh-CN"/>
          <w14:textFill>
            <w14:solidFill>
              <w14:schemeClr w14:val="tx1"/>
            </w14:solidFill>
          </w14:textFill>
        </w:rPr>
        <w:t>A-3 保修阶段：</w:t>
      </w:r>
      <w:r>
        <w:rPr>
          <w:rFonts w:hint="eastAsia" w:ascii="宋体" w:cs="宋体"/>
          <w:color w:val="000000" w:themeColor="text1"/>
          <w:sz w:val="21"/>
          <w:szCs w:val="21"/>
          <w:highlight w:val="none"/>
          <w:u w:val="single"/>
          <w:lang w:val="zh-CN" w:bidi="zh-CN"/>
          <w14:textFill>
            <w14:solidFill>
              <w14:schemeClr w14:val="tx1"/>
            </w14:solidFill>
          </w14:textFill>
        </w:rPr>
        <w:t xml:space="preserve">                                </w:t>
      </w:r>
      <w:r>
        <w:rPr>
          <w:rFonts w:hint="eastAsia" w:ascii="宋体" w:cs="宋体"/>
          <w:color w:val="000000" w:themeColor="text1"/>
          <w:sz w:val="21"/>
          <w:szCs w:val="21"/>
          <w:highlight w:val="none"/>
          <w:u w:val="single"/>
          <w:lang w:val="en-US" w:bidi="zh-CN"/>
          <w14:textFill>
            <w14:solidFill>
              <w14:schemeClr w14:val="tx1"/>
            </w14:solidFill>
          </w14:textFill>
        </w:rPr>
        <w:t xml:space="preserve"> </w:t>
      </w:r>
      <w:r>
        <w:rPr>
          <w:rFonts w:hint="eastAsia" w:ascii="宋体" w:cs="宋体"/>
          <w:color w:val="000000" w:themeColor="text1"/>
          <w:sz w:val="21"/>
          <w:szCs w:val="21"/>
          <w:highlight w:val="none"/>
          <w:u w:val="single"/>
          <w:lang w:val="zh-CN" w:bidi="zh-CN"/>
          <w14:textFill>
            <w14:solidFill>
              <w14:schemeClr w14:val="tx1"/>
            </w14:solidFill>
          </w14:textFill>
        </w:rPr>
        <w:t xml:space="preserve">                </w:t>
      </w:r>
      <w:r>
        <w:rPr>
          <w:rFonts w:hint="eastAsia" w:ascii="宋体" w:cs="宋体"/>
          <w:color w:val="000000" w:themeColor="text1"/>
          <w:sz w:val="21"/>
          <w:szCs w:val="21"/>
          <w:highlight w:val="none"/>
          <w:lang w:val="zh-CN" w:bidi="zh-CN"/>
          <w14:textFill>
            <w14:solidFill>
              <w14:schemeClr w14:val="tx1"/>
            </w14:solidFill>
          </w14:textFill>
        </w:rPr>
        <w:t>。</w:t>
      </w:r>
    </w:p>
    <w:p>
      <w:pPr>
        <w:autoSpaceDE w:val="0"/>
        <w:autoSpaceDN w:val="0"/>
        <w:snapToGrid w:val="0"/>
        <w:spacing w:line="360" w:lineRule="auto"/>
        <w:ind w:firstLine="420" w:firstLineChars="200"/>
        <w:jc w:val="left"/>
        <w:rPr>
          <w:rFonts w:ascii="宋体" w:cs="宋体"/>
          <w:color w:val="000000" w:themeColor="text1"/>
          <w:sz w:val="21"/>
          <w:szCs w:val="21"/>
          <w:highlight w:val="none"/>
          <w:lang w:val="zh-CN" w:bidi="zh-CN"/>
          <w14:textFill>
            <w14:solidFill>
              <w14:schemeClr w14:val="tx1"/>
            </w14:solidFill>
          </w14:textFill>
        </w:rPr>
      </w:pPr>
    </w:p>
    <w:p>
      <w:pPr>
        <w:autoSpaceDE w:val="0"/>
        <w:autoSpaceDN w:val="0"/>
        <w:snapToGrid w:val="0"/>
        <w:spacing w:line="360" w:lineRule="auto"/>
        <w:ind w:firstLine="420" w:firstLineChars="200"/>
        <w:jc w:val="left"/>
        <w:rPr>
          <w:rFonts w:ascii="宋体" w:cs="宋体"/>
          <w:color w:val="000000" w:themeColor="text1"/>
          <w:sz w:val="21"/>
          <w:szCs w:val="21"/>
          <w:highlight w:val="none"/>
          <w:lang w:val="zh-CN" w:bidi="zh-CN"/>
          <w14:textFill>
            <w14:solidFill>
              <w14:schemeClr w14:val="tx1"/>
            </w14:solidFill>
          </w14:textFill>
        </w:rPr>
      </w:pPr>
      <w:r>
        <w:rPr>
          <w:rFonts w:hint="eastAsia" w:ascii="宋体" w:cs="宋体"/>
          <w:color w:val="000000" w:themeColor="text1"/>
          <w:sz w:val="21"/>
          <w:szCs w:val="21"/>
          <w:highlight w:val="none"/>
          <w:lang w:val="zh-CN" w:bidi="zh-CN"/>
          <w14:textFill>
            <w14:solidFill>
              <w14:schemeClr w14:val="tx1"/>
            </w14:solidFill>
          </w14:textFill>
        </w:rPr>
        <w:t>A-4 其他（专业技术咨询、外部协调工作等）：</w:t>
      </w:r>
      <w:r>
        <w:rPr>
          <w:rFonts w:hint="eastAsia" w:ascii="宋体" w:cs="宋体"/>
          <w:color w:val="000000" w:themeColor="text1"/>
          <w:sz w:val="21"/>
          <w:szCs w:val="21"/>
          <w:highlight w:val="none"/>
          <w:u w:val="single"/>
          <w:lang w:val="zh-CN" w:bidi="zh-CN"/>
          <w14:textFill>
            <w14:solidFill>
              <w14:schemeClr w14:val="tx1"/>
            </w14:solidFill>
          </w14:textFill>
        </w:rPr>
        <w:t xml:space="preserve">      </w:t>
      </w:r>
      <w:r>
        <w:rPr>
          <w:rFonts w:hint="eastAsia" w:ascii="宋体" w:cs="宋体"/>
          <w:color w:val="000000" w:themeColor="text1"/>
          <w:sz w:val="21"/>
          <w:szCs w:val="21"/>
          <w:highlight w:val="none"/>
          <w:u w:val="single"/>
          <w:lang w:val="zh-CN" w:eastAsia="zh-CN" w:bidi="zh-CN"/>
          <w14:textFill>
            <w14:solidFill>
              <w14:schemeClr w14:val="tx1"/>
            </w14:solidFill>
          </w14:textFill>
        </w:rPr>
        <w:t xml:space="preserve">   </w:t>
      </w:r>
      <w:r>
        <w:rPr>
          <w:rFonts w:hint="eastAsia" w:ascii="宋体" w:cs="宋体"/>
          <w:color w:val="000000" w:themeColor="text1"/>
          <w:sz w:val="21"/>
          <w:szCs w:val="21"/>
          <w:highlight w:val="none"/>
          <w:u w:val="single"/>
          <w:lang w:val="en-US" w:eastAsia="zh-CN" w:bidi="zh-CN"/>
          <w14:textFill>
            <w14:solidFill>
              <w14:schemeClr w14:val="tx1"/>
            </w14:solidFill>
          </w14:textFill>
        </w:rPr>
        <w:t xml:space="preserve"> </w:t>
      </w:r>
      <w:r>
        <w:rPr>
          <w:rFonts w:hint="eastAsia" w:ascii="宋体" w:cs="宋体"/>
          <w:color w:val="000000" w:themeColor="text1"/>
          <w:sz w:val="21"/>
          <w:szCs w:val="21"/>
          <w:highlight w:val="none"/>
          <w:u w:val="single"/>
          <w:lang w:val="zh-CN" w:eastAsia="zh-CN" w:bidi="zh-CN"/>
          <w14:textFill>
            <w14:solidFill>
              <w14:schemeClr w14:val="tx1"/>
            </w14:solidFill>
          </w14:textFill>
        </w:rPr>
        <w:t xml:space="preserve">      </w:t>
      </w:r>
      <w:r>
        <w:rPr>
          <w:rFonts w:hint="eastAsia" w:ascii="宋体" w:cs="宋体"/>
          <w:color w:val="000000" w:themeColor="text1"/>
          <w:sz w:val="21"/>
          <w:szCs w:val="21"/>
          <w:highlight w:val="none"/>
          <w:u w:val="single"/>
          <w:lang w:val="zh-CN" w:bidi="zh-CN"/>
          <w14:textFill>
            <w14:solidFill>
              <w14:schemeClr w14:val="tx1"/>
            </w14:solidFill>
          </w14:textFill>
        </w:rPr>
        <w:t xml:space="preserve">    </w:t>
      </w:r>
      <w:r>
        <w:rPr>
          <w:rFonts w:hint="eastAsia" w:ascii="宋体" w:cs="宋体"/>
          <w:color w:val="000000" w:themeColor="text1"/>
          <w:sz w:val="21"/>
          <w:szCs w:val="21"/>
          <w:highlight w:val="none"/>
          <w:lang w:val="zh-CN" w:bidi="zh-CN"/>
          <w14:textFill>
            <w14:solidFill>
              <w14:schemeClr w14:val="tx1"/>
            </w14:solidFill>
          </w14:textFill>
        </w:rPr>
        <w:t>。</w:t>
      </w:r>
    </w:p>
    <w:p>
      <w:pPr>
        <w:autoSpaceDE w:val="0"/>
        <w:autoSpaceDN w:val="0"/>
        <w:snapToGrid w:val="0"/>
        <w:spacing w:beforeLines="50" w:afterLines="50" w:line="360" w:lineRule="auto"/>
        <w:ind w:firstLine="480" w:firstLineChars="200"/>
        <w:jc w:val="left"/>
        <w:rPr>
          <w:rFonts w:ascii="宋体" w:cs="宋体"/>
          <w:color w:val="000000" w:themeColor="text1"/>
          <w:sz w:val="24"/>
          <w:highlight w:val="none"/>
          <w:lang w:val="zh-CN" w:bidi="zh-CN"/>
          <w14:textFill>
            <w14:solidFill>
              <w14:schemeClr w14:val="tx1"/>
            </w14:solidFill>
          </w14:textFill>
        </w:rPr>
      </w:pPr>
    </w:p>
    <w:p>
      <w:pPr>
        <w:autoSpaceDE w:val="0"/>
        <w:autoSpaceDN w:val="0"/>
        <w:spacing w:line="360" w:lineRule="auto"/>
        <w:jc w:val="left"/>
        <w:rPr>
          <w:rFonts w:ascii="宋体" w:cs="宋体"/>
          <w:bCs/>
          <w:color w:val="000000" w:themeColor="text1"/>
          <w:sz w:val="24"/>
          <w:highlight w:val="none"/>
          <w:lang w:val="zh-CN" w:bidi="zh-CN"/>
          <w14:textFill>
            <w14:solidFill>
              <w14:schemeClr w14:val="tx1"/>
            </w14:solidFill>
          </w14:textFill>
        </w:rPr>
      </w:pPr>
      <w:r>
        <w:rPr>
          <w:rFonts w:ascii="宋体" w:cs="宋体"/>
          <w:bCs/>
          <w:color w:val="000000" w:themeColor="text1"/>
          <w:sz w:val="24"/>
          <w:highlight w:val="none"/>
          <w:lang w:val="zh-CN" w:bidi="zh-CN"/>
          <w14:textFill>
            <w14:solidFill>
              <w14:schemeClr w14:val="tx1"/>
            </w14:solidFill>
          </w14:textFill>
        </w:rPr>
        <w:br w:type="page"/>
      </w:r>
    </w:p>
    <w:p>
      <w:pPr>
        <w:keepNext/>
        <w:keepLines/>
        <w:autoSpaceDE w:val="0"/>
        <w:autoSpaceDN w:val="0"/>
        <w:spacing w:line="360" w:lineRule="auto"/>
        <w:jc w:val="left"/>
        <w:outlineLvl w:val="3"/>
        <w:rPr>
          <w:rFonts w:hint="eastAsia" w:ascii="黑体" w:hAnsi="黑体" w:eastAsia="黑体" w:cs="黑体"/>
          <w:b w:val="0"/>
          <w:bCs w:val="0"/>
          <w:color w:val="000000" w:themeColor="text1"/>
          <w:sz w:val="24"/>
          <w:szCs w:val="24"/>
          <w:highlight w:val="none"/>
          <w:lang w:val="zh-CN"/>
          <w14:textFill>
            <w14:solidFill>
              <w14:schemeClr w14:val="tx1"/>
            </w14:solidFill>
          </w14:textFill>
        </w:rPr>
      </w:pPr>
      <w:bookmarkStart w:id="932" w:name="_Toc505608622"/>
      <w:bookmarkStart w:id="933" w:name="_Toc505505210"/>
      <w:r>
        <w:rPr>
          <w:rFonts w:hint="eastAsia" w:ascii="黑体" w:hAnsi="黑体" w:eastAsia="黑体" w:cs="黑体"/>
          <w:b w:val="0"/>
          <w:bCs w:val="0"/>
          <w:color w:val="000000" w:themeColor="text1"/>
          <w:sz w:val="24"/>
          <w:szCs w:val="24"/>
          <w:highlight w:val="none"/>
          <w:lang w:val="zh-CN"/>
          <w14:textFill>
            <w14:solidFill>
              <w14:schemeClr w14:val="tx1"/>
            </w14:solidFill>
          </w14:textFill>
        </w:rPr>
        <w:t>附录B  委托人派遣的人员和提供的房屋、资料、设备</w:t>
      </w:r>
      <w:bookmarkEnd w:id="932"/>
      <w:bookmarkEnd w:id="933"/>
    </w:p>
    <w:p>
      <w:pPr>
        <w:autoSpaceDE w:val="0"/>
        <w:autoSpaceDN w:val="0"/>
        <w:spacing w:beforeLines="50" w:line="360" w:lineRule="auto"/>
        <w:jc w:val="left"/>
        <w:rPr>
          <w:rFonts w:hint="eastAsia" w:ascii="宋体" w:hAnsi="宋体" w:cs="宋体"/>
          <w:b/>
          <w:color w:val="000000" w:themeColor="text1"/>
          <w:sz w:val="21"/>
          <w:szCs w:val="21"/>
          <w:highlight w:val="none"/>
          <w:lang w:val="zh-CN" w:bidi="zh-CN"/>
          <w14:textFill>
            <w14:solidFill>
              <w14:schemeClr w14:val="tx1"/>
            </w14:solidFill>
          </w14:textFill>
        </w:rPr>
      </w:pPr>
      <w:r>
        <w:rPr>
          <w:rFonts w:hint="eastAsia" w:ascii="宋体" w:hAnsi="宋体" w:cs="宋体"/>
          <w:b/>
          <w:color w:val="000000" w:themeColor="text1"/>
          <w:sz w:val="21"/>
          <w:szCs w:val="21"/>
          <w:highlight w:val="none"/>
          <w:lang w:val="zh-CN" w:bidi="zh-CN"/>
          <w14:textFill>
            <w14:solidFill>
              <w14:schemeClr w14:val="tx1"/>
            </w14:solidFill>
          </w14:textFill>
        </w:rPr>
        <w:t>B-1  委托人派遣的人员</w:t>
      </w:r>
    </w:p>
    <w:tbl>
      <w:tblPr>
        <w:tblStyle w:val="59"/>
        <w:tblW w:w="9197" w:type="dxa"/>
        <w:tblInd w:w="15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658"/>
        <w:gridCol w:w="1770"/>
        <w:gridCol w:w="2130"/>
        <w:gridCol w:w="26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2658"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名称</w:t>
            </w:r>
          </w:p>
        </w:tc>
        <w:tc>
          <w:tcPr>
            <w:tcW w:w="1770"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数量</w:t>
            </w:r>
          </w:p>
        </w:tc>
        <w:tc>
          <w:tcPr>
            <w:tcW w:w="2130"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工作要求</w:t>
            </w:r>
          </w:p>
        </w:tc>
        <w:tc>
          <w:tcPr>
            <w:tcW w:w="2639"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提供时间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2658" w:type="dxa"/>
            <w:tcBorders>
              <w:tl2br w:val="nil"/>
              <w:tr2bl w:val="nil"/>
            </w:tcBorders>
            <w:vAlign w:val="center"/>
          </w:tcPr>
          <w:p>
            <w:pPr>
              <w:autoSpaceDE w:val="0"/>
              <w:autoSpaceDN w:val="0"/>
              <w:spacing w:line="280" w:lineRule="exact"/>
              <w:jc w:val="both"/>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1.工程技术人员</w:t>
            </w:r>
          </w:p>
        </w:tc>
        <w:tc>
          <w:tcPr>
            <w:tcW w:w="1770" w:type="dxa"/>
            <w:tcBorders>
              <w:tl2br w:val="nil"/>
              <w:tr2bl w:val="nil"/>
            </w:tcBorders>
            <w:vAlign w:val="center"/>
          </w:tcPr>
          <w:p>
            <w:pPr>
              <w:spacing w:line="280" w:lineRule="exact"/>
              <w:jc w:val="center"/>
              <w:rPr>
                <w:rFonts w:hint="eastAsia" w:ascii="宋体" w:hAnsi="宋体" w:cs="宋体"/>
                <w:color w:val="000000" w:themeColor="text1"/>
                <w:sz w:val="21"/>
                <w:szCs w:val="21"/>
                <w:highlight w:val="none"/>
                <w:lang w:val="zh-CN"/>
                <w14:textFill>
                  <w14:solidFill>
                    <w14:schemeClr w14:val="tx1"/>
                  </w14:solidFill>
                </w14:textFill>
              </w:rPr>
            </w:pPr>
          </w:p>
        </w:tc>
        <w:tc>
          <w:tcPr>
            <w:tcW w:w="2130"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2639"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2658" w:type="dxa"/>
            <w:tcBorders>
              <w:tl2br w:val="nil"/>
              <w:tr2bl w:val="nil"/>
            </w:tcBorders>
            <w:vAlign w:val="center"/>
          </w:tcPr>
          <w:p>
            <w:pPr>
              <w:autoSpaceDE w:val="0"/>
              <w:autoSpaceDN w:val="0"/>
              <w:spacing w:line="280" w:lineRule="exact"/>
              <w:jc w:val="both"/>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2.辅助工作人员</w:t>
            </w:r>
          </w:p>
        </w:tc>
        <w:tc>
          <w:tcPr>
            <w:tcW w:w="1770" w:type="dxa"/>
            <w:tcBorders>
              <w:tl2br w:val="nil"/>
              <w:tr2bl w:val="nil"/>
            </w:tcBorders>
            <w:vAlign w:val="center"/>
          </w:tcPr>
          <w:p>
            <w:pPr>
              <w:spacing w:line="280" w:lineRule="exact"/>
              <w:jc w:val="center"/>
              <w:rPr>
                <w:rFonts w:hint="eastAsia" w:ascii="宋体" w:hAnsi="宋体" w:cs="宋体"/>
                <w:color w:val="000000" w:themeColor="text1"/>
                <w:sz w:val="21"/>
                <w:szCs w:val="21"/>
                <w:highlight w:val="none"/>
                <w:lang w:val="zh-CN"/>
                <w14:textFill>
                  <w14:solidFill>
                    <w14:schemeClr w14:val="tx1"/>
                  </w14:solidFill>
                </w14:textFill>
              </w:rPr>
            </w:pPr>
          </w:p>
        </w:tc>
        <w:tc>
          <w:tcPr>
            <w:tcW w:w="2130"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2639"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2658" w:type="dxa"/>
            <w:tcBorders>
              <w:tl2br w:val="nil"/>
              <w:tr2bl w:val="nil"/>
            </w:tcBorders>
            <w:vAlign w:val="center"/>
          </w:tcPr>
          <w:p>
            <w:pPr>
              <w:autoSpaceDE w:val="0"/>
              <w:autoSpaceDN w:val="0"/>
              <w:spacing w:line="280" w:lineRule="exact"/>
              <w:jc w:val="both"/>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3.其他人员</w:t>
            </w:r>
          </w:p>
        </w:tc>
        <w:tc>
          <w:tcPr>
            <w:tcW w:w="1770" w:type="dxa"/>
            <w:tcBorders>
              <w:tl2br w:val="nil"/>
              <w:tr2bl w:val="nil"/>
            </w:tcBorders>
            <w:vAlign w:val="center"/>
          </w:tcPr>
          <w:p>
            <w:pPr>
              <w:spacing w:line="280" w:lineRule="exact"/>
              <w:jc w:val="center"/>
              <w:rPr>
                <w:rFonts w:hint="eastAsia" w:ascii="宋体" w:hAnsi="宋体" w:cs="宋体"/>
                <w:color w:val="000000" w:themeColor="text1"/>
                <w:sz w:val="21"/>
                <w:szCs w:val="21"/>
                <w:highlight w:val="none"/>
                <w:lang w:val="zh-CN"/>
                <w14:textFill>
                  <w14:solidFill>
                    <w14:schemeClr w14:val="tx1"/>
                  </w14:solidFill>
                </w14:textFill>
              </w:rPr>
            </w:pPr>
          </w:p>
        </w:tc>
        <w:tc>
          <w:tcPr>
            <w:tcW w:w="2130"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2639"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2658"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770"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2130"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2639"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r>
    </w:tbl>
    <w:p>
      <w:pPr>
        <w:autoSpaceDE w:val="0"/>
        <w:autoSpaceDN w:val="0"/>
        <w:spacing w:beforeLines="50" w:line="360" w:lineRule="auto"/>
        <w:jc w:val="left"/>
        <w:rPr>
          <w:rFonts w:hint="eastAsia" w:ascii="宋体" w:hAnsi="宋体" w:cs="宋体"/>
          <w:b/>
          <w:color w:val="000000" w:themeColor="text1"/>
          <w:sz w:val="21"/>
          <w:szCs w:val="21"/>
          <w:highlight w:val="none"/>
          <w:lang w:val="zh-CN" w:bidi="zh-CN"/>
          <w14:textFill>
            <w14:solidFill>
              <w14:schemeClr w14:val="tx1"/>
            </w14:solidFill>
          </w14:textFill>
        </w:rPr>
      </w:pPr>
      <w:r>
        <w:rPr>
          <w:rFonts w:hint="eastAsia" w:ascii="宋体" w:hAnsi="宋体" w:cs="宋体"/>
          <w:b/>
          <w:color w:val="000000" w:themeColor="text1"/>
          <w:sz w:val="21"/>
          <w:szCs w:val="21"/>
          <w:highlight w:val="none"/>
          <w:lang w:val="zh-CN" w:bidi="zh-CN"/>
          <w14:textFill>
            <w14:solidFill>
              <w14:schemeClr w14:val="tx1"/>
            </w14:solidFill>
          </w14:textFill>
        </w:rPr>
        <w:t>B-2  委托人提供的房屋</w:t>
      </w:r>
    </w:p>
    <w:tbl>
      <w:tblPr>
        <w:tblStyle w:val="59"/>
        <w:tblW w:w="9211" w:type="dxa"/>
        <w:tblInd w:w="15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646"/>
        <w:gridCol w:w="1782"/>
        <w:gridCol w:w="2130"/>
        <w:gridCol w:w="265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646"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名称</w:t>
            </w:r>
          </w:p>
        </w:tc>
        <w:tc>
          <w:tcPr>
            <w:tcW w:w="1782"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数量</w:t>
            </w:r>
          </w:p>
        </w:tc>
        <w:tc>
          <w:tcPr>
            <w:tcW w:w="2130"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面积</w:t>
            </w:r>
          </w:p>
        </w:tc>
        <w:tc>
          <w:tcPr>
            <w:tcW w:w="2653"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提供时间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646" w:type="dxa"/>
            <w:tcBorders>
              <w:tl2br w:val="nil"/>
              <w:tr2bl w:val="nil"/>
            </w:tcBorders>
            <w:vAlign w:val="center"/>
          </w:tcPr>
          <w:p>
            <w:pPr>
              <w:autoSpaceDE w:val="0"/>
              <w:autoSpaceDN w:val="0"/>
              <w:spacing w:line="280" w:lineRule="exact"/>
              <w:jc w:val="both"/>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1.办公用房</w:t>
            </w:r>
          </w:p>
        </w:tc>
        <w:tc>
          <w:tcPr>
            <w:tcW w:w="1782" w:type="dxa"/>
            <w:tcBorders>
              <w:tl2br w:val="nil"/>
              <w:tr2bl w:val="nil"/>
            </w:tcBorders>
            <w:vAlign w:val="center"/>
          </w:tcPr>
          <w:p>
            <w:pPr>
              <w:spacing w:line="280" w:lineRule="exact"/>
              <w:jc w:val="center"/>
              <w:rPr>
                <w:rFonts w:hint="eastAsia" w:ascii="宋体" w:hAnsi="宋体" w:cs="宋体"/>
                <w:color w:val="000000" w:themeColor="text1"/>
                <w:sz w:val="21"/>
                <w:szCs w:val="21"/>
                <w:highlight w:val="none"/>
                <w:lang w:val="zh-CN"/>
                <w14:textFill>
                  <w14:solidFill>
                    <w14:schemeClr w14:val="tx1"/>
                  </w14:solidFill>
                </w14:textFill>
              </w:rPr>
            </w:pPr>
          </w:p>
        </w:tc>
        <w:tc>
          <w:tcPr>
            <w:tcW w:w="2130"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2653"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646" w:type="dxa"/>
            <w:tcBorders>
              <w:tl2br w:val="nil"/>
              <w:tr2bl w:val="nil"/>
            </w:tcBorders>
            <w:vAlign w:val="center"/>
          </w:tcPr>
          <w:p>
            <w:pPr>
              <w:autoSpaceDE w:val="0"/>
              <w:autoSpaceDN w:val="0"/>
              <w:spacing w:line="280" w:lineRule="exact"/>
              <w:jc w:val="both"/>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2.生活用房</w:t>
            </w:r>
          </w:p>
        </w:tc>
        <w:tc>
          <w:tcPr>
            <w:tcW w:w="1782" w:type="dxa"/>
            <w:tcBorders>
              <w:tl2br w:val="nil"/>
              <w:tr2bl w:val="nil"/>
            </w:tcBorders>
            <w:vAlign w:val="center"/>
          </w:tcPr>
          <w:p>
            <w:pPr>
              <w:spacing w:line="280" w:lineRule="exact"/>
              <w:jc w:val="center"/>
              <w:rPr>
                <w:rFonts w:hint="eastAsia" w:ascii="宋体" w:hAnsi="宋体" w:cs="宋体"/>
                <w:color w:val="000000" w:themeColor="text1"/>
                <w:sz w:val="21"/>
                <w:szCs w:val="21"/>
                <w:highlight w:val="none"/>
                <w:lang w:val="zh-CN"/>
                <w14:textFill>
                  <w14:solidFill>
                    <w14:schemeClr w14:val="tx1"/>
                  </w14:solidFill>
                </w14:textFill>
              </w:rPr>
            </w:pPr>
          </w:p>
        </w:tc>
        <w:tc>
          <w:tcPr>
            <w:tcW w:w="2130"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2653"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646" w:type="dxa"/>
            <w:tcBorders>
              <w:tl2br w:val="nil"/>
              <w:tr2bl w:val="nil"/>
            </w:tcBorders>
            <w:vAlign w:val="center"/>
          </w:tcPr>
          <w:p>
            <w:pPr>
              <w:autoSpaceDE w:val="0"/>
              <w:autoSpaceDN w:val="0"/>
              <w:spacing w:line="280" w:lineRule="exact"/>
              <w:jc w:val="both"/>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3.试验用房</w:t>
            </w:r>
          </w:p>
        </w:tc>
        <w:tc>
          <w:tcPr>
            <w:tcW w:w="1782" w:type="dxa"/>
            <w:tcBorders>
              <w:tl2br w:val="nil"/>
              <w:tr2bl w:val="nil"/>
            </w:tcBorders>
            <w:vAlign w:val="center"/>
          </w:tcPr>
          <w:p>
            <w:pPr>
              <w:spacing w:line="280" w:lineRule="exact"/>
              <w:jc w:val="center"/>
              <w:rPr>
                <w:rFonts w:hint="eastAsia" w:ascii="宋体" w:hAnsi="宋体" w:cs="宋体"/>
                <w:color w:val="000000" w:themeColor="text1"/>
                <w:sz w:val="21"/>
                <w:szCs w:val="21"/>
                <w:highlight w:val="none"/>
                <w:lang w:val="zh-CN"/>
                <w14:textFill>
                  <w14:solidFill>
                    <w14:schemeClr w14:val="tx1"/>
                  </w14:solidFill>
                </w14:textFill>
              </w:rPr>
            </w:pPr>
          </w:p>
        </w:tc>
        <w:tc>
          <w:tcPr>
            <w:tcW w:w="2130"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2653"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646" w:type="dxa"/>
            <w:tcBorders>
              <w:tl2br w:val="nil"/>
              <w:tr2bl w:val="nil"/>
            </w:tcBorders>
            <w:vAlign w:val="center"/>
          </w:tcPr>
          <w:p>
            <w:pPr>
              <w:autoSpaceDE w:val="0"/>
              <w:autoSpaceDN w:val="0"/>
              <w:spacing w:line="280" w:lineRule="exact"/>
              <w:jc w:val="both"/>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4.样品用房</w:t>
            </w:r>
          </w:p>
        </w:tc>
        <w:tc>
          <w:tcPr>
            <w:tcW w:w="1782" w:type="dxa"/>
            <w:tcBorders>
              <w:tl2br w:val="nil"/>
              <w:tr2bl w:val="nil"/>
            </w:tcBorders>
            <w:vAlign w:val="center"/>
          </w:tcPr>
          <w:p>
            <w:pPr>
              <w:spacing w:line="280" w:lineRule="exact"/>
              <w:jc w:val="center"/>
              <w:rPr>
                <w:rFonts w:hint="eastAsia" w:ascii="宋体" w:hAnsi="宋体" w:cs="宋体"/>
                <w:color w:val="000000" w:themeColor="text1"/>
                <w:sz w:val="21"/>
                <w:szCs w:val="21"/>
                <w:highlight w:val="none"/>
                <w:lang w:val="zh-CN"/>
                <w14:textFill>
                  <w14:solidFill>
                    <w14:schemeClr w14:val="tx1"/>
                  </w14:solidFill>
                </w14:textFill>
              </w:rPr>
            </w:pPr>
          </w:p>
        </w:tc>
        <w:tc>
          <w:tcPr>
            <w:tcW w:w="2130"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2653"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646"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782"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2130"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2653"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646" w:type="dxa"/>
            <w:tcBorders>
              <w:tl2br w:val="nil"/>
              <w:tr2bl w:val="nil"/>
            </w:tcBorders>
            <w:vAlign w:val="center"/>
          </w:tcPr>
          <w:p>
            <w:pPr>
              <w:autoSpaceDE w:val="0"/>
              <w:autoSpaceDN w:val="0"/>
              <w:spacing w:line="280" w:lineRule="exact"/>
              <w:jc w:val="both"/>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用餐及其他生活条件</w:t>
            </w:r>
          </w:p>
        </w:tc>
        <w:tc>
          <w:tcPr>
            <w:tcW w:w="6565" w:type="dxa"/>
            <w:gridSpan w:val="3"/>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r>
    </w:tbl>
    <w:p>
      <w:pPr>
        <w:autoSpaceDE w:val="0"/>
        <w:autoSpaceDN w:val="0"/>
        <w:spacing w:beforeLines="50" w:line="360" w:lineRule="auto"/>
        <w:jc w:val="left"/>
        <w:rPr>
          <w:rFonts w:hint="eastAsia" w:ascii="宋体" w:hAnsi="宋体" w:cs="宋体"/>
          <w:b/>
          <w:color w:val="000000" w:themeColor="text1"/>
          <w:sz w:val="21"/>
          <w:szCs w:val="21"/>
          <w:highlight w:val="none"/>
          <w:lang w:val="zh-CN" w:bidi="zh-CN"/>
          <w14:textFill>
            <w14:solidFill>
              <w14:schemeClr w14:val="tx1"/>
            </w14:solidFill>
          </w14:textFill>
        </w:rPr>
      </w:pPr>
      <w:r>
        <w:rPr>
          <w:rFonts w:hint="eastAsia" w:ascii="宋体" w:hAnsi="宋体" w:cs="宋体"/>
          <w:b/>
          <w:color w:val="000000" w:themeColor="text1"/>
          <w:sz w:val="21"/>
          <w:szCs w:val="21"/>
          <w:highlight w:val="none"/>
          <w:lang w:val="zh-CN" w:bidi="zh-CN"/>
          <w14:textFill>
            <w14:solidFill>
              <w14:schemeClr w14:val="tx1"/>
            </w14:solidFill>
          </w14:textFill>
        </w:rPr>
        <w:t>B-3  委托人提供的资料</w:t>
      </w:r>
    </w:p>
    <w:tbl>
      <w:tblPr>
        <w:tblStyle w:val="59"/>
        <w:tblW w:w="9239" w:type="dxa"/>
        <w:tblInd w:w="12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814"/>
        <w:gridCol w:w="850"/>
        <w:gridCol w:w="1654"/>
        <w:gridCol w:w="29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3814"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名称</w:t>
            </w:r>
          </w:p>
        </w:tc>
        <w:tc>
          <w:tcPr>
            <w:tcW w:w="850"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份数</w:t>
            </w:r>
          </w:p>
        </w:tc>
        <w:tc>
          <w:tcPr>
            <w:tcW w:w="1654"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提供时间</w:t>
            </w:r>
          </w:p>
        </w:tc>
        <w:tc>
          <w:tcPr>
            <w:tcW w:w="2921"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3814" w:type="dxa"/>
            <w:tcBorders>
              <w:tl2br w:val="nil"/>
              <w:tr2bl w:val="nil"/>
            </w:tcBorders>
            <w:vAlign w:val="center"/>
          </w:tcPr>
          <w:p>
            <w:pPr>
              <w:autoSpaceDE w:val="0"/>
              <w:autoSpaceDN w:val="0"/>
              <w:spacing w:line="280" w:lineRule="exact"/>
              <w:jc w:val="both"/>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1.工程立项文件</w:t>
            </w:r>
          </w:p>
        </w:tc>
        <w:tc>
          <w:tcPr>
            <w:tcW w:w="850" w:type="dxa"/>
            <w:tcBorders>
              <w:tl2br w:val="nil"/>
              <w:tr2bl w:val="nil"/>
            </w:tcBorders>
          </w:tcPr>
          <w:p>
            <w:pPr>
              <w:tabs>
                <w:tab w:val="left" w:pos="420"/>
              </w:tabs>
              <w:adjustRightInd w:val="0"/>
              <w:snapToGrid w:val="0"/>
              <w:spacing w:line="440" w:lineRule="exact"/>
              <w:jc w:val="center"/>
              <w:rPr>
                <w:rFonts w:hint="eastAsia" w:ascii="宋体" w:hAnsi="宋体" w:cs="宋体"/>
                <w:b/>
                <w:color w:val="000000" w:themeColor="text1"/>
                <w:sz w:val="21"/>
                <w:szCs w:val="21"/>
                <w:highlight w:val="none"/>
                <w:lang w:val="zh-CN"/>
                <w14:textFill>
                  <w14:solidFill>
                    <w14:schemeClr w14:val="tx1"/>
                  </w14:solidFill>
                </w14:textFill>
              </w:rPr>
            </w:pPr>
          </w:p>
        </w:tc>
        <w:tc>
          <w:tcPr>
            <w:tcW w:w="1654" w:type="dxa"/>
            <w:tcBorders>
              <w:tl2br w:val="nil"/>
              <w:tr2bl w:val="nil"/>
            </w:tcBorders>
          </w:tcPr>
          <w:p>
            <w:pPr>
              <w:tabs>
                <w:tab w:val="left" w:pos="420"/>
              </w:tabs>
              <w:adjustRightInd w:val="0"/>
              <w:snapToGrid w:val="0"/>
              <w:spacing w:line="440" w:lineRule="exact"/>
              <w:jc w:val="center"/>
              <w:rPr>
                <w:rFonts w:hint="eastAsia" w:ascii="宋体" w:hAnsi="宋体" w:cs="宋体"/>
                <w:b/>
                <w:color w:val="000000" w:themeColor="text1"/>
                <w:sz w:val="21"/>
                <w:szCs w:val="21"/>
                <w:highlight w:val="none"/>
                <w:lang w:val="zh-CN"/>
                <w14:textFill>
                  <w14:solidFill>
                    <w14:schemeClr w14:val="tx1"/>
                  </w14:solidFill>
                </w14:textFill>
              </w:rPr>
            </w:pPr>
          </w:p>
        </w:tc>
        <w:tc>
          <w:tcPr>
            <w:tcW w:w="2921"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3814" w:type="dxa"/>
            <w:tcBorders>
              <w:tl2br w:val="nil"/>
              <w:tr2bl w:val="nil"/>
            </w:tcBorders>
            <w:vAlign w:val="center"/>
          </w:tcPr>
          <w:p>
            <w:pPr>
              <w:autoSpaceDE w:val="0"/>
              <w:autoSpaceDN w:val="0"/>
              <w:spacing w:line="280" w:lineRule="exact"/>
              <w:jc w:val="both"/>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2.工程勘察文件</w:t>
            </w:r>
          </w:p>
        </w:tc>
        <w:tc>
          <w:tcPr>
            <w:tcW w:w="850" w:type="dxa"/>
            <w:tcBorders>
              <w:tl2br w:val="nil"/>
              <w:tr2bl w:val="nil"/>
            </w:tcBorders>
          </w:tcPr>
          <w:p>
            <w:pPr>
              <w:tabs>
                <w:tab w:val="left" w:pos="420"/>
              </w:tabs>
              <w:adjustRightInd w:val="0"/>
              <w:snapToGrid w:val="0"/>
              <w:spacing w:line="440" w:lineRule="exact"/>
              <w:jc w:val="center"/>
              <w:rPr>
                <w:rFonts w:hint="eastAsia" w:ascii="宋体" w:hAnsi="宋体" w:cs="宋体"/>
                <w:b/>
                <w:color w:val="000000" w:themeColor="text1"/>
                <w:sz w:val="21"/>
                <w:szCs w:val="21"/>
                <w:highlight w:val="none"/>
                <w:lang w:val="zh-CN"/>
                <w14:textFill>
                  <w14:solidFill>
                    <w14:schemeClr w14:val="tx1"/>
                  </w14:solidFill>
                </w14:textFill>
              </w:rPr>
            </w:pPr>
          </w:p>
        </w:tc>
        <w:tc>
          <w:tcPr>
            <w:tcW w:w="1654" w:type="dxa"/>
            <w:tcBorders>
              <w:tl2br w:val="nil"/>
              <w:tr2bl w:val="nil"/>
            </w:tcBorders>
          </w:tcPr>
          <w:p>
            <w:pPr>
              <w:tabs>
                <w:tab w:val="left" w:pos="420"/>
              </w:tabs>
              <w:adjustRightInd w:val="0"/>
              <w:snapToGrid w:val="0"/>
              <w:spacing w:line="440" w:lineRule="exact"/>
              <w:jc w:val="center"/>
              <w:rPr>
                <w:rFonts w:hint="eastAsia" w:ascii="宋体" w:hAnsi="宋体" w:cs="宋体"/>
                <w:b/>
                <w:color w:val="000000" w:themeColor="text1"/>
                <w:sz w:val="21"/>
                <w:szCs w:val="21"/>
                <w:highlight w:val="none"/>
                <w:lang w:val="zh-CN"/>
                <w14:textFill>
                  <w14:solidFill>
                    <w14:schemeClr w14:val="tx1"/>
                  </w14:solidFill>
                </w14:textFill>
              </w:rPr>
            </w:pPr>
          </w:p>
        </w:tc>
        <w:tc>
          <w:tcPr>
            <w:tcW w:w="2921"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3814" w:type="dxa"/>
            <w:tcBorders>
              <w:tl2br w:val="nil"/>
              <w:tr2bl w:val="nil"/>
            </w:tcBorders>
            <w:vAlign w:val="center"/>
          </w:tcPr>
          <w:p>
            <w:pPr>
              <w:autoSpaceDE w:val="0"/>
              <w:autoSpaceDN w:val="0"/>
              <w:spacing w:line="280" w:lineRule="exact"/>
              <w:jc w:val="both"/>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3.工程设计及施工图纸</w:t>
            </w:r>
          </w:p>
        </w:tc>
        <w:tc>
          <w:tcPr>
            <w:tcW w:w="850" w:type="dxa"/>
            <w:tcBorders>
              <w:tl2br w:val="nil"/>
              <w:tr2bl w:val="nil"/>
            </w:tcBorders>
          </w:tcPr>
          <w:p>
            <w:pPr>
              <w:tabs>
                <w:tab w:val="left" w:pos="420"/>
              </w:tabs>
              <w:adjustRightInd w:val="0"/>
              <w:snapToGrid w:val="0"/>
              <w:spacing w:line="440" w:lineRule="exact"/>
              <w:jc w:val="center"/>
              <w:rPr>
                <w:rFonts w:hint="eastAsia" w:ascii="宋体" w:hAnsi="宋体" w:cs="宋体"/>
                <w:b/>
                <w:color w:val="000000" w:themeColor="text1"/>
                <w:sz w:val="21"/>
                <w:szCs w:val="21"/>
                <w:highlight w:val="none"/>
                <w:lang w:val="zh-CN"/>
                <w14:textFill>
                  <w14:solidFill>
                    <w14:schemeClr w14:val="tx1"/>
                  </w14:solidFill>
                </w14:textFill>
              </w:rPr>
            </w:pPr>
          </w:p>
        </w:tc>
        <w:tc>
          <w:tcPr>
            <w:tcW w:w="1654" w:type="dxa"/>
            <w:tcBorders>
              <w:tl2br w:val="nil"/>
              <w:tr2bl w:val="nil"/>
            </w:tcBorders>
          </w:tcPr>
          <w:p>
            <w:pPr>
              <w:tabs>
                <w:tab w:val="left" w:pos="420"/>
              </w:tabs>
              <w:adjustRightInd w:val="0"/>
              <w:snapToGrid w:val="0"/>
              <w:spacing w:line="440" w:lineRule="exact"/>
              <w:jc w:val="center"/>
              <w:rPr>
                <w:rFonts w:hint="eastAsia" w:ascii="宋体" w:hAnsi="宋体" w:cs="宋体"/>
                <w:b/>
                <w:color w:val="000000" w:themeColor="text1"/>
                <w:sz w:val="21"/>
                <w:szCs w:val="21"/>
                <w:highlight w:val="none"/>
                <w:lang w:val="zh-CN"/>
                <w14:textFill>
                  <w14:solidFill>
                    <w14:schemeClr w14:val="tx1"/>
                  </w14:solidFill>
                </w14:textFill>
              </w:rPr>
            </w:pPr>
          </w:p>
        </w:tc>
        <w:tc>
          <w:tcPr>
            <w:tcW w:w="2921"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3814" w:type="dxa"/>
            <w:tcBorders>
              <w:tl2br w:val="nil"/>
              <w:tr2bl w:val="nil"/>
            </w:tcBorders>
            <w:vAlign w:val="center"/>
          </w:tcPr>
          <w:p>
            <w:pPr>
              <w:autoSpaceDE w:val="0"/>
              <w:autoSpaceDN w:val="0"/>
              <w:spacing w:line="280" w:lineRule="exact"/>
              <w:jc w:val="both"/>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4.工程承包合同及其他相关合同</w:t>
            </w:r>
          </w:p>
        </w:tc>
        <w:tc>
          <w:tcPr>
            <w:tcW w:w="850" w:type="dxa"/>
            <w:tcBorders>
              <w:tl2br w:val="nil"/>
              <w:tr2bl w:val="nil"/>
            </w:tcBorders>
          </w:tcPr>
          <w:p>
            <w:pPr>
              <w:tabs>
                <w:tab w:val="left" w:pos="420"/>
              </w:tabs>
              <w:adjustRightInd w:val="0"/>
              <w:snapToGrid w:val="0"/>
              <w:spacing w:line="440" w:lineRule="exact"/>
              <w:jc w:val="center"/>
              <w:rPr>
                <w:rFonts w:hint="eastAsia" w:ascii="宋体" w:hAnsi="宋体" w:cs="宋体"/>
                <w:b/>
                <w:color w:val="000000" w:themeColor="text1"/>
                <w:sz w:val="21"/>
                <w:szCs w:val="21"/>
                <w:highlight w:val="none"/>
                <w:lang w:val="zh-CN"/>
                <w14:textFill>
                  <w14:solidFill>
                    <w14:schemeClr w14:val="tx1"/>
                  </w14:solidFill>
                </w14:textFill>
              </w:rPr>
            </w:pPr>
          </w:p>
        </w:tc>
        <w:tc>
          <w:tcPr>
            <w:tcW w:w="1654" w:type="dxa"/>
            <w:tcBorders>
              <w:tl2br w:val="nil"/>
              <w:tr2bl w:val="nil"/>
            </w:tcBorders>
          </w:tcPr>
          <w:p>
            <w:pPr>
              <w:tabs>
                <w:tab w:val="left" w:pos="420"/>
              </w:tabs>
              <w:adjustRightInd w:val="0"/>
              <w:snapToGrid w:val="0"/>
              <w:spacing w:line="440" w:lineRule="exact"/>
              <w:jc w:val="center"/>
              <w:rPr>
                <w:rFonts w:hint="eastAsia" w:ascii="宋体" w:hAnsi="宋体" w:cs="宋体"/>
                <w:b/>
                <w:color w:val="000000" w:themeColor="text1"/>
                <w:sz w:val="21"/>
                <w:szCs w:val="21"/>
                <w:highlight w:val="none"/>
                <w:lang w:val="zh-CN"/>
                <w14:textFill>
                  <w14:solidFill>
                    <w14:schemeClr w14:val="tx1"/>
                  </w14:solidFill>
                </w14:textFill>
              </w:rPr>
            </w:pPr>
          </w:p>
        </w:tc>
        <w:tc>
          <w:tcPr>
            <w:tcW w:w="2921"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3814" w:type="dxa"/>
            <w:tcBorders>
              <w:tl2br w:val="nil"/>
              <w:tr2bl w:val="nil"/>
            </w:tcBorders>
            <w:vAlign w:val="center"/>
          </w:tcPr>
          <w:p>
            <w:pPr>
              <w:autoSpaceDE w:val="0"/>
              <w:autoSpaceDN w:val="0"/>
              <w:spacing w:line="280" w:lineRule="exact"/>
              <w:jc w:val="both"/>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5.施工许可文件</w:t>
            </w:r>
          </w:p>
        </w:tc>
        <w:tc>
          <w:tcPr>
            <w:tcW w:w="850" w:type="dxa"/>
            <w:tcBorders>
              <w:tl2br w:val="nil"/>
              <w:tr2bl w:val="nil"/>
            </w:tcBorders>
          </w:tcPr>
          <w:p>
            <w:pPr>
              <w:tabs>
                <w:tab w:val="left" w:pos="420"/>
              </w:tabs>
              <w:adjustRightInd w:val="0"/>
              <w:snapToGrid w:val="0"/>
              <w:spacing w:line="440" w:lineRule="exact"/>
              <w:jc w:val="center"/>
              <w:rPr>
                <w:rFonts w:hint="eastAsia" w:ascii="宋体" w:hAnsi="宋体" w:cs="宋体"/>
                <w:b/>
                <w:color w:val="000000" w:themeColor="text1"/>
                <w:sz w:val="21"/>
                <w:szCs w:val="21"/>
                <w:highlight w:val="none"/>
                <w:lang w:val="zh-CN"/>
                <w14:textFill>
                  <w14:solidFill>
                    <w14:schemeClr w14:val="tx1"/>
                  </w14:solidFill>
                </w14:textFill>
              </w:rPr>
            </w:pPr>
          </w:p>
        </w:tc>
        <w:tc>
          <w:tcPr>
            <w:tcW w:w="1654" w:type="dxa"/>
            <w:tcBorders>
              <w:tl2br w:val="nil"/>
              <w:tr2bl w:val="nil"/>
            </w:tcBorders>
          </w:tcPr>
          <w:p>
            <w:pPr>
              <w:tabs>
                <w:tab w:val="left" w:pos="420"/>
              </w:tabs>
              <w:adjustRightInd w:val="0"/>
              <w:snapToGrid w:val="0"/>
              <w:spacing w:line="440" w:lineRule="exact"/>
              <w:jc w:val="center"/>
              <w:rPr>
                <w:rFonts w:hint="eastAsia" w:ascii="宋体" w:hAnsi="宋体" w:cs="宋体"/>
                <w:b/>
                <w:color w:val="000000" w:themeColor="text1"/>
                <w:sz w:val="21"/>
                <w:szCs w:val="21"/>
                <w:highlight w:val="none"/>
                <w:lang w:val="zh-CN"/>
                <w14:textFill>
                  <w14:solidFill>
                    <w14:schemeClr w14:val="tx1"/>
                  </w14:solidFill>
                </w14:textFill>
              </w:rPr>
            </w:pPr>
          </w:p>
        </w:tc>
        <w:tc>
          <w:tcPr>
            <w:tcW w:w="2921"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3814" w:type="dxa"/>
            <w:tcBorders>
              <w:tl2br w:val="nil"/>
              <w:tr2bl w:val="nil"/>
            </w:tcBorders>
            <w:vAlign w:val="center"/>
          </w:tcPr>
          <w:p>
            <w:pPr>
              <w:autoSpaceDE w:val="0"/>
              <w:autoSpaceDN w:val="0"/>
              <w:spacing w:line="280" w:lineRule="exact"/>
              <w:jc w:val="both"/>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6.其他文件</w:t>
            </w:r>
          </w:p>
        </w:tc>
        <w:tc>
          <w:tcPr>
            <w:tcW w:w="850" w:type="dxa"/>
            <w:tcBorders>
              <w:tl2br w:val="nil"/>
              <w:tr2bl w:val="nil"/>
            </w:tcBorders>
          </w:tcPr>
          <w:p>
            <w:pPr>
              <w:spacing w:line="280" w:lineRule="exact"/>
              <w:jc w:val="center"/>
              <w:rPr>
                <w:rFonts w:hint="eastAsia" w:ascii="宋体" w:hAnsi="宋体" w:cs="宋体"/>
                <w:b/>
                <w:color w:val="000000" w:themeColor="text1"/>
                <w:sz w:val="21"/>
                <w:szCs w:val="21"/>
                <w:highlight w:val="none"/>
                <w:lang w:val="zh-CN"/>
                <w14:textFill>
                  <w14:solidFill>
                    <w14:schemeClr w14:val="tx1"/>
                  </w14:solidFill>
                </w14:textFill>
              </w:rPr>
            </w:pPr>
          </w:p>
        </w:tc>
        <w:tc>
          <w:tcPr>
            <w:tcW w:w="1654" w:type="dxa"/>
            <w:tcBorders>
              <w:tl2br w:val="nil"/>
              <w:tr2bl w:val="nil"/>
            </w:tcBorders>
          </w:tcPr>
          <w:p>
            <w:pPr>
              <w:spacing w:line="280" w:lineRule="exact"/>
              <w:jc w:val="center"/>
              <w:rPr>
                <w:rFonts w:hint="eastAsia" w:ascii="宋体" w:hAnsi="宋体" w:cs="宋体"/>
                <w:b/>
                <w:color w:val="000000" w:themeColor="text1"/>
                <w:sz w:val="21"/>
                <w:szCs w:val="21"/>
                <w:highlight w:val="none"/>
                <w:lang w:val="zh-CN"/>
                <w14:textFill>
                  <w14:solidFill>
                    <w14:schemeClr w14:val="tx1"/>
                  </w14:solidFill>
                </w14:textFill>
              </w:rPr>
            </w:pPr>
          </w:p>
        </w:tc>
        <w:tc>
          <w:tcPr>
            <w:tcW w:w="2921"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3814"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850"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654"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2921"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r>
    </w:tbl>
    <w:p>
      <w:pPr>
        <w:autoSpaceDE w:val="0"/>
        <w:autoSpaceDN w:val="0"/>
        <w:spacing w:beforeLines="50" w:line="360" w:lineRule="auto"/>
        <w:jc w:val="left"/>
        <w:rPr>
          <w:rFonts w:hint="eastAsia" w:ascii="宋体" w:hAnsi="宋体" w:cs="宋体"/>
          <w:b/>
          <w:color w:val="000000" w:themeColor="text1"/>
          <w:sz w:val="21"/>
          <w:szCs w:val="21"/>
          <w:highlight w:val="none"/>
          <w:lang w:val="zh-CN" w:bidi="zh-CN"/>
          <w14:textFill>
            <w14:solidFill>
              <w14:schemeClr w14:val="tx1"/>
            </w14:solidFill>
          </w14:textFill>
        </w:rPr>
      </w:pPr>
      <w:r>
        <w:rPr>
          <w:rFonts w:hint="eastAsia" w:ascii="宋体" w:hAnsi="宋体" w:cs="宋体"/>
          <w:b/>
          <w:color w:val="000000" w:themeColor="text1"/>
          <w:sz w:val="21"/>
          <w:szCs w:val="21"/>
          <w:highlight w:val="none"/>
          <w:lang w:val="zh-CN" w:bidi="zh-CN"/>
          <w14:textFill>
            <w14:solidFill>
              <w14:schemeClr w14:val="tx1"/>
            </w14:solidFill>
          </w14:textFill>
        </w:rPr>
        <w:t>B-4 委托人提供的设备</w:t>
      </w:r>
    </w:p>
    <w:tbl>
      <w:tblPr>
        <w:tblStyle w:val="59"/>
        <w:tblW w:w="9239"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590"/>
        <w:gridCol w:w="2130"/>
        <w:gridCol w:w="26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2880"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名称</w:t>
            </w:r>
          </w:p>
        </w:tc>
        <w:tc>
          <w:tcPr>
            <w:tcW w:w="1590"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数量</w:t>
            </w:r>
          </w:p>
        </w:tc>
        <w:tc>
          <w:tcPr>
            <w:tcW w:w="2130"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型号与规格</w:t>
            </w:r>
          </w:p>
        </w:tc>
        <w:tc>
          <w:tcPr>
            <w:tcW w:w="2639"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提供时间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2880" w:type="dxa"/>
            <w:tcBorders>
              <w:tl2br w:val="nil"/>
              <w:tr2bl w:val="nil"/>
            </w:tcBorders>
            <w:vAlign w:val="center"/>
          </w:tcPr>
          <w:p>
            <w:pPr>
              <w:autoSpaceDE w:val="0"/>
              <w:autoSpaceDN w:val="0"/>
              <w:spacing w:line="280" w:lineRule="exact"/>
              <w:jc w:val="both"/>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1.通讯设备</w:t>
            </w:r>
          </w:p>
        </w:tc>
        <w:tc>
          <w:tcPr>
            <w:tcW w:w="1590"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bidi="zh-CN"/>
                <w14:textFill>
                  <w14:solidFill>
                    <w14:schemeClr w14:val="tx1"/>
                  </w14:solidFill>
                </w14:textFill>
              </w:rPr>
            </w:pPr>
          </w:p>
        </w:tc>
        <w:tc>
          <w:tcPr>
            <w:tcW w:w="2130"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2639"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2880" w:type="dxa"/>
            <w:tcBorders>
              <w:tl2br w:val="nil"/>
              <w:tr2bl w:val="nil"/>
            </w:tcBorders>
            <w:vAlign w:val="center"/>
          </w:tcPr>
          <w:p>
            <w:pPr>
              <w:autoSpaceDE w:val="0"/>
              <w:autoSpaceDN w:val="0"/>
              <w:spacing w:line="280" w:lineRule="exact"/>
              <w:jc w:val="both"/>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2.办公设备</w:t>
            </w:r>
          </w:p>
        </w:tc>
        <w:tc>
          <w:tcPr>
            <w:tcW w:w="1590"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bidi="zh-CN"/>
                <w14:textFill>
                  <w14:solidFill>
                    <w14:schemeClr w14:val="tx1"/>
                  </w14:solidFill>
                </w14:textFill>
              </w:rPr>
            </w:pPr>
          </w:p>
        </w:tc>
        <w:tc>
          <w:tcPr>
            <w:tcW w:w="2130"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2639"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2880" w:type="dxa"/>
            <w:tcBorders>
              <w:tl2br w:val="nil"/>
              <w:tr2bl w:val="nil"/>
            </w:tcBorders>
            <w:vAlign w:val="center"/>
          </w:tcPr>
          <w:p>
            <w:pPr>
              <w:autoSpaceDE w:val="0"/>
              <w:autoSpaceDN w:val="0"/>
              <w:spacing w:line="280" w:lineRule="exact"/>
              <w:jc w:val="both"/>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3.交通工具</w:t>
            </w:r>
          </w:p>
        </w:tc>
        <w:tc>
          <w:tcPr>
            <w:tcW w:w="1590"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bidi="zh-CN"/>
                <w14:textFill>
                  <w14:solidFill>
                    <w14:schemeClr w14:val="tx1"/>
                  </w14:solidFill>
                </w14:textFill>
              </w:rPr>
            </w:pPr>
          </w:p>
        </w:tc>
        <w:tc>
          <w:tcPr>
            <w:tcW w:w="2130"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2639"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2880" w:type="dxa"/>
            <w:tcBorders>
              <w:tl2br w:val="nil"/>
              <w:tr2bl w:val="nil"/>
            </w:tcBorders>
            <w:vAlign w:val="center"/>
          </w:tcPr>
          <w:p>
            <w:pPr>
              <w:autoSpaceDE w:val="0"/>
              <w:autoSpaceDN w:val="0"/>
              <w:spacing w:line="280" w:lineRule="exact"/>
              <w:jc w:val="both"/>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4.检测和试验设备</w:t>
            </w:r>
          </w:p>
        </w:tc>
        <w:tc>
          <w:tcPr>
            <w:tcW w:w="1590"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bidi="zh-CN"/>
                <w14:textFill>
                  <w14:solidFill>
                    <w14:schemeClr w14:val="tx1"/>
                  </w14:solidFill>
                </w14:textFill>
              </w:rPr>
            </w:pPr>
          </w:p>
        </w:tc>
        <w:tc>
          <w:tcPr>
            <w:tcW w:w="2130"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2639"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2880"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590"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2130"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2639" w:type="dxa"/>
            <w:tcBorders>
              <w:tl2br w:val="nil"/>
              <w:tr2bl w:val="nil"/>
            </w:tcBorders>
            <w:vAlign w:val="center"/>
          </w:tcPr>
          <w:p>
            <w:pPr>
              <w:autoSpaceDE w:val="0"/>
              <w:autoSpaceDN w:val="0"/>
              <w:spacing w:line="28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r>
    </w:tbl>
    <w:p>
      <w:pPr>
        <w:autoSpaceDE w:val="0"/>
        <w:autoSpaceDN w:val="0"/>
        <w:spacing w:line="360" w:lineRule="auto"/>
        <w:jc w:val="left"/>
        <w:rPr>
          <w:rFonts w:ascii="宋体" w:cs="宋体"/>
          <w:color w:val="000000" w:themeColor="text1"/>
          <w:sz w:val="24"/>
          <w:szCs w:val="22"/>
          <w:highlight w:val="none"/>
          <w:lang w:val="zh-CN" w:bidi="zh-CN"/>
          <w14:textFill>
            <w14:solidFill>
              <w14:schemeClr w14:val="tx1"/>
            </w14:solidFill>
          </w14:textFill>
        </w:rPr>
      </w:pPr>
    </w:p>
    <w:p>
      <w:pPr>
        <w:autoSpaceDE w:val="0"/>
        <w:autoSpaceDN w:val="0"/>
        <w:spacing w:line="360" w:lineRule="auto"/>
        <w:jc w:val="left"/>
        <w:rPr>
          <w:rFonts w:ascii="宋体" w:cs="宋体"/>
          <w:color w:val="000000" w:themeColor="text1"/>
          <w:sz w:val="22"/>
          <w:szCs w:val="22"/>
          <w:highlight w:val="none"/>
          <w:lang w:val="zh-CN" w:bidi="zh-CN"/>
          <w14:textFill>
            <w14:solidFill>
              <w14:schemeClr w14:val="tx1"/>
            </w14:solidFill>
          </w14:textFill>
        </w:rPr>
      </w:pPr>
    </w:p>
    <w:p>
      <w:pPr>
        <w:autoSpaceDE w:val="0"/>
        <w:autoSpaceDN w:val="0"/>
        <w:spacing w:line="360" w:lineRule="auto"/>
        <w:jc w:val="left"/>
        <w:rPr>
          <w:rFonts w:ascii="宋体" w:cs="宋体"/>
          <w:color w:val="000000" w:themeColor="text1"/>
          <w:sz w:val="22"/>
          <w:szCs w:val="22"/>
          <w:highlight w:val="none"/>
          <w:lang w:val="zh-CN" w:bidi="zh-CN"/>
          <w14:textFill>
            <w14:solidFill>
              <w14:schemeClr w14:val="tx1"/>
            </w14:solidFill>
          </w14:textFill>
        </w:rPr>
      </w:pPr>
    </w:p>
    <w:p>
      <w:pPr>
        <w:autoSpaceDE w:val="0"/>
        <w:autoSpaceDN w:val="0"/>
        <w:spacing w:line="360" w:lineRule="auto"/>
        <w:jc w:val="left"/>
        <w:rPr>
          <w:rFonts w:ascii="宋体" w:cs="宋体"/>
          <w:color w:val="000000" w:themeColor="text1"/>
          <w:sz w:val="22"/>
          <w:szCs w:val="22"/>
          <w:highlight w:val="none"/>
          <w:lang w:val="zh-CN" w:bidi="zh-CN"/>
          <w14:textFill>
            <w14:solidFill>
              <w14:schemeClr w14:val="tx1"/>
            </w14:solidFill>
          </w14:textFill>
        </w:rPr>
        <w:sectPr>
          <w:footerReference r:id="rId11" w:type="default"/>
          <w:pgSz w:w="12240" w:h="15840"/>
          <w:pgMar w:top="1418" w:right="1418" w:bottom="1418" w:left="1588" w:header="567" w:footer="839" w:gutter="0"/>
          <w:pgBorders>
            <w:top w:val="none" w:sz="0" w:space="0"/>
            <w:left w:val="none" w:sz="0" w:space="0"/>
            <w:bottom w:val="none" w:sz="0" w:space="0"/>
            <w:right w:val="none" w:sz="0" w:space="0"/>
          </w:pgBorders>
          <w:pgNumType w:fmt="decimal"/>
          <w:cols w:space="720" w:num="1"/>
          <w:docGrid w:linePitch="299" w:charSpace="0"/>
        </w:sectPr>
      </w:pPr>
    </w:p>
    <w:p>
      <w:pPr>
        <w:pStyle w:val="4"/>
        <w:spacing w:before="312" w:after="312"/>
        <w:jc w:val="center"/>
        <w:rPr>
          <w:color w:val="000000" w:themeColor="text1"/>
          <w:highlight w:val="none"/>
          <w14:textFill>
            <w14:solidFill>
              <w14:schemeClr w14:val="tx1"/>
            </w14:solidFill>
          </w14:textFill>
        </w:rPr>
      </w:pPr>
      <w:bookmarkStart w:id="934" w:name="_Toc505505211"/>
      <w:bookmarkStart w:id="935" w:name="_Toc505608623"/>
      <w:bookmarkStart w:id="936" w:name="_Toc18350"/>
      <w:bookmarkStart w:id="937" w:name="_Toc106652713"/>
      <w:r>
        <w:rPr>
          <w:rFonts w:hint="eastAsia"/>
          <w:color w:val="000000" w:themeColor="text1"/>
          <w:highlight w:val="none"/>
          <w14:textFill>
            <w14:solidFill>
              <w14:schemeClr w14:val="tx1"/>
            </w14:solidFill>
          </w14:textFill>
        </w:rPr>
        <w:t>第四节  合同附件格式</w:t>
      </w:r>
      <w:bookmarkEnd w:id="934"/>
      <w:bookmarkEnd w:id="935"/>
      <w:bookmarkEnd w:id="936"/>
      <w:bookmarkEnd w:id="937"/>
    </w:p>
    <w:p>
      <w:pPr>
        <w:keepNext/>
        <w:keepLines/>
        <w:autoSpaceDE w:val="0"/>
        <w:autoSpaceDN w:val="0"/>
        <w:spacing w:line="300" w:lineRule="auto"/>
        <w:jc w:val="left"/>
        <w:outlineLvl w:val="3"/>
        <w:rPr>
          <w:rFonts w:hint="eastAsia" w:ascii="黑体" w:hAnsi="黑体" w:eastAsia="黑体" w:cs="Times New Roman"/>
          <w:color w:val="000000" w:themeColor="text1"/>
          <w:kern w:val="0"/>
          <w:sz w:val="24"/>
          <w:szCs w:val="24"/>
          <w:highlight w:val="none"/>
          <w:lang w:val="zh-CN" w:eastAsia="zh-CN" w:bidi="zh-CN"/>
          <w14:textFill>
            <w14:solidFill>
              <w14:schemeClr w14:val="tx1"/>
            </w14:solidFill>
          </w14:textFill>
        </w:rPr>
      </w:pPr>
      <w:bookmarkStart w:id="938" w:name="_Toc505505223"/>
      <w:bookmarkStart w:id="939" w:name="_Toc505608624"/>
      <w:r>
        <w:rPr>
          <w:rFonts w:hint="eastAsia" w:ascii="黑体" w:hAnsi="黑体" w:eastAsia="黑体" w:cs="Times New Roman"/>
          <w:color w:val="000000" w:themeColor="text1"/>
          <w:kern w:val="0"/>
          <w:sz w:val="24"/>
          <w:szCs w:val="24"/>
          <w:highlight w:val="none"/>
          <w:lang w:val="zh-CN" w:eastAsia="zh-CN" w:bidi="zh-CN"/>
          <w14:textFill>
            <w14:solidFill>
              <w14:schemeClr w14:val="tx1"/>
            </w14:solidFill>
          </w14:textFill>
        </w:rPr>
        <w:t>附件一：履约保证金格式</w:t>
      </w:r>
      <w:bookmarkEnd w:id="938"/>
      <w:bookmarkEnd w:id="939"/>
    </w:p>
    <w:p>
      <w:pPr>
        <w:autoSpaceDE w:val="0"/>
        <w:autoSpaceDN w:val="0"/>
        <w:spacing w:after="120"/>
        <w:ind w:left="420" w:leftChars="200"/>
        <w:jc w:val="center"/>
        <w:rPr>
          <w:rFonts w:hint="eastAsia" w:ascii="黑体" w:hAnsi="黑体" w:eastAsia="黑体" w:cs="黑体"/>
          <w:b/>
          <w:color w:val="000000" w:themeColor="text1"/>
          <w:sz w:val="28"/>
          <w:szCs w:val="28"/>
          <w:highlight w:val="none"/>
          <w:lang w:val="zh-CN" w:bidi="zh-CN"/>
          <w14:textFill>
            <w14:solidFill>
              <w14:schemeClr w14:val="tx1"/>
            </w14:solidFill>
          </w14:textFill>
        </w:rPr>
      </w:pPr>
      <w:bookmarkStart w:id="940" w:name="_Toc505505224"/>
      <w:r>
        <w:rPr>
          <w:rFonts w:hint="eastAsia" w:ascii="黑体" w:hAnsi="黑体" w:eastAsia="黑体" w:cs="黑体"/>
          <w:b/>
          <w:color w:val="000000" w:themeColor="text1"/>
          <w:sz w:val="28"/>
          <w:szCs w:val="28"/>
          <w:highlight w:val="none"/>
          <w:lang w:val="zh-CN" w:bidi="zh-CN"/>
          <w14:textFill>
            <w14:solidFill>
              <w14:schemeClr w14:val="tx1"/>
            </w14:solidFill>
          </w14:textFill>
        </w:rPr>
        <w:t>履约担保</w:t>
      </w:r>
      <w:bookmarkEnd w:id="940"/>
    </w:p>
    <w:p>
      <w:pPr>
        <w:autoSpaceDE w:val="0"/>
        <w:autoSpaceDN w:val="0"/>
        <w:spacing w:line="300" w:lineRule="auto"/>
        <w:jc w:val="left"/>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u w:val="single"/>
          <w:lang w:val="zh-CN" w:bidi="zh-CN"/>
          <w14:textFill>
            <w14:solidFill>
              <w14:schemeClr w14:val="tx1"/>
            </w14:solidFill>
          </w14:textFill>
        </w:rPr>
        <w:t xml:space="preserve">                   </w:t>
      </w:r>
      <w:r>
        <w:rPr>
          <w:rFonts w:hint="eastAsia" w:ascii="宋体" w:hAnsi="宋体" w:cs="宋体"/>
          <w:color w:val="000000" w:themeColor="text1"/>
          <w:sz w:val="21"/>
          <w:szCs w:val="21"/>
          <w:highlight w:val="none"/>
          <w:u w:val="single"/>
          <w:lang w:val="zh-CN" w:bidi="zh-CN"/>
          <w14:textFill>
            <w14:solidFill>
              <w14:schemeClr w14:val="tx1"/>
            </w14:solidFill>
          </w14:textFill>
        </w:rPr>
        <w:tab/>
      </w:r>
      <w:r>
        <w:rPr>
          <w:rFonts w:hint="eastAsia" w:ascii="宋体" w:hAnsi="宋体" w:cs="宋体"/>
          <w:color w:val="000000" w:themeColor="text1"/>
          <w:sz w:val="21"/>
          <w:szCs w:val="21"/>
          <w:highlight w:val="none"/>
          <w:lang w:val="zh-CN" w:bidi="zh-CN"/>
          <w14:textFill>
            <w14:solidFill>
              <w14:schemeClr w14:val="tx1"/>
            </w14:solidFill>
          </w14:textFill>
        </w:rPr>
        <w:t>（委托人名称）：</w:t>
      </w:r>
    </w:p>
    <w:p>
      <w:pPr>
        <w:autoSpaceDE w:val="0"/>
        <w:autoSpaceDN w:val="0"/>
        <w:spacing w:line="300" w:lineRule="auto"/>
        <w:ind w:firstLine="420" w:firstLineChars="200"/>
        <w:jc w:val="left"/>
        <w:rPr>
          <w:rFonts w:hint="eastAsia" w:ascii="宋体" w:hAnsi="宋体" w:cs="宋体"/>
          <w:color w:val="000000" w:themeColor="text1"/>
          <w:sz w:val="21"/>
          <w:szCs w:val="21"/>
          <w:highlight w:val="none"/>
          <w:u w:val="singl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鉴于</w:t>
      </w:r>
      <w:r>
        <w:rPr>
          <w:rFonts w:hint="eastAsia" w:ascii="宋体" w:hAnsi="宋体" w:cs="宋体"/>
          <w:color w:val="000000" w:themeColor="text1"/>
          <w:sz w:val="21"/>
          <w:szCs w:val="21"/>
          <w:highlight w:val="none"/>
          <w:u w:val="single"/>
          <w:lang w:val="zh-CN" w:bidi="zh-CN"/>
          <w14:textFill>
            <w14:solidFill>
              <w14:schemeClr w14:val="tx1"/>
            </w14:solidFill>
          </w14:textFill>
        </w:rPr>
        <w:t xml:space="preserve">                       </w:t>
      </w:r>
      <w:r>
        <w:rPr>
          <w:rFonts w:hint="eastAsia" w:ascii="宋体" w:hAnsi="宋体" w:cs="宋体"/>
          <w:color w:val="000000" w:themeColor="text1"/>
          <w:sz w:val="21"/>
          <w:szCs w:val="21"/>
          <w:highlight w:val="none"/>
          <w:lang w:val="zh-CN" w:bidi="zh-CN"/>
          <w14:textFill>
            <w14:solidFill>
              <w14:schemeClr w14:val="tx1"/>
            </w14:solidFill>
          </w14:textFill>
        </w:rPr>
        <w:t>（委托人名称，以下简称“委托人”）与</w:t>
      </w:r>
      <w:r>
        <w:rPr>
          <w:rFonts w:hint="eastAsia" w:ascii="宋体" w:hAnsi="宋体" w:cs="宋体"/>
          <w:color w:val="000000" w:themeColor="text1"/>
          <w:sz w:val="21"/>
          <w:szCs w:val="21"/>
          <w:highlight w:val="none"/>
          <w:u w:val="single"/>
          <w:lang w:val="zh-CN" w:bidi="zh-CN"/>
          <w14:textFill>
            <w14:solidFill>
              <w14:schemeClr w14:val="tx1"/>
            </w14:solidFill>
          </w14:textFill>
        </w:rPr>
        <w:t xml:space="preserve">     </w:t>
      </w:r>
      <w:r>
        <w:rPr>
          <w:rFonts w:hint="eastAsia" w:ascii="宋体" w:hAnsi="宋体" w:cs="宋体"/>
          <w:color w:val="000000" w:themeColor="text1"/>
          <w:sz w:val="21"/>
          <w:szCs w:val="21"/>
          <w:highlight w:val="none"/>
          <w:u w:val="single"/>
          <w:lang w:val="en-US" w:bidi="zh-CN"/>
          <w14:textFill>
            <w14:solidFill>
              <w14:schemeClr w14:val="tx1"/>
            </w14:solidFill>
          </w14:textFill>
        </w:rPr>
        <w:t xml:space="preserve">        </w:t>
      </w:r>
      <w:r>
        <w:rPr>
          <w:rFonts w:hint="eastAsia" w:ascii="宋体" w:hAnsi="宋体" w:cs="宋体"/>
          <w:color w:val="000000" w:themeColor="text1"/>
          <w:sz w:val="21"/>
          <w:szCs w:val="21"/>
          <w:highlight w:val="none"/>
          <w:u w:val="single"/>
          <w:lang w:val="zh-CN" w:bidi="zh-CN"/>
          <w14:textFill>
            <w14:solidFill>
              <w14:schemeClr w14:val="tx1"/>
            </w14:solidFill>
          </w14:textFill>
        </w:rPr>
        <w:t xml:space="preserve">     </w:t>
      </w:r>
    </w:p>
    <w:p>
      <w:pPr>
        <w:autoSpaceDE w:val="0"/>
        <w:autoSpaceDN w:val="0"/>
        <w:spacing w:line="300" w:lineRule="auto"/>
        <w:jc w:val="left"/>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u w:val="single"/>
          <w:lang w:val="zh-CN" w:bidi="zh-CN"/>
          <w14:textFill>
            <w14:solidFill>
              <w14:schemeClr w14:val="tx1"/>
            </w14:solidFill>
          </w14:textFill>
        </w:rPr>
        <w:t xml:space="preserve">                      </w:t>
      </w:r>
      <w:r>
        <w:rPr>
          <w:rFonts w:hint="eastAsia" w:ascii="宋体" w:hAnsi="宋体" w:cs="宋体"/>
          <w:color w:val="000000" w:themeColor="text1"/>
          <w:sz w:val="21"/>
          <w:szCs w:val="21"/>
          <w:highlight w:val="none"/>
          <w:lang w:val="zh-CN" w:bidi="zh-CN"/>
          <w14:textFill>
            <w14:solidFill>
              <w14:schemeClr w14:val="tx1"/>
            </w14:solidFill>
          </w14:textFill>
        </w:rPr>
        <w:t>（监理人名称）（以下称“监理人”）于</w:t>
      </w:r>
      <w:r>
        <w:rPr>
          <w:rFonts w:hint="eastAsia" w:ascii="宋体" w:hAnsi="宋体" w:cs="宋体"/>
          <w:color w:val="000000" w:themeColor="text1"/>
          <w:sz w:val="21"/>
          <w:szCs w:val="21"/>
          <w:highlight w:val="none"/>
          <w:u w:val="single"/>
          <w:lang w:val="zh-CN" w:bidi="zh-CN"/>
          <w14:textFill>
            <w14:solidFill>
              <w14:schemeClr w14:val="tx1"/>
            </w14:solidFill>
          </w14:textFill>
        </w:rPr>
        <w:t xml:space="preserve">     </w:t>
      </w:r>
      <w:r>
        <w:rPr>
          <w:rFonts w:hint="eastAsia" w:ascii="宋体" w:hAnsi="宋体" w:cs="宋体"/>
          <w:color w:val="000000" w:themeColor="text1"/>
          <w:sz w:val="21"/>
          <w:szCs w:val="21"/>
          <w:highlight w:val="none"/>
          <w:lang w:val="zh-CN" w:bidi="zh-CN"/>
          <w14:textFill>
            <w14:solidFill>
              <w14:schemeClr w14:val="tx1"/>
            </w14:solidFill>
          </w14:textFill>
        </w:rPr>
        <w:t>年</w:t>
      </w:r>
      <w:r>
        <w:rPr>
          <w:rFonts w:hint="eastAsia" w:ascii="宋体" w:hAnsi="宋体" w:cs="宋体"/>
          <w:color w:val="000000" w:themeColor="text1"/>
          <w:sz w:val="21"/>
          <w:szCs w:val="21"/>
          <w:highlight w:val="none"/>
          <w:u w:val="single"/>
          <w:lang w:val="zh-CN" w:bidi="zh-CN"/>
          <w14:textFill>
            <w14:solidFill>
              <w14:schemeClr w14:val="tx1"/>
            </w14:solidFill>
          </w14:textFill>
        </w:rPr>
        <w:t xml:space="preserve">   </w:t>
      </w:r>
      <w:r>
        <w:rPr>
          <w:rFonts w:hint="eastAsia" w:ascii="宋体" w:hAnsi="宋体" w:cs="宋体"/>
          <w:color w:val="000000" w:themeColor="text1"/>
          <w:sz w:val="21"/>
          <w:szCs w:val="21"/>
          <w:highlight w:val="none"/>
          <w:lang w:val="zh-CN" w:bidi="zh-CN"/>
          <w14:textFill>
            <w14:solidFill>
              <w14:schemeClr w14:val="tx1"/>
            </w14:solidFill>
          </w14:textFill>
        </w:rPr>
        <w:t>月</w:t>
      </w:r>
      <w:r>
        <w:rPr>
          <w:rFonts w:hint="eastAsia" w:ascii="宋体" w:hAnsi="宋体" w:cs="宋体"/>
          <w:color w:val="000000" w:themeColor="text1"/>
          <w:sz w:val="21"/>
          <w:szCs w:val="21"/>
          <w:highlight w:val="none"/>
          <w:u w:val="single"/>
          <w:lang w:val="zh-CN" w:bidi="zh-CN"/>
          <w14:textFill>
            <w14:solidFill>
              <w14:schemeClr w14:val="tx1"/>
            </w14:solidFill>
          </w14:textFill>
        </w:rPr>
        <w:t xml:space="preserve">    </w:t>
      </w:r>
      <w:r>
        <w:rPr>
          <w:rFonts w:hint="eastAsia" w:ascii="宋体" w:hAnsi="宋体" w:cs="宋体"/>
          <w:color w:val="000000" w:themeColor="text1"/>
          <w:sz w:val="21"/>
          <w:szCs w:val="21"/>
          <w:highlight w:val="none"/>
          <w:lang w:val="zh-CN" w:bidi="zh-CN"/>
          <w14:textFill>
            <w14:solidFill>
              <w14:schemeClr w14:val="tx1"/>
            </w14:solidFill>
          </w14:textFill>
        </w:rPr>
        <w:t>日就</w:t>
      </w:r>
      <w:r>
        <w:rPr>
          <w:rFonts w:hint="eastAsia" w:ascii="宋体" w:hAnsi="宋体" w:cs="宋体"/>
          <w:color w:val="000000" w:themeColor="text1"/>
          <w:sz w:val="21"/>
          <w:szCs w:val="21"/>
          <w:highlight w:val="none"/>
          <w:u w:val="single"/>
          <w:lang w:val="zh-CN" w:bidi="zh-CN"/>
          <w14:textFill>
            <w14:solidFill>
              <w14:schemeClr w14:val="tx1"/>
            </w14:solidFill>
          </w14:textFill>
        </w:rPr>
        <w:t xml:space="preserve">      </w:t>
      </w:r>
      <w:r>
        <w:rPr>
          <w:rFonts w:hint="eastAsia" w:ascii="宋体" w:hAnsi="宋体" w:cs="宋体"/>
          <w:color w:val="000000" w:themeColor="text1"/>
          <w:sz w:val="21"/>
          <w:szCs w:val="21"/>
          <w:highlight w:val="none"/>
          <w:lang w:val="zh-CN" w:bidi="zh-CN"/>
          <w14:textFill>
            <w14:solidFill>
              <w14:schemeClr w14:val="tx1"/>
            </w14:solidFill>
          </w14:textFill>
        </w:rPr>
        <w:t>（工程名称）监理及有关事项协商一致共同签订《</w:t>
      </w:r>
      <w:r>
        <w:rPr>
          <w:rFonts w:hint="eastAsia" w:ascii="宋体" w:hAnsi="宋体" w:cs="宋体"/>
          <w:color w:val="000000" w:themeColor="text1"/>
          <w:kern w:val="2"/>
          <w:sz w:val="21"/>
          <w:szCs w:val="21"/>
          <w:highlight w:val="none"/>
          <w:lang w:val="zh-CN" w:bidi="zh-CN"/>
          <w14:textFill>
            <w14:solidFill>
              <w14:schemeClr w14:val="tx1"/>
            </w14:solidFill>
          </w14:textFill>
        </w:rPr>
        <w:t>建设工程监理合同</w:t>
      </w:r>
      <w:r>
        <w:rPr>
          <w:rFonts w:hint="eastAsia" w:ascii="宋体" w:hAnsi="宋体" w:cs="宋体"/>
          <w:color w:val="000000" w:themeColor="text1"/>
          <w:sz w:val="21"/>
          <w:szCs w:val="21"/>
          <w:highlight w:val="none"/>
          <w:lang w:val="zh-CN" w:bidi="zh-CN"/>
          <w14:textFill>
            <w14:solidFill>
              <w14:schemeClr w14:val="tx1"/>
            </w14:solidFill>
          </w14:textFill>
        </w:rPr>
        <w:t>》。我方愿意无条件地、不可撤销地就监理人履行与你方签订的合同，向你方提供连带责任担保。</w:t>
      </w:r>
    </w:p>
    <w:p>
      <w:pPr>
        <w:autoSpaceDE w:val="0"/>
        <w:autoSpaceDN w:val="0"/>
        <w:spacing w:line="300" w:lineRule="auto"/>
        <w:ind w:firstLine="420" w:firstLineChars="200"/>
        <w:jc w:val="left"/>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1.担保金额人民币（大写）</w:t>
      </w:r>
      <w:r>
        <w:rPr>
          <w:rFonts w:hint="eastAsia" w:ascii="宋体" w:hAnsi="宋体" w:cs="宋体"/>
          <w:color w:val="000000" w:themeColor="text1"/>
          <w:sz w:val="21"/>
          <w:szCs w:val="21"/>
          <w:highlight w:val="none"/>
          <w:u w:val="single"/>
          <w:lang w:val="zh-CN" w:bidi="zh-CN"/>
          <w14:textFill>
            <w14:solidFill>
              <w14:schemeClr w14:val="tx1"/>
            </w14:solidFill>
          </w14:textFill>
        </w:rPr>
        <w:t xml:space="preserve">                 </w:t>
      </w:r>
      <w:r>
        <w:rPr>
          <w:rFonts w:hint="eastAsia" w:ascii="宋体" w:hAnsi="宋体" w:cs="宋体"/>
          <w:color w:val="000000" w:themeColor="text1"/>
          <w:sz w:val="21"/>
          <w:szCs w:val="21"/>
          <w:highlight w:val="none"/>
          <w:lang w:val="zh-CN" w:bidi="zh-CN"/>
          <w14:textFill>
            <w14:solidFill>
              <w14:schemeClr w14:val="tx1"/>
            </w14:solidFill>
          </w14:textFill>
        </w:rPr>
        <w:t>元（¥</w:t>
      </w:r>
      <w:r>
        <w:rPr>
          <w:rFonts w:hint="eastAsia" w:ascii="宋体" w:hAnsi="宋体" w:cs="宋体"/>
          <w:color w:val="000000" w:themeColor="text1"/>
          <w:sz w:val="21"/>
          <w:szCs w:val="21"/>
          <w:highlight w:val="none"/>
          <w:u w:val="single"/>
          <w:lang w:val="zh-CN" w:bidi="zh-CN"/>
          <w14:textFill>
            <w14:solidFill>
              <w14:schemeClr w14:val="tx1"/>
            </w14:solidFill>
          </w14:textFill>
        </w:rPr>
        <w:t xml:space="preserve">             </w:t>
      </w:r>
      <w:r>
        <w:rPr>
          <w:rFonts w:hint="eastAsia" w:ascii="宋体" w:hAnsi="宋体" w:cs="宋体"/>
          <w:color w:val="000000" w:themeColor="text1"/>
          <w:sz w:val="21"/>
          <w:szCs w:val="21"/>
          <w:highlight w:val="none"/>
          <w:lang w:val="zh-CN" w:bidi="zh-CN"/>
          <w14:textFill>
            <w14:solidFill>
              <w14:schemeClr w14:val="tx1"/>
            </w14:solidFill>
          </w14:textFill>
        </w:rPr>
        <w:t>）。</w:t>
      </w:r>
    </w:p>
    <w:p>
      <w:pPr>
        <w:autoSpaceDE w:val="0"/>
        <w:autoSpaceDN w:val="0"/>
        <w:spacing w:line="300" w:lineRule="auto"/>
        <w:ind w:firstLine="420" w:firstLineChars="200"/>
        <w:jc w:val="left"/>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2.担保有效期自你方与监理人签订的合同生效之日起至监理合同约定的竣工之日后90日止。</w:t>
      </w:r>
    </w:p>
    <w:p>
      <w:pPr>
        <w:autoSpaceDE w:val="0"/>
        <w:autoSpaceDN w:val="0"/>
        <w:spacing w:line="300" w:lineRule="auto"/>
        <w:ind w:firstLine="420" w:firstLineChars="200"/>
        <w:jc w:val="left"/>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3.在本担保有效期内，因监理人违反合同约定的义务给你方造成经济损失时，我方在收到你方以书面形式提出的在担保金额内的赔偿要求后，在7天内无条件支付。</w:t>
      </w:r>
    </w:p>
    <w:p>
      <w:pPr>
        <w:autoSpaceDE w:val="0"/>
        <w:autoSpaceDN w:val="0"/>
        <w:spacing w:line="300" w:lineRule="auto"/>
        <w:ind w:firstLine="420" w:firstLineChars="200"/>
        <w:jc w:val="left"/>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4.你方和监理人按合同约定变更合同时，我方承担本担保规定的义务不变。</w:t>
      </w:r>
    </w:p>
    <w:p>
      <w:pPr>
        <w:autoSpaceDE w:val="0"/>
        <w:autoSpaceDN w:val="0"/>
        <w:spacing w:line="300" w:lineRule="auto"/>
        <w:ind w:firstLine="420" w:firstLineChars="200"/>
        <w:jc w:val="left"/>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5.因本保函发生的纠纷，可由双方协商解决；协商不成的，任何一方应向《建设工程监理合同》专用条款第7.3条约定的同一仲裁机构提起仲裁；《建设工程监理合同》未约定仲裁机构的，向工程所在地人民法院提起诉讼。</w:t>
      </w:r>
    </w:p>
    <w:p>
      <w:pPr>
        <w:autoSpaceDE w:val="0"/>
        <w:autoSpaceDN w:val="0"/>
        <w:spacing w:line="300" w:lineRule="auto"/>
        <w:ind w:firstLine="420" w:firstLineChars="200"/>
        <w:jc w:val="left"/>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6.本保函自我方法定代表人（或其委托代理人）签字并加盖公章之日起生效。</w:t>
      </w:r>
    </w:p>
    <w:p>
      <w:pPr>
        <w:autoSpaceDE w:val="0"/>
        <w:autoSpaceDN w:val="0"/>
        <w:spacing w:line="300" w:lineRule="auto"/>
        <w:ind w:firstLine="400" w:firstLineChars="200"/>
        <w:jc w:val="left"/>
        <w:rPr>
          <w:rFonts w:hint="eastAsia" w:ascii="宋体" w:hAnsi="宋体" w:cs="宋体"/>
          <w:color w:val="000000" w:themeColor="text1"/>
          <w:spacing w:val="-5"/>
          <w:sz w:val="21"/>
          <w:szCs w:val="21"/>
          <w:highlight w:val="none"/>
          <w:u w:val="single"/>
          <w:lang w:val="zh-CN" w:bidi="zh-CN"/>
          <w14:textFill>
            <w14:solidFill>
              <w14:schemeClr w14:val="tx1"/>
            </w14:solidFill>
          </w14:textFill>
        </w:rPr>
      </w:pPr>
      <w:r>
        <w:rPr>
          <w:rFonts w:hint="eastAsia" w:ascii="宋体" w:hAnsi="宋体" w:cs="宋体"/>
          <w:color w:val="000000" w:themeColor="text1"/>
          <w:spacing w:val="-5"/>
          <w:sz w:val="21"/>
          <w:szCs w:val="21"/>
          <w:highlight w:val="none"/>
          <w:lang w:val="zh-CN" w:bidi="zh-CN"/>
          <w14:textFill>
            <w14:solidFill>
              <w14:schemeClr w14:val="tx1"/>
            </w14:solidFill>
          </w14:textFill>
        </w:rPr>
        <w:t>查验网址：</w:t>
      </w:r>
      <w:r>
        <w:rPr>
          <w:rFonts w:hint="eastAsia" w:ascii="宋体" w:hAnsi="宋体" w:cs="宋体"/>
          <w:color w:val="000000" w:themeColor="text1"/>
          <w:spacing w:val="-5"/>
          <w:sz w:val="21"/>
          <w:szCs w:val="21"/>
          <w:highlight w:val="none"/>
          <w:u w:val="single"/>
          <w:lang w:val="zh-CN" w:bidi="zh-CN"/>
          <w14:textFill>
            <w14:solidFill>
              <w14:schemeClr w14:val="tx1"/>
            </w14:solidFill>
          </w14:textFill>
        </w:rPr>
        <w:t xml:space="preserve">          （必填）                </w:t>
      </w:r>
    </w:p>
    <w:p>
      <w:pPr>
        <w:autoSpaceDE w:val="0"/>
        <w:autoSpaceDN w:val="0"/>
        <w:spacing w:line="300" w:lineRule="auto"/>
        <w:ind w:firstLine="420" w:firstLineChars="200"/>
        <w:jc w:val="left"/>
        <w:rPr>
          <w:rFonts w:hint="eastAsia" w:ascii="宋体" w:hAnsi="宋体" w:cs="宋体"/>
          <w:color w:val="000000" w:themeColor="text1"/>
          <w:sz w:val="21"/>
          <w:szCs w:val="21"/>
          <w:highlight w:val="none"/>
          <w:lang w:val="zh-CN" w:bidi="zh-CN"/>
          <w14:textFill>
            <w14:solidFill>
              <w14:schemeClr w14:val="tx1"/>
            </w14:solidFill>
          </w14:textFill>
        </w:rPr>
      </w:pPr>
    </w:p>
    <w:p>
      <w:pPr>
        <w:autoSpaceDE w:val="0"/>
        <w:autoSpaceDN w:val="0"/>
        <w:spacing w:line="300" w:lineRule="auto"/>
        <w:ind w:firstLine="2520" w:firstLineChars="1200"/>
        <w:jc w:val="left"/>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担 保 人：</w:t>
      </w:r>
      <w:r>
        <w:rPr>
          <w:rFonts w:hint="eastAsia" w:ascii="宋体" w:hAnsi="宋体" w:cs="宋体"/>
          <w:color w:val="000000" w:themeColor="text1"/>
          <w:sz w:val="21"/>
          <w:szCs w:val="21"/>
          <w:highlight w:val="none"/>
          <w:u w:val="single"/>
          <w:lang w:val="zh-CN" w:bidi="zh-CN"/>
          <w14:textFill>
            <w14:solidFill>
              <w14:schemeClr w14:val="tx1"/>
            </w14:solidFill>
          </w14:textFill>
        </w:rPr>
        <w:t xml:space="preserve">                           </w:t>
      </w:r>
      <w:r>
        <w:rPr>
          <w:rFonts w:hint="eastAsia" w:ascii="宋体" w:hAnsi="宋体" w:cs="宋体"/>
          <w:color w:val="000000" w:themeColor="text1"/>
          <w:sz w:val="21"/>
          <w:szCs w:val="21"/>
          <w:highlight w:val="none"/>
          <w:lang w:val="zh-CN" w:bidi="zh-CN"/>
          <w14:textFill>
            <w14:solidFill>
              <w14:schemeClr w14:val="tx1"/>
            </w14:solidFill>
          </w14:textFill>
        </w:rPr>
        <w:t>（盖单位章）</w:t>
      </w:r>
    </w:p>
    <w:p>
      <w:pPr>
        <w:autoSpaceDE w:val="0"/>
        <w:autoSpaceDN w:val="0"/>
        <w:spacing w:line="300" w:lineRule="auto"/>
        <w:ind w:firstLine="2520" w:firstLineChars="1200"/>
        <w:jc w:val="left"/>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法定代表人或其委托代理人：</w:t>
      </w:r>
      <w:r>
        <w:rPr>
          <w:rFonts w:hint="eastAsia" w:ascii="宋体" w:hAnsi="宋体" w:cs="宋体"/>
          <w:color w:val="000000" w:themeColor="text1"/>
          <w:sz w:val="21"/>
          <w:szCs w:val="21"/>
          <w:highlight w:val="none"/>
          <w:u w:val="single"/>
          <w:lang w:val="zh-CN" w:bidi="zh-CN"/>
          <w14:textFill>
            <w14:solidFill>
              <w14:schemeClr w14:val="tx1"/>
            </w14:solidFill>
          </w14:textFill>
        </w:rPr>
        <w:t xml:space="preserve">               </w:t>
      </w:r>
      <w:r>
        <w:rPr>
          <w:rFonts w:hint="eastAsia" w:ascii="宋体" w:hAnsi="宋体" w:cs="宋体"/>
          <w:color w:val="000000" w:themeColor="text1"/>
          <w:sz w:val="21"/>
          <w:szCs w:val="21"/>
          <w:highlight w:val="none"/>
          <w:lang w:val="zh-CN" w:bidi="zh-CN"/>
          <w14:textFill>
            <w14:solidFill>
              <w14:schemeClr w14:val="tx1"/>
            </w14:solidFill>
          </w14:textFill>
        </w:rPr>
        <w:t>（签字）</w:t>
      </w:r>
    </w:p>
    <w:p>
      <w:pPr>
        <w:autoSpaceDE w:val="0"/>
        <w:autoSpaceDN w:val="0"/>
        <w:spacing w:line="300" w:lineRule="auto"/>
        <w:ind w:firstLine="2520" w:firstLineChars="1200"/>
        <w:jc w:val="left"/>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地    址：</w:t>
      </w:r>
      <w:r>
        <w:rPr>
          <w:rFonts w:hint="eastAsia" w:ascii="宋体" w:hAnsi="宋体" w:cs="宋体"/>
          <w:color w:val="000000" w:themeColor="text1"/>
          <w:sz w:val="21"/>
          <w:szCs w:val="21"/>
          <w:highlight w:val="none"/>
          <w:u w:val="single"/>
          <w:lang w:val="zh-CN" w:bidi="zh-CN"/>
          <w14:textFill>
            <w14:solidFill>
              <w14:schemeClr w14:val="tx1"/>
            </w14:solidFill>
          </w14:textFill>
        </w:rPr>
        <w:t xml:space="preserve">                                      </w:t>
      </w:r>
    </w:p>
    <w:p>
      <w:pPr>
        <w:autoSpaceDE w:val="0"/>
        <w:autoSpaceDN w:val="0"/>
        <w:spacing w:line="300" w:lineRule="auto"/>
        <w:ind w:firstLine="2520" w:firstLineChars="1200"/>
        <w:jc w:val="left"/>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邮政编码：</w:t>
      </w:r>
      <w:r>
        <w:rPr>
          <w:rFonts w:hint="eastAsia" w:ascii="宋体" w:hAnsi="宋体" w:cs="宋体"/>
          <w:color w:val="000000" w:themeColor="text1"/>
          <w:sz w:val="21"/>
          <w:szCs w:val="21"/>
          <w:highlight w:val="none"/>
          <w:u w:val="single"/>
          <w:lang w:val="zh-CN" w:bidi="zh-CN"/>
          <w14:textFill>
            <w14:solidFill>
              <w14:schemeClr w14:val="tx1"/>
            </w14:solidFill>
          </w14:textFill>
        </w:rPr>
        <w:t xml:space="preserve">                                      </w:t>
      </w:r>
    </w:p>
    <w:p>
      <w:pPr>
        <w:autoSpaceDE w:val="0"/>
        <w:autoSpaceDN w:val="0"/>
        <w:spacing w:line="300" w:lineRule="auto"/>
        <w:ind w:firstLine="2520" w:firstLineChars="1200"/>
        <w:jc w:val="left"/>
        <w:rPr>
          <w:rFonts w:hint="eastAsia" w:ascii="宋体" w:hAnsi="宋体" w:cs="宋体"/>
          <w:color w:val="000000" w:themeColor="text1"/>
          <w:sz w:val="21"/>
          <w:szCs w:val="21"/>
          <w:highlight w:val="none"/>
          <w:u w:val="singl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电    话：</w:t>
      </w:r>
      <w:r>
        <w:rPr>
          <w:rFonts w:hint="eastAsia" w:ascii="宋体" w:hAnsi="宋体" w:cs="宋体"/>
          <w:color w:val="000000" w:themeColor="text1"/>
          <w:sz w:val="21"/>
          <w:szCs w:val="21"/>
          <w:highlight w:val="none"/>
          <w:u w:val="single"/>
          <w:lang w:val="zh-CN" w:bidi="zh-CN"/>
          <w14:textFill>
            <w14:solidFill>
              <w14:schemeClr w14:val="tx1"/>
            </w14:solidFill>
          </w14:textFill>
        </w:rPr>
        <w:t xml:space="preserve">                                      </w:t>
      </w:r>
    </w:p>
    <w:p>
      <w:pPr>
        <w:autoSpaceDE w:val="0"/>
        <w:autoSpaceDN w:val="0"/>
        <w:spacing w:line="300" w:lineRule="auto"/>
        <w:ind w:firstLine="2520" w:firstLineChars="1200"/>
        <w:jc w:val="left"/>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传    真：</w:t>
      </w:r>
      <w:r>
        <w:rPr>
          <w:rFonts w:hint="eastAsia" w:ascii="宋体" w:hAnsi="宋体" w:cs="宋体"/>
          <w:color w:val="000000" w:themeColor="text1"/>
          <w:sz w:val="21"/>
          <w:szCs w:val="21"/>
          <w:highlight w:val="none"/>
          <w:u w:val="single"/>
          <w:lang w:val="zh-CN" w:bidi="zh-CN"/>
          <w14:textFill>
            <w14:solidFill>
              <w14:schemeClr w14:val="tx1"/>
            </w14:solidFill>
          </w14:textFill>
        </w:rPr>
        <w:t xml:space="preserve">                                      </w:t>
      </w:r>
    </w:p>
    <w:p>
      <w:pPr>
        <w:autoSpaceDE w:val="0"/>
        <w:autoSpaceDN w:val="0"/>
        <w:spacing w:line="300" w:lineRule="auto"/>
        <w:ind w:firstLine="3570" w:firstLineChars="1700"/>
        <w:jc w:val="both"/>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u w:val="single"/>
          <w:lang w:val="zh-CN" w:bidi="zh-CN"/>
          <w14:textFill>
            <w14:solidFill>
              <w14:schemeClr w14:val="tx1"/>
            </w14:solidFill>
          </w14:textFill>
        </w:rPr>
        <w:t xml:space="preserve">           </w:t>
      </w:r>
      <w:r>
        <w:rPr>
          <w:rFonts w:hint="eastAsia" w:ascii="宋体" w:hAnsi="宋体" w:cs="宋体"/>
          <w:color w:val="000000" w:themeColor="text1"/>
          <w:sz w:val="21"/>
          <w:szCs w:val="21"/>
          <w:highlight w:val="none"/>
          <w:lang w:val="zh-CN" w:bidi="zh-CN"/>
          <w14:textFill>
            <w14:solidFill>
              <w14:schemeClr w14:val="tx1"/>
            </w14:solidFill>
          </w14:textFill>
        </w:rPr>
        <w:t>年</w:t>
      </w:r>
      <w:r>
        <w:rPr>
          <w:rFonts w:hint="eastAsia" w:ascii="宋体" w:hAnsi="宋体" w:cs="宋体"/>
          <w:color w:val="000000" w:themeColor="text1"/>
          <w:sz w:val="21"/>
          <w:szCs w:val="21"/>
          <w:highlight w:val="none"/>
          <w:u w:val="single"/>
          <w:lang w:val="zh-CN" w:bidi="zh-CN"/>
          <w14:textFill>
            <w14:solidFill>
              <w14:schemeClr w14:val="tx1"/>
            </w14:solidFill>
          </w14:textFill>
        </w:rPr>
        <w:t xml:space="preserve">        </w:t>
      </w:r>
      <w:r>
        <w:rPr>
          <w:rFonts w:hint="eastAsia" w:ascii="宋体" w:hAnsi="宋体" w:cs="宋体"/>
          <w:color w:val="000000" w:themeColor="text1"/>
          <w:sz w:val="21"/>
          <w:szCs w:val="21"/>
          <w:highlight w:val="none"/>
          <w:lang w:val="zh-CN" w:bidi="zh-CN"/>
          <w14:textFill>
            <w14:solidFill>
              <w14:schemeClr w14:val="tx1"/>
            </w14:solidFill>
          </w14:textFill>
        </w:rPr>
        <w:t>月</w:t>
      </w:r>
      <w:r>
        <w:rPr>
          <w:rFonts w:hint="eastAsia" w:ascii="宋体" w:hAnsi="宋体" w:cs="宋体"/>
          <w:color w:val="000000" w:themeColor="text1"/>
          <w:sz w:val="21"/>
          <w:szCs w:val="21"/>
          <w:highlight w:val="none"/>
          <w:u w:val="single"/>
          <w:lang w:val="zh-CN" w:bidi="zh-CN"/>
          <w14:textFill>
            <w14:solidFill>
              <w14:schemeClr w14:val="tx1"/>
            </w14:solidFill>
          </w14:textFill>
        </w:rPr>
        <w:t xml:space="preserve">        </w:t>
      </w:r>
      <w:r>
        <w:rPr>
          <w:rFonts w:hint="eastAsia" w:ascii="宋体" w:hAnsi="宋体" w:cs="宋体"/>
          <w:color w:val="000000" w:themeColor="text1"/>
          <w:sz w:val="21"/>
          <w:szCs w:val="21"/>
          <w:highlight w:val="none"/>
          <w:lang w:val="zh-CN" w:bidi="zh-CN"/>
          <w14:textFill>
            <w14:solidFill>
              <w14:schemeClr w14:val="tx1"/>
            </w14:solidFill>
          </w14:textFill>
        </w:rPr>
        <w:t>日</w:t>
      </w:r>
    </w:p>
    <w:p>
      <w:pPr>
        <w:autoSpaceDE w:val="0"/>
        <w:autoSpaceDN w:val="0"/>
        <w:spacing w:line="300" w:lineRule="auto"/>
        <w:ind w:left="1519" w:hanging="1329" w:hangingChars="633"/>
        <w:jc w:val="left"/>
        <w:rPr>
          <w:rFonts w:hint="eastAsia" w:ascii="宋体" w:hAnsi="宋体" w:cs="宋体"/>
          <w:color w:val="000000" w:themeColor="text1"/>
          <w:sz w:val="21"/>
          <w:szCs w:val="21"/>
          <w:highlight w:val="none"/>
          <w:lang w:val="zh-CN" w:bidi="zh-CN"/>
          <w14:textFill>
            <w14:solidFill>
              <w14:schemeClr w14:val="tx1"/>
            </w14:solidFill>
          </w14:textFill>
        </w:rPr>
      </w:pPr>
    </w:p>
    <w:p>
      <w:pPr>
        <w:autoSpaceDE w:val="0"/>
        <w:autoSpaceDN w:val="0"/>
        <w:spacing w:line="300" w:lineRule="auto"/>
        <w:ind w:firstLine="420" w:firstLineChars="200"/>
        <w:jc w:val="left"/>
        <w:rPr>
          <w:rFonts w:hint="eastAsia" w:ascii="宋体" w:hAnsi="宋体" w:cs="宋体"/>
          <w:b w:val="0"/>
          <w:bCs w:val="0"/>
          <w:color w:val="000000" w:themeColor="text1"/>
          <w:sz w:val="21"/>
          <w:szCs w:val="21"/>
          <w:highlight w:val="none"/>
          <w:lang w:val="zh-CN" w:bidi="zh-CN"/>
          <w14:textFill>
            <w14:solidFill>
              <w14:schemeClr w14:val="tx1"/>
            </w14:solidFill>
          </w14:textFill>
        </w:rPr>
      </w:pPr>
    </w:p>
    <w:p>
      <w:pPr>
        <w:autoSpaceDE w:val="0"/>
        <w:autoSpaceDN w:val="0"/>
        <w:spacing w:line="300" w:lineRule="auto"/>
        <w:ind w:firstLine="420" w:firstLineChars="200"/>
        <w:jc w:val="left"/>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b w:val="0"/>
          <w:bCs w:val="0"/>
          <w:color w:val="000000" w:themeColor="text1"/>
          <w:sz w:val="21"/>
          <w:szCs w:val="21"/>
          <w:highlight w:val="none"/>
          <w:lang w:val="zh-CN" w:bidi="zh-CN"/>
          <w14:textFill>
            <w14:solidFill>
              <w14:schemeClr w14:val="tx1"/>
            </w14:solidFill>
          </w14:textFill>
        </w:rPr>
        <w:t>备注：</w:t>
      </w:r>
      <w:r>
        <w:rPr>
          <w:rFonts w:hint="eastAsia" w:ascii="宋体" w:hAnsi="宋体" w:cs="宋体"/>
          <w:color w:val="000000" w:themeColor="text1"/>
          <w:sz w:val="21"/>
          <w:szCs w:val="21"/>
          <w:highlight w:val="none"/>
          <w:lang w:val="zh-CN" w:bidi="zh-CN"/>
          <w14:textFill>
            <w14:solidFill>
              <w14:schemeClr w14:val="tx1"/>
            </w14:solidFill>
          </w14:textFill>
        </w:rPr>
        <w:t>本履约担保格式可以采用经委托人同意的其他格式，但相关内容不得违背合同约定的实质性内容。</w:t>
      </w:r>
    </w:p>
    <w:p>
      <w:pPr>
        <w:pStyle w:val="4"/>
        <w:spacing w:before="312" w:after="312"/>
        <w:rPr>
          <w:b/>
          <w:color w:val="000000" w:themeColor="text1"/>
          <w:sz w:val="24"/>
          <w:szCs w:val="24"/>
          <w:highlight w:val="none"/>
          <w14:textFill>
            <w14:solidFill>
              <w14:schemeClr w14:val="tx1"/>
            </w14:solidFill>
          </w14:textFill>
        </w:rPr>
      </w:pPr>
      <w:bookmarkStart w:id="941" w:name="_Toc505505225"/>
      <w:r>
        <w:rPr>
          <w:rFonts w:hint="eastAsia"/>
          <w:b/>
          <w:color w:val="000000" w:themeColor="text1"/>
          <w:kern w:val="0"/>
          <w:highlight w:val="none"/>
          <w:lang w:bidi="zh-CN"/>
          <w14:textFill>
            <w14:solidFill>
              <w14:schemeClr w14:val="tx1"/>
            </w14:solidFill>
          </w14:textFill>
        </w:rPr>
        <w:br w:type="page"/>
      </w:r>
      <w:bookmarkEnd w:id="941"/>
      <w:bookmarkStart w:id="942" w:name="_Toc31414"/>
      <w:bookmarkStart w:id="943" w:name="_Toc505608626"/>
      <w:bookmarkStart w:id="944" w:name="_Toc106652714"/>
      <w:r>
        <w:rPr>
          <w:rFonts w:hint="eastAsia"/>
          <w:color w:val="000000" w:themeColor="text1"/>
          <w:kern w:val="0"/>
          <w:sz w:val="24"/>
          <w:szCs w:val="24"/>
          <w:highlight w:val="none"/>
          <w:lang w:bidi="zh-CN"/>
          <w14:textFill>
            <w14:solidFill>
              <w14:schemeClr w14:val="tx1"/>
            </w14:solidFill>
          </w14:textFill>
        </w:rPr>
        <w:t>附件二：其他</w:t>
      </w:r>
      <w:bookmarkEnd w:id="942"/>
      <w:bookmarkEnd w:id="943"/>
      <w:bookmarkEnd w:id="944"/>
    </w:p>
    <w:p>
      <w:pPr>
        <w:rPr>
          <w:rFonts w:ascii="黑体" w:eastAsia="黑体"/>
          <w:b/>
          <w:color w:val="000000" w:themeColor="text1"/>
          <w:sz w:val="32"/>
          <w:szCs w:val="32"/>
          <w:highlight w:val="none"/>
          <w14:textFill>
            <w14:solidFill>
              <w14:schemeClr w14:val="tx1"/>
            </w14:solidFill>
          </w14:textFill>
        </w:rPr>
      </w:pPr>
    </w:p>
    <w:bookmarkEnd w:id="898"/>
    <w:p>
      <w:pPr>
        <w:rPr>
          <w:rFonts w:hAnsi="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3"/>
        <w:spacing w:before="4000" w:line="360" w:lineRule="auto"/>
        <w:jc w:val="center"/>
        <w:rPr>
          <w:rFonts w:ascii="黑体" w:hAnsi="黑体" w:eastAsia="黑体" w:cs="宋体"/>
          <w:color w:val="000000" w:themeColor="text1"/>
          <w:kern w:val="1"/>
          <w:sz w:val="52"/>
          <w:szCs w:val="52"/>
          <w:highlight w:val="none"/>
          <w14:textFill>
            <w14:solidFill>
              <w14:schemeClr w14:val="tx1"/>
            </w14:solidFill>
          </w14:textFill>
        </w:rPr>
      </w:pPr>
      <w:bookmarkStart w:id="945" w:name="_Toc14881"/>
      <w:bookmarkStart w:id="946" w:name="_Toc3265"/>
      <w:bookmarkStart w:id="947" w:name="_Toc30170689"/>
    </w:p>
    <w:p>
      <w:pPr>
        <w:pStyle w:val="3"/>
        <w:spacing w:before="4000" w:line="360" w:lineRule="auto"/>
        <w:jc w:val="center"/>
        <w:rPr>
          <w:rFonts w:ascii="黑体" w:hAnsi="黑体" w:eastAsia="黑体" w:cs="宋体"/>
          <w:color w:val="000000" w:themeColor="text1"/>
          <w:sz w:val="52"/>
          <w:szCs w:val="52"/>
          <w:highlight w:val="none"/>
          <w14:textFill>
            <w14:solidFill>
              <w14:schemeClr w14:val="tx1"/>
            </w14:solidFill>
          </w14:textFill>
        </w:rPr>
      </w:pPr>
      <w:bookmarkStart w:id="948" w:name="_Toc15348"/>
      <w:bookmarkStart w:id="949" w:name="_Toc106652715"/>
      <w:r>
        <w:rPr>
          <w:rFonts w:hint="eastAsia" w:ascii="黑体" w:hAnsi="黑体" w:eastAsia="黑体" w:cs="宋体"/>
          <w:color w:val="000000" w:themeColor="text1"/>
          <w:kern w:val="1"/>
          <w:sz w:val="52"/>
          <w:szCs w:val="52"/>
          <w:highlight w:val="none"/>
          <w14:textFill>
            <w14:solidFill>
              <w14:schemeClr w14:val="tx1"/>
            </w14:solidFill>
          </w14:textFill>
        </w:rPr>
        <w:t>第二卷</w:t>
      </w:r>
      <w:bookmarkEnd w:id="899"/>
      <w:bookmarkEnd w:id="945"/>
      <w:bookmarkEnd w:id="946"/>
      <w:bookmarkEnd w:id="947"/>
      <w:bookmarkEnd w:id="948"/>
      <w:bookmarkEnd w:id="949"/>
    </w:p>
    <w:p>
      <w:pPr>
        <w:spacing w:line="360" w:lineRule="auto"/>
        <w:jc w:val="center"/>
        <w:rPr>
          <w:rFonts w:ascii="宋体" w:hAnsi="宋体" w:cs="宋体"/>
          <w:color w:val="000000" w:themeColor="text1"/>
          <w:kern w:val="1"/>
          <w:sz w:val="20"/>
          <w:szCs w:val="20"/>
          <w:highlight w:val="none"/>
          <w14:textFill>
            <w14:solidFill>
              <w14:schemeClr w14:val="tx1"/>
            </w14:solidFill>
          </w14:textFill>
        </w:rPr>
      </w:pPr>
      <w:r>
        <w:rPr>
          <w:rFonts w:ascii="宋体" w:hAnsi="宋体" w:cs="宋体"/>
          <w:color w:val="000000" w:themeColor="text1"/>
          <w:kern w:val="1"/>
          <w:sz w:val="20"/>
          <w:szCs w:val="20"/>
          <w:highlight w:val="none"/>
          <w14:textFill>
            <w14:solidFill>
              <w14:schemeClr w14:val="tx1"/>
            </w14:solidFill>
          </w14:textFill>
        </w:rPr>
        <w:br w:type="page"/>
      </w:r>
    </w:p>
    <w:p>
      <w:pPr>
        <w:spacing w:line="360" w:lineRule="auto"/>
        <w:jc w:val="center"/>
        <w:rPr>
          <w:rFonts w:ascii="宋体" w:hAnsi="宋体" w:cs="宋体"/>
          <w:color w:val="000000" w:themeColor="text1"/>
          <w:kern w:val="1"/>
          <w:sz w:val="20"/>
          <w:szCs w:val="20"/>
          <w:highlight w:val="none"/>
          <w14:textFill>
            <w14:solidFill>
              <w14:schemeClr w14:val="tx1"/>
            </w14:solidFill>
          </w14:textFill>
        </w:rPr>
      </w:pPr>
    </w:p>
    <w:p>
      <w:pPr>
        <w:pStyle w:val="3"/>
        <w:keepNext w:val="0"/>
        <w:keepLines w:val="0"/>
        <w:spacing w:before="4000" w:line="360" w:lineRule="auto"/>
        <w:jc w:val="center"/>
        <w:rPr>
          <w:rFonts w:ascii="黑体" w:hAnsi="黑体" w:eastAsia="黑体" w:cs="宋体"/>
          <w:b w:val="0"/>
          <w:color w:val="000000" w:themeColor="text1"/>
          <w:kern w:val="1"/>
          <w:highlight w:val="none"/>
          <w14:textFill>
            <w14:solidFill>
              <w14:schemeClr w14:val="tx1"/>
            </w14:solidFill>
          </w14:textFill>
        </w:rPr>
      </w:pPr>
      <w:bookmarkStart w:id="950" w:name="_Toc414046955"/>
      <w:bookmarkEnd w:id="950"/>
      <w:bookmarkStart w:id="951" w:name="_Toc152042571"/>
      <w:bookmarkEnd w:id="951"/>
      <w:bookmarkStart w:id="952" w:name="_Toc247527820"/>
      <w:bookmarkEnd w:id="952"/>
      <w:bookmarkStart w:id="953" w:name="_Toc144974851"/>
      <w:bookmarkEnd w:id="953"/>
      <w:bookmarkStart w:id="954" w:name="_Toc152045782"/>
      <w:bookmarkEnd w:id="954"/>
      <w:bookmarkStart w:id="955" w:name="_Toc247514233"/>
      <w:bookmarkEnd w:id="955"/>
      <w:bookmarkStart w:id="956" w:name="_Toc458440237"/>
      <w:bookmarkStart w:id="957" w:name="_Toc30170690"/>
      <w:bookmarkStart w:id="958" w:name="_Toc18911"/>
      <w:bookmarkStart w:id="959" w:name="_Toc30385"/>
      <w:bookmarkStart w:id="960" w:name="_Toc106652716"/>
      <w:bookmarkStart w:id="961" w:name="_Toc2607"/>
      <w:r>
        <w:rPr>
          <w:rFonts w:hint="eastAsia" w:ascii="黑体" w:hAnsi="黑体" w:eastAsia="黑体" w:cs="宋体"/>
          <w:b w:val="0"/>
          <w:color w:val="000000" w:themeColor="text1"/>
          <w:kern w:val="1"/>
          <w:highlight w:val="none"/>
          <w14:textFill>
            <w14:solidFill>
              <w14:schemeClr w14:val="tx1"/>
            </w14:solidFill>
          </w14:textFill>
        </w:rPr>
        <w:t xml:space="preserve">第六章  </w:t>
      </w:r>
      <w:bookmarkEnd w:id="956"/>
      <w:bookmarkEnd w:id="957"/>
      <w:bookmarkEnd w:id="958"/>
      <w:bookmarkEnd w:id="959"/>
      <w:r>
        <w:rPr>
          <w:rFonts w:hint="eastAsia" w:ascii="黑体" w:hAnsi="黑体" w:eastAsia="黑体" w:cs="宋体"/>
          <w:b w:val="0"/>
          <w:color w:val="000000" w:themeColor="text1"/>
          <w:kern w:val="1"/>
          <w:highlight w:val="none"/>
          <w14:textFill>
            <w14:solidFill>
              <w14:schemeClr w14:val="tx1"/>
            </w14:solidFill>
          </w14:textFill>
        </w:rPr>
        <w:t>委托人要求</w:t>
      </w:r>
      <w:bookmarkEnd w:id="960"/>
      <w:bookmarkEnd w:id="961"/>
    </w:p>
    <w:p>
      <w:pPr>
        <w:spacing w:line="360" w:lineRule="auto"/>
        <w:rPr>
          <w:rFonts w:ascii="宋体" w:hAnsi="宋体" w:cs="宋体"/>
          <w:color w:val="000000" w:themeColor="text1"/>
          <w:kern w:val="1"/>
          <w:highlight w:val="none"/>
          <w14:textFill>
            <w14:solidFill>
              <w14:schemeClr w14:val="tx1"/>
            </w14:solidFill>
          </w14:textFill>
        </w:rPr>
      </w:pPr>
    </w:p>
    <w:p>
      <w:pPr>
        <w:pStyle w:val="4"/>
        <w:spacing w:before="312" w:after="312"/>
        <w:jc w:val="center"/>
        <w:rPr>
          <w:color w:val="000000" w:themeColor="text1"/>
          <w:kern w:val="0"/>
          <w:sz w:val="32"/>
          <w:szCs w:val="32"/>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bookmarkStart w:id="962" w:name="_Toc18124"/>
      <w:bookmarkStart w:id="963" w:name="_Toc505505228"/>
      <w:bookmarkStart w:id="964" w:name="_Toc106652717"/>
      <w:bookmarkStart w:id="965" w:name="_Toc505608629"/>
      <w:bookmarkStart w:id="966" w:name="_Toc58781097"/>
      <w:r>
        <w:rPr>
          <w:rFonts w:hint="eastAsia"/>
          <w:color w:val="000000" w:themeColor="text1"/>
          <w:kern w:val="0"/>
          <w:sz w:val="32"/>
          <w:szCs w:val="32"/>
          <w:highlight w:val="none"/>
          <w14:textFill>
            <w14:solidFill>
              <w14:schemeClr w14:val="tx1"/>
            </w14:solidFill>
          </w14:textFill>
        </w:rPr>
        <w:t>委托人要求</w:t>
      </w:r>
      <w:bookmarkEnd w:id="962"/>
      <w:bookmarkEnd w:id="963"/>
      <w:bookmarkEnd w:id="964"/>
      <w:bookmarkEnd w:id="965"/>
      <w:bookmarkEnd w:id="966"/>
    </w:p>
    <w:p>
      <w:pPr>
        <w:autoSpaceDE w:val="0"/>
        <w:autoSpaceDN w:val="0"/>
        <w:spacing w:line="360" w:lineRule="auto"/>
        <w:ind w:right="20" w:firstLine="420" w:firstLineChars="200"/>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委托人要求应尽可能清晰准确，对于可以进行定量评估的工作，委托人要求不仅应明确规定其功能、用途、质量、环境、安全，并且要规定偏差的范围和计算方法，以及检验、试验、试运行的具体要求。对于监理人负责提供的有关服务，在委托人要求中应一并明确规定。</w:t>
      </w:r>
    </w:p>
    <w:p>
      <w:pPr>
        <w:autoSpaceDE w:val="0"/>
        <w:autoSpaceDN w:val="0"/>
        <w:spacing w:line="360" w:lineRule="auto"/>
        <w:ind w:right="20" w:firstLine="420" w:firstLineChars="200"/>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委托人要求通常包括但不限于以下内容：</w:t>
      </w:r>
      <w:bookmarkStart w:id="967" w:name="_bookmark163"/>
      <w:bookmarkEnd w:id="967"/>
    </w:p>
    <w:p>
      <w:pPr>
        <w:keepNext w:val="0"/>
        <w:keepLines w:val="0"/>
        <w:pageBreakBefore w:val="0"/>
        <w:widowControl w:val="0"/>
        <w:kinsoku/>
        <w:wordWrap/>
        <w:overflowPunct/>
        <w:topLinePunct w:val="0"/>
        <w:autoSpaceDE w:val="0"/>
        <w:autoSpaceDN w:val="0"/>
        <w:bidi w:val="0"/>
        <w:adjustRightInd/>
        <w:snapToGrid/>
        <w:spacing w:before="157" w:beforeLines="50" w:after="157" w:afterLines="50" w:line="360" w:lineRule="auto"/>
        <w:ind w:left="0" w:leftChars="0" w:right="23" w:firstLine="420" w:firstLineChars="150"/>
        <w:textAlignment w:val="auto"/>
        <w:rPr>
          <w:rFonts w:hint="eastAsia" w:ascii="黑体" w:hAnsi="黑体" w:eastAsia="黑体" w:cs="黑体"/>
          <w:b w:val="0"/>
          <w:bCs w:val="0"/>
          <w:color w:val="000000" w:themeColor="text1"/>
          <w:sz w:val="28"/>
          <w:szCs w:val="28"/>
          <w:highlight w:val="none"/>
          <w:lang w:val="zh-CN" w:bidi="zh-CN"/>
          <w14:textFill>
            <w14:solidFill>
              <w14:schemeClr w14:val="tx1"/>
            </w14:solidFill>
          </w14:textFill>
        </w:rPr>
      </w:pPr>
      <w:r>
        <w:rPr>
          <w:rFonts w:hint="eastAsia" w:ascii="黑体" w:hAnsi="黑体" w:eastAsia="黑体" w:cs="黑体"/>
          <w:b w:val="0"/>
          <w:bCs w:val="0"/>
          <w:color w:val="000000" w:themeColor="text1"/>
          <w:sz w:val="28"/>
          <w:szCs w:val="28"/>
          <w:highlight w:val="none"/>
          <w:lang w:val="zh-CN" w:bidi="zh-CN"/>
          <w14:textFill>
            <w14:solidFill>
              <w14:schemeClr w14:val="tx1"/>
            </w14:solidFill>
          </w14:textFill>
        </w:rPr>
        <w:t>一、监理要求</w:t>
      </w:r>
    </w:p>
    <w:p>
      <w:pPr>
        <w:autoSpaceDE w:val="0"/>
        <w:autoSpaceDN w:val="0"/>
        <w:spacing w:line="360" w:lineRule="auto"/>
        <w:ind w:right="20" w:firstLine="420" w:firstLineChars="200"/>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招标人应当根据项目情况在本章中明确相应的监理要求，一般应包括以下内容：</w:t>
      </w:r>
    </w:p>
    <w:p>
      <w:pPr>
        <w:autoSpaceDE w:val="0"/>
        <w:autoSpaceDN w:val="0"/>
        <w:spacing w:line="360" w:lineRule="auto"/>
        <w:ind w:right="20" w:firstLine="420" w:firstLineChars="200"/>
        <w:rPr>
          <w:rFonts w:ascii="宋体" w:cs="宋体"/>
          <w:color w:val="000000" w:themeColor="text1"/>
          <w:spacing w:val="-3"/>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1</w:t>
      </w:r>
      <w:r>
        <w:rPr>
          <w:rFonts w:hint="eastAsia" w:ascii="宋体" w:cs="宋体"/>
          <w:color w:val="000000" w:themeColor="text1"/>
          <w:szCs w:val="21"/>
          <w:highlight w:val="none"/>
          <w:lang w:val="en-US" w:bidi="zh-CN"/>
          <w14:textFill>
            <w14:solidFill>
              <w14:schemeClr w14:val="tx1"/>
            </w14:solidFill>
          </w14:textFill>
        </w:rPr>
        <w:t>.</w:t>
      </w:r>
      <w:r>
        <w:rPr>
          <w:rFonts w:hint="eastAsia" w:ascii="宋体" w:cs="宋体"/>
          <w:color w:val="000000" w:themeColor="text1"/>
          <w:spacing w:val="-3"/>
          <w:szCs w:val="21"/>
          <w:highlight w:val="none"/>
          <w:lang w:val="zh-CN" w:bidi="zh-CN"/>
          <w14:textFill>
            <w14:solidFill>
              <w14:schemeClr w14:val="tx1"/>
            </w14:solidFill>
          </w14:textFill>
        </w:rPr>
        <w:t>项目概况</w:t>
      </w:r>
    </w:p>
    <w:p>
      <w:pPr>
        <w:autoSpaceDE w:val="0"/>
        <w:autoSpaceDN w:val="0"/>
        <w:spacing w:line="360" w:lineRule="auto"/>
        <w:ind w:right="20" w:firstLine="420" w:firstLineChars="200"/>
        <w:rPr>
          <w:rFonts w:ascii="宋体" w:cs="宋体"/>
          <w:color w:val="000000" w:themeColor="text1"/>
          <w:szCs w:val="21"/>
          <w:highlight w:val="none"/>
          <w:lang w:val="zh-CN" w:bidi="zh-CN"/>
          <w14:textFill>
            <w14:solidFill>
              <w14:schemeClr w14:val="tx1"/>
            </w14:solidFill>
          </w14:textFill>
        </w:rPr>
      </w:pPr>
      <w:r>
        <w:rPr>
          <w:rFonts w:hint="eastAsia" w:ascii="宋体" w:cs="宋体"/>
          <w:i/>
          <w:iCs/>
          <w:color w:val="000000" w:themeColor="text1"/>
          <w:szCs w:val="21"/>
          <w:highlight w:val="none"/>
          <w:u w:val="single"/>
          <w:lang w:val="zh-CN" w:bidi="zh-CN"/>
          <w14:textFill>
            <w14:solidFill>
              <w14:schemeClr w14:val="tx1"/>
            </w14:solidFill>
          </w14:textFill>
        </w:rPr>
        <w:t>（包括项目名称、建设单位、建设规模、项目地理位置、周边环境、树木情况、文物情况、地址地貌、气候及气象条件、道路交通状况、市政情况等）</w:t>
      </w:r>
      <w:r>
        <w:rPr>
          <w:rFonts w:hint="eastAsia" w:ascii="宋体" w:cs="宋体"/>
          <w:color w:val="000000" w:themeColor="text1"/>
          <w:szCs w:val="21"/>
          <w:highlight w:val="none"/>
          <w:lang w:val="zh-CN" w:bidi="zh-CN"/>
          <w14:textFill>
            <w14:solidFill>
              <w14:schemeClr w14:val="tx1"/>
            </w14:solidFill>
          </w14:textFill>
        </w:rPr>
        <w:t>，具体见招标公告（或投标邀请书）及投标人须知前附表。</w:t>
      </w:r>
    </w:p>
    <w:p>
      <w:pPr>
        <w:autoSpaceDE w:val="0"/>
        <w:autoSpaceDN w:val="0"/>
        <w:spacing w:line="360" w:lineRule="auto"/>
        <w:ind w:right="20" w:firstLine="420" w:firstLineChars="200"/>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w:t>
      </w:r>
      <w:r>
        <w:rPr>
          <w:rFonts w:hint="eastAsia" w:ascii="宋体" w:cs="宋体"/>
          <w:color w:val="000000" w:themeColor="text1"/>
          <w:szCs w:val="21"/>
          <w:highlight w:val="none"/>
          <w:lang w:val="en-US" w:bidi="zh-CN"/>
          <w14:textFill>
            <w14:solidFill>
              <w14:schemeClr w14:val="tx1"/>
            </w14:solidFill>
          </w14:textFill>
        </w:rPr>
        <w:t>.</w:t>
      </w:r>
      <w:r>
        <w:rPr>
          <w:rFonts w:hint="eastAsia" w:ascii="宋体" w:cs="宋体"/>
          <w:color w:val="000000" w:themeColor="text1"/>
          <w:szCs w:val="21"/>
          <w:highlight w:val="none"/>
          <w:lang w:val="zh-CN" w:bidi="zh-CN"/>
          <w14:textFill>
            <w14:solidFill>
              <w14:schemeClr w14:val="tx1"/>
            </w14:solidFill>
          </w14:textFill>
        </w:rPr>
        <w:t>监理范围及内容</w:t>
      </w:r>
    </w:p>
    <w:p>
      <w:pPr>
        <w:autoSpaceDE w:val="0"/>
        <w:autoSpaceDN w:val="0"/>
        <w:spacing w:line="360" w:lineRule="auto"/>
        <w:ind w:right="20" w:firstLine="420" w:firstLineChars="200"/>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见招标公告（或投标邀请书）及投标人须知前附表。</w:t>
      </w:r>
    </w:p>
    <w:p>
      <w:pPr>
        <w:autoSpaceDE w:val="0"/>
        <w:autoSpaceDN w:val="0"/>
        <w:spacing w:line="360" w:lineRule="auto"/>
        <w:ind w:right="20" w:firstLine="408" w:firstLineChars="200"/>
        <w:rPr>
          <w:rFonts w:ascii="宋体" w:cs="宋体"/>
          <w:color w:val="000000" w:themeColor="text1"/>
          <w:spacing w:val="-3"/>
          <w:szCs w:val="21"/>
          <w:highlight w:val="none"/>
          <w:lang w:val="zh-CN" w:bidi="zh-CN"/>
          <w14:textFill>
            <w14:solidFill>
              <w14:schemeClr w14:val="tx1"/>
            </w14:solidFill>
          </w14:textFill>
        </w:rPr>
      </w:pPr>
      <w:r>
        <w:rPr>
          <w:rFonts w:hint="eastAsia" w:ascii="宋体" w:cs="宋体"/>
          <w:color w:val="000000" w:themeColor="text1"/>
          <w:spacing w:val="-3"/>
          <w:szCs w:val="21"/>
          <w:highlight w:val="none"/>
          <w:lang w:val="zh-CN" w:bidi="zh-CN"/>
          <w14:textFill>
            <w14:solidFill>
              <w14:schemeClr w14:val="tx1"/>
            </w14:solidFill>
          </w14:textFill>
        </w:rPr>
        <w:t>3</w:t>
      </w:r>
      <w:r>
        <w:rPr>
          <w:rFonts w:hint="eastAsia" w:ascii="宋体" w:cs="宋体"/>
          <w:color w:val="000000" w:themeColor="text1"/>
          <w:spacing w:val="-3"/>
          <w:szCs w:val="21"/>
          <w:highlight w:val="none"/>
          <w:lang w:val="en-US" w:bidi="zh-CN"/>
          <w14:textFill>
            <w14:solidFill>
              <w14:schemeClr w14:val="tx1"/>
            </w14:solidFill>
          </w14:textFill>
        </w:rPr>
        <w:t>.</w:t>
      </w:r>
      <w:r>
        <w:rPr>
          <w:rFonts w:hint="eastAsia" w:ascii="宋体" w:cs="宋体"/>
          <w:color w:val="000000" w:themeColor="text1"/>
          <w:spacing w:val="-3"/>
          <w:szCs w:val="21"/>
          <w:highlight w:val="none"/>
          <w:lang w:val="zh-CN" w:bidi="zh-CN"/>
          <w14:textFill>
            <w14:solidFill>
              <w14:schemeClr w14:val="tx1"/>
            </w14:solidFill>
          </w14:textFill>
        </w:rPr>
        <w:t>监理依据</w:t>
      </w:r>
    </w:p>
    <w:p>
      <w:pPr>
        <w:autoSpaceDE w:val="0"/>
        <w:autoSpaceDN w:val="0"/>
        <w:spacing w:line="360" w:lineRule="auto"/>
        <w:ind w:right="23" w:firstLine="420" w:firstLineChars="200"/>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w:t>
      </w:r>
      <w:r>
        <w:rPr>
          <w:rFonts w:hint="eastAsia" w:ascii="宋体" w:cs="宋体"/>
          <w:color w:val="000000" w:themeColor="text1"/>
          <w:szCs w:val="21"/>
          <w:highlight w:val="none"/>
          <w:lang w:bidi="zh-CN"/>
          <w14:textFill>
            <w14:solidFill>
              <w14:schemeClr w14:val="tx1"/>
            </w14:solidFill>
          </w14:textFill>
        </w:rPr>
        <w:t>1</w:t>
      </w:r>
      <w:r>
        <w:rPr>
          <w:rFonts w:hint="eastAsia" w:ascii="宋体" w:cs="宋体"/>
          <w:color w:val="000000" w:themeColor="text1"/>
          <w:szCs w:val="21"/>
          <w:highlight w:val="none"/>
          <w:lang w:val="zh-CN" w:bidi="zh-CN"/>
          <w14:textFill>
            <w14:solidFill>
              <w14:schemeClr w14:val="tx1"/>
            </w14:solidFill>
          </w14:textFill>
        </w:rPr>
        <w:t>）本工程监理规范采用</w:t>
      </w:r>
      <w:r>
        <w:rPr>
          <w:rFonts w:ascii="宋体" w:cs="宋体"/>
          <w:color w:val="000000" w:themeColor="text1"/>
          <w:szCs w:val="21"/>
          <w:highlight w:val="none"/>
          <w:lang w:val="zh-CN" w:bidi="zh-CN"/>
          <w14:textFill>
            <w14:solidFill>
              <w14:schemeClr w14:val="tx1"/>
            </w14:solidFill>
          </w14:textFill>
        </w:rPr>
        <w:t>现行</w:t>
      </w:r>
      <w:r>
        <w:rPr>
          <w:rFonts w:hint="eastAsia" w:ascii="宋体" w:cs="宋体"/>
          <w:color w:val="000000" w:themeColor="text1"/>
          <w:szCs w:val="21"/>
          <w:highlight w:val="none"/>
          <w:lang w:val="zh-CN" w:bidi="zh-CN"/>
          <w14:textFill>
            <w14:solidFill>
              <w14:schemeClr w14:val="tx1"/>
            </w14:solidFill>
          </w14:textFill>
        </w:rPr>
        <w:t>《建设工程监理规范》(GB/T50319)。</w:t>
      </w:r>
    </w:p>
    <w:p>
      <w:pPr>
        <w:autoSpaceDE w:val="0"/>
        <w:autoSpaceDN w:val="0"/>
        <w:spacing w:line="360" w:lineRule="auto"/>
        <w:ind w:right="23" w:firstLine="420" w:firstLineChars="200"/>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w:t>
      </w:r>
      <w:r>
        <w:rPr>
          <w:rFonts w:hint="eastAsia" w:ascii="宋体" w:cs="宋体"/>
          <w:color w:val="000000" w:themeColor="text1"/>
          <w:szCs w:val="21"/>
          <w:highlight w:val="none"/>
          <w:lang w:bidi="zh-CN"/>
          <w14:textFill>
            <w14:solidFill>
              <w14:schemeClr w14:val="tx1"/>
            </w14:solidFill>
          </w14:textFill>
        </w:rPr>
        <w:t>2</w:t>
      </w:r>
      <w:r>
        <w:rPr>
          <w:rFonts w:hint="eastAsia" w:ascii="宋体" w:cs="宋体"/>
          <w:color w:val="000000" w:themeColor="text1"/>
          <w:szCs w:val="21"/>
          <w:highlight w:val="none"/>
          <w:lang w:val="zh-CN" w:bidi="zh-CN"/>
          <w14:textFill>
            <w14:solidFill>
              <w14:schemeClr w14:val="tx1"/>
            </w14:solidFill>
          </w14:textFill>
        </w:rPr>
        <w:t>）本工程施工采用的规范为国家、省、市颁布的现行设计、施工规范及有关规定。</w:t>
      </w:r>
    </w:p>
    <w:p>
      <w:pPr>
        <w:autoSpaceDE w:val="0"/>
        <w:autoSpaceDN w:val="0"/>
        <w:spacing w:line="360" w:lineRule="auto"/>
        <w:ind w:right="20" w:firstLine="420" w:firstLineChars="200"/>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（3）本工程采用的特殊工程规范、标准：</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u w:val="single"/>
          <w:lang w:val="en-US" w:bidi="zh-CN"/>
          <w14:textFill>
            <w14:solidFill>
              <w14:schemeClr w14:val="tx1"/>
            </w14:solidFill>
          </w14:textFill>
        </w:rPr>
        <w:t xml:space="preserve">                       </w:t>
      </w:r>
      <w:r>
        <w:rPr>
          <w:rFonts w:hint="eastAsia" w:ascii="宋体" w:cs="宋体"/>
          <w:color w:val="000000" w:themeColor="text1"/>
          <w:szCs w:val="21"/>
          <w:highlight w:val="none"/>
          <w:u w:val="single"/>
          <w:lang w:val="zh-CN" w:bidi="zh-CN"/>
          <w14:textFill>
            <w14:solidFill>
              <w14:schemeClr w14:val="tx1"/>
            </w14:solidFill>
          </w14:textFill>
        </w:rPr>
        <w:t xml:space="preserve">      </w:t>
      </w:r>
      <w:r>
        <w:rPr>
          <w:rFonts w:hint="eastAsia" w:ascii="宋体" w:cs="宋体"/>
          <w:color w:val="000000" w:themeColor="text1"/>
          <w:szCs w:val="21"/>
          <w:highlight w:val="none"/>
          <w:u w:val="none"/>
          <w:lang w:val="zh-CN" w:bidi="zh-CN"/>
          <w14:textFill>
            <w14:solidFill>
              <w14:schemeClr w14:val="tx1"/>
            </w14:solidFill>
          </w14:textFill>
        </w:rPr>
        <w:t>。</w:t>
      </w:r>
    </w:p>
    <w:p>
      <w:pPr>
        <w:autoSpaceDE w:val="0"/>
        <w:autoSpaceDN w:val="0"/>
        <w:spacing w:line="360" w:lineRule="auto"/>
        <w:ind w:right="20" w:firstLine="408" w:firstLineChars="200"/>
        <w:rPr>
          <w:rFonts w:ascii="宋体" w:cs="宋体"/>
          <w:color w:val="000000" w:themeColor="text1"/>
          <w:spacing w:val="-3"/>
          <w:szCs w:val="21"/>
          <w:highlight w:val="none"/>
          <w:lang w:val="zh-CN" w:bidi="zh-CN"/>
          <w14:textFill>
            <w14:solidFill>
              <w14:schemeClr w14:val="tx1"/>
            </w14:solidFill>
          </w14:textFill>
        </w:rPr>
      </w:pPr>
      <w:r>
        <w:rPr>
          <w:rFonts w:hint="eastAsia" w:ascii="宋体" w:cs="宋体"/>
          <w:color w:val="000000" w:themeColor="text1"/>
          <w:spacing w:val="-3"/>
          <w:szCs w:val="21"/>
          <w:highlight w:val="none"/>
          <w:lang w:val="zh-CN" w:bidi="zh-CN"/>
          <w14:textFill>
            <w14:solidFill>
              <w14:schemeClr w14:val="tx1"/>
            </w14:solidFill>
          </w14:textFill>
        </w:rPr>
        <w:t>4</w:t>
      </w:r>
      <w:r>
        <w:rPr>
          <w:rFonts w:hint="eastAsia" w:ascii="宋体" w:cs="宋体"/>
          <w:color w:val="000000" w:themeColor="text1"/>
          <w:spacing w:val="-3"/>
          <w:szCs w:val="21"/>
          <w:highlight w:val="none"/>
          <w:lang w:val="en-US" w:bidi="zh-CN"/>
          <w14:textFill>
            <w14:solidFill>
              <w14:schemeClr w14:val="tx1"/>
            </w14:solidFill>
          </w14:textFill>
        </w:rPr>
        <w:t>.</w:t>
      </w:r>
      <w:r>
        <w:rPr>
          <w:rFonts w:hint="eastAsia" w:ascii="宋体" w:cs="宋体"/>
          <w:color w:val="000000" w:themeColor="text1"/>
          <w:spacing w:val="-3"/>
          <w:szCs w:val="21"/>
          <w:highlight w:val="none"/>
          <w:lang w:val="zh-CN" w:bidi="zh-CN"/>
          <w14:textFill>
            <w14:solidFill>
              <w14:schemeClr w14:val="tx1"/>
            </w14:solidFill>
          </w14:textFill>
        </w:rPr>
        <w:t>监理人员和试验检测仪器设备要求</w:t>
      </w:r>
    </w:p>
    <w:p>
      <w:pPr>
        <w:autoSpaceDE w:val="0"/>
        <w:autoSpaceDN w:val="0"/>
        <w:spacing w:line="360" w:lineRule="auto"/>
        <w:ind w:right="20" w:firstLine="420" w:firstLineChars="200"/>
        <w:rPr>
          <w:rFonts w:hint="eastAsia"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val="zh-CN" w:bidi="zh-CN"/>
          <w14:textFill>
            <w14:solidFill>
              <w14:schemeClr w14:val="tx1"/>
            </w14:solidFill>
          </w14:textFill>
        </w:rPr>
        <w:t>（</w:t>
      </w:r>
      <w:r>
        <w:rPr>
          <w:rFonts w:hint="eastAsia" w:ascii="宋体" w:hAnsi="宋体" w:cs="宋体"/>
          <w:color w:val="000000" w:themeColor="text1"/>
          <w:szCs w:val="21"/>
          <w:highlight w:val="none"/>
          <w:lang w:val="en-US" w:bidi="zh-CN"/>
          <w14:textFill>
            <w14:solidFill>
              <w14:schemeClr w14:val="tx1"/>
            </w14:solidFill>
          </w14:textFill>
        </w:rPr>
        <w:t>1</w:t>
      </w:r>
      <w:r>
        <w:rPr>
          <w:rFonts w:hint="eastAsia" w:ascii="宋体" w:hAnsi="宋体" w:cs="宋体"/>
          <w:color w:val="000000" w:themeColor="text1"/>
          <w:szCs w:val="21"/>
          <w:highlight w:val="none"/>
          <w:lang w:val="zh-CN" w:bidi="zh-CN"/>
          <w14:textFill>
            <w14:solidFill>
              <w14:schemeClr w14:val="tx1"/>
            </w14:solidFill>
          </w14:textFill>
        </w:rPr>
        <w:t>）</w:t>
      </w:r>
      <w:r>
        <w:rPr>
          <w:rFonts w:hint="eastAsia" w:ascii="宋体" w:hAnsi="宋体" w:cs="宋体"/>
          <w:color w:val="000000" w:themeColor="text1"/>
          <w:spacing w:val="-3"/>
          <w:szCs w:val="21"/>
          <w:highlight w:val="none"/>
          <w:lang w:val="zh-CN" w:bidi="zh-CN"/>
          <w14:textFill>
            <w14:solidFill>
              <w14:schemeClr w14:val="tx1"/>
            </w14:solidFill>
          </w14:textFill>
        </w:rPr>
        <w:t>监理人员</w:t>
      </w:r>
      <w:r>
        <w:rPr>
          <w:rFonts w:hint="eastAsia" w:ascii="宋体" w:hAnsi="宋体" w:cs="宋体"/>
          <w:color w:val="000000" w:themeColor="text1"/>
          <w:szCs w:val="21"/>
          <w:highlight w:val="none"/>
          <w:lang w:val="zh-CN" w:bidi="zh-CN"/>
          <w14:textFill>
            <w14:solidFill>
              <w14:schemeClr w14:val="tx1"/>
            </w14:solidFill>
          </w14:textFill>
        </w:rPr>
        <w:t>见投标人须知前附表。</w:t>
      </w:r>
    </w:p>
    <w:p>
      <w:pPr>
        <w:pStyle w:val="2"/>
        <w:numPr>
          <w:ilvl w:val="0"/>
          <w:numId w:val="0"/>
        </w:numPr>
        <w:spacing w:line="360" w:lineRule="auto"/>
        <w:ind w:firstLine="420" w:firstLineChars="200"/>
        <w:rPr>
          <w:rFonts w:hint="eastAsia" w:ascii="宋体" w:hAnsi="宋体" w:eastAsia="宋体" w:cs="宋体"/>
          <w:color w:val="000000" w:themeColor="text1"/>
          <w:sz w:val="21"/>
          <w:szCs w:val="21"/>
          <w:highlight w:val="none"/>
          <w:lang w:val="zh-CN" w:eastAsia="zh-CN" w:bidi="zh-CN"/>
          <w14:textFill>
            <w14:solidFill>
              <w14:schemeClr w14:val="tx1"/>
            </w14:solidFill>
          </w14:textFill>
        </w:rPr>
      </w:pPr>
      <w:r>
        <w:rPr>
          <w:rFonts w:hint="eastAsia" w:ascii="宋体" w:hAnsi="宋体" w:eastAsia="宋体" w:cs="宋体"/>
          <w:color w:val="000000" w:themeColor="text1"/>
          <w:szCs w:val="21"/>
          <w:highlight w:val="none"/>
          <w:lang w:val="zh-CN" w:bidi="zh-CN"/>
          <w14:textFill>
            <w14:solidFill>
              <w14:schemeClr w14:val="tx1"/>
            </w14:solidFill>
          </w14:textFill>
        </w:rPr>
        <w:t>（2）</w:t>
      </w:r>
      <w:r>
        <w:rPr>
          <w:rFonts w:hint="eastAsia" w:ascii="宋体" w:hAnsi="宋体" w:eastAsia="宋体" w:cs="宋体"/>
          <w:color w:val="000000" w:themeColor="text1"/>
          <w:sz w:val="21"/>
          <w:szCs w:val="21"/>
          <w:highlight w:val="none"/>
          <w:lang w:val="zh-CN" w:bidi="zh-CN"/>
          <w14:textFill>
            <w14:solidFill>
              <w14:schemeClr w14:val="tx1"/>
            </w14:solidFill>
          </w14:textFill>
        </w:rPr>
        <w:t>拟投入本</w:t>
      </w:r>
      <w:r>
        <w:rPr>
          <w:rFonts w:hint="eastAsia" w:ascii="宋体" w:hAnsi="宋体" w:eastAsia="宋体" w:cs="宋体"/>
          <w:color w:val="000000" w:themeColor="text1"/>
          <w:sz w:val="21"/>
          <w:szCs w:val="21"/>
          <w:highlight w:val="none"/>
          <w:lang w:val="en-US" w:bidi="zh-CN"/>
          <w14:textFill>
            <w14:solidFill>
              <w14:schemeClr w14:val="tx1"/>
            </w14:solidFill>
          </w14:textFill>
        </w:rPr>
        <w:t>招标</w:t>
      </w:r>
      <w:r>
        <w:rPr>
          <w:rFonts w:hint="eastAsia" w:ascii="宋体" w:hAnsi="宋体" w:eastAsia="宋体" w:cs="宋体"/>
          <w:color w:val="000000" w:themeColor="text1"/>
          <w:sz w:val="21"/>
          <w:szCs w:val="21"/>
          <w:highlight w:val="none"/>
          <w:lang w:val="zh-CN" w:bidi="zh-CN"/>
          <w14:textFill>
            <w14:solidFill>
              <w14:schemeClr w14:val="tx1"/>
            </w14:solidFill>
          </w14:textFill>
        </w:rPr>
        <w:t>项目的主要试验检测仪器设备</w:t>
      </w:r>
      <w:r>
        <w:rPr>
          <w:rFonts w:hint="eastAsia" w:ascii="宋体" w:hAnsi="宋体" w:eastAsia="宋体" w:cs="宋体"/>
          <w:color w:val="000000" w:themeColor="text1"/>
          <w:sz w:val="21"/>
          <w:szCs w:val="21"/>
          <w:highlight w:val="none"/>
          <w:lang w:val="zh-CN" w:eastAsia="zh-CN" w:bidi="zh-CN"/>
          <w14:textFill>
            <w14:solidFill>
              <w14:schemeClr w14:val="tx1"/>
            </w14:solidFill>
          </w14:textFill>
        </w:rPr>
        <w:t>见下表：</w:t>
      </w:r>
    </w:p>
    <w:tbl>
      <w:tblPr>
        <w:tblStyle w:val="59"/>
        <w:tblW w:w="8385" w:type="dxa"/>
        <w:tblInd w:w="53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3657"/>
        <w:gridCol w:w="2336"/>
        <w:gridCol w:w="15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800" w:type="dxa"/>
            <w:tcBorders>
              <w:tl2br w:val="nil"/>
              <w:tr2bl w:val="nil"/>
            </w:tcBorders>
            <w:vAlign w:val="center"/>
          </w:tcPr>
          <w:p>
            <w:pPr>
              <w:widowControl/>
              <w:tabs>
                <w:tab w:val="left" w:pos="900"/>
                <w:tab w:val="left" w:pos="1100"/>
              </w:tabs>
              <w:autoSpaceDE/>
              <w:autoSpaceDN/>
              <w:adjustRightInd/>
              <w:snapToGrid/>
              <w:spacing w:line="300" w:lineRule="auto"/>
              <w:ind w:firstLine="0" w:firstLineChars="0"/>
              <w:jc w:val="center"/>
              <w:rPr>
                <w:rFonts w:hint="eastAsia" w:ascii="宋体" w:hAnsi="宋体" w:eastAsia="宋体" w:cs="宋体"/>
                <w:color w:val="000000" w:themeColor="text1"/>
                <w:sz w:val="21"/>
                <w:szCs w:val="21"/>
                <w:highlight w:val="none"/>
                <w:lang w:val="zh-CN" w:eastAsia="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序号</w:t>
            </w:r>
          </w:p>
        </w:tc>
        <w:tc>
          <w:tcPr>
            <w:tcW w:w="3657" w:type="dxa"/>
            <w:tcBorders>
              <w:tl2br w:val="nil"/>
              <w:tr2bl w:val="nil"/>
            </w:tcBorders>
            <w:vAlign w:val="center"/>
          </w:tcPr>
          <w:p>
            <w:pPr>
              <w:widowControl/>
              <w:tabs>
                <w:tab w:val="left" w:pos="900"/>
                <w:tab w:val="left" w:pos="1100"/>
              </w:tabs>
              <w:autoSpaceDE/>
              <w:autoSpaceDN/>
              <w:adjustRightInd/>
              <w:snapToGrid/>
              <w:spacing w:line="300" w:lineRule="auto"/>
              <w:ind w:firstLine="436" w:firstLineChars="208"/>
              <w:jc w:val="center"/>
              <w:rPr>
                <w:rFonts w:hint="eastAsia" w:ascii="宋体" w:hAnsi="宋体" w:eastAsia="宋体" w:cs="宋体"/>
                <w:color w:val="000000" w:themeColor="text1"/>
                <w:sz w:val="21"/>
                <w:szCs w:val="21"/>
                <w:highlight w:val="none"/>
                <w:lang w:val="zh-CN" w:eastAsia="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仪器或设备名称</w:t>
            </w:r>
          </w:p>
        </w:tc>
        <w:tc>
          <w:tcPr>
            <w:tcW w:w="2336" w:type="dxa"/>
            <w:tcBorders>
              <w:tl2br w:val="nil"/>
              <w:tr2bl w:val="nil"/>
            </w:tcBorders>
            <w:vAlign w:val="center"/>
          </w:tcPr>
          <w:p>
            <w:pPr>
              <w:widowControl/>
              <w:tabs>
                <w:tab w:val="left" w:pos="900"/>
                <w:tab w:val="left" w:pos="1100"/>
              </w:tabs>
              <w:autoSpaceDE/>
              <w:autoSpaceDN/>
              <w:adjustRightInd/>
              <w:snapToGrid/>
              <w:spacing w:line="300" w:lineRule="auto"/>
              <w:ind w:firstLine="436" w:firstLineChars="208"/>
              <w:jc w:val="center"/>
              <w:rPr>
                <w:rFonts w:hint="eastAsia" w:ascii="宋体" w:hAnsi="宋体" w:eastAsia="宋体" w:cs="宋体"/>
                <w:color w:val="000000" w:themeColor="text1"/>
                <w:sz w:val="21"/>
                <w:szCs w:val="21"/>
                <w:highlight w:val="none"/>
                <w:lang w:val="zh-CN" w:eastAsia="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型号、规格</w:t>
            </w:r>
          </w:p>
        </w:tc>
        <w:tc>
          <w:tcPr>
            <w:tcW w:w="1592" w:type="dxa"/>
            <w:tcBorders>
              <w:tl2br w:val="nil"/>
              <w:tr2bl w:val="nil"/>
            </w:tcBorders>
            <w:vAlign w:val="center"/>
          </w:tcPr>
          <w:p>
            <w:pPr>
              <w:widowControl/>
              <w:tabs>
                <w:tab w:val="left" w:pos="900"/>
                <w:tab w:val="left" w:pos="1100"/>
              </w:tabs>
              <w:autoSpaceDE/>
              <w:autoSpaceDN/>
              <w:adjustRightInd/>
              <w:snapToGrid/>
              <w:spacing w:line="300" w:lineRule="auto"/>
              <w:ind w:firstLine="436" w:firstLineChars="208"/>
              <w:jc w:val="center"/>
              <w:rPr>
                <w:rFonts w:hint="eastAsia" w:ascii="宋体" w:hAnsi="宋体" w:eastAsia="宋体" w:cs="宋体"/>
                <w:color w:val="000000" w:themeColor="text1"/>
                <w:sz w:val="21"/>
                <w:szCs w:val="21"/>
                <w:highlight w:val="none"/>
                <w:lang w:val="zh-CN" w:eastAsia="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数量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800" w:type="dxa"/>
            <w:tcBorders>
              <w:tl2br w:val="nil"/>
              <w:tr2bl w:val="nil"/>
            </w:tcBorders>
          </w:tcPr>
          <w:p>
            <w:pPr>
              <w:widowControl/>
              <w:tabs>
                <w:tab w:val="left" w:pos="900"/>
                <w:tab w:val="left" w:pos="1100"/>
              </w:tabs>
              <w:spacing w:line="300" w:lineRule="auto"/>
              <w:ind w:firstLine="436" w:firstLineChars="208"/>
              <w:jc w:val="left"/>
              <w:rPr>
                <w:rFonts w:hint="eastAsia" w:ascii="宋体" w:hAnsi="宋体" w:cs="宋体"/>
                <w:color w:val="000000" w:themeColor="text1"/>
                <w:szCs w:val="21"/>
                <w:highlight w:val="none"/>
                <w:vertAlign w:val="baseline"/>
                <w:lang w:val="zh-CN" w:bidi="zh-CN"/>
                <w14:textFill>
                  <w14:solidFill>
                    <w14:schemeClr w14:val="tx1"/>
                  </w14:solidFill>
                </w14:textFill>
              </w:rPr>
            </w:pPr>
          </w:p>
        </w:tc>
        <w:tc>
          <w:tcPr>
            <w:tcW w:w="3657" w:type="dxa"/>
            <w:tcBorders>
              <w:tl2br w:val="nil"/>
              <w:tr2bl w:val="nil"/>
            </w:tcBorders>
          </w:tcPr>
          <w:p>
            <w:pPr>
              <w:widowControl/>
              <w:tabs>
                <w:tab w:val="left" w:pos="900"/>
                <w:tab w:val="left" w:pos="1100"/>
              </w:tabs>
              <w:spacing w:line="300" w:lineRule="auto"/>
              <w:ind w:firstLine="436" w:firstLineChars="208"/>
              <w:jc w:val="left"/>
              <w:rPr>
                <w:rFonts w:hint="eastAsia" w:ascii="宋体" w:hAnsi="宋体" w:cs="宋体"/>
                <w:color w:val="000000" w:themeColor="text1"/>
                <w:szCs w:val="21"/>
                <w:highlight w:val="none"/>
                <w:vertAlign w:val="baseline"/>
                <w:lang w:val="zh-CN" w:bidi="zh-CN"/>
                <w14:textFill>
                  <w14:solidFill>
                    <w14:schemeClr w14:val="tx1"/>
                  </w14:solidFill>
                </w14:textFill>
              </w:rPr>
            </w:pPr>
          </w:p>
        </w:tc>
        <w:tc>
          <w:tcPr>
            <w:tcW w:w="2336" w:type="dxa"/>
            <w:tcBorders>
              <w:tl2br w:val="nil"/>
              <w:tr2bl w:val="nil"/>
            </w:tcBorders>
          </w:tcPr>
          <w:p>
            <w:pPr>
              <w:widowControl/>
              <w:tabs>
                <w:tab w:val="left" w:pos="900"/>
                <w:tab w:val="left" w:pos="1100"/>
              </w:tabs>
              <w:spacing w:line="300" w:lineRule="auto"/>
              <w:ind w:firstLine="436" w:firstLineChars="208"/>
              <w:jc w:val="left"/>
              <w:rPr>
                <w:rFonts w:hint="eastAsia" w:ascii="宋体" w:hAnsi="宋体" w:cs="宋体"/>
                <w:color w:val="000000" w:themeColor="text1"/>
                <w:szCs w:val="21"/>
                <w:highlight w:val="none"/>
                <w:vertAlign w:val="baseline"/>
                <w:lang w:val="zh-CN" w:bidi="zh-CN"/>
                <w14:textFill>
                  <w14:solidFill>
                    <w14:schemeClr w14:val="tx1"/>
                  </w14:solidFill>
                </w14:textFill>
              </w:rPr>
            </w:pPr>
          </w:p>
        </w:tc>
        <w:tc>
          <w:tcPr>
            <w:tcW w:w="1592" w:type="dxa"/>
            <w:tcBorders>
              <w:tl2br w:val="nil"/>
              <w:tr2bl w:val="nil"/>
            </w:tcBorders>
          </w:tcPr>
          <w:p>
            <w:pPr>
              <w:widowControl/>
              <w:tabs>
                <w:tab w:val="left" w:pos="900"/>
                <w:tab w:val="left" w:pos="1100"/>
              </w:tabs>
              <w:spacing w:line="300" w:lineRule="auto"/>
              <w:ind w:firstLine="436" w:firstLineChars="208"/>
              <w:jc w:val="left"/>
              <w:rPr>
                <w:rFonts w:hint="eastAsia" w:ascii="宋体" w:hAnsi="宋体" w:cs="宋体"/>
                <w:color w:val="000000" w:themeColor="text1"/>
                <w:szCs w:val="21"/>
                <w:highlight w:val="none"/>
                <w:vertAlign w:val="baseline"/>
                <w:lang w:val="zh-CN" w:bidi="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800" w:type="dxa"/>
            <w:tcBorders>
              <w:tl2br w:val="nil"/>
              <w:tr2bl w:val="nil"/>
            </w:tcBorders>
          </w:tcPr>
          <w:p>
            <w:pPr>
              <w:widowControl/>
              <w:tabs>
                <w:tab w:val="left" w:pos="900"/>
                <w:tab w:val="left" w:pos="1100"/>
              </w:tabs>
              <w:spacing w:line="300" w:lineRule="auto"/>
              <w:ind w:firstLine="436" w:firstLineChars="208"/>
              <w:jc w:val="left"/>
              <w:rPr>
                <w:rFonts w:hint="eastAsia" w:ascii="宋体" w:hAnsi="宋体" w:cs="宋体"/>
                <w:color w:val="000000" w:themeColor="text1"/>
                <w:szCs w:val="21"/>
                <w:highlight w:val="none"/>
                <w:vertAlign w:val="baseline"/>
                <w:lang w:val="zh-CN" w:bidi="zh-CN"/>
                <w14:textFill>
                  <w14:solidFill>
                    <w14:schemeClr w14:val="tx1"/>
                  </w14:solidFill>
                </w14:textFill>
              </w:rPr>
            </w:pPr>
          </w:p>
        </w:tc>
        <w:tc>
          <w:tcPr>
            <w:tcW w:w="3657" w:type="dxa"/>
            <w:tcBorders>
              <w:tl2br w:val="nil"/>
              <w:tr2bl w:val="nil"/>
            </w:tcBorders>
          </w:tcPr>
          <w:p>
            <w:pPr>
              <w:widowControl/>
              <w:tabs>
                <w:tab w:val="left" w:pos="900"/>
                <w:tab w:val="left" w:pos="1100"/>
              </w:tabs>
              <w:spacing w:line="300" w:lineRule="auto"/>
              <w:ind w:firstLine="436" w:firstLineChars="208"/>
              <w:jc w:val="left"/>
              <w:rPr>
                <w:rFonts w:hint="eastAsia" w:ascii="宋体" w:hAnsi="宋体" w:cs="宋体"/>
                <w:color w:val="000000" w:themeColor="text1"/>
                <w:szCs w:val="21"/>
                <w:highlight w:val="none"/>
                <w:vertAlign w:val="baseline"/>
                <w:lang w:val="zh-CN" w:bidi="zh-CN"/>
                <w14:textFill>
                  <w14:solidFill>
                    <w14:schemeClr w14:val="tx1"/>
                  </w14:solidFill>
                </w14:textFill>
              </w:rPr>
            </w:pPr>
          </w:p>
        </w:tc>
        <w:tc>
          <w:tcPr>
            <w:tcW w:w="2336" w:type="dxa"/>
            <w:tcBorders>
              <w:tl2br w:val="nil"/>
              <w:tr2bl w:val="nil"/>
            </w:tcBorders>
          </w:tcPr>
          <w:p>
            <w:pPr>
              <w:widowControl/>
              <w:tabs>
                <w:tab w:val="left" w:pos="900"/>
                <w:tab w:val="left" w:pos="1100"/>
              </w:tabs>
              <w:spacing w:line="300" w:lineRule="auto"/>
              <w:ind w:firstLine="436" w:firstLineChars="208"/>
              <w:jc w:val="left"/>
              <w:rPr>
                <w:rFonts w:hint="eastAsia" w:ascii="宋体" w:hAnsi="宋体" w:cs="宋体"/>
                <w:color w:val="000000" w:themeColor="text1"/>
                <w:szCs w:val="21"/>
                <w:highlight w:val="none"/>
                <w:vertAlign w:val="baseline"/>
                <w:lang w:val="zh-CN" w:bidi="zh-CN"/>
                <w14:textFill>
                  <w14:solidFill>
                    <w14:schemeClr w14:val="tx1"/>
                  </w14:solidFill>
                </w14:textFill>
              </w:rPr>
            </w:pPr>
          </w:p>
        </w:tc>
        <w:tc>
          <w:tcPr>
            <w:tcW w:w="1592" w:type="dxa"/>
            <w:tcBorders>
              <w:tl2br w:val="nil"/>
              <w:tr2bl w:val="nil"/>
            </w:tcBorders>
          </w:tcPr>
          <w:p>
            <w:pPr>
              <w:widowControl/>
              <w:tabs>
                <w:tab w:val="left" w:pos="900"/>
                <w:tab w:val="left" w:pos="1100"/>
              </w:tabs>
              <w:spacing w:line="300" w:lineRule="auto"/>
              <w:ind w:firstLine="436" w:firstLineChars="208"/>
              <w:jc w:val="left"/>
              <w:rPr>
                <w:rFonts w:hint="eastAsia" w:ascii="宋体" w:hAnsi="宋体" w:cs="宋体"/>
                <w:color w:val="000000" w:themeColor="text1"/>
                <w:szCs w:val="21"/>
                <w:highlight w:val="none"/>
                <w:vertAlign w:val="baseline"/>
                <w:lang w:val="zh-CN" w:bidi="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800" w:type="dxa"/>
            <w:tcBorders>
              <w:tl2br w:val="nil"/>
              <w:tr2bl w:val="nil"/>
            </w:tcBorders>
          </w:tcPr>
          <w:p>
            <w:pPr>
              <w:widowControl/>
              <w:tabs>
                <w:tab w:val="left" w:pos="900"/>
                <w:tab w:val="left" w:pos="1100"/>
              </w:tabs>
              <w:spacing w:line="300" w:lineRule="auto"/>
              <w:ind w:firstLine="436" w:firstLineChars="208"/>
              <w:jc w:val="left"/>
              <w:rPr>
                <w:rFonts w:hint="eastAsia" w:ascii="宋体" w:hAnsi="宋体" w:cs="宋体"/>
                <w:color w:val="000000" w:themeColor="text1"/>
                <w:szCs w:val="21"/>
                <w:highlight w:val="none"/>
                <w:vertAlign w:val="baseline"/>
                <w:lang w:val="zh-CN" w:bidi="zh-CN"/>
                <w14:textFill>
                  <w14:solidFill>
                    <w14:schemeClr w14:val="tx1"/>
                  </w14:solidFill>
                </w14:textFill>
              </w:rPr>
            </w:pPr>
          </w:p>
        </w:tc>
        <w:tc>
          <w:tcPr>
            <w:tcW w:w="3657" w:type="dxa"/>
            <w:tcBorders>
              <w:tl2br w:val="nil"/>
              <w:tr2bl w:val="nil"/>
            </w:tcBorders>
          </w:tcPr>
          <w:p>
            <w:pPr>
              <w:widowControl/>
              <w:tabs>
                <w:tab w:val="left" w:pos="900"/>
                <w:tab w:val="left" w:pos="1100"/>
              </w:tabs>
              <w:spacing w:line="300" w:lineRule="auto"/>
              <w:ind w:firstLine="436" w:firstLineChars="208"/>
              <w:jc w:val="left"/>
              <w:rPr>
                <w:rFonts w:hint="eastAsia" w:ascii="宋体" w:hAnsi="宋体" w:cs="宋体"/>
                <w:color w:val="000000" w:themeColor="text1"/>
                <w:szCs w:val="21"/>
                <w:highlight w:val="none"/>
                <w:vertAlign w:val="baseline"/>
                <w:lang w:val="zh-CN" w:bidi="zh-CN"/>
                <w14:textFill>
                  <w14:solidFill>
                    <w14:schemeClr w14:val="tx1"/>
                  </w14:solidFill>
                </w14:textFill>
              </w:rPr>
            </w:pPr>
          </w:p>
        </w:tc>
        <w:tc>
          <w:tcPr>
            <w:tcW w:w="2336" w:type="dxa"/>
            <w:tcBorders>
              <w:tl2br w:val="nil"/>
              <w:tr2bl w:val="nil"/>
            </w:tcBorders>
          </w:tcPr>
          <w:p>
            <w:pPr>
              <w:widowControl/>
              <w:tabs>
                <w:tab w:val="left" w:pos="900"/>
                <w:tab w:val="left" w:pos="1100"/>
              </w:tabs>
              <w:spacing w:line="300" w:lineRule="auto"/>
              <w:ind w:firstLine="436" w:firstLineChars="208"/>
              <w:jc w:val="left"/>
              <w:rPr>
                <w:rFonts w:hint="eastAsia" w:ascii="宋体" w:hAnsi="宋体" w:cs="宋体"/>
                <w:color w:val="000000" w:themeColor="text1"/>
                <w:szCs w:val="21"/>
                <w:highlight w:val="none"/>
                <w:vertAlign w:val="baseline"/>
                <w:lang w:val="zh-CN" w:bidi="zh-CN"/>
                <w14:textFill>
                  <w14:solidFill>
                    <w14:schemeClr w14:val="tx1"/>
                  </w14:solidFill>
                </w14:textFill>
              </w:rPr>
            </w:pPr>
          </w:p>
        </w:tc>
        <w:tc>
          <w:tcPr>
            <w:tcW w:w="1592" w:type="dxa"/>
            <w:tcBorders>
              <w:tl2br w:val="nil"/>
              <w:tr2bl w:val="nil"/>
            </w:tcBorders>
          </w:tcPr>
          <w:p>
            <w:pPr>
              <w:widowControl/>
              <w:tabs>
                <w:tab w:val="left" w:pos="900"/>
                <w:tab w:val="left" w:pos="1100"/>
              </w:tabs>
              <w:spacing w:line="300" w:lineRule="auto"/>
              <w:ind w:firstLine="436" w:firstLineChars="208"/>
              <w:jc w:val="left"/>
              <w:rPr>
                <w:rFonts w:hint="eastAsia" w:ascii="宋体" w:hAnsi="宋体" w:cs="宋体"/>
                <w:color w:val="000000" w:themeColor="text1"/>
                <w:szCs w:val="21"/>
                <w:highlight w:val="none"/>
                <w:vertAlign w:val="baseline"/>
                <w:lang w:val="zh-CN" w:bidi="zh-CN"/>
                <w14:textFill>
                  <w14:solidFill>
                    <w14:schemeClr w14:val="tx1"/>
                  </w14:solidFill>
                </w14:textFill>
              </w:rPr>
            </w:pPr>
          </w:p>
        </w:tc>
      </w:tr>
    </w:tbl>
    <w:p>
      <w:pPr>
        <w:pStyle w:val="2"/>
        <w:spacing w:line="360" w:lineRule="auto"/>
        <w:ind w:firstLine="420" w:firstLineChars="200"/>
        <w:rPr>
          <w:rFonts w:hint="eastAsia" w:ascii="宋体" w:hAnsi="宋体" w:eastAsia="宋体" w:cs="宋体"/>
          <w:color w:val="000000" w:themeColor="text1"/>
          <w:szCs w:val="21"/>
          <w:highlight w:val="none"/>
          <w:lang w:val="en-US" w:bidi="zh-CN"/>
          <w14:textFill>
            <w14:solidFill>
              <w14:schemeClr w14:val="tx1"/>
            </w14:solidFill>
          </w14:textFill>
        </w:rPr>
      </w:pPr>
      <w:r>
        <w:rPr>
          <w:rFonts w:hint="eastAsia" w:ascii="宋体" w:hAnsi="宋体" w:eastAsia="宋体" w:cs="宋体"/>
          <w:color w:val="000000" w:themeColor="text1"/>
          <w:sz w:val="21"/>
          <w:szCs w:val="21"/>
          <w:highlight w:val="none"/>
          <w:lang w:val="en-US" w:eastAsia="zh-CN" w:bidi="zh-CN"/>
          <w14:textFill>
            <w14:solidFill>
              <w14:schemeClr w14:val="tx1"/>
            </w14:solidFill>
          </w14:textFill>
        </w:rPr>
        <w:t>注：上表</w:t>
      </w:r>
      <w:r>
        <w:rPr>
          <w:rFonts w:hint="eastAsia" w:ascii="宋体" w:hAnsi="宋体" w:eastAsia="宋体" w:cs="宋体"/>
          <w:color w:val="000000" w:themeColor="text1"/>
          <w:sz w:val="21"/>
          <w:szCs w:val="21"/>
          <w:highlight w:val="none"/>
          <w:lang w:val="en-US" w:bidi="zh-CN"/>
          <w14:textFill>
            <w14:solidFill>
              <w14:schemeClr w14:val="tx1"/>
            </w14:solidFill>
          </w14:textFill>
        </w:rPr>
        <w:t>主要试验检测仪器设备为最低配置要求，</w:t>
      </w:r>
      <w:r>
        <w:rPr>
          <w:rFonts w:hint="eastAsia" w:ascii="宋体" w:hAnsi="宋体" w:eastAsia="宋体" w:cs="宋体"/>
          <w:color w:val="000000" w:themeColor="text1"/>
          <w:sz w:val="21"/>
          <w:szCs w:val="21"/>
          <w:highlight w:val="none"/>
          <w:lang w:val="en-US" w:eastAsia="zh-CN" w:bidi="zh-CN"/>
          <w14:textFill>
            <w14:solidFill>
              <w14:schemeClr w14:val="tx1"/>
            </w14:solidFill>
          </w14:textFill>
        </w:rPr>
        <w:t>投标人可以在投标文件提供优于上表的</w:t>
      </w:r>
      <w:r>
        <w:rPr>
          <w:rFonts w:hint="eastAsia" w:ascii="宋体" w:hAnsi="宋体" w:eastAsia="宋体" w:cs="宋体"/>
          <w:color w:val="000000" w:themeColor="text1"/>
          <w:sz w:val="21"/>
          <w:szCs w:val="21"/>
          <w:highlight w:val="none"/>
          <w:lang w:val="en-US" w:bidi="zh-CN"/>
          <w14:textFill>
            <w14:solidFill>
              <w14:schemeClr w14:val="tx1"/>
            </w14:solidFill>
          </w14:textFill>
        </w:rPr>
        <w:t>试验检测仪器设备配置。</w:t>
      </w:r>
    </w:p>
    <w:p>
      <w:pPr>
        <w:autoSpaceDE w:val="0"/>
        <w:autoSpaceDN w:val="0"/>
        <w:spacing w:line="360" w:lineRule="auto"/>
        <w:ind w:right="20" w:firstLine="420" w:firstLineChars="200"/>
        <w:rPr>
          <w:rFonts w:ascii="宋体" w:cs="宋体"/>
          <w:color w:val="000000" w:themeColor="text1"/>
          <w:spacing w:val="-3"/>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5</w:t>
      </w:r>
      <w:r>
        <w:rPr>
          <w:rFonts w:hint="eastAsia" w:ascii="宋体" w:cs="宋体"/>
          <w:color w:val="000000" w:themeColor="text1"/>
          <w:szCs w:val="21"/>
          <w:highlight w:val="none"/>
          <w:lang w:val="en-US" w:bidi="zh-CN"/>
          <w14:textFill>
            <w14:solidFill>
              <w14:schemeClr w14:val="tx1"/>
            </w14:solidFill>
          </w14:textFill>
        </w:rPr>
        <w:t>.</w:t>
      </w:r>
      <w:r>
        <w:rPr>
          <w:rFonts w:hint="eastAsia" w:ascii="宋体" w:cs="宋体"/>
          <w:color w:val="000000" w:themeColor="text1"/>
          <w:spacing w:val="-3"/>
          <w:szCs w:val="21"/>
          <w:highlight w:val="none"/>
          <w:lang w:val="zh-CN" w:bidi="zh-CN"/>
          <w14:textFill>
            <w14:solidFill>
              <w14:schemeClr w14:val="tx1"/>
            </w14:solidFill>
          </w14:textFill>
        </w:rPr>
        <w:t>其他要求</w:t>
      </w:r>
      <w:bookmarkStart w:id="968" w:name="_bookmark164"/>
      <w:bookmarkEnd w:id="968"/>
    </w:p>
    <w:p>
      <w:pPr>
        <w:keepNext w:val="0"/>
        <w:keepLines w:val="0"/>
        <w:pageBreakBefore w:val="0"/>
        <w:widowControl w:val="0"/>
        <w:kinsoku/>
        <w:wordWrap/>
        <w:overflowPunct/>
        <w:topLinePunct w:val="0"/>
        <w:autoSpaceDE w:val="0"/>
        <w:autoSpaceDN w:val="0"/>
        <w:bidi w:val="0"/>
        <w:adjustRightInd/>
        <w:snapToGrid/>
        <w:spacing w:before="157" w:beforeLines="50" w:after="157" w:afterLines="50" w:line="360" w:lineRule="auto"/>
        <w:ind w:left="0" w:leftChars="0" w:right="23" w:firstLine="420" w:firstLineChars="150"/>
        <w:textAlignment w:val="auto"/>
        <w:rPr>
          <w:rFonts w:hint="eastAsia" w:ascii="黑体" w:hAnsi="黑体" w:eastAsia="黑体" w:cs="黑体"/>
          <w:b w:val="0"/>
          <w:bCs w:val="0"/>
          <w:color w:val="000000" w:themeColor="text1"/>
          <w:sz w:val="28"/>
          <w:szCs w:val="28"/>
          <w:highlight w:val="none"/>
          <w:lang w:val="zh-CN" w:bidi="zh-CN"/>
          <w14:textFill>
            <w14:solidFill>
              <w14:schemeClr w14:val="tx1"/>
            </w14:solidFill>
          </w14:textFill>
        </w:rPr>
      </w:pPr>
      <w:r>
        <w:rPr>
          <w:rFonts w:hint="eastAsia" w:ascii="黑体" w:hAnsi="黑体" w:eastAsia="黑体" w:cs="黑体"/>
          <w:b w:val="0"/>
          <w:bCs w:val="0"/>
          <w:color w:val="000000" w:themeColor="text1"/>
          <w:sz w:val="28"/>
          <w:szCs w:val="28"/>
          <w:highlight w:val="none"/>
          <w:lang w:val="zh-CN" w:bidi="zh-CN"/>
          <w14:textFill>
            <w14:solidFill>
              <w14:schemeClr w14:val="tx1"/>
            </w14:solidFill>
          </w14:textFill>
        </w:rPr>
        <w:t>二、适用规范标准</w:t>
      </w:r>
    </w:p>
    <w:p>
      <w:pPr>
        <w:autoSpaceDE w:val="0"/>
        <w:autoSpaceDN w:val="0"/>
        <w:spacing w:line="360" w:lineRule="auto"/>
        <w:ind w:right="20" w:firstLine="408" w:firstLineChars="200"/>
        <w:rPr>
          <w:color w:val="000000" w:themeColor="text1"/>
          <w:highlight w:val="none"/>
          <w:u w:val="none"/>
          <w:lang w:val="en-US"/>
          <w14:textFill>
            <w14:solidFill>
              <w14:schemeClr w14:val="tx1"/>
            </w14:solidFill>
          </w14:textFill>
        </w:rPr>
      </w:pPr>
      <w:r>
        <w:rPr>
          <w:rFonts w:hint="eastAsia" w:ascii="宋体" w:cs="宋体"/>
          <w:color w:val="000000" w:themeColor="text1"/>
          <w:spacing w:val="-3"/>
          <w:szCs w:val="21"/>
          <w:highlight w:val="none"/>
          <w:lang w:val="zh-CN" w:bidi="zh-CN"/>
          <w14:textFill>
            <w14:solidFill>
              <w14:schemeClr w14:val="tx1"/>
            </w14:solidFill>
          </w14:textFill>
        </w:rPr>
        <w:t>1</w:t>
      </w:r>
      <w:r>
        <w:rPr>
          <w:rFonts w:hint="eastAsia" w:ascii="宋体" w:cs="宋体"/>
          <w:color w:val="000000" w:themeColor="text1"/>
          <w:spacing w:val="-3"/>
          <w:szCs w:val="21"/>
          <w:highlight w:val="none"/>
          <w:lang w:val="en-US" w:bidi="zh-CN"/>
          <w14:textFill>
            <w14:solidFill>
              <w14:schemeClr w14:val="tx1"/>
            </w14:solidFill>
          </w14:textFill>
        </w:rPr>
        <w:t>.</w:t>
      </w:r>
      <w:r>
        <w:rPr>
          <w:rFonts w:hint="eastAsia" w:ascii="宋体" w:cs="宋体"/>
          <w:color w:val="000000" w:themeColor="text1"/>
          <w:spacing w:val="-3"/>
          <w:szCs w:val="21"/>
          <w:highlight w:val="none"/>
          <w:lang w:val="zh-CN" w:bidi="zh-CN"/>
          <w14:textFill>
            <w14:solidFill>
              <w14:schemeClr w14:val="tx1"/>
            </w14:solidFill>
          </w14:textFill>
        </w:rPr>
        <w:t>国家、行业、项目所在地规范名录</w:t>
      </w:r>
      <w:r>
        <w:rPr>
          <w:rFonts w:hint="eastAsia" w:ascii="宋体" w:cs="宋体"/>
          <w:color w:val="000000" w:themeColor="text1"/>
          <w:spacing w:val="-3"/>
          <w:szCs w:val="21"/>
          <w:highlight w:val="none"/>
          <w:u w:val="none"/>
          <w:lang w:val="zh-CN" w:bidi="zh-CN"/>
          <w14:textFill>
            <w14:solidFill>
              <w14:schemeClr w14:val="tx1"/>
            </w14:solidFill>
          </w14:textFill>
        </w:rPr>
        <w:t>：</w:t>
      </w:r>
      <w:r>
        <w:rPr>
          <w:rFonts w:hint="eastAsia" w:ascii="宋体" w:cs="宋体"/>
          <w:color w:val="000000" w:themeColor="text1"/>
          <w:spacing w:val="-3"/>
          <w:szCs w:val="21"/>
          <w:highlight w:val="none"/>
          <w:u w:val="single"/>
          <w:lang w:val="en-US" w:bidi="zh-CN"/>
          <w14:textFill>
            <w14:solidFill>
              <w14:schemeClr w14:val="tx1"/>
            </w14:solidFill>
          </w14:textFill>
        </w:rPr>
        <w:t xml:space="preserve">                                        </w:t>
      </w:r>
      <w:r>
        <w:rPr>
          <w:rFonts w:hint="eastAsia" w:ascii="宋体" w:cs="宋体"/>
          <w:color w:val="000000" w:themeColor="text1"/>
          <w:spacing w:val="-3"/>
          <w:szCs w:val="21"/>
          <w:highlight w:val="none"/>
          <w:u w:val="none"/>
          <w:lang w:val="en-US" w:bidi="zh-CN"/>
          <w14:textFill>
            <w14:solidFill>
              <w14:schemeClr w14:val="tx1"/>
            </w14:solidFill>
          </w14:textFill>
        </w:rPr>
        <w:t>。</w:t>
      </w:r>
    </w:p>
    <w:p>
      <w:pPr>
        <w:autoSpaceDE w:val="0"/>
        <w:autoSpaceDN w:val="0"/>
        <w:spacing w:line="360" w:lineRule="auto"/>
        <w:ind w:right="20" w:firstLine="408" w:firstLineChars="200"/>
        <w:rPr>
          <w:rFonts w:ascii="宋体" w:cs="宋体"/>
          <w:color w:val="000000" w:themeColor="text1"/>
          <w:spacing w:val="-3"/>
          <w:szCs w:val="21"/>
          <w:highlight w:val="none"/>
          <w:u w:val="none"/>
          <w:lang w:val="en-US" w:bidi="zh-CN"/>
          <w14:textFill>
            <w14:solidFill>
              <w14:schemeClr w14:val="tx1"/>
            </w14:solidFill>
          </w14:textFill>
        </w:rPr>
      </w:pPr>
      <w:r>
        <w:rPr>
          <w:rFonts w:hint="eastAsia" w:ascii="宋体" w:cs="宋体"/>
          <w:color w:val="000000" w:themeColor="text1"/>
          <w:spacing w:val="-3"/>
          <w:szCs w:val="21"/>
          <w:highlight w:val="none"/>
          <w:lang w:val="zh-CN" w:bidi="zh-CN"/>
          <w14:textFill>
            <w14:solidFill>
              <w14:schemeClr w14:val="tx1"/>
            </w14:solidFill>
          </w14:textFill>
        </w:rPr>
        <w:t>2</w:t>
      </w:r>
      <w:r>
        <w:rPr>
          <w:rFonts w:hint="eastAsia" w:ascii="宋体" w:cs="宋体"/>
          <w:color w:val="000000" w:themeColor="text1"/>
          <w:spacing w:val="-3"/>
          <w:szCs w:val="21"/>
          <w:highlight w:val="none"/>
          <w:lang w:val="en-US" w:bidi="zh-CN"/>
          <w14:textFill>
            <w14:solidFill>
              <w14:schemeClr w14:val="tx1"/>
            </w14:solidFill>
          </w14:textFill>
        </w:rPr>
        <w:t>.</w:t>
      </w:r>
      <w:r>
        <w:rPr>
          <w:rFonts w:hint="eastAsia" w:ascii="宋体" w:cs="宋体"/>
          <w:color w:val="000000" w:themeColor="text1"/>
          <w:spacing w:val="-3"/>
          <w:szCs w:val="21"/>
          <w:highlight w:val="none"/>
          <w:lang w:val="zh-CN" w:bidi="zh-CN"/>
          <w14:textFill>
            <w14:solidFill>
              <w14:schemeClr w14:val="tx1"/>
            </w14:solidFill>
          </w14:textFill>
        </w:rPr>
        <w:t>国家、行业、项目所在地标准名录：</w:t>
      </w:r>
      <w:r>
        <w:rPr>
          <w:rFonts w:hint="eastAsia" w:ascii="宋体" w:cs="宋体"/>
          <w:color w:val="000000" w:themeColor="text1"/>
          <w:spacing w:val="-3"/>
          <w:szCs w:val="21"/>
          <w:highlight w:val="none"/>
          <w:u w:val="single"/>
          <w:lang w:val="en-US" w:bidi="zh-CN"/>
          <w14:textFill>
            <w14:solidFill>
              <w14:schemeClr w14:val="tx1"/>
            </w14:solidFill>
          </w14:textFill>
        </w:rPr>
        <w:t xml:space="preserve">                                        </w:t>
      </w:r>
      <w:r>
        <w:rPr>
          <w:rFonts w:hint="eastAsia" w:ascii="宋体" w:cs="宋体"/>
          <w:color w:val="000000" w:themeColor="text1"/>
          <w:spacing w:val="-3"/>
          <w:szCs w:val="21"/>
          <w:highlight w:val="none"/>
          <w:u w:val="none"/>
          <w:lang w:val="en-US" w:bidi="zh-CN"/>
          <w14:textFill>
            <w14:solidFill>
              <w14:schemeClr w14:val="tx1"/>
            </w14:solidFill>
          </w14:textFill>
        </w:rPr>
        <w:t>。</w:t>
      </w:r>
    </w:p>
    <w:p>
      <w:pPr>
        <w:autoSpaceDE w:val="0"/>
        <w:autoSpaceDN w:val="0"/>
        <w:spacing w:line="360" w:lineRule="auto"/>
        <w:ind w:right="20" w:firstLine="408" w:firstLineChars="200"/>
        <w:rPr>
          <w:rFonts w:ascii="宋体" w:cs="宋体"/>
          <w:color w:val="000000" w:themeColor="text1"/>
          <w:spacing w:val="-3"/>
          <w:szCs w:val="21"/>
          <w:highlight w:val="none"/>
          <w:u w:val="none"/>
          <w:lang w:val="en-US" w:bidi="zh-CN"/>
          <w14:textFill>
            <w14:solidFill>
              <w14:schemeClr w14:val="tx1"/>
            </w14:solidFill>
          </w14:textFill>
        </w:rPr>
      </w:pPr>
      <w:r>
        <w:rPr>
          <w:rFonts w:hint="eastAsia" w:ascii="宋体" w:cs="宋体"/>
          <w:color w:val="000000" w:themeColor="text1"/>
          <w:spacing w:val="-3"/>
          <w:szCs w:val="21"/>
          <w:highlight w:val="none"/>
          <w:lang w:val="zh-CN" w:bidi="zh-CN"/>
          <w14:textFill>
            <w14:solidFill>
              <w14:schemeClr w14:val="tx1"/>
            </w14:solidFill>
          </w14:textFill>
        </w:rPr>
        <w:t>3</w:t>
      </w:r>
      <w:r>
        <w:rPr>
          <w:rFonts w:hint="eastAsia" w:ascii="宋体" w:cs="宋体"/>
          <w:color w:val="000000" w:themeColor="text1"/>
          <w:spacing w:val="-3"/>
          <w:szCs w:val="21"/>
          <w:highlight w:val="none"/>
          <w:lang w:val="en-US" w:bidi="zh-CN"/>
          <w14:textFill>
            <w14:solidFill>
              <w14:schemeClr w14:val="tx1"/>
            </w14:solidFill>
          </w14:textFill>
        </w:rPr>
        <w:t>.</w:t>
      </w:r>
      <w:r>
        <w:rPr>
          <w:rFonts w:hint="eastAsia" w:ascii="宋体" w:cs="宋体"/>
          <w:color w:val="000000" w:themeColor="text1"/>
          <w:spacing w:val="-3"/>
          <w:szCs w:val="21"/>
          <w:highlight w:val="none"/>
          <w:lang w:val="zh-CN" w:bidi="zh-CN"/>
          <w14:textFill>
            <w14:solidFill>
              <w14:schemeClr w14:val="tx1"/>
            </w14:solidFill>
          </w14:textFill>
        </w:rPr>
        <w:t>国家、行业、项目所在地规程名录</w:t>
      </w:r>
      <w:bookmarkStart w:id="969" w:name="_bookmark165"/>
      <w:bookmarkEnd w:id="969"/>
      <w:r>
        <w:rPr>
          <w:rFonts w:hint="eastAsia" w:ascii="宋体" w:cs="宋体"/>
          <w:color w:val="000000" w:themeColor="text1"/>
          <w:spacing w:val="-3"/>
          <w:szCs w:val="21"/>
          <w:highlight w:val="none"/>
          <w:lang w:val="zh-CN" w:bidi="zh-CN"/>
          <w14:textFill>
            <w14:solidFill>
              <w14:schemeClr w14:val="tx1"/>
            </w14:solidFill>
          </w14:textFill>
        </w:rPr>
        <w:t>：</w:t>
      </w:r>
      <w:r>
        <w:rPr>
          <w:rFonts w:hint="eastAsia" w:ascii="宋体" w:cs="宋体"/>
          <w:color w:val="000000" w:themeColor="text1"/>
          <w:spacing w:val="-3"/>
          <w:szCs w:val="21"/>
          <w:highlight w:val="none"/>
          <w:u w:val="single"/>
          <w:lang w:val="en-US" w:bidi="zh-CN"/>
          <w14:textFill>
            <w14:solidFill>
              <w14:schemeClr w14:val="tx1"/>
            </w14:solidFill>
          </w14:textFill>
        </w:rPr>
        <w:t xml:space="preserve">                                        </w:t>
      </w:r>
      <w:r>
        <w:rPr>
          <w:rFonts w:hint="eastAsia" w:ascii="宋体" w:cs="宋体"/>
          <w:color w:val="000000" w:themeColor="text1"/>
          <w:spacing w:val="-3"/>
          <w:szCs w:val="21"/>
          <w:highlight w:val="none"/>
          <w:u w:val="none"/>
          <w:lang w:val="en-US" w:bidi="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before="157" w:beforeLines="50" w:after="157" w:afterLines="50" w:line="360" w:lineRule="auto"/>
        <w:ind w:left="0" w:leftChars="0" w:right="23" w:firstLine="420" w:firstLineChars="150"/>
        <w:textAlignment w:val="auto"/>
        <w:rPr>
          <w:rFonts w:hint="eastAsia" w:ascii="黑体" w:hAnsi="黑体" w:eastAsia="黑体" w:cs="黑体"/>
          <w:b w:val="0"/>
          <w:bCs w:val="0"/>
          <w:color w:val="000000" w:themeColor="text1"/>
          <w:sz w:val="28"/>
          <w:szCs w:val="28"/>
          <w:highlight w:val="none"/>
          <w:lang w:val="zh-CN" w:bidi="zh-CN"/>
          <w14:textFill>
            <w14:solidFill>
              <w14:schemeClr w14:val="tx1"/>
            </w14:solidFill>
          </w14:textFill>
        </w:rPr>
      </w:pPr>
      <w:r>
        <w:rPr>
          <w:rFonts w:hint="eastAsia" w:ascii="黑体" w:hAnsi="黑体" w:eastAsia="黑体" w:cs="黑体"/>
          <w:b w:val="0"/>
          <w:bCs w:val="0"/>
          <w:color w:val="000000" w:themeColor="text1"/>
          <w:sz w:val="28"/>
          <w:szCs w:val="28"/>
          <w:highlight w:val="none"/>
          <w:lang w:val="zh-CN" w:bidi="zh-CN"/>
          <w14:textFill>
            <w14:solidFill>
              <w14:schemeClr w14:val="tx1"/>
            </w14:solidFill>
          </w14:textFill>
        </w:rPr>
        <w:t>三、成果文件要求</w:t>
      </w:r>
    </w:p>
    <w:p>
      <w:pPr>
        <w:autoSpaceDE w:val="0"/>
        <w:autoSpaceDN w:val="0"/>
        <w:spacing w:line="360" w:lineRule="auto"/>
        <w:ind w:right="20" w:firstLine="408" w:firstLineChars="200"/>
        <w:rPr>
          <w:rFonts w:ascii="宋体" w:cs="宋体"/>
          <w:color w:val="000000" w:themeColor="text1"/>
          <w:spacing w:val="-3"/>
          <w:szCs w:val="21"/>
          <w:highlight w:val="none"/>
          <w:u w:val="none"/>
          <w:lang w:val="en-US" w:bidi="zh-CN"/>
          <w14:textFill>
            <w14:solidFill>
              <w14:schemeClr w14:val="tx1"/>
            </w14:solidFill>
          </w14:textFill>
        </w:rPr>
      </w:pPr>
      <w:r>
        <w:rPr>
          <w:rFonts w:hint="eastAsia" w:ascii="宋体" w:cs="宋体"/>
          <w:color w:val="000000" w:themeColor="text1"/>
          <w:spacing w:val="-3"/>
          <w:szCs w:val="21"/>
          <w:highlight w:val="none"/>
          <w:lang w:val="zh-CN" w:bidi="zh-CN"/>
          <w14:textFill>
            <w14:solidFill>
              <w14:schemeClr w14:val="tx1"/>
            </w14:solidFill>
          </w14:textFill>
        </w:rPr>
        <w:t>1</w:t>
      </w:r>
      <w:r>
        <w:rPr>
          <w:rFonts w:hint="eastAsia" w:ascii="宋体" w:cs="宋体"/>
          <w:color w:val="000000" w:themeColor="text1"/>
          <w:spacing w:val="-3"/>
          <w:szCs w:val="21"/>
          <w:highlight w:val="none"/>
          <w:lang w:val="en-US" w:bidi="zh-CN"/>
          <w14:textFill>
            <w14:solidFill>
              <w14:schemeClr w14:val="tx1"/>
            </w14:solidFill>
          </w14:textFill>
        </w:rPr>
        <w:t>.</w:t>
      </w:r>
      <w:r>
        <w:rPr>
          <w:rFonts w:hint="eastAsia" w:ascii="宋体" w:cs="宋体"/>
          <w:color w:val="000000" w:themeColor="text1"/>
          <w:spacing w:val="-3"/>
          <w:szCs w:val="21"/>
          <w:highlight w:val="none"/>
          <w:lang w:val="zh-CN" w:bidi="zh-CN"/>
          <w14:textFill>
            <w14:solidFill>
              <w14:schemeClr w14:val="tx1"/>
            </w14:solidFill>
          </w14:textFill>
        </w:rPr>
        <w:t>成果文件的组成：</w:t>
      </w:r>
      <w:r>
        <w:rPr>
          <w:rFonts w:hint="eastAsia" w:ascii="宋体" w:cs="宋体"/>
          <w:color w:val="000000" w:themeColor="text1"/>
          <w:spacing w:val="-3"/>
          <w:szCs w:val="21"/>
          <w:highlight w:val="none"/>
          <w:u w:val="single"/>
          <w:lang w:val="en-US" w:bidi="zh-CN"/>
          <w14:textFill>
            <w14:solidFill>
              <w14:schemeClr w14:val="tx1"/>
            </w14:solidFill>
          </w14:textFill>
        </w:rPr>
        <w:t xml:space="preserve">                                                        </w:t>
      </w:r>
      <w:r>
        <w:rPr>
          <w:rFonts w:hint="eastAsia" w:ascii="宋体" w:cs="宋体"/>
          <w:color w:val="000000" w:themeColor="text1"/>
          <w:spacing w:val="-3"/>
          <w:szCs w:val="21"/>
          <w:highlight w:val="none"/>
          <w:u w:val="none"/>
          <w:lang w:val="en-US" w:bidi="zh-CN"/>
          <w14:textFill>
            <w14:solidFill>
              <w14:schemeClr w14:val="tx1"/>
            </w14:solidFill>
          </w14:textFill>
        </w:rPr>
        <w:t>。</w:t>
      </w:r>
    </w:p>
    <w:p>
      <w:pPr>
        <w:autoSpaceDE w:val="0"/>
        <w:autoSpaceDN w:val="0"/>
        <w:spacing w:line="360" w:lineRule="auto"/>
        <w:ind w:right="20" w:firstLine="408" w:firstLineChars="200"/>
        <w:rPr>
          <w:rFonts w:ascii="宋体" w:cs="宋体"/>
          <w:color w:val="000000" w:themeColor="text1"/>
          <w:spacing w:val="-3"/>
          <w:szCs w:val="21"/>
          <w:highlight w:val="none"/>
          <w:u w:val="none"/>
          <w:lang w:val="en-US" w:bidi="zh-CN"/>
          <w14:textFill>
            <w14:solidFill>
              <w14:schemeClr w14:val="tx1"/>
            </w14:solidFill>
          </w14:textFill>
        </w:rPr>
      </w:pPr>
      <w:r>
        <w:rPr>
          <w:rFonts w:hint="eastAsia" w:ascii="宋体" w:cs="宋体"/>
          <w:color w:val="000000" w:themeColor="text1"/>
          <w:spacing w:val="-3"/>
          <w:szCs w:val="21"/>
          <w:highlight w:val="none"/>
          <w:lang w:val="zh-CN" w:bidi="zh-CN"/>
          <w14:textFill>
            <w14:solidFill>
              <w14:schemeClr w14:val="tx1"/>
            </w14:solidFill>
          </w14:textFill>
        </w:rPr>
        <w:t>2</w:t>
      </w:r>
      <w:r>
        <w:rPr>
          <w:rFonts w:hint="eastAsia" w:ascii="宋体" w:cs="宋体"/>
          <w:color w:val="000000" w:themeColor="text1"/>
          <w:spacing w:val="-3"/>
          <w:szCs w:val="21"/>
          <w:highlight w:val="none"/>
          <w:lang w:val="en-US" w:bidi="zh-CN"/>
          <w14:textFill>
            <w14:solidFill>
              <w14:schemeClr w14:val="tx1"/>
            </w14:solidFill>
          </w14:textFill>
        </w:rPr>
        <w:t>.</w:t>
      </w:r>
      <w:r>
        <w:rPr>
          <w:rFonts w:hint="eastAsia" w:ascii="宋体" w:cs="宋体"/>
          <w:color w:val="000000" w:themeColor="text1"/>
          <w:spacing w:val="-3"/>
          <w:szCs w:val="21"/>
          <w:highlight w:val="none"/>
          <w:lang w:val="zh-CN" w:bidi="zh-CN"/>
          <w14:textFill>
            <w14:solidFill>
              <w14:schemeClr w14:val="tx1"/>
            </w14:solidFill>
          </w14:textFill>
        </w:rPr>
        <w:t>成果文件的深度：</w:t>
      </w:r>
      <w:r>
        <w:rPr>
          <w:rFonts w:hint="eastAsia" w:ascii="宋体" w:cs="宋体"/>
          <w:color w:val="000000" w:themeColor="text1"/>
          <w:spacing w:val="-3"/>
          <w:szCs w:val="21"/>
          <w:highlight w:val="none"/>
          <w:u w:val="single"/>
          <w:lang w:val="en-US" w:bidi="zh-CN"/>
          <w14:textFill>
            <w14:solidFill>
              <w14:schemeClr w14:val="tx1"/>
            </w14:solidFill>
          </w14:textFill>
        </w:rPr>
        <w:t xml:space="preserve">                                                        </w:t>
      </w:r>
      <w:r>
        <w:rPr>
          <w:rFonts w:hint="eastAsia" w:ascii="宋体" w:cs="宋体"/>
          <w:color w:val="000000" w:themeColor="text1"/>
          <w:spacing w:val="-3"/>
          <w:szCs w:val="21"/>
          <w:highlight w:val="none"/>
          <w:u w:val="none"/>
          <w:lang w:val="en-US" w:bidi="zh-CN"/>
          <w14:textFill>
            <w14:solidFill>
              <w14:schemeClr w14:val="tx1"/>
            </w14:solidFill>
          </w14:textFill>
        </w:rPr>
        <w:t>。</w:t>
      </w:r>
    </w:p>
    <w:p>
      <w:pPr>
        <w:autoSpaceDE w:val="0"/>
        <w:autoSpaceDN w:val="0"/>
        <w:spacing w:line="360" w:lineRule="auto"/>
        <w:ind w:right="20" w:firstLine="408" w:firstLineChars="200"/>
        <w:rPr>
          <w:rFonts w:ascii="宋体" w:cs="宋体"/>
          <w:color w:val="000000" w:themeColor="text1"/>
          <w:spacing w:val="-3"/>
          <w:szCs w:val="21"/>
          <w:highlight w:val="none"/>
          <w:u w:val="none"/>
          <w:lang w:val="en-US" w:bidi="zh-CN"/>
          <w14:textFill>
            <w14:solidFill>
              <w14:schemeClr w14:val="tx1"/>
            </w14:solidFill>
          </w14:textFill>
        </w:rPr>
      </w:pPr>
      <w:r>
        <w:rPr>
          <w:rFonts w:hint="eastAsia" w:ascii="宋体" w:cs="宋体"/>
          <w:color w:val="000000" w:themeColor="text1"/>
          <w:spacing w:val="-3"/>
          <w:szCs w:val="21"/>
          <w:highlight w:val="none"/>
          <w:lang w:val="zh-CN" w:bidi="zh-CN"/>
          <w14:textFill>
            <w14:solidFill>
              <w14:schemeClr w14:val="tx1"/>
            </w14:solidFill>
          </w14:textFill>
        </w:rPr>
        <w:t>3</w:t>
      </w:r>
      <w:r>
        <w:rPr>
          <w:rFonts w:hint="eastAsia" w:ascii="宋体" w:cs="宋体"/>
          <w:color w:val="000000" w:themeColor="text1"/>
          <w:spacing w:val="-3"/>
          <w:szCs w:val="21"/>
          <w:highlight w:val="none"/>
          <w:lang w:val="en-US" w:bidi="zh-CN"/>
          <w14:textFill>
            <w14:solidFill>
              <w14:schemeClr w14:val="tx1"/>
            </w14:solidFill>
          </w14:textFill>
        </w:rPr>
        <w:t>.</w:t>
      </w:r>
      <w:r>
        <w:rPr>
          <w:rFonts w:hint="eastAsia" w:ascii="宋体" w:cs="宋体"/>
          <w:color w:val="000000" w:themeColor="text1"/>
          <w:spacing w:val="-3"/>
          <w:szCs w:val="21"/>
          <w:highlight w:val="none"/>
          <w:lang w:val="zh-CN" w:bidi="zh-CN"/>
          <w14:textFill>
            <w14:solidFill>
              <w14:schemeClr w14:val="tx1"/>
            </w14:solidFill>
          </w14:textFill>
        </w:rPr>
        <w:t>成果文件的格式要求：</w:t>
      </w:r>
      <w:r>
        <w:rPr>
          <w:rFonts w:hint="eastAsia" w:ascii="宋体" w:cs="宋体"/>
          <w:color w:val="000000" w:themeColor="text1"/>
          <w:spacing w:val="-3"/>
          <w:szCs w:val="21"/>
          <w:highlight w:val="none"/>
          <w:u w:val="single"/>
          <w:lang w:val="en-US" w:bidi="zh-CN"/>
          <w14:textFill>
            <w14:solidFill>
              <w14:schemeClr w14:val="tx1"/>
            </w14:solidFill>
          </w14:textFill>
        </w:rPr>
        <w:t xml:space="preserve">                                                    </w:t>
      </w:r>
      <w:r>
        <w:rPr>
          <w:rFonts w:hint="eastAsia" w:ascii="宋体" w:cs="宋体"/>
          <w:color w:val="000000" w:themeColor="text1"/>
          <w:spacing w:val="-3"/>
          <w:szCs w:val="21"/>
          <w:highlight w:val="none"/>
          <w:u w:val="none"/>
          <w:lang w:val="en-US" w:bidi="zh-CN"/>
          <w14:textFill>
            <w14:solidFill>
              <w14:schemeClr w14:val="tx1"/>
            </w14:solidFill>
          </w14:textFill>
        </w:rPr>
        <w:t>。</w:t>
      </w:r>
    </w:p>
    <w:p>
      <w:pPr>
        <w:autoSpaceDE w:val="0"/>
        <w:autoSpaceDN w:val="0"/>
        <w:spacing w:line="360" w:lineRule="auto"/>
        <w:ind w:right="20" w:firstLine="408" w:firstLineChars="200"/>
        <w:rPr>
          <w:rFonts w:ascii="宋体" w:cs="宋体"/>
          <w:color w:val="000000" w:themeColor="text1"/>
          <w:spacing w:val="-3"/>
          <w:szCs w:val="21"/>
          <w:highlight w:val="none"/>
          <w:u w:val="none"/>
          <w:lang w:val="en-US" w:bidi="zh-CN"/>
          <w14:textFill>
            <w14:solidFill>
              <w14:schemeClr w14:val="tx1"/>
            </w14:solidFill>
          </w14:textFill>
        </w:rPr>
      </w:pPr>
      <w:r>
        <w:rPr>
          <w:rFonts w:hint="eastAsia" w:ascii="宋体" w:cs="宋体"/>
          <w:color w:val="000000" w:themeColor="text1"/>
          <w:spacing w:val="-3"/>
          <w:szCs w:val="21"/>
          <w:highlight w:val="none"/>
          <w:lang w:val="zh-CN" w:bidi="zh-CN"/>
          <w14:textFill>
            <w14:solidFill>
              <w14:schemeClr w14:val="tx1"/>
            </w14:solidFill>
          </w14:textFill>
        </w:rPr>
        <w:t>4</w:t>
      </w:r>
      <w:r>
        <w:rPr>
          <w:rFonts w:hint="eastAsia" w:ascii="宋体" w:cs="宋体"/>
          <w:color w:val="000000" w:themeColor="text1"/>
          <w:spacing w:val="-3"/>
          <w:szCs w:val="21"/>
          <w:highlight w:val="none"/>
          <w:lang w:val="en-US" w:bidi="zh-CN"/>
          <w14:textFill>
            <w14:solidFill>
              <w14:schemeClr w14:val="tx1"/>
            </w14:solidFill>
          </w14:textFill>
        </w:rPr>
        <w:t>.</w:t>
      </w:r>
      <w:r>
        <w:rPr>
          <w:rFonts w:hint="eastAsia" w:ascii="宋体" w:cs="宋体"/>
          <w:color w:val="000000" w:themeColor="text1"/>
          <w:spacing w:val="-3"/>
          <w:szCs w:val="21"/>
          <w:highlight w:val="none"/>
          <w:lang w:val="zh-CN" w:bidi="zh-CN"/>
          <w14:textFill>
            <w14:solidFill>
              <w14:schemeClr w14:val="tx1"/>
            </w14:solidFill>
          </w14:textFill>
        </w:rPr>
        <w:t>成果文件的份数要求：</w:t>
      </w:r>
      <w:r>
        <w:rPr>
          <w:rFonts w:hint="eastAsia" w:ascii="宋体" w:cs="宋体"/>
          <w:color w:val="000000" w:themeColor="text1"/>
          <w:spacing w:val="-3"/>
          <w:szCs w:val="21"/>
          <w:highlight w:val="none"/>
          <w:u w:val="single"/>
          <w:lang w:val="en-US" w:bidi="zh-CN"/>
          <w14:textFill>
            <w14:solidFill>
              <w14:schemeClr w14:val="tx1"/>
            </w14:solidFill>
          </w14:textFill>
        </w:rPr>
        <w:t xml:space="preserve">                                                    </w:t>
      </w:r>
      <w:r>
        <w:rPr>
          <w:rFonts w:hint="eastAsia" w:ascii="宋体" w:cs="宋体"/>
          <w:color w:val="000000" w:themeColor="text1"/>
          <w:spacing w:val="-3"/>
          <w:szCs w:val="21"/>
          <w:highlight w:val="none"/>
          <w:u w:val="none"/>
          <w:lang w:val="en-US" w:bidi="zh-CN"/>
          <w14:textFill>
            <w14:solidFill>
              <w14:schemeClr w14:val="tx1"/>
            </w14:solidFill>
          </w14:textFill>
        </w:rPr>
        <w:t>。</w:t>
      </w:r>
    </w:p>
    <w:p>
      <w:pPr>
        <w:autoSpaceDE w:val="0"/>
        <w:autoSpaceDN w:val="0"/>
        <w:spacing w:line="360" w:lineRule="auto"/>
        <w:ind w:right="20" w:firstLine="408" w:firstLineChars="200"/>
        <w:rPr>
          <w:rFonts w:ascii="宋体" w:cs="宋体"/>
          <w:color w:val="000000" w:themeColor="text1"/>
          <w:spacing w:val="-3"/>
          <w:szCs w:val="21"/>
          <w:highlight w:val="none"/>
          <w:lang w:val="zh-CN" w:bidi="zh-CN"/>
          <w14:textFill>
            <w14:solidFill>
              <w14:schemeClr w14:val="tx1"/>
            </w14:solidFill>
          </w14:textFill>
        </w:rPr>
      </w:pPr>
      <w:r>
        <w:rPr>
          <w:rFonts w:hint="eastAsia" w:ascii="宋体" w:cs="宋体"/>
          <w:color w:val="000000" w:themeColor="text1"/>
          <w:spacing w:val="-3"/>
          <w:szCs w:val="21"/>
          <w:highlight w:val="none"/>
          <w:lang w:val="zh-CN" w:bidi="zh-CN"/>
          <w14:textFill>
            <w14:solidFill>
              <w14:schemeClr w14:val="tx1"/>
            </w14:solidFill>
          </w14:textFill>
        </w:rPr>
        <w:t>5</w:t>
      </w:r>
      <w:r>
        <w:rPr>
          <w:rFonts w:hint="eastAsia" w:ascii="宋体" w:cs="宋体"/>
          <w:color w:val="000000" w:themeColor="text1"/>
          <w:spacing w:val="-3"/>
          <w:szCs w:val="21"/>
          <w:highlight w:val="none"/>
          <w:lang w:val="en-US" w:bidi="zh-CN"/>
          <w14:textFill>
            <w14:solidFill>
              <w14:schemeClr w14:val="tx1"/>
            </w14:solidFill>
          </w14:textFill>
        </w:rPr>
        <w:t>.</w:t>
      </w:r>
      <w:r>
        <w:rPr>
          <w:rFonts w:hint="eastAsia" w:ascii="宋体" w:cs="宋体"/>
          <w:color w:val="000000" w:themeColor="text1"/>
          <w:spacing w:val="-3"/>
          <w:szCs w:val="21"/>
          <w:highlight w:val="none"/>
          <w:lang w:val="zh-CN" w:bidi="zh-CN"/>
          <w14:textFill>
            <w14:solidFill>
              <w14:schemeClr w14:val="tx1"/>
            </w14:solidFill>
          </w14:textFill>
        </w:rPr>
        <w:t>成果文件的载体要求</w:t>
      </w:r>
    </w:p>
    <w:p>
      <w:pPr>
        <w:autoSpaceDE w:val="0"/>
        <w:autoSpaceDN w:val="0"/>
        <w:spacing w:line="360" w:lineRule="auto"/>
        <w:ind w:right="20" w:firstLine="420" w:firstLineChars="200"/>
        <w:rPr>
          <w:rFonts w:ascii="宋体" w:cs="宋体"/>
          <w:color w:val="000000" w:themeColor="text1"/>
          <w:szCs w:val="21"/>
          <w:highlight w:val="none"/>
          <w:u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（1）纸质版的要求：</w:t>
      </w:r>
      <w:r>
        <w:rPr>
          <w:rFonts w:hint="eastAsia" w:ascii="宋体" w:cs="宋体"/>
          <w:color w:val="000000" w:themeColor="text1"/>
          <w:szCs w:val="21"/>
          <w:highlight w:val="none"/>
          <w:u w:val="single"/>
          <w:lang w:val="en-US" w:bidi="zh-CN"/>
          <w14:textFill>
            <w14:solidFill>
              <w14:schemeClr w14:val="tx1"/>
            </w14:solidFill>
          </w14:textFill>
        </w:rPr>
        <w:t xml:space="preserve">                                                   </w:t>
      </w:r>
      <w:r>
        <w:rPr>
          <w:rFonts w:hint="eastAsia" w:ascii="宋体" w:cs="宋体"/>
          <w:color w:val="000000" w:themeColor="text1"/>
          <w:szCs w:val="21"/>
          <w:highlight w:val="none"/>
          <w:u w:val="none"/>
          <w:lang w:val="en-US" w:bidi="zh-CN"/>
          <w14:textFill>
            <w14:solidFill>
              <w14:schemeClr w14:val="tx1"/>
            </w14:solidFill>
          </w14:textFill>
        </w:rPr>
        <w:t>。</w:t>
      </w:r>
    </w:p>
    <w:p>
      <w:pPr>
        <w:autoSpaceDE w:val="0"/>
        <w:autoSpaceDN w:val="0"/>
        <w:spacing w:line="360" w:lineRule="auto"/>
        <w:ind w:right="20" w:firstLine="420" w:firstLineChars="200"/>
        <w:rPr>
          <w:rFonts w:ascii="宋体" w:cs="宋体"/>
          <w:color w:val="000000" w:themeColor="text1"/>
          <w:szCs w:val="21"/>
          <w:highlight w:val="none"/>
          <w:u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（2）电子版的要求：</w:t>
      </w:r>
      <w:r>
        <w:rPr>
          <w:rFonts w:hint="eastAsia" w:ascii="宋体" w:cs="宋体"/>
          <w:color w:val="000000" w:themeColor="text1"/>
          <w:szCs w:val="21"/>
          <w:highlight w:val="none"/>
          <w:u w:val="single"/>
          <w:lang w:val="en-US" w:bidi="zh-CN"/>
          <w14:textFill>
            <w14:solidFill>
              <w14:schemeClr w14:val="tx1"/>
            </w14:solidFill>
          </w14:textFill>
        </w:rPr>
        <w:t xml:space="preserve">                                                   </w:t>
      </w:r>
      <w:r>
        <w:rPr>
          <w:rFonts w:hint="eastAsia" w:ascii="宋体" w:cs="宋体"/>
          <w:color w:val="000000" w:themeColor="text1"/>
          <w:szCs w:val="21"/>
          <w:highlight w:val="none"/>
          <w:u w:val="none"/>
          <w:lang w:val="en-US" w:bidi="zh-CN"/>
          <w14:textFill>
            <w14:solidFill>
              <w14:schemeClr w14:val="tx1"/>
            </w14:solidFill>
          </w14:textFill>
        </w:rPr>
        <w:t>。</w:t>
      </w:r>
    </w:p>
    <w:p>
      <w:pPr>
        <w:autoSpaceDE w:val="0"/>
        <w:autoSpaceDN w:val="0"/>
        <w:spacing w:line="360" w:lineRule="auto"/>
        <w:ind w:right="20" w:firstLine="420" w:firstLineChars="200"/>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（3）其他要求：</w:t>
      </w:r>
      <w:r>
        <w:rPr>
          <w:rFonts w:hint="eastAsia" w:ascii="宋体" w:cs="宋体"/>
          <w:color w:val="000000" w:themeColor="text1"/>
          <w:szCs w:val="21"/>
          <w:highlight w:val="none"/>
          <w:u w:val="single"/>
          <w:lang w:val="en-US"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w:t>
      </w:r>
    </w:p>
    <w:p>
      <w:pPr>
        <w:autoSpaceDE w:val="0"/>
        <w:autoSpaceDN w:val="0"/>
        <w:spacing w:line="360" w:lineRule="auto"/>
        <w:ind w:right="20" w:firstLine="408" w:firstLineChars="200"/>
        <w:rPr>
          <w:rFonts w:ascii="宋体" w:cs="宋体"/>
          <w:color w:val="000000" w:themeColor="text1"/>
          <w:spacing w:val="-3"/>
          <w:szCs w:val="21"/>
          <w:highlight w:val="none"/>
          <w:lang w:val="zh-CN" w:bidi="zh-CN"/>
          <w14:textFill>
            <w14:solidFill>
              <w14:schemeClr w14:val="tx1"/>
            </w14:solidFill>
          </w14:textFill>
        </w:rPr>
      </w:pPr>
      <w:r>
        <w:rPr>
          <w:rFonts w:hint="eastAsia" w:ascii="宋体" w:cs="宋体"/>
          <w:color w:val="000000" w:themeColor="text1"/>
          <w:spacing w:val="-3"/>
          <w:szCs w:val="21"/>
          <w:highlight w:val="none"/>
          <w:lang w:val="zh-CN" w:bidi="zh-CN"/>
          <w14:textFill>
            <w14:solidFill>
              <w14:schemeClr w14:val="tx1"/>
            </w14:solidFill>
          </w14:textFill>
        </w:rPr>
        <w:t>6</w:t>
      </w:r>
      <w:r>
        <w:rPr>
          <w:rFonts w:hint="eastAsia" w:ascii="宋体" w:cs="宋体"/>
          <w:color w:val="000000" w:themeColor="text1"/>
          <w:spacing w:val="-3"/>
          <w:szCs w:val="21"/>
          <w:highlight w:val="none"/>
          <w:lang w:val="en-US" w:bidi="zh-CN"/>
          <w14:textFill>
            <w14:solidFill>
              <w14:schemeClr w14:val="tx1"/>
            </w14:solidFill>
          </w14:textFill>
        </w:rPr>
        <w:t>.</w:t>
      </w:r>
      <w:r>
        <w:rPr>
          <w:rFonts w:hint="eastAsia" w:ascii="宋体" w:cs="宋体"/>
          <w:color w:val="000000" w:themeColor="text1"/>
          <w:spacing w:val="-3"/>
          <w:szCs w:val="21"/>
          <w:highlight w:val="none"/>
          <w:lang w:val="zh-CN" w:bidi="zh-CN"/>
          <w14:textFill>
            <w14:solidFill>
              <w14:schemeClr w14:val="tx1"/>
            </w14:solidFill>
          </w14:textFill>
        </w:rPr>
        <w:t>成果文件的其他要求</w:t>
      </w:r>
      <w:bookmarkStart w:id="970" w:name="_bookmark166"/>
      <w:bookmarkEnd w:id="970"/>
    </w:p>
    <w:p>
      <w:pPr>
        <w:keepNext w:val="0"/>
        <w:keepLines w:val="0"/>
        <w:pageBreakBefore w:val="0"/>
        <w:widowControl w:val="0"/>
        <w:kinsoku/>
        <w:wordWrap/>
        <w:overflowPunct/>
        <w:topLinePunct w:val="0"/>
        <w:autoSpaceDE w:val="0"/>
        <w:autoSpaceDN w:val="0"/>
        <w:bidi w:val="0"/>
        <w:adjustRightInd/>
        <w:snapToGrid/>
        <w:spacing w:before="157" w:beforeLines="50" w:after="157" w:afterLines="50" w:line="360" w:lineRule="auto"/>
        <w:ind w:left="0" w:leftChars="0" w:right="23" w:firstLine="420" w:firstLineChars="150"/>
        <w:textAlignment w:val="auto"/>
        <w:rPr>
          <w:rFonts w:hint="eastAsia" w:ascii="黑体" w:hAnsi="黑体" w:eastAsia="黑体" w:cs="黑体"/>
          <w:b w:val="0"/>
          <w:bCs w:val="0"/>
          <w:color w:val="000000" w:themeColor="text1"/>
          <w:sz w:val="28"/>
          <w:szCs w:val="28"/>
          <w:highlight w:val="none"/>
          <w:lang w:val="zh-CN" w:bidi="zh-CN"/>
          <w14:textFill>
            <w14:solidFill>
              <w14:schemeClr w14:val="tx1"/>
            </w14:solidFill>
          </w14:textFill>
        </w:rPr>
      </w:pPr>
      <w:r>
        <w:rPr>
          <w:rFonts w:hint="eastAsia" w:ascii="黑体" w:hAnsi="黑体" w:eastAsia="黑体" w:cs="黑体"/>
          <w:b w:val="0"/>
          <w:bCs w:val="0"/>
          <w:color w:val="000000" w:themeColor="text1"/>
          <w:sz w:val="28"/>
          <w:szCs w:val="28"/>
          <w:highlight w:val="none"/>
          <w:lang w:val="zh-CN" w:bidi="zh-CN"/>
          <w14:textFill>
            <w14:solidFill>
              <w14:schemeClr w14:val="tx1"/>
            </w14:solidFill>
          </w14:textFill>
        </w:rPr>
        <w:t>四、委托人财产清单</w:t>
      </w:r>
      <w:bookmarkStart w:id="971" w:name="_bookmark167"/>
      <w:bookmarkEnd w:id="971"/>
    </w:p>
    <w:p>
      <w:pPr>
        <w:autoSpaceDE w:val="0"/>
        <w:autoSpaceDN w:val="0"/>
        <w:spacing w:line="360" w:lineRule="auto"/>
        <w:ind w:right="20" w:firstLine="420" w:firstLineChars="200"/>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（一）委托人提供的设备、设施</w:t>
      </w:r>
    </w:p>
    <w:p>
      <w:pPr>
        <w:autoSpaceDE w:val="0"/>
        <w:autoSpaceDN w:val="0"/>
        <w:spacing w:line="360" w:lineRule="auto"/>
        <w:ind w:right="20" w:firstLine="408" w:firstLineChars="200"/>
        <w:rPr>
          <w:rFonts w:ascii="宋体" w:cs="宋体"/>
          <w:color w:val="000000" w:themeColor="text1"/>
          <w:spacing w:val="-3"/>
          <w:szCs w:val="21"/>
          <w:highlight w:val="none"/>
          <w:lang w:val="zh-CN" w:bidi="zh-CN"/>
          <w14:textFill>
            <w14:solidFill>
              <w14:schemeClr w14:val="tx1"/>
            </w14:solidFill>
          </w14:textFill>
        </w:rPr>
      </w:pPr>
      <w:r>
        <w:rPr>
          <w:rFonts w:hint="eastAsia" w:ascii="宋体" w:cs="宋体"/>
          <w:color w:val="000000" w:themeColor="text1"/>
          <w:spacing w:val="-3"/>
          <w:szCs w:val="21"/>
          <w:highlight w:val="none"/>
          <w:lang w:val="zh-CN" w:bidi="zh-CN"/>
          <w14:textFill>
            <w14:solidFill>
              <w14:schemeClr w14:val="tx1"/>
            </w14:solidFill>
          </w14:textFill>
        </w:rPr>
        <w:t>1</w:t>
      </w:r>
      <w:r>
        <w:rPr>
          <w:rFonts w:hint="eastAsia" w:ascii="宋体" w:cs="宋体"/>
          <w:color w:val="000000" w:themeColor="text1"/>
          <w:spacing w:val="-3"/>
          <w:szCs w:val="21"/>
          <w:highlight w:val="none"/>
          <w:lang w:val="en-US" w:bidi="zh-CN"/>
          <w14:textFill>
            <w14:solidFill>
              <w14:schemeClr w14:val="tx1"/>
            </w14:solidFill>
          </w14:textFill>
        </w:rPr>
        <w:t>.</w:t>
      </w:r>
      <w:r>
        <w:rPr>
          <w:rFonts w:hint="eastAsia" w:ascii="宋体" w:cs="宋体"/>
          <w:color w:val="000000" w:themeColor="text1"/>
          <w:spacing w:val="-3"/>
          <w:szCs w:val="21"/>
          <w:highlight w:val="none"/>
          <w:lang w:val="zh-CN" w:bidi="zh-CN"/>
          <w14:textFill>
            <w14:solidFill>
              <w14:schemeClr w14:val="tx1"/>
            </w14:solidFill>
          </w14:textFill>
        </w:rPr>
        <w:t>委托人提供的办公房屋及冷暖设施：</w:t>
      </w:r>
      <w:r>
        <w:rPr>
          <w:rFonts w:hint="eastAsia" w:ascii="宋体" w:cs="宋体"/>
          <w:i/>
          <w:iCs/>
          <w:color w:val="000000" w:themeColor="text1"/>
          <w:spacing w:val="-3"/>
          <w:szCs w:val="21"/>
          <w:highlight w:val="none"/>
          <w:u w:val="single"/>
          <w:lang w:val="zh-CN" w:bidi="zh-CN"/>
          <w14:textFill>
            <w14:solidFill>
              <w14:schemeClr w14:val="tx1"/>
            </w14:solidFill>
          </w14:textFill>
        </w:rPr>
        <w:t>如办公室数量及面积、空调等。</w:t>
      </w:r>
    </w:p>
    <w:p>
      <w:pPr>
        <w:autoSpaceDE w:val="0"/>
        <w:autoSpaceDN w:val="0"/>
        <w:spacing w:line="360" w:lineRule="auto"/>
        <w:ind w:right="20" w:firstLine="408" w:firstLineChars="200"/>
        <w:rPr>
          <w:rFonts w:ascii="宋体" w:cs="宋体"/>
          <w:color w:val="000000" w:themeColor="text1"/>
          <w:spacing w:val="-3"/>
          <w:szCs w:val="21"/>
          <w:highlight w:val="none"/>
          <w:lang w:val="zh-CN" w:bidi="zh-CN"/>
          <w14:textFill>
            <w14:solidFill>
              <w14:schemeClr w14:val="tx1"/>
            </w14:solidFill>
          </w14:textFill>
        </w:rPr>
      </w:pPr>
      <w:r>
        <w:rPr>
          <w:rFonts w:hint="eastAsia" w:ascii="宋体" w:cs="宋体"/>
          <w:color w:val="000000" w:themeColor="text1"/>
          <w:spacing w:val="-3"/>
          <w:szCs w:val="21"/>
          <w:highlight w:val="none"/>
          <w:lang w:val="zh-CN" w:bidi="zh-CN"/>
          <w14:textFill>
            <w14:solidFill>
              <w14:schemeClr w14:val="tx1"/>
            </w14:solidFill>
          </w14:textFill>
        </w:rPr>
        <w:t>2</w:t>
      </w:r>
      <w:r>
        <w:rPr>
          <w:rFonts w:hint="eastAsia" w:ascii="宋体" w:cs="宋体"/>
          <w:color w:val="000000" w:themeColor="text1"/>
          <w:spacing w:val="-3"/>
          <w:szCs w:val="21"/>
          <w:highlight w:val="none"/>
          <w:lang w:val="en-US" w:bidi="zh-CN"/>
          <w14:textFill>
            <w14:solidFill>
              <w14:schemeClr w14:val="tx1"/>
            </w14:solidFill>
          </w14:textFill>
        </w:rPr>
        <w:t>.</w:t>
      </w:r>
      <w:r>
        <w:rPr>
          <w:rFonts w:hint="eastAsia" w:ascii="宋体" w:cs="宋体"/>
          <w:color w:val="000000" w:themeColor="text1"/>
          <w:spacing w:val="-3"/>
          <w:szCs w:val="21"/>
          <w:highlight w:val="none"/>
          <w:lang w:val="zh-CN" w:bidi="zh-CN"/>
          <w14:textFill>
            <w14:solidFill>
              <w14:schemeClr w14:val="tx1"/>
            </w14:solidFill>
          </w14:textFill>
        </w:rPr>
        <w:t>委托人提供的设备清单：</w:t>
      </w:r>
      <w:r>
        <w:rPr>
          <w:rFonts w:hint="eastAsia" w:ascii="宋体" w:cs="宋体"/>
          <w:i/>
          <w:iCs/>
          <w:color w:val="000000" w:themeColor="text1"/>
          <w:spacing w:val="-3"/>
          <w:szCs w:val="21"/>
          <w:highlight w:val="none"/>
          <w:u w:val="single"/>
          <w:lang w:val="zh-CN" w:bidi="zh-CN"/>
          <w14:textFill>
            <w14:solidFill>
              <w14:schemeClr w14:val="tx1"/>
            </w14:solidFill>
          </w14:textFill>
        </w:rPr>
        <w:t>如电脑、投影、打印机、复印机等。</w:t>
      </w:r>
    </w:p>
    <w:p>
      <w:pPr>
        <w:autoSpaceDE w:val="0"/>
        <w:autoSpaceDN w:val="0"/>
        <w:spacing w:line="360" w:lineRule="auto"/>
        <w:ind w:right="20" w:firstLine="408" w:firstLineChars="200"/>
        <w:rPr>
          <w:rFonts w:ascii="宋体" w:cs="宋体"/>
          <w:color w:val="000000" w:themeColor="text1"/>
          <w:spacing w:val="-3"/>
          <w:szCs w:val="21"/>
          <w:highlight w:val="none"/>
          <w:lang w:val="zh-CN" w:bidi="zh-CN"/>
          <w14:textFill>
            <w14:solidFill>
              <w14:schemeClr w14:val="tx1"/>
            </w14:solidFill>
          </w14:textFill>
        </w:rPr>
      </w:pPr>
      <w:r>
        <w:rPr>
          <w:rFonts w:hint="eastAsia" w:ascii="宋体" w:cs="宋体"/>
          <w:color w:val="000000" w:themeColor="text1"/>
          <w:spacing w:val="-3"/>
          <w:szCs w:val="21"/>
          <w:highlight w:val="none"/>
          <w:lang w:val="zh-CN" w:bidi="zh-CN"/>
          <w14:textFill>
            <w14:solidFill>
              <w14:schemeClr w14:val="tx1"/>
            </w14:solidFill>
          </w14:textFill>
        </w:rPr>
        <w:t>3</w:t>
      </w:r>
      <w:r>
        <w:rPr>
          <w:rFonts w:hint="eastAsia" w:ascii="宋体" w:cs="宋体"/>
          <w:color w:val="000000" w:themeColor="text1"/>
          <w:spacing w:val="-3"/>
          <w:szCs w:val="21"/>
          <w:highlight w:val="none"/>
          <w:lang w:val="en-US" w:bidi="zh-CN"/>
          <w14:textFill>
            <w14:solidFill>
              <w14:schemeClr w14:val="tx1"/>
            </w14:solidFill>
          </w14:textFill>
        </w:rPr>
        <w:t>.</w:t>
      </w:r>
      <w:r>
        <w:rPr>
          <w:rFonts w:hint="eastAsia" w:ascii="宋体" w:cs="宋体"/>
          <w:color w:val="000000" w:themeColor="text1"/>
          <w:spacing w:val="-3"/>
          <w:szCs w:val="21"/>
          <w:highlight w:val="none"/>
          <w:lang w:val="zh-CN" w:bidi="zh-CN"/>
          <w14:textFill>
            <w14:solidFill>
              <w14:schemeClr w14:val="tx1"/>
            </w14:solidFill>
          </w14:textFill>
        </w:rPr>
        <w:t>委托人提供的设施清单：</w:t>
      </w:r>
      <w:r>
        <w:rPr>
          <w:rFonts w:hint="eastAsia" w:ascii="宋体" w:cs="宋体"/>
          <w:i/>
          <w:iCs/>
          <w:color w:val="000000" w:themeColor="text1"/>
          <w:spacing w:val="-3"/>
          <w:szCs w:val="21"/>
          <w:highlight w:val="none"/>
          <w:u w:val="single"/>
          <w:lang w:val="zh-CN" w:bidi="zh-CN"/>
          <w14:textFill>
            <w14:solidFill>
              <w14:schemeClr w14:val="tx1"/>
            </w14:solidFill>
          </w14:textFill>
        </w:rPr>
        <w:t>如办公桌椅、文件柜等。</w:t>
      </w:r>
    </w:p>
    <w:p>
      <w:pPr>
        <w:autoSpaceDE w:val="0"/>
        <w:autoSpaceDN w:val="0"/>
        <w:spacing w:line="360" w:lineRule="auto"/>
        <w:ind w:right="20" w:firstLine="420" w:firstLineChars="200"/>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（二）委托人提供的资料</w:t>
      </w:r>
    </w:p>
    <w:p>
      <w:pPr>
        <w:autoSpaceDE w:val="0"/>
        <w:autoSpaceDN w:val="0"/>
        <w:spacing w:line="360" w:lineRule="auto"/>
        <w:ind w:right="23" w:firstLine="400" w:firstLineChars="200"/>
        <w:rPr>
          <w:rFonts w:ascii="宋体" w:cs="宋体"/>
          <w:i/>
          <w:iCs/>
          <w:color w:val="000000" w:themeColor="text1"/>
          <w:spacing w:val="-4"/>
          <w:szCs w:val="21"/>
          <w:highlight w:val="none"/>
          <w:u w:val="none"/>
          <w:lang w:val="zh-CN" w:bidi="zh-CN"/>
          <w14:textFill>
            <w14:solidFill>
              <w14:schemeClr w14:val="tx1"/>
            </w14:solidFill>
          </w14:textFill>
        </w:rPr>
      </w:pPr>
      <w:r>
        <w:rPr>
          <w:rFonts w:hint="eastAsia" w:ascii="宋体" w:cs="宋体"/>
          <w:i/>
          <w:iCs/>
          <w:color w:val="000000" w:themeColor="text1"/>
          <w:spacing w:val="-5"/>
          <w:szCs w:val="21"/>
          <w:highlight w:val="none"/>
          <w:u w:val="single"/>
          <w:lang w:val="zh-CN" w:bidi="zh-CN"/>
          <w14:textFill>
            <w14:solidFill>
              <w14:schemeClr w14:val="tx1"/>
            </w14:solidFill>
          </w14:textFill>
        </w:rPr>
        <w:t>1</w:t>
      </w:r>
      <w:r>
        <w:rPr>
          <w:rFonts w:hint="eastAsia" w:ascii="宋体" w:cs="宋体"/>
          <w:i/>
          <w:iCs/>
          <w:color w:val="000000" w:themeColor="text1"/>
          <w:spacing w:val="-5"/>
          <w:szCs w:val="21"/>
          <w:highlight w:val="none"/>
          <w:u w:val="single"/>
          <w:lang w:val="en-US" w:bidi="zh-CN"/>
          <w14:textFill>
            <w14:solidFill>
              <w14:schemeClr w14:val="tx1"/>
            </w14:solidFill>
          </w14:textFill>
        </w:rPr>
        <w:t>.</w:t>
      </w:r>
      <w:r>
        <w:rPr>
          <w:rFonts w:hint="eastAsia" w:ascii="宋体" w:cs="宋体"/>
          <w:i/>
          <w:iCs/>
          <w:color w:val="000000" w:themeColor="text1"/>
          <w:spacing w:val="-5"/>
          <w:szCs w:val="21"/>
          <w:highlight w:val="none"/>
          <w:u w:val="single"/>
          <w:lang w:val="zh-CN" w:bidi="zh-CN"/>
          <w14:textFill>
            <w14:solidFill>
              <w14:schemeClr w14:val="tx1"/>
            </w14:solidFill>
          </w14:textFill>
        </w:rPr>
        <w:t>施工场地及毗邻区域内的供水、排水、供电、供气、供热、通信、广播电视等地下管线资料、气象和水文观测资料，相邻建筑物和构筑物、地下工程的有关资料，以及其他与建设工</w:t>
      </w:r>
      <w:r>
        <w:rPr>
          <w:rFonts w:hint="eastAsia" w:ascii="宋体" w:cs="宋体"/>
          <w:i/>
          <w:iCs/>
          <w:color w:val="000000" w:themeColor="text1"/>
          <w:spacing w:val="-4"/>
          <w:szCs w:val="21"/>
          <w:highlight w:val="none"/>
          <w:u w:val="single"/>
          <w:lang w:val="zh-CN" w:bidi="zh-CN"/>
          <w14:textFill>
            <w14:solidFill>
              <w14:schemeClr w14:val="tx1"/>
            </w14:solidFill>
          </w14:textFill>
        </w:rPr>
        <w:t>程有关的原始资料</w:t>
      </w:r>
      <w:r>
        <w:rPr>
          <w:rFonts w:hint="eastAsia" w:ascii="宋体" w:cs="宋体"/>
          <w:i/>
          <w:iCs/>
          <w:color w:val="000000" w:themeColor="text1"/>
          <w:spacing w:val="-4"/>
          <w:szCs w:val="21"/>
          <w:highlight w:val="none"/>
          <w:u w:val="none"/>
          <w:lang w:val="zh-CN" w:bidi="zh-CN"/>
          <w14:textFill>
            <w14:solidFill>
              <w14:schemeClr w14:val="tx1"/>
            </w14:solidFill>
          </w14:textFill>
        </w:rPr>
        <w:t>。</w:t>
      </w:r>
    </w:p>
    <w:p>
      <w:pPr>
        <w:autoSpaceDE w:val="0"/>
        <w:autoSpaceDN w:val="0"/>
        <w:spacing w:line="360" w:lineRule="auto"/>
        <w:ind w:right="23" w:firstLine="408" w:firstLineChars="200"/>
        <w:rPr>
          <w:rFonts w:ascii="宋体" w:cs="宋体"/>
          <w:i/>
          <w:iCs/>
          <w:color w:val="000000" w:themeColor="text1"/>
          <w:spacing w:val="-3"/>
          <w:szCs w:val="21"/>
          <w:highlight w:val="none"/>
          <w:u w:val="none"/>
          <w:lang w:val="zh-CN" w:bidi="zh-CN"/>
          <w14:textFill>
            <w14:solidFill>
              <w14:schemeClr w14:val="tx1"/>
            </w14:solidFill>
          </w14:textFill>
        </w:rPr>
      </w:pPr>
      <w:r>
        <w:rPr>
          <w:rFonts w:hint="eastAsia" w:ascii="宋体" w:cs="宋体"/>
          <w:i/>
          <w:iCs/>
          <w:color w:val="000000" w:themeColor="text1"/>
          <w:spacing w:val="-3"/>
          <w:szCs w:val="21"/>
          <w:highlight w:val="none"/>
          <w:u w:val="single"/>
          <w:lang w:val="zh-CN" w:bidi="zh-CN"/>
          <w14:textFill>
            <w14:solidFill>
              <w14:schemeClr w14:val="tx1"/>
            </w14:solidFill>
          </w14:textFill>
        </w:rPr>
        <w:t>2</w:t>
      </w:r>
      <w:r>
        <w:rPr>
          <w:rFonts w:hint="eastAsia" w:ascii="宋体" w:cs="宋体"/>
          <w:i/>
          <w:iCs/>
          <w:color w:val="000000" w:themeColor="text1"/>
          <w:spacing w:val="-3"/>
          <w:szCs w:val="21"/>
          <w:highlight w:val="none"/>
          <w:u w:val="single"/>
          <w:lang w:val="en-US" w:bidi="zh-CN"/>
          <w14:textFill>
            <w14:solidFill>
              <w14:schemeClr w14:val="tx1"/>
            </w14:solidFill>
          </w14:textFill>
        </w:rPr>
        <w:t>.</w:t>
      </w:r>
      <w:r>
        <w:rPr>
          <w:rFonts w:hint="eastAsia" w:ascii="宋体" w:cs="宋体"/>
          <w:i/>
          <w:iCs/>
          <w:color w:val="000000" w:themeColor="text1"/>
          <w:spacing w:val="-3"/>
          <w:szCs w:val="21"/>
          <w:highlight w:val="none"/>
          <w:u w:val="single"/>
          <w:lang w:val="zh-CN" w:bidi="zh-CN"/>
          <w14:textFill>
            <w14:solidFill>
              <w14:schemeClr w14:val="tx1"/>
            </w14:solidFill>
          </w14:textFill>
        </w:rPr>
        <w:t>定位放线的基准点、基准线和基准标高</w:t>
      </w:r>
      <w:r>
        <w:rPr>
          <w:rFonts w:hint="eastAsia" w:ascii="宋体" w:cs="宋体"/>
          <w:i/>
          <w:iCs/>
          <w:color w:val="000000" w:themeColor="text1"/>
          <w:spacing w:val="-3"/>
          <w:szCs w:val="21"/>
          <w:highlight w:val="none"/>
          <w:u w:val="none"/>
          <w:lang w:val="zh-CN" w:bidi="zh-CN"/>
          <w14:textFill>
            <w14:solidFill>
              <w14:schemeClr w14:val="tx1"/>
            </w14:solidFill>
          </w14:textFill>
        </w:rPr>
        <w:t>。</w:t>
      </w:r>
    </w:p>
    <w:p>
      <w:pPr>
        <w:autoSpaceDE w:val="0"/>
        <w:autoSpaceDN w:val="0"/>
        <w:spacing w:line="360" w:lineRule="auto"/>
        <w:ind w:right="23" w:firstLine="408" w:firstLineChars="200"/>
        <w:rPr>
          <w:rFonts w:ascii="宋体" w:cs="宋体"/>
          <w:i/>
          <w:iCs/>
          <w:color w:val="000000" w:themeColor="text1"/>
          <w:spacing w:val="-3"/>
          <w:szCs w:val="21"/>
          <w:highlight w:val="none"/>
          <w:u w:val="none"/>
          <w:lang w:val="zh-CN" w:bidi="zh-CN"/>
          <w14:textFill>
            <w14:solidFill>
              <w14:schemeClr w14:val="tx1"/>
            </w14:solidFill>
          </w14:textFill>
        </w:rPr>
      </w:pPr>
      <w:r>
        <w:rPr>
          <w:rFonts w:hint="eastAsia" w:ascii="宋体" w:cs="宋体"/>
          <w:i/>
          <w:iCs/>
          <w:color w:val="000000" w:themeColor="text1"/>
          <w:spacing w:val="-3"/>
          <w:szCs w:val="21"/>
          <w:highlight w:val="none"/>
          <w:u w:val="single"/>
          <w:lang w:val="zh-CN" w:bidi="zh-CN"/>
          <w14:textFill>
            <w14:solidFill>
              <w14:schemeClr w14:val="tx1"/>
            </w14:solidFill>
          </w14:textFill>
        </w:rPr>
        <w:t>3</w:t>
      </w:r>
      <w:r>
        <w:rPr>
          <w:rFonts w:hint="eastAsia" w:ascii="宋体" w:cs="宋体"/>
          <w:i/>
          <w:iCs/>
          <w:color w:val="000000" w:themeColor="text1"/>
          <w:spacing w:val="-3"/>
          <w:szCs w:val="21"/>
          <w:highlight w:val="none"/>
          <w:u w:val="single"/>
          <w:lang w:val="en-US" w:bidi="zh-CN"/>
          <w14:textFill>
            <w14:solidFill>
              <w14:schemeClr w14:val="tx1"/>
            </w14:solidFill>
          </w14:textFill>
        </w:rPr>
        <w:t>.</w:t>
      </w:r>
      <w:r>
        <w:rPr>
          <w:rFonts w:hint="eastAsia" w:ascii="宋体" w:cs="宋体"/>
          <w:i/>
          <w:iCs/>
          <w:color w:val="000000" w:themeColor="text1"/>
          <w:spacing w:val="-3"/>
          <w:szCs w:val="21"/>
          <w:highlight w:val="none"/>
          <w:u w:val="single"/>
          <w:lang w:val="zh-CN" w:bidi="zh-CN"/>
          <w14:textFill>
            <w14:solidFill>
              <w14:schemeClr w14:val="tx1"/>
            </w14:solidFill>
          </w14:textFill>
        </w:rPr>
        <w:t>委托人取得的有关审批、核准和备案材料</w:t>
      </w:r>
      <w:r>
        <w:rPr>
          <w:rFonts w:hint="eastAsia" w:ascii="宋体" w:cs="宋体"/>
          <w:i/>
          <w:iCs/>
          <w:color w:val="000000" w:themeColor="text1"/>
          <w:spacing w:val="-3"/>
          <w:szCs w:val="21"/>
          <w:highlight w:val="none"/>
          <w:u w:val="none"/>
          <w:lang w:val="zh-CN" w:bidi="zh-CN"/>
          <w14:textFill>
            <w14:solidFill>
              <w14:schemeClr w14:val="tx1"/>
            </w14:solidFill>
          </w14:textFill>
        </w:rPr>
        <w:t>。</w:t>
      </w:r>
    </w:p>
    <w:p>
      <w:pPr>
        <w:autoSpaceDE w:val="0"/>
        <w:autoSpaceDN w:val="0"/>
        <w:spacing w:line="360" w:lineRule="auto"/>
        <w:ind w:right="23" w:firstLine="408" w:firstLineChars="200"/>
        <w:rPr>
          <w:rFonts w:ascii="宋体" w:cs="宋体"/>
          <w:i/>
          <w:iCs/>
          <w:color w:val="000000" w:themeColor="text1"/>
          <w:spacing w:val="-3"/>
          <w:szCs w:val="21"/>
          <w:highlight w:val="none"/>
          <w:u w:val="none"/>
          <w:lang w:val="zh-CN" w:bidi="zh-CN"/>
          <w14:textFill>
            <w14:solidFill>
              <w14:schemeClr w14:val="tx1"/>
            </w14:solidFill>
          </w14:textFill>
        </w:rPr>
      </w:pPr>
      <w:r>
        <w:rPr>
          <w:rFonts w:hint="eastAsia" w:ascii="宋体" w:cs="宋体"/>
          <w:i/>
          <w:iCs/>
          <w:color w:val="000000" w:themeColor="text1"/>
          <w:spacing w:val="-3"/>
          <w:szCs w:val="21"/>
          <w:highlight w:val="none"/>
          <w:u w:val="single"/>
          <w:lang w:val="zh-CN" w:bidi="zh-CN"/>
          <w14:textFill>
            <w14:solidFill>
              <w14:schemeClr w14:val="tx1"/>
            </w14:solidFill>
          </w14:textFill>
        </w:rPr>
        <w:t>4</w:t>
      </w:r>
      <w:r>
        <w:rPr>
          <w:rFonts w:hint="eastAsia" w:ascii="宋体" w:cs="宋体"/>
          <w:i/>
          <w:iCs/>
          <w:color w:val="000000" w:themeColor="text1"/>
          <w:spacing w:val="-3"/>
          <w:szCs w:val="21"/>
          <w:highlight w:val="none"/>
          <w:u w:val="single"/>
          <w:lang w:val="en-US" w:bidi="zh-CN"/>
          <w14:textFill>
            <w14:solidFill>
              <w14:schemeClr w14:val="tx1"/>
            </w14:solidFill>
          </w14:textFill>
        </w:rPr>
        <w:t>.</w:t>
      </w:r>
      <w:r>
        <w:rPr>
          <w:rFonts w:hint="eastAsia" w:ascii="宋体" w:cs="宋体"/>
          <w:i/>
          <w:iCs/>
          <w:color w:val="000000" w:themeColor="text1"/>
          <w:spacing w:val="-3"/>
          <w:szCs w:val="21"/>
          <w:highlight w:val="none"/>
          <w:u w:val="single"/>
          <w:lang w:val="zh-CN" w:bidi="zh-CN"/>
          <w14:textFill>
            <w14:solidFill>
              <w14:schemeClr w14:val="tx1"/>
            </w14:solidFill>
          </w14:textFill>
        </w:rPr>
        <w:t>勘察文件、设计文件等资料</w:t>
      </w:r>
      <w:r>
        <w:rPr>
          <w:rFonts w:hint="eastAsia" w:ascii="宋体" w:cs="宋体"/>
          <w:i/>
          <w:iCs/>
          <w:color w:val="000000" w:themeColor="text1"/>
          <w:spacing w:val="-3"/>
          <w:szCs w:val="21"/>
          <w:highlight w:val="none"/>
          <w:u w:val="none"/>
          <w:lang w:val="zh-CN" w:bidi="zh-CN"/>
          <w14:textFill>
            <w14:solidFill>
              <w14:schemeClr w14:val="tx1"/>
            </w14:solidFill>
          </w14:textFill>
        </w:rPr>
        <w:t>。</w:t>
      </w:r>
    </w:p>
    <w:p>
      <w:pPr>
        <w:autoSpaceDE w:val="0"/>
        <w:autoSpaceDN w:val="0"/>
        <w:spacing w:line="360" w:lineRule="auto"/>
        <w:ind w:right="23" w:firstLine="408" w:firstLineChars="200"/>
        <w:rPr>
          <w:rFonts w:ascii="宋体" w:cs="宋体"/>
          <w:i/>
          <w:iCs/>
          <w:color w:val="000000" w:themeColor="text1"/>
          <w:spacing w:val="-3"/>
          <w:szCs w:val="21"/>
          <w:highlight w:val="none"/>
          <w:u w:val="none"/>
          <w:lang w:val="zh-CN" w:bidi="zh-CN"/>
          <w14:textFill>
            <w14:solidFill>
              <w14:schemeClr w14:val="tx1"/>
            </w14:solidFill>
          </w14:textFill>
        </w:rPr>
      </w:pPr>
      <w:r>
        <w:rPr>
          <w:rFonts w:hint="eastAsia" w:ascii="宋体" w:cs="宋体"/>
          <w:i/>
          <w:iCs/>
          <w:color w:val="000000" w:themeColor="text1"/>
          <w:spacing w:val="-3"/>
          <w:szCs w:val="21"/>
          <w:highlight w:val="none"/>
          <w:u w:val="single"/>
          <w:lang w:val="zh-CN" w:bidi="zh-CN"/>
          <w14:textFill>
            <w14:solidFill>
              <w14:schemeClr w14:val="tx1"/>
            </w14:solidFill>
          </w14:textFill>
        </w:rPr>
        <w:t>5</w:t>
      </w:r>
      <w:r>
        <w:rPr>
          <w:rFonts w:hint="eastAsia" w:ascii="宋体" w:cs="宋体"/>
          <w:i/>
          <w:iCs/>
          <w:color w:val="000000" w:themeColor="text1"/>
          <w:spacing w:val="-3"/>
          <w:szCs w:val="21"/>
          <w:highlight w:val="none"/>
          <w:u w:val="single"/>
          <w:lang w:val="en-US" w:bidi="zh-CN"/>
          <w14:textFill>
            <w14:solidFill>
              <w14:schemeClr w14:val="tx1"/>
            </w14:solidFill>
          </w14:textFill>
        </w:rPr>
        <w:t>.</w:t>
      </w:r>
      <w:r>
        <w:rPr>
          <w:rFonts w:hint="eastAsia" w:ascii="宋体" w:cs="宋体"/>
          <w:i/>
          <w:iCs/>
          <w:color w:val="000000" w:themeColor="text1"/>
          <w:spacing w:val="-3"/>
          <w:szCs w:val="21"/>
          <w:highlight w:val="none"/>
          <w:u w:val="single"/>
          <w:lang w:val="zh-CN" w:bidi="zh-CN"/>
          <w14:textFill>
            <w14:solidFill>
              <w14:schemeClr w14:val="tx1"/>
            </w14:solidFill>
          </w14:textFill>
        </w:rPr>
        <w:t>技术标准、规范</w:t>
      </w:r>
      <w:r>
        <w:rPr>
          <w:rFonts w:hint="eastAsia" w:ascii="宋体" w:cs="宋体"/>
          <w:i/>
          <w:iCs/>
          <w:color w:val="000000" w:themeColor="text1"/>
          <w:spacing w:val="-3"/>
          <w:szCs w:val="21"/>
          <w:highlight w:val="none"/>
          <w:u w:val="none"/>
          <w:lang w:val="zh-CN" w:bidi="zh-CN"/>
          <w14:textFill>
            <w14:solidFill>
              <w14:schemeClr w14:val="tx1"/>
            </w14:solidFill>
          </w14:textFill>
        </w:rPr>
        <w:t>。</w:t>
      </w:r>
    </w:p>
    <w:p>
      <w:pPr>
        <w:autoSpaceDE w:val="0"/>
        <w:autoSpaceDN w:val="0"/>
        <w:spacing w:line="360" w:lineRule="auto"/>
        <w:ind w:right="23" w:firstLine="408" w:firstLineChars="200"/>
        <w:rPr>
          <w:rFonts w:ascii="宋体" w:cs="宋体"/>
          <w:i/>
          <w:iCs/>
          <w:color w:val="000000" w:themeColor="text1"/>
          <w:spacing w:val="-3"/>
          <w:szCs w:val="21"/>
          <w:highlight w:val="none"/>
          <w:u w:val="none"/>
          <w:lang w:val="zh-CN" w:bidi="zh-CN"/>
          <w14:textFill>
            <w14:solidFill>
              <w14:schemeClr w14:val="tx1"/>
            </w14:solidFill>
          </w14:textFill>
        </w:rPr>
      </w:pPr>
      <w:r>
        <w:rPr>
          <w:rFonts w:hint="eastAsia" w:ascii="宋体" w:cs="宋体"/>
          <w:i/>
          <w:iCs/>
          <w:color w:val="000000" w:themeColor="text1"/>
          <w:spacing w:val="-3"/>
          <w:szCs w:val="21"/>
          <w:highlight w:val="none"/>
          <w:u w:val="single"/>
          <w:lang w:val="zh-CN" w:bidi="zh-CN"/>
          <w14:textFill>
            <w14:solidFill>
              <w14:schemeClr w14:val="tx1"/>
            </w14:solidFill>
          </w14:textFill>
        </w:rPr>
        <w:t>6</w:t>
      </w:r>
      <w:r>
        <w:rPr>
          <w:rFonts w:hint="eastAsia" w:ascii="宋体" w:cs="宋体"/>
          <w:i/>
          <w:iCs/>
          <w:color w:val="000000" w:themeColor="text1"/>
          <w:spacing w:val="-3"/>
          <w:szCs w:val="21"/>
          <w:highlight w:val="none"/>
          <w:u w:val="single"/>
          <w:lang w:val="en-US" w:bidi="zh-CN"/>
          <w14:textFill>
            <w14:solidFill>
              <w14:schemeClr w14:val="tx1"/>
            </w14:solidFill>
          </w14:textFill>
        </w:rPr>
        <w:t>.</w:t>
      </w:r>
      <w:r>
        <w:rPr>
          <w:rFonts w:hint="eastAsia" w:ascii="宋体" w:cs="宋体"/>
          <w:i/>
          <w:iCs/>
          <w:color w:val="000000" w:themeColor="text1"/>
          <w:spacing w:val="-3"/>
          <w:szCs w:val="21"/>
          <w:highlight w:val="none"/>
          <w:u w:val="single"/>
          <w:lang w:val="zh-CN" w:bidi="zh-CN"/>
          <w14:textFill>
            <w14:solidFill>
              <w14:schemeClr w14:val="tx1"/>
            </w14:solidFill>
          </w14:textFill>
        </w:rPr>
        <w:t>工程承包合同及其他相关合同</w:t>
      </w:r>
      <w:r>
        <w:rPr>
          <w:rFonts w:hint="eastAsia" w:ascii="宋体" w:cs="宋体"/>
          <w:i/>
          <w:iCs/>
          <w:color w:val="000000" w:themeColor="text1"/>
          <w:spacing w:val="-3"/>
          <w:szCs w:val="21"/>
          <w:highlight w:val="none"/>
          <w:u w:val="none"/>
          <w:lang w:val="zh-CN" w:bidi="zh-CN"/>
          <w14:textFill>
            <w14:solidFill>
              <w14:schemeClr w14:val="tx1"/>
            </w14:solidFill>
          </w14:textFill>
        </w:rPr>
        <w:t>。</w:t>
      </w:r>
    </w:p>
    <w:p>
      <w:pPr>
        <w:autoSpaceDE w:val="0"/>
        <w:autoSpaceDN w:val="0"/>
        <w:spacing w:line="360" w:lineRule="auto"/>
        <w:ind w:right="23" w:firstLine="408" w:firstLineChars="200"/>
        <w:rPr>
          <w:rFonts w:ascii="宋体" w:cs="宋体"/>
          <w:color w:val="000000" w:themeColor="text1"/>
          <w:szCs w:val="21"/>
          <w:highlight w:val="none"/>
          <w:u w:val="none"/>
          <w:lang w:val="zh-CN" w:bidi="zh-CN"/>
          <w14:textFill>
            <w14:solidFill>
              <w14:schemeClr w14:val="tx1"/>
            </w14:solidFill>
          </w14:textFill>
        </w:rPr>
      </w:pPr>
      <w:r>
        <w:rPr>
          <w:rFonts w:hint="eastAsia" w:ascii="宋体" w:cs="宋体"/>
          <w:i/>
          <w:iCs/>
          <w:color w:val="000000" w:themeColor="text1"/>
          <w:spacing w:val="-3"/>
          <w:szCs w:val="21"/>
          <w:highlight w:val="none"/>
          <w:u w:val="single"/>
          <w:lang w:val="zh-CN" w:bidi="zh-CN"/>
          <w14:textFill>
            <w14:solidFill>
              <w14:schemeClr w14:val="tx1"/>
            </w14:solidFill>
          </w14:textFill>
        </w:rPr>
        <w:t>7</w:t>
      </w:r>
      <w:r>
        <w:rPr>
          <w:rFonts w:hint="eastAsia" w:ascii="宋体" w:cs="宋体"/>
          <w:i/>
          <w:iCs/>
          <w:color w:val="000000" w:themeColor="text1"/>
          <w:spacing w:val="-3"/>
          <w:szCs w:val="21"/>
          <w:highlight w:val="none"/>
          <w:u w:val="single"/>
          <w:lang w:val="en-US" w:bidi="zh-CN"/>
          <w14:textFill>
            <w14:solidFill>
              <w14:schemeClr w14:val="tx1"/>
            </w14:solidFill>
          </w14:textFill>
        </w:rPr>
        <w:t>.</w:t>
      </w:r>
      <w:r>
        <w:rPr>
          <w:rFonts w:hint="eastAsia" w:ascii="宋体" w:cs="宋体"/>
          <w:i/>
          <w:iCs/>
          <w:color w:val="000000" w:themeColor="text1"/>
          <w:spacing w:val="-3"/>
          <w:szCs w:val="21"/>
          <w:highlight w:val="none"/>
          <w:u w:val="single"/>
          <w:lang w:val="zh-CN" w:bidi="zh-CN"/>
          <w14:textFill>
            <w14:solidFill>
              <w14:schemeClr w14:val="tx1"/>
            </w14:solidFill>
          </w14:textFill>
        </w:rPr>
        <w:t>其他资料</w:t>
      </w:r>
      <w:bookmarkStart w:id="972" w:name="_bookmark169"/>
      <w:bookmarkEnd w:id="972"/>
      <w:r>
        <w:rPr>
          <w:rFonts w:hint="eastAsia" w:ascii="宋体" w:cs="宋体"/>
          <w:i/>
          <w:iCs/>
          <w:color w:val="000000" w:themeColor="text1"/>
          <w:spacing w:val="-3"/>
          <w:szCs w:val="21"/>
          <w:highlight w:val="none"/>
          <w:u w:val="none"/>
          <w:lang w:val="zh-CN" w:bidi="zh-CN"/>
          <w14:textFill>
            <w14:solidFill>
              <w14:schemeClr w14:val="tx1"/>
            </w14:solidFill>
          </w14:textFill>
        </w:rPr>
        <w:t>。</w:t>
      </w:r>
    </w:p>
    <w:p>
      <w:pPr>
        <w:autoSpaceDE w:val="0"/>
        <w:autoSpaceDN w:val="0"/>
        <w:spacing w:line="360" w:lineRule="auto"/>
        <w:ind w:right="20" w:firstLine="420" w:firstLineChars="200"/>
        <w:rPr>
          <w:rFonts w:ascii="宋体" w:cs="宋体"/>
          <w:color w:val="000000" w:themeColor="text1"/>
          <w:szCs w:val="21"/>
          <w:highlight w:val="none"/>
          <w:lang w:val="zh-CN" w:bidi="zh-CN"/>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（三）委托人财产使用要求及退还要求</w:t>
      </w:r>
    </w:p>
    <w:p>
      <w:pPr>
        <w:autoSpaceDE w:val="0"/>
        <w:autoSpaceDN w:val="0"/>
        <w:spacing w:line="360" w:lineRule="auto"/>
        <w:ind w:right="20" w:firstLine="408" w:firstLineChars="200"/>
        <w:rPr>
          <w:rFonts w:ascii="宋体" w:cs="宋体"/>
          <w:color w:val="000000" w:themeColor="text1"/>
          <w:spacing w:val="-3"/>
          <w:szCs w:val="21"/>
          <w:highlight w:val="none"/>
          <w:u w:val="none"/>
          <w:lang w:val="en-US" w:bidi="zh-CN"/>
          <w14:textFill>
            <w14:solidFill>
              <w14:schemeClr w14:val="tx1"/>
            </w14:solidFill>
          </w14:textFill>
        </w:rPr>
      </w:pPr>
      <w:r>
        <w:rPr>
          <w:rFonts w:hint="eastAsia" w:ascii="宋体" w:cs="宋体"/>
          <w:color w:val="000000" w:themeColor="text1"/>
          <w:spacing w:val="-3"/>
          <w:szCs w:val="21"/>
          <w:highlight w:val="none"/>
          <w:lang w:val="zh-CN" w:bidi="zh-CN"/>
          <w14:textFill>
            <w14:solidFill>
              <w14:schemeClr w14:val="tx1"/>
            </w14:solidFill>
          </w14:textFill>
        </w:rPr>
        <w:t>1</w:t>
      </w:r>
      <w:r>
        <w:rPr>
          <w:rFonts w:hint="eastAsia" w:ascii="宋体" w:cs="宋体"/>
          <w:color w:val="000000" w:themeColor="text1"/>
          <w:spacing w:val="-3"/>
          <w:szCs w:val="21"/>
          <w:highlight w:val="none"/>
          <w:lang w:val="en-US" w:bidi="zh-CN"/>
          <w14:textFill>
            <w14:solidFill>
              <w14:schemeClr w14:val="tx1"/>
            </w14:solidFill>
          </w14:textFill>
        </w:rPr>
        <w:t>.</w:t>
      </w:r>
      <w:r>
        <w:rPr>
          <w:rFonts w:hint="eastAsia" w:ascii="宋体" w:cs="宋体"/>
          <w:color w:val="000000" w:themeColor="text1"/>
          <w:spacing w:val="-3"/>
          <w:szCs w:val="21"/>
          <w:highlight w:val="none"/>
          <w:lang w:val="zh-CN" w:bidi="zh-CN"/>
          <w14:textFill>
            <w14:solidFill>
              <w14:schemeClr w14:val="tx1"/>
            </w14:solidFill>
          </w14:textFill>
        </w:rPr>
        <w:t>委托人财产使用要求：</w:t>
      </w:r>
      <w:r>
        <w:rPr>
          <w:rFonts w:hint="eastAsia" w:ascii="宋体" w:cs="宋体"/>
          <w:color w:val="000000" w:themeColor="text1"/>
          <w:spacing w:val="-3"/>
          <w:szCs w:val="21"/>
          <w:highlight w:val="none"/>
          <w:u w:val="single"/>
          <w:lang w:val="en-US" w:bidi="zh-CN"/>
          <w14:textFill>
            <w14:solidFill>
              <w14:schemeClr w14:val="tx1"/>
            </w14:solidFill>
          </w14:textFill>
        </w:rPr>
        <w:t xml:space="preserve">                                                     </w:t>
      </w:r>
      <w:r>
        <w:rPr>
          <w:rFonts w:hint="eastAsia" w:ascii="宋体" w:cs="宋体"/>
          <w:color w:val="000000" w:themeColor="text1"/>
          <w:spacing w:val="-3"/>
          <w:szCs w:val="21"/>
          <w:highlight w:val="none"/>
          <w:u w:val="none"/>
          <w:lang w:val="en-US" w:bidi="zh-CN"/>
          <w14:textFill>
            <w14:solidFill>
              <w14:schemeClr w14:val="tx1"/>
            </w14:solidFill>
          </w14:textFill>
        </w:rPr>
        <w:t>。</w:t>
      </w:r>
    </w:p>
    <w:p>
      <w:pPr>
        <w:autoSpaceDE w:val="0"/>
        <w:autoSpaceDN w:val="0"/>
        <w:spacing w:line="360" w:lineRule="auto"/>
        <w:ind w:right="20" w:firstLine="408" w:firstLineChars="200"/>
        <w:rPr>
          <w:rFonts w:ascii="宋体" w:cs="宋体"/>
          <w:color w:val="000000" w:themeColor="text1"/>
          <w:spacing w:val="-3"/>
          <w:szCs w:val="21"/>
          <w:highlight w:val="none"/>
          <w:u w:val="none"/>
          <w:lang w:val="en-US" w:bidi="zh-CN"/>
          <w14:textFill>
            <w14:solidFill>
              <w14:schemeClr w14:val="tx1"/>
            </w14:solidFill>
          </w14:textFill>
        </w:rPr>
      </w:pPr>
      <w:r>
        <w:rPr>
          <w:rFonts w:hint="eastAsia" w:ascii="宋体" w:cs="宋体"/>
          <w:color w:val="000000" w:themeColor="text1"/>
          <w:spacing w:val="-3"/>
          <w:szCs w:val="21"/>
          <w:highlight w:val="none"/>
          <w:lang w:val="zh-CN" w:bidi="zh-CN"/>
          <w14:textFill>
            <w14:solidFill>
              <w14:schemeClr w14:val="tx1"/>
            </w14:solidFill>
          </w14:textFill>
        </w:rPr>
        <w:t>2</w:t>
      </w:r>
      <w:r>
        <w:rPr>
          <w:rFonts w:hint="eastAsia" w:ascii="宋体" w:cs="宋体"/>
          <w:color w:val="000000" w:themeColor="text1"/>
          <w:spacing w:val="-3"/>
          <w:szCs w:val="21"/>
          <w:highlight w:val="none"/>
          <w:lang w:val="en-US" w:bidi="zh-CN"/>
          <w14:textFill>
            <w14:solidFill>
              <w14:schemeClr w14:val="tx1"/>
            </w14:solidFill>
          </w14:textFill>
        </w:rPr>
        <w:t>.</w:t>
      </w:r>
      <w:r>
        <w:rPr>
          <w:rFonts w:hint="eastAsia" w:ascii="宋体" w:cs="宋体"/>
          <w:color w:val="000000" w:themeColor="text1"/>
          <w:spacing w:val="-3"/>
          <w:szCs w:val="21"/>
          <w:highlight w:val="none"/>
          <w:lang w:val="zh-CN" w:bidi="zh-CN"/>
          <w14:textFill>
            <w14:solidFill>
              <w14:schemeClr w14:val="tx1"/>
            </w14:solidFill>
          </w14:textFill>
        </w:rPr>
        <w:t>委托人财产退还要求：</w:t>
      </w:r>
      <w:r>
        <w:rPr>
          <w:rFonts w:hint="eastAsia" w:ascii="宋体" w:cs="宋体"/>
          <w:color w:val="000000" w:themeColor="text1"/>
          <w:spacing w:val="-3"/>
          <w:szCs w:val="21"/>
          <w:highlight w:val="none"/>
          <w:u w:val="single"/>
          <w:lang w:val="en-US" w:bidi="zh-CN"/>
          <w14:textFill>
            <w14:solidFill>
              <w14:schemeClr w14:val="tx1"/>
            </w14:solidFill>
          </w14:textFill>
        </w:rPr>
        <w:t xml:space="preserve">                                                     </w:t>
      </w:r>
      <w:r>
        <w:rPr>
          <w:rFonts w:hint="eastAsia" w:ascii="宋体" w:cs="宋体"/>
          <w:color w:val="000000" w:themeColor="text1"/>
          <w:spacing w:val="-3"/>
          <w:szCs w:val="21"/>
          <w:highlight w:val="none"/>
          <w:u w:val="none"/>
          <w:lang w:val="en-US" w:bidi="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before="157" w:beforeLines="50" w:after="157" w:afterLines="50" w:line="360" w:lineRule="auto"/>
        <w:ind w:left="0" w:leftChars="0" w:right="23" w:firstLine="420" w:firstLineChars="150"/>
        <w:textAlignment w:val="auto"/>
        <w:rPr>
          <w:rFonts w:hint="eastAsia" w:ascii="黑体" w:hAnsi="黑体" w:eastAsia="黑体" w:cs="黑体"/>
          <w:b w:val="0"/>
          <w:bCs w:val="0"/>
          <w:color w:val="000000" w:themeColor="text1"/>
          <w:sz w:val="28"/>
          <w:szCs w:val="28"/>
          <w:highlight w:val="none"/>
          <w:lang w:val="zh-CN" w:bidi="zh-CN"/>
          <w14:textFill>
            <w14:solidFill>
              <w14:schemeClr w14:val="tx1"/>
            </w14:solidFill>
          </w14:textFill>
        </w:rPr>
      </w:pPr>
      <w:r>
        <w:rPr>
          <w:rFonts w:hint="eastAsia" w:ascii="黑体" w:hAnsi="黑体" w:eastAsia="黑体" w:cs="黑体"/>
          <w:b w:val="0"/>
          <w:bCs w:val="0"/>
          <w:color w:val="000000" w:themeColor="text1"/>
          <w:sz w:val="28"/>
          <w:szCs w:val="28"/>
          <w:highlight w:val="none"/>
          <w:lang w:val="zh-CN" w:bidi="zh-CN"/>
          <w14:textFill>
            <w14:solidFill>
              <w14:schemeClr w14:val="tx1"/>
            </w14:solidFill>
          </w14:textFill>
        </w:rPr>
        <w:t>五、委托人提供的便利条件</w:t>
      </w:r>
    </w:p>
    <w:p>
      <w:pPr>
        <w:autoSpaceDE w:val="0"/>
        <w:autoSpaceDN w:val="0"/>
        <w:spacing w:line="360" w:lineRule="auto"/>
        <w:ind w:right="20" w:firstLine="408" w:firstLineChars="200"/>
        <w:rPr>
          <w:rFonts w:ascii="宋体" w:cs="宋体"/>
          <w:color w:val="000000" w:themeColor="text1"/>
          <w:spacing w:val="-3"/>
          <w:szCs w:val="21"/>
          <w:highlight w:val="none"/>
          <w:u w:val="none"/>
          <w:lang w:val="en-US" w:bidi="zh-CN"/>
          <w14:textFill>
            <w14:solidFill>
              <w14:schemeClr w14:val="tx1"/>
            </w14:solidFill>
          </w14:textFill>
        </w:rPr>
      </w:pPr>
      <w:r>
        <w:rPr>
          <w:rFonts w:hint="eastAsia" w:ascii="宋体" w:cs="宋体"/>
          <w:color w:val="000000" w:themeColor="text1"/>
          <w:spacing w:val="-3"/>
          <w:szCs w:val="21"/>
          <w:highlight w:val="none"/>
          <w:lang w:val="zh-CN" w:bidi="zh-CN"/>
          <w14:textFill>
            <w14:solidFill>
              <w14:schemeClr w14:val="tx1"/>
            </w14:solidFill>
          </w14:textFill>
        </w:rPr>
        <w:t>1</w:t>
      </w:r>
      <w:r>
        <w:rPr>
          <w:rFonts w:hint="eastAsia" w:ascii="宋体" w:cs="宋体"/>
          <w:color w:val="000000" w:themeColor="text1"/>
          <w:spacing w:val="-3"/>
          <w:szCs w:val="21"/>
          <w:highlight w:val="none"/>
          <w:lang w:val="en-US" w:bidi="zh-CN"/>
          <w14:textFill>
            <w14:solidFill>
              <w14:schemeClr w14:val="tx1"/>
            </w14:solidFill>
          </w14:textFill>
        </w:rPr>
        <w:t>.</w:t>
      </w:r>
      <w:r>
        <w:rPr>
          <w:rFonts w:hint="eastAsia" w:ascii="宋体" w:cs="宋体"/>
          <w:color w:val="000000" w:themeColor="text1"/>
          <w:spacing w:val="-3"/>
          <w:szCs w:val="21"/>
          <w:highlight w:val="none"/>
          <w:lang w:val="zh-CN" w:bidi="zh-CN"/>
          <w14:textFill>
            <w14:solidFill>
              <w14:schemeClr w14:val="tx1"/>
            </w14:solidFill>
          </w14:textFill>
        </w:rPr>
        <w:t>委托人提供的生活条件：</w:t>
      </w:r>
      <w:r>
        <w:rPr>
          <w:rFonts w:hint="eastAsia" w:ascii="宋体" w:cs="宋体"/>
          <w:color w:val="000000" w:themeColor="text1"/>
          <w:spacing w:val="-3"/>
          <w:szCs w:val="21"/>
          <w:highlight w:val="none"/>
          <w:u w:val="single"/>
          <w:lang w:val="en-US" w:bidi="zh-CN"/>
          <w14:textFill>
            <w14:solidFill>
              <w14:schemeClr w14:val="tx1"/>
            </w14:solidFill>
          </w14:textFill>
        </w:rPr>
        <w:t xml:space="preserve">                                                  </w:t>
      </w:r>
      <w:r>
        <w:rPr>
          <w:rFonts w:hint="eastAsia" w:ascii="宋体" w:cs="宋体"/>
          <w:color w:val="000000" w:themeColor="text1"/>
          <w:spacing w:val="-3"/>
          <w:szCs w:val="21"/>
          <w:highlight w:val="none"/>
          <w:u w:val="none"/>
          <w:lang w:val="en-US" w:bidi="zh-CN"/>
          <w14:textFill>
            <w14:solidFill>
              <w14:schemeClr w14:val="tx1"/>
            </w14:solidFill>
          </w14:textFill>
        </w:rPr>
        <w:t>。</w:t>
      </w:r>
    </w:p>
    <w:p>
      <w:pPr>
        <w:autoSpaceDE w:val="0"/>
        <w:autoSpaceDN w:val="0"/>
        <w:spacing w:line="360" w:lineRule="auto"/>
        <w:ind w:right="20" w:firstLine="408" w:firstLineChars="200"/>
        <w:rPr>
          <w:rFonts w:ascii="宋体" w:cs="宋体"/>
          <w:color w:val="000000" w:themeColor="text1"/>
          <w:spacing w:val="-3"/>
          <w:szCs w:val="21"/>
          <w:highlight w:val="none"/>
          <w:u w:val="none"/>
          <w:lang w:val="en-US" w:bidi="zh-CN"/>
          <w14:textFill>
            <w14:solidFill>
              <w14:schemeClr w14:val="tx1"/>
            </w14:solidFill>
          </w14:textFill>
        </w:rPr>
      </w:pPr>
      <w:r>
        <w:rPr>
          <w:rFonts w:hint="eastAsia" w:ascii="宋体" w:cs="宋体"/>
          <w:color w:val="000000" w:themeColor="text1"/>
          <w:spacing w:val="-3"/>
          <w:szCs w:val="21"/>
          <w:highlight w:val="none"/>
          <w:lang w:val="zh-CN" w:bidi="zh-CN"/>
          <w14:textFill>
            <w14:solidFill>
              <w14:schemeClr w14:val="tx1"/>
            </w14:solidFill>
          </w14:textFill>
        </w:rPr>
        <w:t>2</w:t>
      </w:r>
      <w:r>
        <w:rPr>
          <w:rFonts w:hint="eastAsia" w:ascii="宋体" w:cs="宋体"/>
          <w:color w:val="000000" w:themeColor="text1"/>
          <w:spacing w:val="-3"/>
          <w:szCs w:val="21"/>
          <w:highlight w:val="none"/>
          <w:lang w:val="en-US" w:bidi="zh-CN"/>
          <w14:textFill>
            <w14:solidFill>
              <w14:schemeClr w14:val="tx1"/>
            </w14:solidFill>
          </w14:textFill>
        </w:rPr>
        <w:t>.</w:t>
      </w:r>
      <w:r>
        <w:rPr>
          <w:rFonts w:hint="eastAsia" w:ascii="宋体" w:cs="宋体"/>
          <w:color w:val="000000" w:themeColor="text1"/>
          <w:spacing w:val="-3"/>
          <w:szCs w:val="21"/>
          <w:highlight w:val="none"/>
          <w:lang w:val="zh-CN" w:bidi="zh-CN"/>
          <w14:textFill>
            <w14:solidFill>
              <w14:schemeClr w14:val="tx1"/>
            </w14:solidFill>
          </w14:textFill>
        </w:rPr>
        <w:t>委托人提供的交通条件：</w:t>
      </w:r>
      <w:r>
        <w:rPr>
          <w:rFonts w:hint="eastAsia" w:ascii="宋体" w:cs="宋体"/>
          <w:color w:val="000000" w:themeColor="text1"/>
          <w:spacing w:val="-3"/>
          <w:szCs w:val="21"/>
          <w:highlight w:val="none"/>
          <w:u w:val="single"/>
          <w:lang w:val="en-US" w:bidi="zh-CN"/>
          <w14:textFill>
            <w14:solidFill>
              <w14:schemeClr w14:val="tx1"/>
            </w14:solidFill>
          </w14:textFill>
        </w:rPr>
        <w:t xml:space="preserve">                                                  </w:t>
      </w:r>
      <w:r>
        <w:rPr>
          <w:rFonts w:hint="eastAsia" w:ascii="宋体" w:cs="宋体"/>
          <w:color w:val="000000" w:themeColor="text1"/>
          <w:spacing w:val="-3"/>
          <w:szCs w:val="21"/>
          <w:highlight w:val="none"/>
          <w:u w:val="none"/>
          <w:lang w:val="en-US" w:bidi="zh-CN"/>
          <w14:textFill>
            <w14:solidFill>
              <w14:schemeClr w14:val="tx1"/>
            </w14:solidFill>
          </w14:textFill>
        </w:rPr>
        <w:t>。</w:t>
      </w:r>
    </w:p>
    <w:p>
      <w:pPr>
        <w:autoSpaceDE w:val="0"/>
        <w:autoSpaceDN w:val="0"/>
        <w:spacing w:line="360" w:lineRule="auto"/>
        <w:ind w:right="20" w:firstLine="408" w:firstLineChars="200"/>
        <w:rPr>
          <w:rFonts w:ascii="宋体" w:cs="宋体"/>
          <w:color w:val="000000" w:themeColor="text1"/>
          <w:spacing w:val="-3"/>
          <w:szCs w:val="21"/>
          <w:highlight w:val="none"/>
          <w:u w:val="none"/>
          <w:lang w:val="en-US" w:bidi="zh-CN"/>
          <w14:textFill>
            <w14:solidFill>
              <w14:schemeClr w14:val="tx1"/>
            </w14:solidFill>
          </w14:textFill>
        </w:rPr>
      </w:pPr>
      <w:r>
        <w:rPr>
          <w:rFonts w:hint="eastAsia" w:ascii="宋体" w:cs="宋体"/>
          <w:color w:val="000000" w:themeColor="text1"/>
          <w:spacing w:val="-3"/>
          <w:szCs w:val="21"/>
          <w:highlight w:val="none"/>
          <w:lang w:val="zh-CN" w:bidi="zh-CN"/>
          <w14:textFill>
            <w14:solidFill>
              <w14:schemeClr w14:val="tx1"/>
            </w14:solidFill>
          </w14:textFill>
        </w:rPr>
        <w:t>3</w:t>
      </w:r>
      <w:r>
        <w:rPr>
          <w:rFonts w:hint="eastAsia" w:ascii="宋体" w:cs="宋体"/>
          <w:color w:val="000000" w:themeColor="text1"/>
          <w:spacing w:val="-3"/>
          <w:szCs w:val="21"/>
          <w:highlight w:val="none"/>
          <w:lang w:val="en-US" w:bidi="zh-CN"/>
          <w14:textFill>
            <w14:solidFill>
              <w14:schemeClr w14:val="tx1"/>
            </w14:solidFill>
          </w14:textFill>
        </w:rPr>
        <w:t>.</w:t>
      </w:r>
      <w:r>
        <w:rPr>
          <w:rFonts w:hint="eastAsia" w:ascii="宋体" w:cs="宋体"/>
          <w:color w:val="000000" w:themeColor="text1"/>
          <w:spacing w:val="-3"/>
          <w:szCs w:val="21"/>
          <w:highlight w:val="none"/>
          <w:lang w:val="zh-CN" w:bidi="zh-CN"/>
          <w14:textFill>
            <w14:solidFill>
              <w14:schemeClr w14:val="tx1"/>
            </w14:solidFill>
          </w14:textFill>
        </w:rPr>
        <w:t>委托人提供的网络、通讯条件：</w:t>
      </w:r>
      <w:r>
        <w:rPr>
          <w:rFonts w:hint="eastAsia" w:ascii="宋体" w:cs="宋体"/>
          <w:color w:val="000000" w:themeColor="text1"/>
          <w:spacing w:val="-3"/>
          <w:szCs w:val="21"/>
          <w:highlight w:val="none"/>
          <w:u w:val="single"/>
          <w:lang w:val="en-US" w:bidi="zh-CN"/>
          <w14:textFill>
            <w14:solidFill>
              <w14:schemeClr w14:val="tx1"/>
            </w14:solidFill>
          </w14:textFill>
        </w:rPr>
        <w:t xml:space="preserve">                                            </w:t>
      </w:r>
      <w:r>
        <w:rPr>
          <w:rFonts w:hint="eastAsia" w:ascii="宋体" w:cs="宋体"/>
          <w:color w:val="000000" w:themeColor="text1"/>
          <w:spacing w:val="-3"/>
          <w:szCs w:val="21"/>
          <w:highlight w:val="none"/>
          <w:u w:val="none"/>
          <w:lang w:val="en-US" w:bidi="zh-CN"/>
          <w14:textFill>
            <w14:solidFill>
              <w14:schemeClr w14:val="tx1"/>
            </w14:solidFill>
          </w14:textFill>
        </w:rPr>
        <w:t>。</w:t>
      </w:r>
    </w:p>
    <w:p>
      <w:pPr>
        <w:autoSpaceDE w:val="0"/>
        <w:autoSpaceDN w:val="0"/>
        <w:spacing w:line="360" w:lineRule="auto"/>
        <w:ind w:right="20" w:firstLine="408" w:firstLineChars="200"/>
        <w:rPr>
          <w:rFonts w:ascii="宋体" w:cs="宋体"/>
          <w:color w:val="000000" w:themeColor="text1"/>
          <w:spacing w:val="-3"/>
          <w:szCs w:val="21"/>
          <w:highlight w:val="none"/>
          <w:u w:val="none"/>
          <w:lang w:val="en-US" w:bidi="zh-CN"/>
          <w14:textFill>
            <w14:solidFill>
              <w14:schemeClr w14:val="tx1"/>
            </w14:solidFill>
          </w14:textFill>
        </w:rPr>
      </w:pPr>
      <w:r>
        <w:rPr>
          <w:rFonts w:hint="eastAsia" w:ascii="宋体" w:cs="宋体"/>
          <w:color w:val="000000" w:themeColor="text1"/>
          <w:spacing w:val="-3"/>
          <w:szCs w:val="21"/>
          <w:highlight w:val="none"/>
          <w:lang w:val="zh-CN" w:bidi="zh-CN"/>
          <w14:textFill>
            <w14:solidFill>
              <w14:schemeClr w14:val="tx1"/>
            </w14:solidFill>
          </w14:textFill>
        </w:rPr>
        <w:t>4</w:t>
      </w:r>
      <w:r>
        <w:rPr>
          <w:rFonts w:hint="eastAsia" w:ascii="宋体" w:cs="宋体"/>
          <w:color w:val="000000" w:themeColor="text1"/>
          <w:spacing w:val="-3"/>
          <w:szCs w:val="21"/>
          <w:highlight w:val="none"/>
          <w:lang w:val="en-US" w:bidi="zh-CN"/>
          <w14:textFill>
            <w14:solidFill>
              <w14:schemeClr w14:val="tx1"/>
            </w14:solidFill>
          </w14:textFill>
        </w:rPr>
        <w:t>.</w:t>
      </w:r>
      <w:r>
        <w:rPr>
          <w:rFonts w:hint="eastAsia" w:ascii="宋体" w:cs="宋体"/>
          <w:color w:val="000000" w:themeColor="text1"/>
          <w:spacing w:val="-3"/>
          <w:szCs w:val="21"/>
          <w:highlight w:val="none"/>
          <w:lang w:val="zh-CN" w:bidi="zh-CN"/>
          <w14:textFill>
            <w14:solidFill>
              <w14:schemeClr w14:val="tx1"/>
            </w14:solidFill>
          </w14:textFill>
        </w:rPr>
        <w:t>委托人提供的协助人员：</w:t>
      </w:r>
      <w:r>
        <w:rPr>
          <w:rFonts w:hint="eastAsia" w:ascii="宋体" w:cs="宋体"/>
          <w:color w:val="000000" w:themeColor="text1"/>
          <w:spacing w:val="-3"/>
          <w:szCs w:val="21"/>
          <w:highlight w:val="none"/>
          <w:u w:val="single"/>
          <w:lang w:val="en-US" w:bidi="zh-CN"/>
          <w14:textFill>
            <w14:solidFill>
              <w14:schemeClr w14:val="tx1"/>
            </w14:solidFill>
          </w14:textFill>
        </w:rPr>
        <w:t xml:space="preserve">                                                  </w:t>
      </w:r>
      <w:r>
        <w:rPr>
          <w:rFonts w:hint="eastAsia" w:ascii="宋体" w:cs="宋体"/>
          <w:color w:val="000000" w:themeColor="text1"/>
          <w:spacing w:val="-3"/>
          <w:szCs w:val="21"/>
          <w:highlight w:val="none"/>
          <w:u w:val="none"/>
          <w:lang w:val="en-US" w:bidi="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before="157" w:beforeLines="50" w:after="157" w:afterLines="50" w:line="360" w:lineRule="auto"/>
        <w:ind w:left="0" w:leftChars="0" w:right="23" w:firstLine="420" w:firstLineChars="150"/>
        <w:textAlignment w:val="auto"/>
        <w:rPr>
          <w:rFonts w:hint="eastAsia" w:ascii="黑体" w:hAnsi="黑体" w:eastAsia="黑体" w:cs="黑体"/>
          <w:b w:val="0"/>
          <w:bCs w:val="0"/>
          <w:color w:val="000000" w:themeColor="text1"/>
          <w:sz w:val="28"/>
          <w:szCs w:val="28"/>
          <w:highlight w:val="none"/>
          <w:lang w:val="zh-CN" w:bidi="zh-CN"/>
          <w14:textFill>
            <w14:solidFill>
              <w14:schemeClr w14:val="tx1"/>
            </w14:solidFill>
          </w14:textFill>
        </w:rPr>
      </w:pPr>
      <w:r>
        <w:rPr>
          <w:rFonts w:hint="eastAsia" w:ascii="黑体" w:hAnsi="黑体" w:eastAsia="黑体" w:cs="黑体"/>
          <w:b w:val="0"/>
          <w:bCs w:val="0"/>
          <w:color w:val="000000" w:themeColor="text1"/>
          <w:sz w:val="28"/>
          <w:szCs w:val="28"/>
          <w:highlight w:val="none"/>
          <w:lang w:val="zh-CN" w:bidi="zh-CN"/>
          <w14:textFill>
            <w14:solidFill>
              <w14:schemeClr w14:val="tx1"/>
            </w14:solidFill>
          </w14:textFill>
        </w:rPr>
        <w:t>六、监理人需要自备的工作条件</w:t>
      </w:r>
    </w:p>
    <w:p>
      <w:pPr>
        <w:autoSpaceDE w:val="0"/>
        <w:autoSpaceDN w:val="0"/>
        <w:spacing w:line="360" w:lineRule="auto"/>
        <w:ind w:right="20" w:firstLine="408" w:firstLineChars="200"/>
        <w:rPr>
          <w:rFonts w:ascii="宋体" w:cs="宋体"/>
          <w:i/>
          <w:iCs/>
          <w:color w:val="000000" w:themeColor="text1"/>
          <w:spacing w:val="-3"/>
          <w:szCs w:val="21"/>
          <w:highlight w:val="none"/>
          <w:u w:val="single"/>
          <w:lang w:val="zh-CN" w:bidi="zh-CN"/>
          <w14:textFill>
            <w14:solidFill>
              <w14:schemeClr w14:val="tx1"/>
            </w14:solidFill>
          </w14:textFill>
        </w:rPr>
      </w:pPr>
      <w:r>
        <w:rPr>
          <w:rFonts w:hint="eastAsia" w:ascii="宋体" w:cs="宋体"/>
          <w:color w:val="000000" w:themeColor="text1"/>
          <w:spacing w:val="-3"/>
          <w:szCs w:val="21"/>
          <w:highlight w:val="none"/>
          <w:lang w:val="zh-CN" w:bidi="zh-CN"/>
          <w14:textFill>
            <w14:solidFill>
              <w14:schemeClr w14:val="tx1"/>
            </w14:solidFill>
          </w14:textFill>
        </w:rPr>
        <w:t>1</w:t>
      </w:r>
      <w:r>
        <w:rPr>
          <w:rFonts w:hint="eastAsia" w:ascii="宋体" w:cs="宋体"/>
          <w:color w:val="000000" w:themeColor="text1"/>
          <w:spacing w:val="-3"/>
          <w:szCs w:val="21"/>
          <w:highlight w:val="none"/>
          <w:lang w:val="en-US" w:bidi="zh-CN"/>
          <w14:textFill>
            <w14:solidFill>
              <w14:schemeClr w14:val="tx1"/>
            </w14:solidFill>
          </w14:textFill>
        </w:rPr>
        <w:t>.</w:t>
      </w:r>
      <w:r>
        <w:rPr>
          <w:rFonts w:hint="eastAsia" w:ascii="宋体" w:cs="宋体"/>
          <w:color w:val="000000" w:themeColor="text1"/>
          <w:spacing w:val="-3"/>
          <w:szCs w:val="21"/>
          <w:highlight w:val="none"/>
          <w:lang w:val="zh-CN" w:bidi="zh-CN"/>
          <w14:textFill>
            <w14:solidFill>
              <w14:schemeClr w14:val="tx1"/>
            </w14:solidFill>
          </w14:textFill>
        </w:rPr>
        <w:t>监理人自备的工作手册：</w:t>
      </w:r>
      <w:r>
        <w:rPr>
          <w:rFonts w:hint="eastAsia" w:ascii="宋体" w:cs="宋体"/>
          <w:i/>
          <w:iCs/>
          <w:color w:val="000000" w:themeColor="text1"/>
          <w:spacing w:val="-3"/>
          <w:szCs w:val="21"/>
          <w:highlight w:val="none"/>
          <w:u w:val="single"/>
          <w:lang w:val="zh-CN" w:bidi="zh-CN"/>
          <w14:textFill>
            <w14:solidFill>
              <w14:schemeClr w14:val="tx1"/>
            </w14:solidFill>
          </w14:textFill>
        </w:rPr>
        <w:t>如本项目必备的规范标准、图集等</w:t>
      </w:r>
      <w:r>
        <w:rPr>
          <w:rFonts w:hint="eastAsia" w:ascii="宋体" w:cs="宋体"/>
          <w:i/>
          <w:iCs/>
          <w:color w:val="000000" w:themeColor="text1"/>
          <w:spacing w:val="-3"/>
          <w:szCs w:val="21"/>
          <w:highlight w:val="none"/>
          <w:u w:val="none"/>
          <w:lang w:val="zh-CN" w:bidi="zh-CN"/>
          <w14:textFill>
            <w14:solidFill>
              <w14:schemeClr w14:val="tx1"/>
            </w14:solidFill>
          </w14:textFill>
        </w:rPr>
        <w:t>。</w:t>
      </w:r>
    </w:p>
    <w:p>
      <w:pPr>
        <w:autoSpaceDE w:val="0"/>
        <w:autoSpaceDN w:val="0"/>
        <w:spacing w:line="360" w:lineRule="auto"/>
        <w:ind w:right="20" w:firstLine="408" w:firstLineChars="200"/>
        <w:rPr>
          <w:rFonts w:ascii="宋体" w:cs="宋体"/>
          <w:color w:val="000000" w:themeColor="text1"/>
          <w:spacing w:val="-3"/>
          <w:szCs w:val="21"/>
          <w:highlight w:val="none"/>
          <w:lang w:val="zh-CN" w:bidi="zh-CN"/>
          <w14:textFill>
            <w14:solidFill>
              <w14:schemeClr w14:val="tx1"/>
            </w14:solidFill>
          </w14:textFill>
        </w:rPr>
      </w:pPr>
      <w:r>
        <w:rPr>
          <w:rFonts w:hint="eastAsia" w:ascii="宋体" w:cs="宋体"/>
          <w:color w:val="000000" w:themeColor="text1"/>
          <w:spacing w:val="-3"/>
          <w:szCs w:val="21"/>
          <w:highlight w:val="none"/>
          <w:lang w:val="zh-CN" w:bidi="zh-CN"/>
          <w14:textFill>
            <w14:solidFill>
              <w14:schemeClr w14:val="tx1"/>
            </w14:solidFill>
          </w14:textFill>
        </w:rPr>
        <w:t>2</w:t>
      </w:r>
      <w:r>
        <w:rPr>
          <w:rFonts w:hint="eastAsia" w:ascii="宋体" w:cs="宋体"/>
          <w:color w:val="000000" w:themeColor="text1"/>
          <w:spacing w:val="-3"/>
          <w:szCs w:val="21"/>
          <w:highlight w:val="none"/>
          <w:lang w:val="en-US" w:bidi="zh-CN"/>
          <w14:textFill>
            <w14:solidFill>
              <w14:schemeClr w14:val="tx1"/>
            </w14:solidFill>
          </w14:textFill>
        </w:rPr>
        <w:t>.</w:t>
      </w:r>
      <w:r>
        <w:rPr>
          <w:rFonts w:hint="eastAsia" w:ascii="宋体" w:cs="宋体"/>
          <w:color w:val="000000" w:themeColor="text1"/>
          <w:spacing w:val="-3"/>
          <w:szCs w:val="21"/>
          <w:highlight w:val="none"/>
          <w:lang w:val="zh-CN" w:bidi="zh-CN"/>
          <w14:textFill>
            <w14:solidFill>
              <w14:schemeClr w14:val="tx1"/>
            </w14:solidFill>
          </w14:textFill>
        </w:rPr>
        <w:t>监理人自备的办公设备：</w:t>
      </w:r>
      <w:r>
        <w:rPr>
          <w:rFonts w:hint="eastAsia" w:ascii="宋体" w:cs="宋体"/>
          <w:i/>
          <w:iCs/>
          <w:color w:val="000000" w:themeColor="text1"/>
          <w:spacing w:val="-3"/>
          <w:szCs w:val="21"/>
          <w:highlight w:val="none"/>
          <w:u w:val="single"/>
          <w:lang w:val="zh-CN" w:bidi="zh-CN"/>
          <w14:textFill>
            <w14:solidFill>
              <w14:schemeClr w14:val="tx1"/>
            </w14:solidFill>
          </w14:textFill>
        </w:rPr>
        <w:t>如电脑、软件、投影、打印机、复印机、照相机等</w:t>
      </w:r>
      <w:r>
        <w:rPr>
          <w:rFonts w:hint="eastAsia" w:ascii="宋体" w:cs="宋体"/>
          <w:i/>
          <w:iCs/>
          <w:color w:val="000000" w:themeColor="text1"/>
          <w:spacing w:val="-3"/>
          <w:szCs w:val="21"/>
          <w:highlight w:val="none"/>
          <w:u w:val="none"/>
          <w:lang w:val="zh-CN" w:bidi="zh-CN"/>
          <w14:textFill>
            <w14:solidFill>
              <w14:schemeClr w14:val="tx1"/>
            </w14:solidFill>
          </w14:textFill>
        </w:rPr>
        <w:t>。</w:t>
      </w:r>
    </w:p>
    <w:p>
      <w:pPr>
        <w:autoSpaceDE w:val="0"/>
        <w:autoSpaceDN w:val="0"/>
        <w:spacing w:line="360" w:lineRule="auto"/>
        <w:ind w:right="20" w:firstLine="408" w:firstLineChars="200"/>
        <w:rPr>
          <w:rFonts w:ascii="宋体" w:cs="宋体"/>
          <w:i/>
          <w:iCs/>
          <w:color w:val="000000" w:themeColor="text1"/>
          <w:spacing w:val="-3"/>
          <w:szCs w:val="21"/>
          <w:highlight w:val="none"/>
          <w:u w:val="single"/>
          <w:lang w:val="zh-CN" w:bidi="zh-CN"/>
          <w14:textFill>
            <w14:solidFill>
              <w14:schemeClr w14:val="tx1"/>
            </w14:solidFill>
          </w14:textFill>
        </w:rPr>
      </w:pPr>
      <w:r>
        <w:rPr>
          <w:rFonts w:hint="eastAsia" w:ascii="宋体" w:cs="宋体"/>
          <w:color w:val="000000" w:themeColor="text1"/>
          <w:spacing w:val="-3"/>
          <w:szCs w:val="21"/>
          <w:highlight w:val="none"/>
          <w:lang w:val="zh-CN" w:bidi="zh-CN"/>
          <w14:textFill>
            <w14:solidFill>
              <w14:schemeClr w14:val="tx1"/>
            </w14:solidFill>
          </w14:textFill>
        </w:rPr>
        <w:t>3</w:t>
      </w:r>
      <w:r>
        <w:rPr>
          <w:rFonts w:hint="eastAsia" w:ascii="宋体" w:cs="宋体"/>
          <w:color w:val="000000" w:themeColor="text1"/>
          <w:spacing w:val="-3"/>
          <w:szCs w:val="21"/>
          <w:highlight w:val="none"/>
          <w:lang w:val="en-US" w:bidi="zh-CN"/>
          <w14:textFill>
            <w14:solidFill>
              <w14:schemeClr w14:val="tx1"/>
            </w14:solidFill>
          </w14:textFill>
        </w:rPr>
        <w:t>.</w:t>
      </w:r>
      <w:r>
        <w:rPr>
          <w:rFonts w:hint="eastAsia" w:ascii="宋体" w:cs="宋体"/>
          <w:color w:val="000000" w:themeColor="text1"/>
          <w:spacing w:val="-3"/>
          <w:szCs w:val="21"/>
          <w:highlight w:val="none"/>
          <w:lang w:val="zh-CN" w:bidi="zh-CN"/>
          <w14:textFill>
            <w14:solidFill>
              <w14:schemeClr w14:val="tx1"/>
            </w14:solidFill>
          </w14:textFill>
        </w:rPr>
        <w:t>监理人自备的交通工具：</w:t>
      </w:r>
      <w:r>
        <w:rPr>
          <w:rFonts w:hint="eastAsia" w:ascii="宋体" w:cs="宋体"/>
          <w:i/>
          <w:iCs/>
          <w:color w:val="000000" w:themeColor="text1"/>
          <w:spacing w:val="-3"/>
          <w:szCs w:val="21"/>
          <w:highlight w:val="none"/>
          <w:u w:val="single"/>
          <w:lang w:val="zh-CN" w:bidi="zh-CN"/>
          <w14:textFill>
            <w14:solidFill>
              <w14:schemeClr w14:val="tx1"/>
            </w14:solidFill>
          </w14:textFill>
        </w:rPr>
        <w:t>如出行车辆等</w:t>
      </w:r>
      <w:r>
        <w:rPr>
          <w:rFonts w:hint="eastAsia" w:ascii="宋体" w:cs="宋体"/>
          <w:i/>
          <w:iCs/>
          <w:color w:val="000000" w:themeColor="text1"/>
          <w:spacing w:val="-3"/>
          <w:szCs w:val="21"/>
          <w:highlight w:val="none"/>
          <w:u w:val="none"/>
          <w:lang w:val="zh-CN" w:bidi="zh-CN"/>
          <w14:textFill>
            <w14:solidFill>
              <w14:schemeClr w14:val="tx1"/>
            </w14:solidFill>
          </w14:textFill>
        </w:rPr>
        <w:t>。</w:t>
      </w:r>
    </w:p>
    <w:p>
      <w:pPr>
        <w:autoSpaceDE w:val="0"/>
        <w:autoSpaceDN w:val="0"/>
        <w:spacing w:line="360" w:lineRule="auto"/>
        <w:ind w:right="20" w:firstLine="408" w:firstLineChars="200"/>
        <w:rPr>
          <w:rFonts w:ascii="宋体" w:cs="宋体"/>
          <w:i/>
          <w:iCs/>
          <w:color w:val="000000" w:themeColor="text1"/>
          <w:spacing w:val="-3"/>
          <w:szCs w:val="21"/>
          <w:highlight w:val="none"/>
          <w:u w:val="single"/>
          <w:lang w:val="zh-CN" w:bidi="zh-CN"/>
          <w14:textFill>
            <w14:solidFill>
              <w14:schemeClr w14:val="tx1"/>
            </w14:solidFill>
          </w14:textFill>
        </w:rPr>
      </w:pPr>
      <w:r>
        <w:rPr>
          <w:rFonts w:hint="eastAsia" w:ascii="宋体" w:cs="宋体"/>
          <w:color w:val="000000" w:themeColor="text1"/>
          <w:spacing w:val="-3"/>
          <w:szCs w:val="21"/>
          <w:highlight w:val="none"/>
          <w:lang w:val="zh-CN" w:bidi="zh-CN"/>
          <w14:textFill>
            <w14:solidFill>
              <w14:schemeClr w14:val="tx1"/>
            </w14:solidFill>
          </w14:textFill>
        </w:rPr>
        <w:t>4</w:t>
      </w:r>
      <w:r>
        <w:rPr>
          <w:rFonts w:hint="eastAsia" w:ascii="宋体" w:cs="宋体"/>
          <w:color w:val="000000" w:themeColor="text1"/>
          <w:spacing w:val="-3"/>
          <w:szCs w:val="21"/>
          <w:highlight w:val="none"/>
          <w:lang w:val="en-US" w:bidi="zh-CN"/>
          <w14:textFill>
            <w14:solidFill>
              <w14:schemeClr w14:val="tx1"/>
            </w14:solidFill>
          </w14:textFill>
        </w:rPr>
        <w:t>.</w:t>
      </w:r>
      <w:r>
        <w:rPr>
          <w:rFonts w:hint="eastAsia" w:ascii="宋体" w:cs="宋体"/>
          <w:color w:val="000000" w:themeColor="text1"/>
          <w:spacing w:val="-3"/>
          <w:szCs w:val="21"/>
          <w:highlight w:val="none"/>
          <w:lang w:val="zh-CN" w:bidi="zh-CN"/>
          <w14:textFill>
            <w14:solidFill>
              <w14:schemeClr w14:val="tx1"/>
            </w14:solidFill>
          </w14:textFill>
        </w:rPr>
        <w:t>监理人自备的现场办公设施：</w:t>
      </w:r>
      <w:r>
        <w:rPr>
          <w:rFonts w:hint="eastAsia" w:ascii="宋体" w:cs="宋体"/>
          <w:i/>
          <w:iCs/>
          <w:color w:val="000000" w:themeColor="text1"/>
          <w:spacing w:val="-3"/>
          <w:szCs w:val="21"/>
          <w:highlight w:val="none"/>
          <w:u w:val="single"/>
          <w:lang w:val="zh-CN" w:bidi="zh-CN"/>
          <w14:textFill>
            <w14:solidFill>
              <w14:schemeClr w14:val="tx1"/>
            </w14:solidFill>
          </w14:textFill>
        </w:rPr>
        <w:t>如办公桌椅、文件柜等</w:t>
      </w:r>
      <w:r>
        <w:rPr>
          <w:rFonts w:hint="eastAsia" w:ascii="宋体" w:cs="宋体"/>
          <w:i/>
          <w:iCs/>
          <w:color w:val="000000" w:themeColor="text1"/>
          <w:spacing w:val="-3"/>
          <w:szCs w:val="21"/>
          <w:highlight w:val="none"/>
          <w:u w:val="none"/>
          <w:lang w:val="zh-CN" w:bidi="zh-CN"/>
          <w14:textFill>
            <w14:solidFill>
              <w14:schemeClr w14:val="tx1"/>
            </w14:solidFill>
          </w14:textFill>
        </w:rPr>
        <w:t>。</w:t>
      </w:r>
    </w:p>
    <w:p>
      <w:pPr>
        <w:autoSpaceDE w:val="0"/>
        <w:autoSpaceDN w:val="0"/>
        <w:spacing w:line="360" w:lineRule="auto"/>
        <w:ind w:right="20" w:firstLine="408" w:firstLineChars="200"/>
        <w:rPr>
          <w:rFonts w:ascii="宋体" w:cs="宋体"/>
          <w:color w:val="000000" w:themeColor="text1"/>
          <w:spacing w:val="-3"/>
          <w:szCs w:val="21"/>
          <w:highlight w:val="none"/>
          <w:lang w:val="zh-CN" w:bidi="zh-CN"/>
          <w14:textFill>
            <w14:solidFill>
              <w14:schemeClr w14:val="tx1"/>
            </w14:solidFill>
          </w14:textFill>
        </w:rPr>
      </w:pPr>
      <w:r>
        <w:rPr>
          <w:rFonts w:hint="eastAsia" w:ascii="宋体" w:cs="宋体"/>
          <w:color w:val="000000" w:themeColor="text1"/>
          <w:spacing w:val="-3"/>
          <w:szCs w:val="21"/>
          <w:highlight w:val="none"/>
          <w:lang w:val="zh-CN" w:bidi="zh-CN"/>
          <w14:textFill>
            <w14:solidFill>
              <w14:schemeClr w14:val="tx1"/>
            </w14:solidFill>
          </w14:textFill>
        </w:rPr>
        <w:t>5</w:t>
      </w:r>
      <w:r>
        <w:rPr>
          <w:rFonts w:hint="eastAsia" w:ascii="宋体" w:cs="宋体"/>
          <w:color w:val="000000" w:themeColor="text1"/>
          <w:spacing w:val="-3"/>
          <w:szCs w:val="21"/>
          <w:highlight w:val="none"/>
          <w:lang w:val="en-US" w:bidi="zh-CN"/>
          <w14:textFill>
            <w14:solidFill>
              <w14:schemeClr w14:val="tx1"/>
            </w14:solidFill>
          </w14:textFill>
        </w:rPr>
        <w:t>.</w:t>
      </w:r>
      <w:r>
        <w:rPr>
          <w:rFonts w:hint="eastAsia" w:ascii="宋体" w:cs="宋体"/>
          <w:color w:val="000000" w:themeColor="text1"/>
          <w:spacing w:val="-3"/>
          <w:szCs w:val="21"/>
          <w:highlight w:val="none"/>
          <w:lang w:val="zh-CN" w:bidi="zh-CN"/>
          <w14:textFill>
            <w14:solidFill>
              <w14:schemeClr w14:val="tx1"/>
            </w14:solidFill>
          </w14:textFill>
        </w:rPr>
        <w:t>监理人自备的安全设施：</w:t>
      </w:r>
      <w:r>
        <w:rPr>
          <w:rFonts w:hint="eastAsia" w:ascii="宋体" w:cs="宋体"/>
          <w:i/>
          <w:iCs/>
          <w:color w:val="000000" w:themeColor="text1"/>
          <w:spacing w:val="-3"/>
          <w:szCs w:val="21"/>
          <w:highlight w:val="none"/>
          <w:u w:val="single"/>
          <w:lang w:val="zh-CN" w:bidi="zh-CN"/>
          <w14:textFill>
            <w14:solidFill>
              <w14:schemeClr w14:val="tx1"/>
            </w14:solidFill>
          </w14:textFill>
        </w:rPr>
        <w:t>如安全帽、安全鞋、手电筒等</w:t>
      </w:r>
      <w:r>
        <w:rPr>
          <w:rFonts w:hint="eastAsia" w:ascii="宋体" w:cs="宋体"/>
          <w:i/>
          <w:iCs/>
          <w:color w:val="000000" w:themeColor="text1"/>
          <w:spacing w:val="-3"/>
          <w:szCs w:val="21"/>
          <w:highlight w:val="none"/>
          <w:u w:val="none"/>
          <w:lang w:val="zh-CN" w:bidi="zh-CN"/>
          <w14:textFill>
            <w14:solidFill>
              <w14:schemeClr w14:val="tx1"/>
            </w14:solidFill>
          </w14:textFill>
        </w:rPr>
        <w:t>。</w:t>
      </w:r>
    </w:p>
    <w:p>
      <w:pPr>
        <w:autoSpaceDE w:val="0"/>
        <w:autoSpaceDN w:val="0"/>
        <w:spacing w:line="360" w:lineRule="auto"/>
        <w:ind w:right="20" w:firstLine="408" w:firstLineChars="200"/>
        <w:rPr>
          <w:rFonts w:ascii="宋体" w:cs="宋体"/>
          <w:color w:val="000000" w:themeColor="text1"/>
          <w:spacing w:val="-3"/>
          <w:szCs w:val="21"/>
          <w:highlight w:val="none"/>
          <w:u w:val="none"/>
          <w:lang w:val="en-US" w:bidi="zh-CN"/>
          <w14:textFill>
            <w14:solidFill>
              <w14:schemeClr w14:val="tx1"/>
            </w14:solidFill>
          </w14:textFill>
        </w:rPr>
      </w:pPr>
      <w:r>
        <w:rPr>
          <w:rFonts w:hint="eastAsia" w:ascii="宋体" w:cs="宋体"/>
          <w:color w:val="000000" w:themeColor="text1"/>
          <w:spacing w:val="-3"/>
          <w:szCs w:val="21"/>
          <w:highlight w:val="none"/>
          <w:lang w:val="zh-CN" w:bidi="zh-CN"/>
          <w14:textFill>
            <w14:solidFill>
              <w14:schemeClr w14:val="tx1"/>
            </w14:solidFill>
          </w14:textFill>
        </w:rPr>
        <w:t>6</w:t>
      </w:r>
      <w:r>
        <w:rPr>
          <w:rFonts w:hint="eastAsia" w:ascii="宋体" w:cs="宋体"/>
          <w:color w:val="000000" w:themeColor="text1"/>
          <w:spacing w:val="-3"/>
          <w:szCs w:val="21"/>
          <w:highlight w:val="none"/>
          <w:lang w:val="en-US" w:bidi="zh-CN"/>
          <w14:textFill>
            <w14:solidFill>
              <w14:schemeClr w14:val="tx1"/>
            </w14:solidFill>
          </w14:textFill>
        </w:rPr>
        <w:t>.</w:t>
      </w:r>
      <w:r>
        <w:rPr>
          <w:rFonts w:hint="eastAsia" w:ascii="宋体" w:cs="宋体"/>
          <w:color w:val="000000" w:themeColor="text1"/>
          <w:spacing w:val="-3"/>
          <w:szCs w:val="21"/>
          <w:highlight w:val="none"/>
          <w:lang w:val="zh-CN" w:bidi="zh-CN"/>
          <w14:textFill>
            <w14:solidFill>
              <w14:schemeClr w14:val="tx1"/>
            </w14:solidFill>
          </w14:textFill>
        </w:rPr>
        <w:t>监理人自备的试验检测仪器、设备、工具：</w:t>
      </w:r>
      <w:r>
        <w:rPr>
          <w:rFonts w:hint="eastAsia" w:ascii="宋体" w:cs="宋体"/>
          <w:color w:val="000000" w:themeColor="text1"/>
          <w:spacing w:val="-3"/>
          <w:szCs w:val="21"/>
          <w:highlight w:val="none"/>
          <w:u w:val="single"/>
          <w:lang w:val="en-US" w:bidi="zh-CN"/>
          <w14:textFill>
            <w14:solidFill>
              <w14:schemeClr w14:val="tx1"/>
            </w14:solidFill>
          </w14:textFill>
        </w:rPr>
        <w:t xml:space="preserve">                                  </w:t>
      </w:r>
      <w:r>
        <w:rPr>
          <w:rFonts w:hint="eastAsia" w:ascii="宋体" w:cs="宋体"/>
          <w:color w:val="000000" w:themeColor="text1"/>
          <w:spacing w:val="-3"/>
          <w:szCs w:val="21"/>
          <w:highlight w:val="none"/>
          <w:u w:val="none"/>
          <w:lang w:val="en-US" w:bidi="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before="157" w:beforeLines="50" w:after="157" w:afterLines="50" w:line="360" w:lineRule="auto"/>
        <w:ind w:left="0" w:leftChars="0" w:right="23" w:firstLine="420" w:firstLineChars="150"/>
        <w:textAlignment w:val="auto"/>
        <w:rPr>
          <w:rFonts w:hint="eastAsia" w:ascii="黑体" w:hAnsi="黑体" w:eastAsia="黑体" w:cs="黑体"/>
          <w:b w:val="0"/>
          <w:bCs w:val="0"/>
          <w:color w:val="000000" w:themeColor="text1"/>
          <w:sz w:val="28"/>
          <w:szCs w:val="28"/>
          <w:highlight w:val="none"/>
          <w:lang w:val="zh-CN" w:bidi="zh-CN"/>
          <w14:textFill>
            <w14:solidFill>
              <w14:schemeClr w14:val="tx1"/>
            </w14:solidFill>
          </w14:textFill>
        </w:rPr>
      </w:pPr>
      <w:r>
        <w:rPr>
          <w:rFonts w:hint="eastAsia" w:ascii="黑体" w:hAnsi="黑体" w:eastAsia="黑体" w:cs="黑体"/>
          <w:b w:val="0"/>
          <w:bCs w:val="0"/>
          <w:color w:val="000000" w:themeColor="text1"/>
          <w:sz w:val="28"/>
          <w:szCs w:val="28"/>
          <w:highlight w:val="none"/>
          <w:lang w:val="zh-CN" w:bidi="zh-CN"/>
          <w14:textFill>
            <w14:solidFill>
              <w14:schemeClr w14:val="tx1"/>
            </w14:solidFill>
          </w14:textFill>
        </w:rPr>
        <w:t>七、委托人的其他要求</w:t>
      </w:r>
    </w:p>
    <w:p>
      <w:pPr>
        <w:autoSpaceDE w:val="0"/>
        <w:autoSpaceDN w:val="0"/>
        <w:spacing w:before="312" w:after="312"/>
        <w:ind w:right="20" w:firstLine="420" w:firstLineChars="200"/>
        <w:rPr>
          <w:rFonts w:ascii="宋体"/>
          <w:snapToGrid w:val="0"/>
          <w:color w:val="000000" w:themeColor="text1"/>
          <w:sz w:val="24"/>
          <w:szCs w:val="20"/>
          <w:highlight w:val="none"/>
          <w:u w:val="single"/>
          <w14:textFill>
            <w14:solidFill>
              <w14:schemeClr w14:val="tx1"/>
            </w14:solidFill>
          </w14:textFill>
        </w:rPr>
      </w:pPr>
      <w:r>
        <w:rPr>
          <w:rFonts w:hint="eastAsia" w:ascii="宋体" w:cs="宋体"/>
          <w:color w:val="000000" w:themeColor="text1"/>
          <w:szCs w:val="21"/>
          <w:highlight w:val="none"/>
          <w:lang w:val="zh-CN" w:bidi="zh-CN"/>
          <w14:textFill>
            <w14:solidFill>
              <w14:schemeClr w14:val="tx1"/>
            </w14:solidFill>
          </w14:textFill>
        </w:rPr>
        <w:t>委托人的其他要求：</w:t>
      </w:r>
      <w:r>
        <w:rPr>
          <w:rFonts w:hint="eastAsia" w:ascii="宋体" w:cs="宋体"/>
          <w:color w:val="000000" w:themeColor="text1"/>
          <w:szCs w:val="21"/>
          <w:highlight w:val="none"/>
          <w:u w:val="single"/>
          <w:lang w:val="en-US" w:bidi="zh-CN"/>
          <w14:textFill>
            <w14:solidFill>
              <w14:schemeClr w14:val="tx1"/>
            </w14:solidFill>
          </w14:textFill>
        </w:rPr>
        <w:t xml:space="preserve">                                                     </w:t>
      </w:r>
      <w:r>
        <w:rPr>
          <w:rFonts w:hint="eastAsia" w:ascii="宋体" w:cs="宋体"/>
          <w:color w:val="000000" w:themeColor="text1"/>
          <w:szCs w:val="21"/>
          <w:highlight w:val="none"/>
          <w:u w:val="none"/>
          <w:lang w:val="en-US" w:bidi="zh-CN"/>
          <w14:textFill>
            <w14:solidFill>
              <w14:schemeClr w14:val="tx1"/>
            </w14:solidFill>
          </w14:textFill>
        </w:rPr>
        <w:t>。</w:t>
      </w:r>
    </w:p>
    <w:p>
      <w:pPr>
        <w:pStyle w:val="24"/>
        <w:rPr>
          <w:color w:val="000000" w:themeColor="text1"/>
          <w:highlight w:val="none"/>
          <w14:textFill>
            <w14:solidFill>
              <w14:schemeClr w14:val="tx1"/>
            </w14:solidFill>
          </w14:textFill>
        </w:rPr>
      </w:pPr>
      <w:bookmarkStart w:id="973" w:name="_Toc27091"/>
      <w:bookmarkStart w:id="974" w:name="_Toc20029"/>
      <w:bookmarkStart w:id="975" w:name="_Toc30170709"/>
      <w:bookmarkStart w:id="976" w:name="_Toc458440251"/>
    </w:p>
    <w:p>
      <w:pPr>
        <w:pStyle w:val="3"/>
        <w:keepNext w:val="0"/>
        <w:keepLines w:val="0"/>
        <w:spacing w:before="4000" w:line="360" w:lineRule="auto"/>
        <w:jc w:val="center"/>
        <w:rPr>
          <w:rFonts w:hint="eastAsia" w:ascii="黑体" w:hAnsi="黑体" w:eastAsia="黑体" w:cs="宋体"/>
          <w:bCs/>
          <w:color w:val="000000" w:themeColor="text1"/>
          <w:kern w:val="1"/>
          <w:sz w:val="52"/>
          <w:szCs w:val="52"/>
          <w:highlight w:val="none"/>
          <w14:textFill>
            <w14:solidFill>
              <w14:schemeClr w14:val="tx1"/>
            </w14:solidFill>
          </w14:textFill>
        </w:rPr>
      </w:pPr>
      <w:bookmarkStart w:id="977" w:name="_Toc106652718"/>
    </w:p>
    <w:p>
      <w:pPr>
        <w:pStyle w:val="3"/>
        <w:keepNext w:val="0"/>
        <w:keepLines w:val="0"/>
        <w:spacing w:before="4000" w:line="360" w:lineRule="auto"/>
        <w:jc w:val="center"/>
        <w:rPr>
          <w:rFonts w:ascii="黑体" w:hAnsi="黑体" w:eastAsia="黑体" w:cs="宋体"/>
          <w:color w:val="000000" w:themeColor="text1"/>
          <w:kern w:val="1"/>
          <w:sz w:val="52"/>
          <w:szCs w:val="52"/>
          <w:highlight w:val="none"/>
          <w14:textFill>
            <w14:solidFill>
              <w14:schemeClr w14:val="tx1"/>
            </w14:solidFill>
          </w14:textFill>
        </w:rPr>
      </w:pPr>
      <w:bookmarkStart w:id="978" w:name="_Toc17271"/>
      <w:r>
        <w:rPr>
          <w:rFonts w:hint="eastAsia" w:ascii="黑体" w:hAnsi="黑体" w:eastAsia="黑体" w:cs="宋体"/>
          <w:bCs/>
          <w:color w:val="000000" w:themeColor="text1"/>
          <w:kern w:val="1"/>
          <w:sz w:val="52"/>
          <w:szCs w:val="52"/>
          <w:highlight w:val="none"/>
          <w14:textFill>
            <w14:solidFill>
              <w14:schemeClr w14:val="tx1"/>
            </w14:solidFill>
          </w14:textFill>
        </w:rPr>
        <w:t>第三卷</w:t>
      </w:r>
      <w:bookmarkEnd w:id="973"/>
      <w:bookmarkEnd w:id="974"/>
      <w:bookmarkEnd w:id="975"/>
      <w:bookmarkEnd w:id="976"/>
      <w:bookmarkEnd w:id="977"/>
      <w:bookmarkEnd w:id="978"/>
    </w:p>
    <w:p>
      <w:pPr>
        <w:spacing w:line="360" w:lineRule="auto"/>
        <w:jc w:val="center"/>
        <w:rPr>
          <w:rFonts w:ascii="宋体" w:hAnsi="宋体" w:cs="宋体"/>
          <w:color w:val="000000" w:themeColor="text1"/>
          <w:kern w:val="1"/>
          <w:highlight w:val="none"/>
          <w14:textFill>
            <w14:solidFill>
              <w14:schemeClr w14:val="tx1"/>
            </w14:solidFill>
          </w14:textFill>
        </w:rPr>
      </w:pPr>
    </w:p>
    <w:p>
      <w:pPr>
        <w:spacing w:line="360" w:lineRule="auto"/>
        <w:jc w:val="center"/>
        <w:rPr>
          <w:rFonts w:ascii="宋体" w:hAnsi="宋体" w:cs="宋体"/>
          <w:color w:val="000000" w:themeColor="text1"/>
          <w:kern w:val="1"/>
          <w:highlight w:val="none"/>
          <w14:textFill>
            <w14:solidFill>
              <w14:schemeClr w14:val="tx1"/>
            </w14:solidFill>
          </w14:textFill>
        </w:rPr>
      </w:pPr>
    </w:p>
    <w:p>
      <w:pPr>
        <w:pStyle w:val="3"/>
        <w:spacing w:before="4000" w:line="360" w:lineRule="auto"/>
        <w:jc w:val="center"/>
        <w:rPr>
          <w:rFonts w:ascii="黑体" w:hAnsi="黑体" w:eastAsia="黑体" w:cs="宋体"/>
          <w:b w:val="0"/>
          <w:color w:val="000000" w:themeColor="text1"/>
          <w:kern w:val="1"/>
          <w:highlight w:val="none"/>
          <w14:textFill>
            <w14:solidFill>
              <w14:schemeClr w14:val="tx1"/>
            </w14:solidFill>
          </w14:textFill>
        </w:rPr>
      </w:pPr>
      <w:bookmarkStart w:id="979" w:name="_Toc414046969"/>
      <w:bookmarkEnd w:id="979"/>
      <w:bookmarkStart w:id="980" w:name="_Toc247514245"/>
      <w:bookmarkEnd w:id="980"/>
      <w:bookmarkStart w:id="981" w:name="_Toc247527826"/>
      <w:bookmarkEnd w:id="981"/>
      <w:r>
        <w:rPr>
          <w:rFonts w:ascii="宋体" w:hAnsi="宋体" w:cs="宋体"/>
          <w:color w:val="000000" w:themeColor="text1"/>
          <w:kern w:val="1"/>
          <w:highlight w:val="none"/>
          <w14:textFill>
            <w14:solidFill>
              <w14:schemeClr w14:val="tx1"/>
            </w14:solidFill>
          </w14:textFill>
        </w:rPr>
        <w:br w:type="page"/>
      </w:r>
      <w:bookmarkStart w:id="982" w:name="_Toc30170710"/>
      <w:bookmarkStart w:id="983" w:name="_Toc31904"/>
      <w:bookmarkStart w:id="984" w:name="_Toc458440252"/>
      <w:bookmarkStart w:id="985" w:name="_Toc106652719"/>
      <w:bookmarkStart w:id="986" w:name="_Toc12923"/>
      <w:bookmarkStart w:id="987" w:name="_Toc20719"/>
      <w:r>
        <w:rPr>
          <w:rFonts w:hint="eastAsia" w:ascii="黑体" w:hAnsi="黑体" w:eastAsia="黑体" w:cs="宋体"/>
          <w:b w:val="0"/>
          <w:color w:val="000000" w:themeColor="text1"/>
          <w:kern w:val="1"/>
          <w:highlight w:val="none"/>
          <w14:textFill>
            <w14:solidFill>
              <w14:schemeClr w14:val="tx1"/>
            </w14:solidFill>
          </w14:textFill>
        </w:rPr>
        <w:t>第七章 投标文件格式</w:t>
      </w:r>
      <w:bookmarkEnd w:id="982"/>
      <w:bookmarkEnd w:id="983"/>
      <w:bookmarkEnd w:id="984"/>
      <w:bookmarkEnd w:id="985"/>
      <w:bookmarkEnd w:id="986"/>
      <w:bookmarkEnd w:id="987"/>
    </w:p>
    <w:p>
      <w:pPr>
        <w:spacing w:line="360" w:lineRule="auto"/>
        <w:rPr>
          <w:rFonts w:ascii="宋体" w:hAnsi="宋体" w:cs="宋体"/>
          <w:color w:val="000000" w:themeColor="text1"/>
          <w:kern w:val="1"/>
          <w:highlight w:val="none"/>
          <w14:textFill>
            <w14:solidFill>
              <w14:schemeClr w14:val="tx1"/>
            </w14:solidFill>
          </w14:textFill>
        </w:rPr>
      </w:pPr>
    </w:p>
    <w:p>
      <w:pPr>
        <w:spacing w:before="4000" w:line="360" w:lineRule="auto"/>
        <w:jc w:val="center"/>
        <w:outlineLvl w:val="1"/>
        <w:rPr>
          <w:rFonts w:hint="eastAsia" w:ascii="黑体" w:hAnsi="黑体" w:eastAsia="黑体" w:cs="Times New Roman"/>
          <w:color w:val="000000" w:themeColor="text1"/>
          <w:kern w:val="1"/>
          <w:sz w:val="32"/>
          <w:szCs w:val="32"/>
          <w:highlight w:val="none"/>
          <w:lang w:val="zh-CN" w:eastAsia="zh-CN" w:bidi="ar-SA"/>
          <w14:textFill>
            <w14:solidFill>
              <w14:schemeClr w14:val="tx1"/>
            </w14:solidFill>
          </w14:textFill>
        </w:rPr>
      </w:pPr>
      <w:bookmarkStart w:id="988" w:name="_Toc377562162"/>
      <w:bookmarkEnd w:id="988"/>
      <w:bookmarkStart w:id="989" w:name="_Toc414046970"/>
      <w:bookmarkEnd w:id="989"/>
      <w:r>
        <w:rPr>
          <w:rFonts w:ascii="宋体" w:hAnsi="宋体" w:cs="宋体"/>
          <w:color w:val="000000" w:themeColor="text1"/>
          <w:kern w:val="1"/>
          <w:highlight w:val="none"/>
          <w14:textFill>
            <w14:solidFill>
              <w14:schemeClr w14:val="tx1"/>
            </w14:solidFill>
          </w14:textFill>
        </w:rPr>
        <w:br w:type="page"/>
      </w:r>
      <w:bookmarkStart w:id="990" w:name="_Toc12181"/>
      <w:r>
        <w:rPr>
          <w:rFonts w:hint="eastAsia" w:ascii="黑体" w:hAnsi="黑体" w:eastAsia="黑体" w:cs="Times New Roman"/>
          <w:color w:val="000000" w:themeColor="text1"/>
          <w:kern w:val="1"/>
          <w:sz w:val="32"/>
          <w:szCs w:val="32"/>
          <w:highlight w:val="none"/>
          <w:lang w:val="zh-CN" w:eastAsia="zh-CN" w:bidi="ar-SA"/>
          <w14:textFill>
            <w14:solidFill>
              <w14:schemeClr w14:val="tx1"/>
            </w14:solidFill>
          </w14:textFill>
        </w:rPr>
        <w:t>第</w:t>
      </w:r>
      <w:r>
        <w:rPr>
          <w:rFonts w:hint="eastAsia" w:ascii="黑体" w:hAnsi="黑体" w:eastAsia="黑体" w:cs="Times New Roman"/>
          <w:color w:val="000000" w:themeColor="text1"/>
          <w:kern w:val="1"/>
          <w:sz w:val="32"/>
          <w:szCs w:val="32"/>
          <w:highlight w:val="none"/>
          <w:lang w:val="en-US" w:eastAsia="zh-CN" w:bidi="ar-SA"/>
          <w14:textFill>
            <w14:solidFill>
              <w14:schemeClr w14:val="tx1"/>
            </w14:solidFill>
          </w14:textFill>
        </w:rPr>
        <w:t>一</w:t>
      </w:r>
      <w:r>
        <w:rPr>
          <w:rFonts w:hint="eastAsia" w:ascii="黑体" w:hAnsi="黑体" w:eastAsia="黑体" w:cs="Times New Roman"/>
          <w:color w:val="000000" w:themeColor="text1"/>
          <w:kern w:val="1"/>
          <w:sz w:val="32"/>
          <w:szCs w:val="32"/>
          <w:highlight w:val="none"/>
          <w:lang w:val="zh-CN" w:eastAsia="zh-CN" w:bidi="ar-SA"/>
          <w14:textFill>
            <w14:solidFill>
              <w14:schemeClr w14:val="tx1"/>
            </w14:solidFill>
          </w14:textFill>
        </w:rPr>
        <w:t>节 资格文件</w:t>
      </w:r>
      <w:bookmarkEnd w:id="990"/>
    </w:p>
    <w:p>
      <w:pPr>
        <w:spacing w:line="360" w:lineRule="auto"/>
        <w:rPr>
          <w:rFonts w:ascii="宋体" w:hAnsi="宋体" w:cs="宋体"/>
          <w:color w:val="000000" w:themeColor="text1"/>
          <w:kern w:val="1"/>
          <w:highlight w:val="none"/>
          <w14:textFill>
            <w14:solidFill>
              <w14:schemeClr w14:val="tx1"/>
            </w14:solidFill>
          </w14:textFill>
        </w:rPr>
      </w:pPr>
    </w:p>
    <w:p>
      <w:pPr>
        <w:spacing w:line="360" w:lineRule="auto"/>
        <w:rPr>
          <w:rFonts w:ascii="宋体" w:hAnsi="宋体" w:cs="宋体"/>
          <w:color w:val="000000" w:themeColor="text1"/>
          <w:kern w:val="1"/>
          <w:highlight w:val="none"/>
          <w14:textFill>
            <w14:solidFill>
              <w14:schemeClr w14:val="tx1"/>
            </w14:solidFill>
          </w14:textFill>
        </w:rPr>
      </w:pPr>
      <w:r>
        <w:rPr>
          <w:rFonts w:ascii="宋体" w:hAnsi="宋体" w:cs="宋体"/>
          <w:color w:val="000000" w:themeColor="text1"/>
          <w:kern w:val="1"/>
          <w:highlight w:val="none"/>
          <w14:textFill>
            <w14:solidFill>
              <w14:schemeClr w14:val="tx1"/>
            </w14:solidFill>
          </w14:textFill>
        </w:rPr>
        <w:br w:type="page"/>
      </w:r>
    </w:p>
    <w:p>
      <w:pPr>
        <w:adjustRightInd w:val="0"/>
        <w:spacing w:beforeLines="400" w:line="420" w:lineRule="exact"/>
        <w:ind w:firstLine="840" w:firstLineChars="300"/>
        <w:jc w:val="left"/>
        <w:textAlignment w:val="baseline"/>
        <w:rPr>
          <w:rFonts w:ascii="宋体"/>
          <w:color w:val="000000" w:themeColor="text1"/>
          <w:kern w:val="2"/>
          <w:sz w:val="28"/>
          <w:szCs w:val="20"/>
          <w:highlight w:val="none"/>
          <w:u w:val="single"/>
          <w14:textFill>
            <w14:solidFill>
              <w14:schemeClr w14:val="tx1"/>
            </w14:solidFill>
          </w14:textFill>
        </w:rPr>
      </w:pPr>
    </w:p>
    <w:p>
      <w:pPr>
        <w:adjustRightInd w:val="0"/>
        <w:spacing w:beforeLines="400" w:line="420" w:lineRule="exact"/>
        <w:ind w:left="0" w:leftChars="0" w:firstLine="638" w:firstLineChars="228"/>
        <w:jc w:val="left"/>
        <w:textAlignment w:val="baseline"/>
        <w:rPr>
          <w:rFonts w:ascii="宋体"/>
          <w:color w:val="000000" w:themeColor="text1"/>
          <w:kern w:val="2"/>
          <w:sz w:val="28"/>
          <w:szCs w:val="20"/>
          <w:highlight w:val="none"/>
          <w:u w:val="single"/>
          <w14:textFill>
            <w14:solidFill>
              <w14:schemeClr w14:val="tx1"/>
            </w14:solidFill>
          </w14:textFill>
        </w:rPr>
      </w:pPr>
      <w:r>
        <w:rPr>
          <w:rFonts w:hint="eastAsia" w:ascii="宋体"/>
          <w:color w:val="000000" w:themeColor="text1"/>
          <w:kern w:val="2"/>
          <w:sz w:val="28"/>
          <w:szCs w:val="20"/>
          <w:highlight w:val="none"/>
          <w:u w:val="single"/>
          <w14:textFill>
            <w14:solidFill>
              <w14:schemeClr w14:val="tx1"/>
            </w14:solidFill>
          </w14:textFill>
        </w:rPr>
        <w:t xml:space="preserve">                        </w:t>
      </w:r>
      <w:r>
        <w:rPr>
          <w:rFonts w:hint="eastAsia" w:ascii="黑体" w:hAnsi="黑体" w:eastAsia="黑体"/>
          <w:color w:val="000000" w:themeColor="text1"/>
          <w:kern w:val="2"/>
          <w:sz w:val="28"/>
          <w:szCs w:val="20"/>
          <w:highlight w:val="none"/>
          <w14:textFill>
            <w14:solidFill>
              <w14:schemeClr w14:val="tx1"/>
            </w14:solidFill>
          </w14:textFill>
        </w:rPr>
        <w:t>（项目名称）</w:t>
      </w:r>
      <w:r>
        <w:rPr>
          <w:rFonts w:hint="eastAsia" w:ascii="黑体" w:hAnsi="黑体" w:eastAsia="黑体"/>
          <w:color w:val="000000" w:themeColor="text1"/>
          <w:kern w:val="2"/>
          <w:sz w:val="28"/>
          <w:szCs w:val="20"/>
          <w:highlight w:val="none"/>
          <w:u w:val="single"/>
          <w14:textFill>
            <w14:solidFill>
              <w14:schemeClr w14:val="tx1"/>
            </w14:solidFill>
          </w14:textFill>
        </w:rPr>
        <w:t xml:space="preserve">    </w:t>
      </w:r>
      <w:r>
        <w:rPr>
          <w:rFonts w:hint="eastAsia" w:ascii="黑体" w:hAnsi="黑体" w:eastAsia="黑体"/>
          <w:color w:val="000000" w:themeColor="text1"/>
          <w:kern w:val="2"/>
          <w:sz w:val="28"/>
          <w:szCs w:val="20"/>
          <w:highlight w:val="none"/>
          <w14:textFill>
            <w14:solidFill>
              <w14:schemeClr w14:val="tx1"/>
            </w14:solidFill>
          </w14:textFill>
        </w:rPr>
        <w:t>标段监理招标</w:t>
      </w:r>
    </w:p>
    <w:p>
      <w:pPr>
        <w:adjustRightInd w:val="0"/>
        <w:spacing w:afterLines="100" w:line="420" w:lineRule="exact"/>
        <w:ind w:firstLine="2525" w:firstLineChars="902"/>
        <w:jc w:val="left"/>
        <w:textAlignment w:val="baseline"/>
        <w:rPr>
          <w:rFonts w:ascii="黑体" w:hAnsi="黑体" w:eastAsia="黑体"/>
          <w:color w:val="000000" w:themeColor="text1"/>
          <w:kern w:val="2"/>
          <w:sz w:val="28"/>
          <w:szCs w:val="20"/>
          <w:highlight w:val="none"/>
          <w14:textFill>
            <w14:solidFill>
              <w14:schemeClr w14:val="tx1"/>
            </w14:solidFill>
          </w14:textFill>
        </w:rPr>
      </w:pPr>
    </w:p>
    <w:p>
      <w:pPr>
        <w:adjustRightInd w:val="0"/>
        <w:spacing w:afterLines="100" w:line="420" w:lineRule="exact"/>
        <w:jc w:val="left"/>
        <w:textAlignment w:val="baseline"/>
        <w:rPr>
          <w:rFonts w:ascii="黑体" w:hAnsi="黑体" w:eastAsia="黑体"/>
          <w:color w:val="000000" w:themeColor="text1"/>
          <w:kern w:val="2"/>
          <w:sz w:val="28"/>
          <w:szCs w:val="20"/>
          <w:highlight w:val="none"/>
          <w14:textFill>
            <w14:solidFill>
              <w14:schemeClr w14:val="tx1"/>
            </w14:solidFill>
          </w14:textFill>
        </w:rPr>
      </w:pPr>
    </w:p>
    <w:p>
      <w:pPr>
        <w:adjustRightInd w:val="0"/>
        <w:spacing w:afterLines="100" w:line="420" w:lineRule="exact"/>
        <w:ind w:firstLine="1570" w:firstLineChars="302"/>
        <w:jc w:val="left"/>
        <w:textAlignment w:val="baseline"/>
        <w:rPr>
          <w:rFonts w:ascii="黑体" w:hAnsi="黑体" w:eastAsia="黑体"/>
          <w:color w:val="000000" w:themeColor="text1"/>
          <w:kern w:val="2"/>
          <w:sz w:val="52"/>
          <w:szCs w:val="52"/>
          <w:highlight w:val="none"/>
          <w14:textFill>
            <w14:solidFill>
              <w14:schemeClr w14:val="tx1"/>
            </w14:solidFill>
          </w14:textFill>
        </w:rPr>
      </w:pPr>
    </w:p>
    <w:p>
      <w:pPr>
        <w:pStyle w:val="32"/>
        <w:spacing w:line="264" w:lineRule="auto"/>
        <w:jc w:val="center"/>
        <w:rPr>
          <w:rFonts w:ascii="黑体" w:hAnsi="黑体" w:eastAsia="黑体"/>
          <w:b/>
          <w:color w:val="000000" w:themeColor="text1"/>
          <w:kern w:val="2"/>
          <w:sz w:val="52"/>
          <w:szCs w:val="52"/>
          <w:highlight w:val="none"/>
          <w14:textFill>
            <w14:solidFill>
              <w14:schemeClr w14:val="tx1"/>
            </w14:solidFill>
          </w14:textFill>
        </w:rPr>
      </w:pPr>
      <w:r>
        <w:rPr>
          <w:rFonts w:hint="eastAsia" w:ascii="黑体" w:hAnsi="黑体" w:eastAsia="黑体"/>
          <w:b/>
          <w:color w:val="000000" w:themeColor="text1"/>
          <w:kern w:val="2"/>
          <w:sz w:val="52"/>
          <w:szCs w:val="52"/>
          <w:highlight w:val="none"/>
          <w14:textFill>
            <w14:solidFill>
              <w14:schemeClr w14:val="tx1"/>
            </w14:solidFill>
          </w14:textFill>
        </w:rPr>
        <w:t>投标文件</w:t>
      </w:r>
    </w:p>
    <w:p>
      <w:pPr>
        <w:adjustRightInd w:val="0"/>
        <w:spacing w:beforeLines="100" w:line="420" w:lineRule="exact"/>
        <w:jc w:val="center"/>
        <w:textAlignment w:val="baseline"/>
        <w:rPr>
          <w:rFonts w:ascii="黑体" w:hAnsi="黑体" w:eastAsia="黑体"/>
          <w:color w:val="000000" w:themeColor="text1"/>
          <w:kern w:val="2"/>
          <w:sz w:val="28"/>
          <w:szCs w:val="28"/>
          <w:highlight w:val="none"/>
          <w14:textFill>
            <w14:solidFill>
              <w14:schemeClr w14:val="tx1"/>
            </w14:solidFill>
          </w14:textFill>
        </w:rPr>
      </w:pPr>
      <w:r>
        <w:rPr>
          <w:rFonts w:hint="eastAsia" w:ascii="黑体" w:hAnsi="黑体" w:eastAsia="黑体"/>
          <w:color w:val="000000" w:themeColor="text1"/>
          <w:kern w:val="2"/>
          <w:sz w:val="28"/>
          <w:szCs w:val="28"/>
          <w:highlight w:val="none"/>
          <w14:textFill>
            <w14:solidFill>
              <w14:schemeClr w14:val="tx1"/>
            </w14:solidFill>
          </w14:textFill>
        </w:rPr>
        <w:t>（资格文件）</w:t>
      </w:r>
    </w:p>
    <w:p>
      <w:pPr>
        <w:adjustRightInd w:val="0"/>
        <w:spacing w:beforeLines="100" w:line="420" w:lineRule="exact"/>
        <w:jc w:val="center"/>
        <w:textAlignment w:val="baseline"/>
        <w:rPr>
          <w:rFonts w:ascii="黑体" w:hAnsi="黑体" w:eastAsia="黑体"/>
          <w:color w:val="000000" w:themeColor="text1"/>
          <w:kern w:val="2"/>
          <w:sz w:val="44"/>
          <w:szCs w:val="44"/>
          <w:highlight w:val="none"/>
          <w14:textFill>
            <w14:solidFill>
              <w14:schemeClr w14:val="tx1"/>
            </w14:solidFill>
          </w14:textFill>
        </w:rPr>
      </w:pPr>
    </w:p>
    <w:p>
      <w:pPr>
        <w:adjustRightInd w:val="0"/>
        <w:spacing w:beforeLines="100" w:line="420" w:lineRule="exact"/>
        <w:jc w:val="center"/>
        <w:textAlignment w:val="baseline"/>
        <w:rPr>
          <w:rFonts w:ascii="黑体" w:hAnsi="黑体" w:eastAsia="黑体"/>
          <w:color w:val="000000" w:themeColor="text1"/>
          <w:kern w:val="2"/>
          <w:sz w:val="44"/>
          <w:szCs w:val="44"/>
          <w:highlight w:val="none"/>
          <w14:textFill>
            <w14:solidFill>
              <w14:schemeClr w14:val="tx1"/>
            </w14:solidFill>
          </w14:textFill>
        </w:rPr>
      </w:pPr>
    </w:p>
    <w:p>
      <w:pPr>
        <w:adjustRightInd w:val="0"/>
        <w:spacing w:beforeLines="100" w:line="420" w:lineRule="exact"/>
        <w:jc w:val="center"/>
        <w:textAlignment w:val="baseline"/>
        <w:rPr>
          <w:rFonts w:ascii="黑体" w:hAnsi="黑体" w:eastAsia="黑体"/>
          <w:color w:val="000000" w:themeColor="text1"/>
          <w:kern w:val="2"/>
          <w:sz w:val="44"/>
          <w:szCs w:val="44"/>
          <w:highlight w:val="none"/>
          <w14:textFill>
            <w14:solidFill>
              <w14:schemeClr w14:val="tx1"/>
            </w14:solidFill>
          </w14:textFill>
        </w:rPr>
      </w:pPr>
    </w:p>
    <w:p>
      <w:pPr>
        <w:pStyle w:val="32"/>
        <w:spacing w:line="264" w:lineRule="auto"/>
        <w:jc w:val="center"/>
        <w:rPr>
          <w:rFonts w:ascii="黑体" w:hAnsi="黑体" w:eastAsia="黑体"/>
          <w:b/>
          <w:color w:val="000000" w:themeColor="text1"/>
          <w:kern w:val="2"/>
          <w:sz w:val="52"/>
          <w:szCs w:val="52"/>
          <w:highlight w:val="none"/>
          <w14:textFill>
            <w14:solidFill>
              <w14:schemeClr w14:val="tx1"/>
            </w14:solidFill>
          </w14:textFill>
        </w:rPr>
      </w:pPr>
    </w:p>
    <w:p>
      <w:pPr>
        <w:adjustRightInd w:val="0"/>
        <w:spacing w:line="360" w:lineRule="auto"/>
        <w:ind w:left="0" w:leftChars="0" w:firstLine="638" w:firstLineChars="228"/>
        <w:jc w:val="left"/>
        <w:textAlignment w:val="baseline"/>
        <w:rPr>
          <w:rFonts w:ascii="黑体" w:hAnsi="黑体" w:eastAsia="黑体"/>
          <w:color w:val="000000" w:themeColor="text1"/>
          <w:kern w:val="2"/>
          <w:sz w:val="24"/>
          <w:szCs w:val="20"/>
          <w:highlight w:val="none"/>
          <w14:textFill>
            <w14:solidFill>
              <w14:schemeClr w14:val="tx1"/>
            </w14:solidFill>
          </w14:textFill>
        </w:rPr>
      </w:pPr>
      <w:r>
        <w:rPr>
          <w:rFonts w:hint="eastAsia" w:ascii="黑体" w:hAnsi="黑体" w:eastAsia="黑体"/>
          <w:color w:val="000000" w:themeColor="text1"/>
          <w:kern w:val="2"/>
          <w:sz w:val="28"/>
          <w:szCs w:val="20"/>
          <w:highlight w:val="none"/>
          <w14:textFill>
            <w14:solidFill>
              <w14:schemeClr w14:val="tx1"/>
            </w14:solidFill>
          </w14:textFill>
        </w:rPr>
        <w:t>招标项目编号：</w:t>
      </w:r>
      <w:r>
        <w:rPr>
          <w:rFonts w:hint="eastAsia" w:ascii="黑体" w:hAnsi="黑体" w:eastAsia="黑体"/>
          <w:color w:val="000000" w:themeColor="text1"/>
          <w:kern w:val="2"/>
          <w:sz w:val="28"/>
          <w:szCs w:val="20"/>
          <w:highlight w:val="none"/>
          <w:u w:val="single"/>
          <w14:textFill>
            <w14:solidFill>
              <w14:schemeClr w14:val="tx1"/>
            </w14:solidFill>
          </w14:textFill>
        </w:rPr>
        <w:t xml:space="preserve">                                       </w:t>
      </w:r>
    </w:p>
    <w:p>
      <w:pPr>
        <w:adjustRightInd w:val="0"/>
        <w:spacing w:line="360" w:lineRule="auto"/>
        <w:ind w:left="0" w:leftChars="0" w:firstLine="638" w:firstLineChars="228"/>
        <w:textAlignment w:val="baseline"/>
        <w:rPr>
          <w:rFonts w:ascii="黑体" w:hAnsi="黑体" w:eastAsia="黑体"/>
          <w:color w:val="000000" w:themeColor="text1"/>
          <w:kern w:val="2"/>
          <w:sz w:val="28"/>
          <w:szCs w:val="20"/>
          <w:highlight w:val="none"/>
          <w14:textFill>
            <w14:solidFill>
              <w14:schemeClr w14:val="tx1"/>
            </w14:solidFill>
          </w14:textFill>
        </w:rPr>
      </w:pPr>
      <w:r>
        <w:rPr>
          <w:rFonts w:hint="eastAsia" w:ascii="黑体" w:hAnsi="黑体" w:eastAsia="黑体"/>
          <w:color w:val="000000" w:themeColor="text1"/>
          <w:kern w:val="2"/>
          <w:sz w:val="28"/>
          <w:szCs w:val="20"/>
          <w:highlight w:val="none"/>
          <w14:textFill>
            <w14:solidFill>
              <w14:schemeClr w14:val="tx1"/>
            </w14:solidFill>
          </w14:textFill>
        </w:rPr>
        <w:t>投标人：</w:t>
      </w:r>
      <w:r>
        <w:rPr>
          <w:rFonts w:hint="eastAsia" w:ascii="黑体" w:hAnsi="黑体" w:eastAsia="黑体"/>
          <w:color w:val="000000" w:themeColor="text1"/>
          <w:kern w:val="2"/>
          <w:sz w:val="28"/>
          <w:szCs w:val="20"/>
          <w:highlight w:val="none"/>
          <w:u w:val="single"/>
          <w14:textFill>
            <w14:solidFill>
              <w14:schemeClr w14:val="tx1"/>
            </w14:solidFill>
          </w14:textFill>
        </w:rPr>
        <w:t xml:space="preserve">                               </w:t>
      </w:r>
      <w:r>
        <w:rPr>
          <w:rFonts w:hint="eastAsia" w:ascii="黑体" w:hAnsi="黑体" w:eastAsia="黑体"/>
          <w:color w:val="000000" w:themeColor="text1"/>
          <w:kern w:val="2"/>
          <w:sz w:val="28"/>
          <w:szCs w:val="20"/>
          <w:highlight w:val="none"/>
          <w14:textFill>
            <w14:solidFill>
              <w14:schemeClr w14:val="tx1"/>
            </w14:solidFill>
          </w14:textFill>
        </w:rPr>
        <w:t>（盖单位公章）</w:t>
      </w:r>
      <w:r>
        <w:rPr>
          <w:rStyle w:val="72"/>
          <w:rFonts w:ascii="黑体" w:hAnsi="黑体" w:eastAsia="黑体"/>
          <w:color w:val="000000" w:themeColor="text1"/>
          <w:kern w:val="2"/>
          <w:sz w:val="28"/>
          <w:szCs w:val="20"/>
          <w:highlight w:val="none"/>
          <w14:textFill>
            <w14:solidFill>
              <w14:schemeClr w14:val="tx1"/>
            </w14:solidFill>
          </w14:textFill>
        </w:rPr>
        <w:footnoteReference w:id="51"/>
      </w:r>
    </w:p>
    <w:p>
      <w:pPr>
        <w:adjustRightInd w:val="0"/>
        <w:spacing w:line="360" w:lineRule="auto"/>
        <w:ind w:left="0" w:leftChars="0" w:firstLine="638" w:firstLineChars="228"/>
        <w:textAlignment w:val="baseline"/>
        <w:rPr>
          <w:rFonts w:ascii="黑体" w:hAnsi="黑体" w:eastAsia="黑体"/>
          <w:color w:val="000000" w:themeColor="text1"/>
          <w:kern w:val="2"/>
          <w:sz w:val="28"/>
          <w:szCs w:val="20"/>
          <w:highlight w:val="none"/>
          <w:u w:val="single"/>
          <w14:textFill>
            <w14:solidFill>
              <w14:schemeClr w14:val="tx1"/>
            </w14:solidFill>
          </w14:textFill>
        </w:rPr>
      </w:pPr>
      <w:r>
        <w:rPr>
          <w:rFonts w:hint="eastAsia" w:ascii="黑体" w:hAnsi="黑体" w:eastAsia="黑体"/>
          <w:color w:val="000000" w:themeColor="text1"/>
          <w:kern w:val="2"/>
          <w:sz w:val="28"/>
          <w:szCs w:val="20"/>
          <w:highlight w:val="none"/>
          <w14:textFill>
            <w14:solidFill>
              <w14:schemeClr w14:val="tx1"/>
            </w14:solidFill>
          </w14:textFill>
        </w:rPr>
        <w:t>法定代表人或其委托代理人：</w:t>
      </w:r>
      <w:r>
        <w:rPr>
          <w:rFonts w:hint="eastAsia" w:ascii="黑体" w:hAnsi="黑体" w:eastAsia="黑体"/>
          <w:color w:val="000000" w:themeColor="text1"/>
          <w:kern w:val="2"/>
          <w:sz w:val="28"/>
          <w:szCs w:val="20"/>
          <w:highlight w:val="none"/>
          <w:u w:val="single"/>
          <w14:textFill>
            <w14:solidFill>
              <w14:schemeClr w14:val="tx1"/>
            </w14:solidFill>
          </w14:textFill>
        </w:rPr>
        <w:t xml:space="preserve">                   </w:t>
      </w:r>
      <w:r>
        <w:rPr>
          <w:rFonts w:hint="eastAsia" w:ascii="黑体" w:hAnsi="黑体" w:eastAsia="黑体"/>
          <w:color w:val="000000" w:themeColor="text1"/>
          <w:kern w:val="2"/>
          <w:sz w:val="28"/>
          <w:szCs w:val="20"/>
          <w:highlight w:val="none"/>
          <w14:textFill>
            <w14:solidFill>
              <w14:schemeClr w14:val="tx1"/>
            </w14:solidFill>
          </w14:textFill>
        </w:rPr>
        <w:t>（盖章）</w:t>
      </w:r>
      <w:r>
        <w:rPr>
          <w:rStyle w:val="72"/>
          <w:rFonts w:ascii="黑体" w:hAnsi="黑体" w:eastAsia="黑体"/>
          <w:color w:val="000000" w:themeColor="text1"/>
          <w:kern w:val="2"/>
          <w:sz w:val="28"/>
          <w:szCs w:val="20"/>
          <w:highlight w:val="none"/>
          <w14:textFill>
            <w14:solidFill>
              <w14:schemeClr w14:val="tx1"/>
            </w14:solidFill>
          </w14:textFill>
        </w:rPr>
        <w:footnoteReference w:id="52"/>
      </w:r>
    </w:p>
    <w:p>
      <w:pPr>
        <w:adjustRightInd w:val="0"/>
        <w:spacing w:line="360" w:lineRule="auto"/>
        <w:ind w:left="0" w:leftChars="0" w:firstLine="638" w:firstLineChars="228"/>
        <w:textAlignment w:val="baseline"/>
        <w:rPr>
          <w:rFonts w:ascii="黑体" w:hAnsi="黑体" w:eastAsia="黑体"/>
          <w:color w:val="000000" w:themeColor="text1"/>
          <w:kern w:val="2"/>
          <w:sz w:val="28"/>
          <w:szCs w:val="20"/>
          <w:highlight w:val="none"/>
          <w:u w:val="single"/>
          <w14:textFill>
            <w14:solidFill>
              <w14:schemeClr w14:val="tx1"/>
            </w14:solidFill>
          </w14:textFill>
        </w:rPr>
      </w:pPr>
      <w:r>
        <w:rPr>
          <w:rFonts w:hint="eastAsia" w:ascii="黑体" w:hAnsi="黑体" w:eastAsia="黑体"/>
          <w:color w:val="000000" w:themeColor="text1"/>
          <w:sz w:val="28"/>
          <w:szCs w:val="20"/>
          <w:highlight w:val="none"/>
          <w14:textFill>
            <w14:solidFill>
              <w14:schemeClr w14:val="tx1"/>
            </w14:solidFill>
          </w14:textFill>
        </w:rPr>
        <w:t>编制日期：</w:t>
      </w:r>
      <w:r>
        <w:rPr>
          <w:rFonts w:hint="eastAsia" w:ascii="黑体" w:hAnsi="黑体" w:eastAsia="黑体"/>
          <w:color w:val="000000" w:themeColor="text1"/>
          <w:sz w:val="28"/>
          <w:szCs w:val="20"/>
          <w:highlight w:val="none"/>
          <w:u w:val="single"/>
          <w14:textFill>
            <w14:solidFill>
              <w14:schemeClr w14:val="tx1"/>
            </w14:solidFill>
          </w14:textFill>
        </w:rPr>
        <w:t xml:space="preserve">　 　  </w:t>
      </w:r>
      <w:r>
        <w:rPr>
          <w:rFonts w:hint="eastAsia" w:ascii="黑体" w:hAnsi="黑体" w:eastAsia="黑体"/>
          <w:color w:val="000000" w:themeColor="text1"/>
          <w:sz w:val="28"/>
          <w:szCs w:val="20"/>
          <w:highlight w:val="none"/>
          <w14:textFill>
            <w14:solidFill>
              <w14:schemeClr w14:val="tx1"/>
            </w14:solidFill>
          </w14:textFill>
        </w:rPr>
        <w:t>年</w:t>
      </w:r>
      <w:r>
        <w:rPr>
          <w:rFonts w:hint="eastAsia" w:ascii="黑体" w:hAnsi="黑体" w:eastAsia="黑体"/>
          <w:color w:val="000000" w:themeColor="text1"/>
          <w:sz w:val="28"/>
          <w:szCs w:val="20"/>
          <w:highlight w:val="none"/>
          <w:u w:val="single"/>
          <w14:textFill>
            <w14:solidFill>
              <w14:schemeClr w14:val="tx1"/>
            </w14:solidFill>
          </w14:textFill>
        </w:rPr>
        <w:t xml:space="preserve">   　</w:t>
      </w:r>
      <w:r>
        <w:rPr>
          <w:rFonts w:hint="eastAsia" w:ascii="黑体" w:hAnsi="黑体" w:eastAsia="黑体"/>
          <w:color w:val="000000" w:themeColor="text1"/>
          <w:sz w:val="28"/>
          <w:szCs w:val="20"/>
          <w:highlight w:val="none"/>
          <w14:textFill>
            <w14:solidFill>
              <w14:schemeClr w14:val="tx1"/>
            </w14:solidFill>
          </w14:textFill>
        </w:rPr>
        <w:t>月</w:t>
      </w:r>
      <w:r>
        <w:rPr>
          <w:rFonts w:hint="eastAsia" w:ascii="黑体" w:hAnsi="黑体" w:eastAsia="黑体"/>
          <w:color w:val="000000" w:themeColor="text1"/>
          <w:sz w:val="28"/>
          <w:szCs w:val="20"/>
          <w:highlight w:val="none"/>
          <w:u w:val="single"/>
          <w14:textFill>
            <w14:solidFill>
              <w14:schemeClr w14:val="tx1"/>
            </w14:solidFill>
          </w14:textFill>
        </w:rPr>
        <w:t xml:space="preserve">   　</w:t>
      </w:r>
      <w:r>
        <w:rPr>
          <w:rFonts w:hint="eastAsia" w:ascii="黑体" w:hAnsi="黑体" w:eastAsia="黑体"/>
          <w:color w:val="000000" w:themeColor="text1"/>
          <w:sz w:val="28"/>
          <w:szCs w:val="20"/>
          <w:highlight w:val="none"/>
          <w14:textFill>
            <w14:solidFill>
              <w14:schemeClr w14:val="tx1"/>
            </w14:solidFill>
          </w14:textFill>
        </w:rPr>
        <w:t>日</w:t>
      </w:r>
    </w:p>
    <w:p>
      <w:pPr>
        <w:spacing w:line="360" w:lineRule="auto"/>
        <w:rPr>
          <w:rFonts w:ascii="宋体" w:hAnsi="宋体" w:cs="宋体"/>
          <w:color w:val="000000" w:themeColor="text1"/>
          <w:kern w:val="1"/>
          <w:sz w:val="20"/>
          <w:szCs w:val="20"/>
          <w:highlight w:val="none"/>
          <w14:textFill>
            <w14:solidFill>
              <w14:schemeClr w14:val="tx1"/>
            </w14:solidFill>
          </w14:textFill>
        </w:rPr>
      </w:pPr>
    </w:p>
    <w:p>
      <w:pPr>
        <w:spacing w:beforeLines="100" w:afterLines="100"/>
        <w:jc w:val="center"/>
        <w:rPr>
          <w:rFonts w:ascii="黑体" w:hAnsi="黑体" w:eastAsia="黑体"/>
          <w:color w:val="000000" w:themeColor="text1"/>
          <w:sz w:val="32"/>
          <w:szCs w:val="32"/>
          <w:highlight w:val="none"/>
          <w14:textFill>
            <w14:solidFill>
              <w14:schemeClr w14:val="tx1"/>
            </w14:solidFill>
          </w14:textFill>
        </w:rPr>
      </w:pPr>
      <w:bookmarkStart w:id="991" w:name="_Toc152042576"/>
      <w:bookmarkEnd w:id="991"/>
      <w:bookmarkStart w:id="992" w:name="_Toc144974856"/>
      <w:bookmarkEnd w:id="992"/>
      <w:bookmarkStart w:id="993" w:name="_Toc300835209"/>
      <w:bookmarkEnd w:id="993"/>
      <w:bookmarkStart w:id="994" w:name="_Toc247514246"/>
      <w:bookmarkEnd w:id="994"/>
      <w:bookmarkStart w:id="995" w:name="_Toc247527827"/>
      <w:bookmarkEnd w:id="995"/>
      <w:bookmarkStart w:id="996" w:name="_Toc152045787"/>
      <w:bookmarkEnd w:id="996"/>
      <w:r>
        <w:rPr>
          <w:color w:val="000000" w:themeColor="text1"/>
          <w:kern w:val="1"/>
          <w:highlight w:val="none"/>
          <w:lang w:val="zh-CN"/>
          <w14:textFill>
            <w14:solidFill>
              <w14:schemeClr w14:val="tx1"/>
            </w14:solidFill>
          </w14:textFill>
        </w:rPr>
        <w:br w:type="page"/>
      </w:r>
      <w:r>
        <w:rPr>
          <w:rFonts w:hint="eastAsia" w:ascii="黑体" w:hAnsi="黑体" w:eastAsia="黑体"/>
          <w:color w:val="000000" w:themeColor="text1"/>
          <w:sz w:val="32"/>
          <w:szCs w:val="32"/>
          <w:highlight w:val="none"/>
          <w14:textFill>
            <w14:solidFill>
              <w14:schemeClr w14:val="tx1"/>
            </w14:solidFill>
          </w14:textFill>
        </w:rPr>
        <w:t>目    录</w:t>
      </w:r>
    </w:p>
    <w:p>
      <w:pPr>
        <w:pStyle w:val="561"/>
        <w:numPr>
          <w:ilvl w:val="0"/>
          <w:numId w:val="0"/>
        </w:numPr>
        <w:tabs>
          <w:tab w:val="left" w:pos="840"/>
          <w:tab w:val="left" w:pos="1600"/>
        </w:tabs>
        <w:adjustRightInd w:val="0"/>
        <w:snapToGrid w:val="0"/>
        <w:spacing w:line="360" w:lineRule="auto"/>
        <w:ind w:left="0" w:leftChars="0" w:firstLine="638" w:firstLineChars="304"/>
        <w:textAlignment w:val="baseline"/>
        <w:rPr>
          <w:rFonts w:ascii="宋体"/>
          <w:color w:val="000000" w:themeColor="text1"/>
          <w:szCs w:val="21"/>
          <w:highlight w:val="none"/>
          <w14:textFill>
            <w14:solidFill>
              <w14:schemeClr w14:val="tx1"/>
            </w14:solidFill>
          </w14:textFill>
        </w:rPr>
      </w:pPr>
      <w:r>
        <w:rPr>
          <w:rFonts w:hint="default" w:ascii="宋体" w:hAnsi="Calibri" w:eastAsia="宋体" w:cs="Times New Roman"/>
          <w:color w:val="000000" w:themeColor="text1"/>
          <w:sz w:val="21"/>
          <w:szCs w:val="21"/>
          <w:highlight w:val="none"/>
          <w:lang w:val="en-US" w:eastAsia="zh-CN" w:bidi="ar-SA"/>
          <w14:textFill>
            <w14:solidFill>
              <w14:schemeClr w14:val="tx1"/>
            </w14:solidFill>
          </w14:textFill>
        </w:rPr>
        <w:t>一、</w:t>
      </w:r>
      <w:r>
        <w:rPr>
          <w:rFonts w:hint="eastAsia" w:ascii="宋体"/>
          <w:color w:val="000000" w:themeColor="text1"/>
          <w:szCs w:val="21"/>
          <w:highlight w:val="none"/>
          <w14:textFill>
            <w14:solidFill>
              <w14:schemeClr w14:val="tx1"/>
            </w14:solidFill>
          </w14:textFill>
        </w:rPr>
        <w:t>投标人基本情况表</w:t>
      </w:r>
    </w:p>
    <w:p>
      <w:pPr>
        <w:pStyle w:val="561"/>
        <w:numPr>
          <w:ilvl w:val="0"/>
          <w:numId w:val="0"/>
        </w:numPr>
        <w:tabs>
          <w:tab w:val="left" w:pos="840"/>
          <w:tab w:val="left" w:pos="1600"/>
        </w:tabs>
        <w:adjustRightInd w:val="0"/>
        <w:snapToGrid w:val="0"/>
        <w:spacing w:line="360" w:lineRule="auto"/>
        <w:ind w:left="0" w:leftChars="0" w:firstLine="638" w:firstLineChars="304"/>
        <w:textAlignment w:val="baseline"/>
        <w:rPr>
          <w:rFonts w:ascii="宋体"/>
          <w:color w:val="000000" w:themeColor="text1"/>
          <w:kern w:val="2"/>
          <w:szCs w:val="21"/>
          <w:highlight w:val="none"/>
          <w14:textFill>
            <w14:solidFill>
              <w14:schemeClr w14:val="tx1"/>
            </w14:solidFill>
          </w14:textFill>
        </w:rPr>
      </w:pPr>
      <w:r>
        <w:rPr>
          <w:rFonts w:hint="default" w:ascii="宋体" w:hAnsi="Calibri" w:eastAsia="宋体" w:cs="Times New Roman"/>
          <w:color w:val="000000" w:themeColor="text1"/>
          <w:kern w:val="2"/>
          <w:sz w:val="21"/>
          <w:szCs w:val="21"/>
          <w:highlight w:val="none"/>
          <w:lang w:val="en-US" w:eastAsia="zh-CN" w:bidi="ar-SA"/>
          <w14:textFill>
            <w14:solidFill>
              <w14:schemeClr w14:val="tx1"/>
            </w14:solidFill>
          </w14:textFill>
        </w:rPr>
        <w:t>二、</w:t>
      </w:r>
      <w:r>
        <w:rPr>
          <w:rFonts w:hint="eastAsia" w:ascii="宋体"/>
          <w:color w:val="000000" w:themeColor="text1"/>
          <w:kern w:val="2"/>
          <w:szCs w:val="21"/>
          <w:highlight w:val="none"/>
          <w14:textFill>
            <w14:solidFill>
              <w14:schemeClr w14:val="tx1"/>
            </w14:solidFill>
          </w14:textFill>
        </w:rPr>
        <w:t>联合体协议书</w:t>
      </w:r>
      <w:r>
        <w:rPr>
          <w:rFonts w:hint="eastAsia" w:ascii="宋体"/>
          <w:color w:val="000000" w:themeColor="text1"/>
          <w:szCs w:val="21"/>
          <w:highlight w:val="none"/>
          <w14:textFill>
            <w14:solidFill>
              <w14:schemeClr w14:val="tx1"/>
            </w14:solidFill>
          </w14:textFill>
        </w:rPr>
        <w:t>（如有时）</w:t>
      </w:r>
    </w:p>
    <w:p>
      <w:pPr>
        <w:pStyle w:val="561"/>
        <w:numPr>
          <w:ilvl w:val="0"/>
          <w:numId w:val="0"/>
        </w:numPr>
        <w:tabs>
          <w:tab w:val="left" w:pos="840"/>
          <w:tab w:val="left" w:pos="1600"/>
        </w:tabs>
        <w:adjustRightInd w:val="0"/>
        <w:snapToGrid w:val="0"/>
        <w:spacing w:line="360" w:lineRule="auto"/>
        <w:ind w:left="0" w:leftChars="0" w:firstLine="638" w:firstLineChars="304"/>
        <w:textAlignment w:val="baseline"/>
        <w:rPr>
          <w:rFonts w:ascii="宋体"/>
          <w:color w:val="000000" w:themeColor="text1"/>
          <w:kern w:val="2"/>
          <w:szCs w:val="21"/>
          <w:highlight w:val="none"/>
          <w14:textFill>
            <w14:solidFill>
              <w14:schemeClr w14:val="tx1"/>
            </w14:solidFill>
          </w14:textFill>
        </w:rPr>
      </w:pPr>
      <w:r>
        <w:rPr>
          <w:rFonts w:hint="default" w:ascii="宋体" w:hAnsi="Calibri" w:eastAsia="宋体" w:cs="Times New Roman"/>
          <w:color w:val="000000" w:themeColor="text1"/>
          <w:kern w:val="2"/>
          <w:sz w:val="21"/>
          <w:szCs w:val="21"/>
          <w:highlight w:val="none"/>
          <w:lang w:val="en-US" w:eastAsia="zh-CN" w:bidi="ar-SA"/>
          <w14:textFill>
            <w14:solidFill>
              <w14:schemeClr w14:val="tx1"/>
            </w14:solidFill>
          </w14:textFill>
        </w:rPr>
        <w:t>三、</w:t>
      </w:r>
      <w:r>
        <w:rPr>
          <w:rFonts w:hint="eastAsia" w:ascii="宋体"/>
          <w:color w:val="000000" w:themeColor="text1"/>
          <w:kern w:val="2"/>
          <w:szCs w:val="21"/>
          <w:highlight w:val="none"/>
          <w14:textFill>
            <w14:solidFill>
              <w14:schemeClr w14:val="tx1"/>
            </w14:solidFill>
          </w14:textFill>
        </w:rPr>
        <w:t>法定代表人资格证明书</w:t>
      </w:r>
    </w:p>
    <w:p>
      <w:pPr>
        <w:pStyle w:val="561"/>
        <w:numPr>
          <w:ilvl w:val="0"/>
          <w:numId w:val="0"/>
        </w:numPr>
        <w:tabs>
          <w:tab w:val="left" w:pos="840"/>
          <w:tab w:val="left" w:pos="1600"/>
        </w:tabs>
        <w:adjustRightInd w:val="0"/>
        <w:snapToGrid w:val="0"/>
        <w:spacing w:line="360" w:lineRule="auto"/>
        <w:ind w:left="0" w:leftChars="0" w:firstLine="638" w:firstLineChars="304"/>
        <w:textAlignment w:val="baseline"/>
        <w:rPr>
          <w:rFonts w:ascii="宋体"/>
          <w:color w:val="000000" w:themeColor="text1"/>
          <w:kern w:val="2"/>
          <w:szCs w:val="21"/>
          <w:highlight w:val="none"/>
          <w14:textFill>
            <w14:solidFill>
              <w14:schemeClr w14:val="tx1"/>
            </w14:solidFill>
          </w14:textFill>
        </w:rPr>
      </w:pPr>
      <w:r>
        <w:rPr>
          <w:rFonts w:hint="default" w:ascii="宋体" w:hAnsi="Calibri" w:eastAsia="宋体" w:cs="Times New Roman"/>
          <w:color w:val="000000" w:themeColor="text1"/>
          <w:kern w:val="2"/>
          <w:sz w:val="21"/>
          <w:szCs w:val="21"/>
          <w:highlight w:val="none"/>
          <w:lang w:val="en-US" w:eastAsia="zh-CN" w:bidi="ar-SA"/>
          <w14:textFill>
            <w14:solidFill>
              <w14:schemeClr w14:val="tx1"/>
            </w14:solidFill>
          </w14:textFill>
        </w:rPr>
        <w:t>四、</w:t>
      </w:r>
      <w:r>
        <w:rPr>
          <w:rFonts w:hint="eastAsia"/>
          <w:color w:val="000000" w:themeColor="text1"/>
          <w:highlight w:val="none"/>
          <w14:textFill>
            <w14:solidFill>
              <w14:schemeClr w14:val="tx1"/>
            </w14:solidFill>
          </w14:textFill>
        </w:rPr>
        <w:t>投标人诚信承诺函</w:t>
      </w:r>
    </w:p>
    <w:p>
      <w:pPr>
        <w:pStyle w:val="561"/>
        <w:numPr>
          <w:ilvl w:val="0"/>
          <w:numId w:val="0"/>
        </w:numPr>
        <w:tabs>
          <w:tab w:val="left" w:pos="840"/>
          <w:tab w:val="left" w:pos="1600"/>
        </w:tabs>
        <w:adjustRightInd w:val="0"/>
        <w:snapToGrid w:val="0"/>
        <w:spacing w:line="360" w:lineRule="auto"/>
        <w:ind w:left="0" w:leftChars="0" w:firstLine="638" w:firstLineChars="304"/>
        <w:textAlignment w:val="baseline"/>
        <w:rPr>
          <w:rFonts w:ascii="宋体"/>
          <w:color w:val="000000" w:themeColor="text1"/>
          <w:szCs w:val="21"/>
          <w:highlight w:val="none"/>
          <w14:textFill>
            <w14:solidFill>
              <w14:schemeClr w14:val="tx1"/>
            </w14:solidFill>
          </w14:textFill>
        </w:rPr>
      </w:pPr>
      <w:r>
        <w:rPr>
          <w:rFonts w:hint="default" w:ascii="宋体" w:hAnsi="Calibri" w:eastAsia="宋体" w:cs="Times New Roman"/>
          <w:color w:val="000000" w:themeColor="text1"/>
          <w:sz w:val="21"/>
          <w:szCs w:val="21"/>
          <w:highlight w:val="none"/>
          <w:lang w:val="en-US" w:eastAsia="zh-CN" w:bidi="ar-SA"/>
          <w14:textFill>
            <w14:solidFill>
              <w14:schemeClr w14:val="tx1"/>
            </w14:solidFill>
          </w14:textFill>
        </w:rPr>
        <w:t>五、</w:t>
      </w:r>
      <w:r>
        <w:rPr>
          <w:rFonts w:hint="eastAsia" w:ascii="宋体"/>
          <w:color w:val="000000" w:themeColor="text1"/>
          <w:szCs w:val="21"/>
          <w:highlight w:val="none"/>
          <w14:textFill>
            <w14:solidFill>
              <w14:schemeClr w14:val="tx1"/>
            </w14:solidFill>
          </w14:textFill>
        </w:rPr>
        <w:t>授权委托书（如有时）</w:t>
      </w:r>
    </w:p>
    <w:p>
      <w:pPr>
        <w:pStyle w:val="561"/>
        <w:numPr>
          <w:ilvl w:val="0"/>
          <w:numId w:val="0"/>
        </w:numPr>
        <w:tabs>
          <w:tab w:val="left" w:pos="840"/>
          <w:tab w:val="left" w:pos="1600"/>
        </w:tabs>
        <w:adjustRightInd w:val="0"/>
        <w:snapToGrid w:val="0"/>
        <w:spacing w:line="360" w:lineRule="auto"/>
        <w:ind w:left="0" w:leftChars="0" w:firstLine="638" w:firstLineChars="304"/>
        <w:textAlignment w:val="baseline"/>
        <w:rPr>
          <w:rFonts w:ascii="宋体"/>
          <w:color w:val="000000" w:themeColor="text1"/>
          <w:szCs w:val="21"/>
          <w:highlight w:val="none"/>
          <w14:textFill>
            <w14:solidFill>
              <w14:schemeClr w14:val="tx1"/>
            </w14:solidFill>
          </w14:textFill>
        </w:rPr>
      </w:pPr>
      <w:r>
        <w:rPr>
          <w:rFonts w:hint="default" w:ascii="宋体" w:hAnsi="Calibri" w:eastAsia="宋体" w:cs="Times New Roman"/>
          <w:color w:val="000000" w:themeColor="text1"/>
          <w:sz w:val="21"/>
          <w:szCs w:val="21"/>
          <w:highlight w:val="none"/>
          <w:lang w:val="en-US" w:eastAsia="zh-CN" w:bidi="ar-SA"/>
          <w14:textFill>
            <w14:solidFill>
              <w14:schemeClr w14:val="tx1"/>
            </w14:solidFill>
          </w14:textFill>
        </w:rPr>
        <w:t>六、</w:t>
      </w:r>
      <w:r>
        <w:rPr>
          <w:rFonts w:hint="eastAsia" w:ascii="宋体"/>
          <w:color w:val="000000" w:themeColor="text1"/>
          <w:szCs w:val="21"/>
          <w:highlight w:val="none"/>
          <w14:textFill>
            <w14:solidFill>
              <w14:schemeClr w14:val="tx1"/>
            </w14:solidFill>
          </w14:textFill>
        </w:rPr>
        <w:t>投标保证金</w:t>
      </w:r>
    </w:p>
    <w:p>
      <w:pPr>
        <w:pStyle w:val="561"/>
        <w:numPr>
          <w:ilvl w:val="0"/>
          <w:numId w:val="0"/>
        </w:numPr>
        <w:tabs>
          <w:tab w:val="left" w:pos="840"/>
          <w:tab w:val="left" w:pos="1600"/>
        </w:tabs>
        <w:adjustRightInd w:val="0"/>
        <w:snapToGrid w:val="0"/>
        <w:spacing w:line="360" w:lineRule="auto"/>
        <w:ind w:left="0" w:leftChars="0" w:firstLine="638" w:firstLineChars="304"/>
        <w:textAlignment w:val="baseline"/>
        <w:rPr>
          <w:rFonts w:ascii="宋体"/>
          <w:color w:val="000000" w:themeColor="text1"/>
          <w:szCs w:val="21"/>
          <w:highlight w:val="none"/>
          <w14:textFill>
            <w14:solidFill>
              <w14:schemeClr w14:val="tx1"/>
            </w14:solidFill>
          </w14:textFill>
        </w:rPr>
      </w:pPr>
      <w:r>
        <w:rPr>
          <w:rFonts w:hint="default" w:ascii="宋体" w:hAnsi="Calibri" w:eastAsia="宋体" w:cs="Times New Roman"/>
          <w:color w:val="000000" w:themeColor="text1"/>
          <w:sz w:val="21"/>
          <w:szCs w:val="21"/>
          <w:highlight w:val="none"/>
          <w:lang w:val="en-US" w:eastAsia="zh-CN" w:bidi="ar-SA"/>
          <w14:textFill>
            <w14:solidFill>
              <w14:schemeClr w14:val="tx1"/>
            </w14:solidFill>
          </w14:textFill>
        </w:rPr>
        <w:t>七、</w:t>
      </w:r>
      <w:r>
        <w:rPr>
          <w:rFonts w:hint="eastAsia" w:ascii="宋体"/>
          <w:color w:val="000000" w:themeColor="text1"/>
          <w:szCs w:val="21"/>
          <w:highlight w:val="none"/>
          <w14:textFill>
            <w14:solidFill>
              <w14:schemeClr w14:val="tx1"/>
            </w14:solidFill>
          </w14:textFill>
        </w:rPr>
        <w:t>定标要素情况表</w:t>
      </w:r>
    </w:p>
    <w:p>
      <w:pPr>
        <w:pStyle w:val="561"/>
        <w:numPr>
          <w:ilvl w:val="0"/>
          <w:numId w:val="0"/>
        </w:numPr>
        <w:tabs>
          <w:tab w:val="left" w:pos="840"/>
          <w:tab w:val="left" w:pos="1600"/>
        </w:tabs>
        <w:adjustRightInd w:val="0"/>
        <w:snapToGrid w:val="0"/>
        <w:spacing w:line="360" w:lineRule="auto"/>
        <w:ind w:left="0" w:leftChars="0" w:firstLine="638" w:firstLineChars="304"/>
        <w:textAlignment w:val="baseline"/>
        <w:rPr>
          <w:rFonts w:ascii="宋体"/>
          <w:color w:val="000000" w:themeColor="text1"/>
          <w:szCs w:val="21"/>
          <w:highlight w:val="none"/>
          <w14:textFill>
            <w14:solidFill>
              <w14:schemeClr w14:val="tx1"/>
            </w14:solidFill>
          </w14:textFill>
        </w:rPr>
      </w:pPr>
      <w:r>
        <w:rPr>
          <w:rFonts w:hint="default" w:ascii="宋体" w:hAnsi="Calibri" w:eastAsia="宋体" w:cs="Times New Roman"/>
          <w:color w:val="000000" w:themeColor="text1"/>
          <w:sz w:val="21"/>
          <w:szCs w:val="21"/>
          <w:highlight w:val="none"/>
          <w:lang w:val="en-US" w:eastAsia="zh-CN" w:bidi="ar-SA"/>
          <w14:textFill>
            <w14:solidFill>
              <w14:schemeClr w14:val="tx1"/>
            </w14:solidFill>
          </w14:textFill>
        </w:rPr>
        <w:t>八、</w:t>
      </w:r>
      <w:r>
        <w:rPr>
          <w:rFonts w:hint="eastAsia" w:ascii="宋体"/>
          <w:color w:val="000000" w:themeColor="text1"/>
          <w:szCs w:val="21"/>
          <w:highlight w:val="none"/>
          <w14:textFill>
            <w14:solidFill>
              <w14:schemeClr w14:val="tx1"/>
            </w14:solidFill>
          </w14:textFill>
        </w:rPr>
        <w:t>其他材料</w:t>
      </w:r>
    </w:p>
    <w:p>
      <w:pPr>
        <w:ind w:left="0" w:leftChars="0" w:firstLine="638" w:firstLineChars="304"/>
        <w:rPr>
          <w:rFonts w:ascii="宋体" w:hAnsi="宋体" w:cs="宋体"/>
          <w:color w:val="000000" w:themeColor="text1"/>
          <w:kern w:val="1"/>
          <w:highlight w:val="none"/>
          <w14:textFill>
            <w14:solidFill>
              <w14:schemeClr w14:val="tx1"/>
            </w14:solidFill>
          </w14:textFill>
        </w:rPr>
      </w:pPr>
    </w:p>
    <w:p>
      <w:pPr>
        <w:spacing w:line="360" w:lineRule="auto"/>
        <w:rPr>
          <w:rFonts w:ascii="宋体" w:hAnsi="宋体" w:cs="宋体"/>
          <w:color w:val="000000" w:themeColor="text1"/>
          <w:kern w:val="1"/>
          <w:highlight w:val="none"/>
          <w14:textFill>
            <w14:solidFill>
              <w14:schemeClr w14:val="tx1"/>
            </w14:solidFill>
          </w14:textFill>
        </w:rPr>
      </w:pPr>
      <w:r>
        <w:rPr>
          <w:rFonts w:ascii="宋体" w:hAnsi="宋体" w:cs="宋体"/>
          <w:color w:val="000000" w:themeColor="text1"/>
          <w:kern w:val="1"/>
          <w:highlight w:val="none"/>
          <w14:textFill>
            <w14:solidFill>
              <w14:schemeClr w14:val="tx1"/>
            </w14:solidFill>
          </w14:textFill>
        </w:rPr>
        <w:t xml:space="preserve"> </w:t>
      </w:r>
    </w:p>
    <w:p>
      <w:pPr>
        <w:spacing w:line="360" w:lineRule="auto"/>
        <w:rPr>
          <w:rFonts w:ascii="宋体" w:hAnsi="宋体" w:cs="宋体"/>
          <w:color w:val="000000" w:themeColor="text1"/>
          <w:kern w:val="1"/>
          <w:highlight w:val="none"/>
          <w14:textFill>
            <w14:solidFill>
              <w14:schemeClr w14:val="tx1"/>
            </w14:solidFill>
          </w14:textFill>
        </w:rPr>
      </w:pPr>
    </w:p>
    <w:p>
      <w:pPr>
        <w:spacing w:line="360" w:lineRule="auto"/>
        <w:rPr>
          <w:rFonts w:ascii="宋体" w:hAnsi="宋体" w:cs="宋体"/>
          <w:color w:val="000000" w:themeColor="text1"/>
          <w:kern w:val="1"/>
          <w:highlight w:val="none"/>
          <w14:textFill>
            <w14:solidFill>
              <w14:schemeClr w14:val="tx1"/>
            </w14:solidFill>
          </w14:textFill>
        </w:rPr>
      </w:pPr>
    </w:p>
    <w:p>
      <w:pPr>
        <w:spacing w:line="360" w:lineRule="auto"/>
        <w:rPr>
          <w:rFonts w:ascii="宋体" w:hAnsi="宋体" w:cs="宋体"/>
          <w:color w:val="000000" w:themeColor="text1"/>
          <w:kern w:val="1"/>
          <w:highlight w:val="none"/>
          <w14:textFill>
            <w14:solidFill>
              <w14:schemeClr w14:val="tx1"/>
            </w14:solidFill>
          </w14:textFill>
        </w:rPr>
      </w:pPr>
    </w:p>
    <w:p>
      <w:pPr>
        <w:spacing w:line="360" w:lineRule="auto"/>
        <w:rPr>
          <w:rFonts w:ascii="宋体" w:hAnsi="宋体" w:cs="宋体"/>
          <w:color w:val="000000" w:themeColor="text1"/>
          <w:kern w:val="1"/>
          <w:highlight w:val="none"/>
          <w14:textFill>
            <w14:solidFill>
              <w14:schemeClr w14:val="tx1"/>
            </w14:solidFill>
          </w14:textFill>
        </w:rPr>
      </w:pPr>
    </w:p>
    <w:p>
      <w:pPr>
        <w:spacing w:line="360" w:lineRule="auto"/>
        <w:rPr>
          <w:rFonts w:ascii="宋体" w:hAnsi="宋体" w:cs="宋体"/>
          <w:color w:val="000000" w:themeColor="text1"/>
          <w:kern w:val="1"/>
          <w:highlight w:val="none"/>
          <w14:textFill>
            <w14:solidFill>
              <w14:schemeClr w14:val="tx1"/>
            </w14:solidFill>
          </w14:textFill>
        </w:rPr>
      </w:pPr>
    </w:p>
    <w:p>
      <w:pPr>
        <w:spacing w:line="360" w:lineRule="auto"/>
        <w:rPr>
          <w:rFonts w:ascii="宋体" w:hAnsi="宋体" w:cs="宋体"/>
          <w:color w:val="000000" w:themeColor="text1"/>
          <w:kern w:val="1"/>
          <w:highlight w:val="none"/>
          <w14:textFill>
            <w14:solidFill>
              <w14:schemeClr w14:val="tx1"/>
            </w14:solidFill>
          </w14:textFill>
        </w:rPr>
      </w:pPr>
    </w:p>
    <w:p>
      <w:pPr>
        <w:spacing w:line="360" w:lineRule="auto"/>
        <w:rPr>
          <w:rFonts w:ascii="宋体" w:hAnsi="宋体" w:cs="宋体"/>
          <w:color w:val="000000" w:themeColor="text1"/>
          <w:kern w:val="1"/>
          <w:highlight w:val="none"/>
          <w14:textFill>
            <w14:solidFill>
              <w14:schemeClr w14:val="tx1"/>
            </w14:solidFill>
          </w14:textFill>
        </w:rPr>
      </w:pPr>
    </w:p>
    <w:p>
      <w:pPr>
        <w:spacing w:line="360" w:lineRule="auto"/>
        <w:rPr>
          <w:rFonts w:ascii="宋体" w:hAnsi="宋体" w:cs="宋体"/>
          <w:color w:val="000000" w:themeColor="text1"/>
          <w:kern w:val="1"/>
          <w:highlight w:val="none"/>
          <w14:textFill>
            <w14:solidFill>
              <w14:schemeClr w14:val="tx1"/>
            </w14:solidFill>
          </w14:textFill>
        </w:rPr>
      </w:pPr>
    </w:p>
    <w:p>
      <w:pPr>
        <w:spacing w:line="360" w:lineRule="auto"/>
        <w:rPr>
          <w:rFonts w:ascii="宋体" w:hAnsi="宋体" w:cs="宋体"/>
          <w:color w:val="000000" w:themeColor="text1"/>
          <w:kern w:val="1"/>
          <w:highlight w:val="none"/>
          <w14:textFill>
            <w14:solidFill>
              <w14:schemeClr w14:val="tx1"/>
            </w14:solidFill>
          </w14:textFill>
        </w:rPr>
      </w:pPr>
    </w:p>
    <w:p>
      <w:pPr>
        <w:spacing w:line="360" w:lineRule="auto"/>
        <w:rPr>
          <w:rFonts w:ascii="宋体" w:hAnsi="宋体" w:cs="宋体"/>
          <w:color w:val="000000" w:themeColor="text1"/>
          <w:kern w:val="1"/>
          <w:highlight w:val="none"/>
          <w14:textFill>
            <w14:solidFill>
              <w14:schemeClr w14:val="tx1"/>
            </w14:solidFill>
          </w14:textFill>
        </w:rPr>
      </w:pPr>
    </w:p>
    <w:p>
      <w:pPr>
        <w:spacing w:line="360" w:lineRule="auto"/>
        <w:rPr>
          <w:rFonts w:ascii="宋体" w:hAnsi="宋体" w:cs="宋体"/>
          <w:color w:val="000000" w:themeColor="text1"/>
          <w:kern w:val="1"/>
          <w:sz w:val="20"/>
          <w:szCs w:val="20"/>
          <w:highlight w:val="none"/>
          <w14:textFill>
            <w14:solidFill>
              <w14:schemeClr w14:val="tx1"/>
            </w14:solidFill>
          </w14:textFill>
        </w:rPr>
      </w:pPr>
    </w:p>
    <w:p>
      <w:pPr>
        <w:rPr>
          <w:rFonts w:ascii="宋体" w:hAnsi="宋体" w:cs="宋体"/>
          <w:b/>
          <w:color w:val="000000" w:themeColor="text1"/>
          <w:kern w:val="1"/>
          <w:sz w:val="32"/>
          <w:szCs w:val="32"/>
          <w:highlight w:val="none"/>
          <w:lang w:val="zh-CN"/>
          <w14:textFill>
            <w14:solidFill>
              <w14:schemeClr w14:val="tx1"/>
            </w14:solidFill>
          </w14:textFill>
        </w:rPr>
      </w:pPr>
      <w:bookmarkStart w:id="997" w:name="_Toc247527828"/>
      <w:bookmarkEnd w:id="997"/>
      <w:bookmarkStart w:id="998" w:name="_Toc144974857"/>
      <w:bookmarkEnd w:id="998"/>
      <w:bookmarkStart w:id="999" w:name="_Toc152045788"/>
      <w:bookmarkEnd w:id="999"/>
      <w:bookmarkStart w:id="1000" w:name="_Toc300835210"/>
      <w:bookmarkEnd w:id="1000"/>
      <w:bookmarkStart w:id="1001" w:name="_Toc152042577"/>
      <w:bookmarkEnd w:id="1001"/>
      <w:bookmarkStart w:id="1002" w:name="_Toc247514247"/>
      <w:bookmarkEnd w:id="1002"/>
      <w:r>
        <w:rPr>
          <w:color w:val="000000" w:themeColor="text1"/>
          <w:kern w:val="1"/>
          <w:highlight w:val="none"/>
          <w:lang w:val="zh-CN"/>
          <w14:textFill>
            <w14:solidFill>
              <w14:schemeClr w14:val="tx1"/>
            </w14:solidFill>
          </w14:textFill>
        </w:rPr>
        <w:br w:type="page"/>
      </w:r>
    </w:p>
    <w:p>
      <w:pPr>
        <w:spacing w:beforeLines="100" w:afterLines="100" w:line="360" w:lineRule="auto"/>
        <w:jc w:val="center"/>
        <w:rPr>
          <w:rFonts w:ascii="黑体" w:hAnsi="黑体" w:eastAsia="黑体"/>
          <w:color w:val="000000" w:themeColor="text1"/>
          <w:sz w:val="28"/>
          <w:szCs w:val="28"/>
          <w:highlight w:val="none"/>
          <w14:textFill>
            <w14:solidFill>
              <w14:schemeClr w14:val="tx1"/>
            </w14:solidFill>
          </w14:textFill>
        </w:rPr>
      </w:pPr>
      <w:bookmarkStart w:id="1003" w:name="_Toc300835224"/>
      <w:bookmarkEnd w:id="1003"/>
      <w:bookmarkStart w:id="1004" w:name="_Toc19312"/>
      <w:bookmarkStart w:id="1005" w:name="_Toc30170730"/>
      <w:bookmarkStart w:id="1006" w:name="_Toc458440265"/>
      <w:bookmarkStart w:id="1007" w:name="_Toc4187"/>
      <w:r>
        <w:rPr>
          <w:rFonts w:ascii="黑体" w:hAnsi="黑体" w:eastAsia="黑体"/>
          <w:color w:val="000000" w:themeColor="text1"/>
          <w:sz w:val="28"/>
          <w:szCs w:val="28"/>
          <w:highlight w:val="none"/>
          <w14:textFill>
            <w14:solidFill>
              <w14:schemeClr w14:val="tx1"/>
            </w14:solidFill>
          </w14:textFill>
        </w:rPr>
        <w:t>（一）投标人基本情况表</w:t>
      </w:r>
      <w:bookmarkEnd w:id="1004"/>
      <w:bookmarkEnd w:id="1005"/>
      <w:bookmarkEnd w:id="1006"/>
      <w:bookmarkEnd w:id="1007"/>
      <w:r>
        <w:rPr>
          <w:rStyle w:val="72"/>
          <w:rFonts w:ascii="黑体" w:hAnsi="黑体" w:eastAsia="黑体"/>
          <w:color w:val="000000" w:themeColor="text1"/>
          <w:sz w:val="28"/>
          <w:szCs w:val="28"/>
          <w:highlight w:val="none"/>
          <w14:textFill>
            <w14:solidFill>
              <w14:schemeClr w14:val="tx1"/>
            </w14:solidFill>
          </w14:textFill>
        </w:rPr>
        <w:footnoteReference w:id="53"/>
      </w:r>
    </w:p>
    <w:tbl>
      <w:tblPr>
        <w:tblStyle w:val="59"/>
        <w:tblW w:w="9336"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2221"/>
        <w:gridCol w:w="1001"/>
        <w:gridCol w:w="1101"/>
        <w:gridCol w:w="1265"/>
        <w:gridCol w:w="1237"/>
        <w:gridCol w:w="329"/>
        <w:gridCol w:w="681"/>
        <w:gridCol w:w="180"/>
        <w:gridCol w:w="132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67" w:hRule="atLeast"/>
        </w:trPr>
        <w:tc>
          <w:tcPr>
            <w:tcW w:w="2221" w:type="dxa"/>
            <w:tcBorders>
              <w:tl2br w:val="nil"/>
              <w:tr2bl w:val="nil"/>
            </w:tcBorders>
            <w:vAlign w:val="center"/>
          </w:tcPr>
          <w:p>
            <w:pPr>
              <w:autoSpaceDE w:val="0"/>
              <w:autoSpaceDN w:val="0"/>
              <w:adjustRightIn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p>
        </w:tc>
        <w:tc>
          <w:tcPr>
            <w:tcW w:w="7115" w:type="dxa"/>
            <w:gridSpan w:val="8"/>
            <w:tcBorders>
              <w:tl2br w:val="nil"/>
              <w:tr2bl w:val="nil"/>
            </w:tcBorders>
          </w:tcPr>
          <w:p>
            <w:pPr>
              <w:autoSpaceDE w:val="0"/>
              <w:autoSpaceDN w:val="0"/>
              <w:adjustRightInd w:val="0"/>
              <w:jc w:val="center"/>
              <w:rPr>
                <w:rFonts w:ascii="宋体" w:hAnsi="宋体"/>
                <w:color w:val="000000" w:themeColor="text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650" w:hRule="atLeast"/>
        </w:trPr>
        <w:tc>
          <w:tcPr>
            <w:tcW w:w="2221" w:type="dxa"/>
            <w:tcBorders>
              <w:tl2br w:val="nil"/>
              <w:tr2bl w:val="nil"/>
            </w:tcBorders>
            <w:vAlign w:val="center"/>
          </w:tcPr>
          <w:p>
            <w:pPr>
              <w:autoSpaceDE w:val="0"/>
              <w:autoSpaceDN w:val="0"/>
              <w:adjustRightIn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注册地址</w:t>
            </w:r>
          </w:p>
        </w:tc>
        <w:tc>
          <w:tcPr>
            <w:tcW w:w="3367" w:type="dxa"/>
            <w:gridSpan w:val="3"/>
            <w:tcBorders>
              <w:tl2br w:val="nil"/>
              <w:tr2bl w:val="nil"/>
            </w:tcBorders>
          </w:tcPr>
          <w:p>
            <w:pPr>
              <w:autoSpaceDE w:val="0"/>
              <w:autoSpaceDN w:val="0"/>
              <w:adjustRightInd w:val="0"/>
              <w:jc w:val="center"/>
              <w:rPr>
                <w:rFonts w:ascii="宋体" w:hAnsi="宋体"/>
                <w:color w:val="000000" w:themeColor="text1"/>
                <w:szCs w:val="21"/>
                <w:highlight w:val="none"/>
                <w14:textFill>
                  <w14:solidFill>
                    <w14:schemeClr w14:val="tx1"/>
                  </w14:solidFill>
                </w14:textFill>
              </w:rPr>
            </w:pPr>
          </w:p>
        </w:tc>
        <w:tc>
          <w:tcPr>
            <w:tcW w:w="1237" w:type="dxa"/>
            <w:tcBorders>
              <w:tl2br w:val="nil"/>
              <w:tr2bl w:val="nil"/>
            </w:tcBorders>
            <w:vAlign w:val="center"/>
          </w:tcPr>
          <w:p>
            <w:pPr>
              <w:autoSpaceDE w:val="0"/>
              <w:autoSpaceDN w:val="0"/>
              <w:adjustRightIn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p>
        </w:tc>
        <w:tc>
          <w:tcPr>
            <w:tcW w:w="2511" w:type="dxa"/>
            <w:gridSpan w:val="4"/>
            <w:tcBorders>
              <w:tl2br w:val="nil"/>
              <w:tr2bl w:val="nil"/>
            </w:tcBorders>
          </w:tcPr>
          <w:p>
            <w:pPr>
              <w:autoSpaceDE w:val="0"/>
              <w:autoSpaceDN w:val="0"/>
              <w:adjustRightInd w:val="0"/>
              <w:jc w:val="center"/>
              <w:rPr>
                <w:rFonts w:ascii="宋体" w:hAnsi="宋体"/>
                <w:color w:val="000000" w:themeColor="text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50" w:hRule="atLeast"/>
        </w:trPr>
        <w:tc>
          <w:tcPr>
            <w:tcW w:w="2221" w:type="dxa"/>
            <w:vMerge w:val="restart"/>
            <w:tcBorders>
              <w:tl2br w:val="nil"/>
              <w:tr2bl w:val="nil"/>
            </w:tcBorders>
            <w:vAlign w:val="center"/>
          </w:tcPr>
          <w:p>
            <w:pPr>
              <w:autoSpaceDE w:val="0"/>
              <w:autoSpaceDN w:val="0"/>
              <w:adjustRightIn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联系方式</w:t>
            </w:r>
          </w:p>
        </w:tc>
        <w:tc>
          <w:tcPr>
            <w:tcW w:w="1001" w:type="dxa"/>
            <w:tcBorders>
              <w:tl2br w:val="nil"/>
              <w:tr2bl w:val="nil"/>
            </w:tcBorders>
            <w:vAlign w:val="center"/>
          </w:tcPr>
          <w:p>
            <w:pPr>
              <w:autoSpaceDE w:val="0"/>
              <w:autoSpaceDN w:val="0"/>
              <w:adjustRightIn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p>
        </w:tc>
        <w:tc>
          <w:tcPr>
            <w:tcW w:w="2366" w:type="dxa"/>
            <w:gridSpan w:val="2"/>
            <w:tcBorders>
              <w:tl2br w:val="nil"/>
              <w:tr2bl w:val="nil"/>
            </w:tcBorders>
          </w:tcPr>
          <w:p>
            <w:pPr>
              <w:autoSpaceDE w:val="0"/>
              <w:autoSpaceDN w:val="0"/>
              <w:adjustRightInd w:val="0"/>
              <w:jc w:val="center"/>
              <w:rPr>
                <w:rFonts w:ascii="宋体" w:hAnsi="宋体"/>
                <w:color w:val="000000" w:themeColor="text1"/>
                <w:szCs w:val="21"/>
                <w:highlight w:val="none"/>
                <w14:textFill>
                  <w14:solidFill>
                    <w14:schemeClr w14:val="tx1"/>
                  </w14:solidFill>
                </w14:textFill>
              </w:rPr>
            </w:pPr>
          </w:p>
        </w:tc>
        <w:tc>
          <w:tcPr>
            <w:tcW w:w="1237" w:type="dxa"/>
            <w:tcBorders>
              <w:tl2br w:val="nil"/>
              <w:tr2bl w:val="nil"/>
            </w:tcBorders>
            <w:vAlign w:val="center"/>
          </w:tcPr>
          <w:p>
            <w:pPr>
              <w:autoSpaceDE w:val="0"/>
              <w:autoSpaceDN w:val="0"/>
              <w:adjustRightIn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p>
        </w:tc>
        <w:tc>
          <w:tcPr>
            <w:tcW w:w="2511" w:type="dxa"/>
            <w:gridSpan w:val="4"/>
            <w:tcBorders>
              <w:tl2br w:val="nil"/>
              <w:tr2bl w:val="nil"/>
            </w:tcBorders>
          </w:tcPr>
          <w:p>
            <w:pPr>
              <w:autoSpaceDE w:val="0"/>
              <w:autoSpaceDN w:val="0"/>
              <w:adjustRightInd w:val="0"/>
              <w:jc w:val="center"/>
              <w:rPr>
                <w:rFonts w:ascii="宋体" w:hAnsi="宋体"/>
                <w:color w:val="000000" w:themeColor="text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50" w:hRule="atLeast"/>
        </w:trPr>
        <w:tc>
          <w:tcPr>
            <w:tcW w:w="2221" w:type="dxa"/>
            <w:vMerge w:val="continue"/>
            <w:tcBorders>
              <w:tl2br w:val="nil"/>
              <w:tr2bl w:val="nil"/>
            </w:tcBorders>
            <w:vAlign w:val="center"/>
          </w:tcPr>
          <w:p>
            <w:pPr>
              <w:adjustRightInd w:val="0"/>
              <w:spacing w:line="360" w:lineRule="atLeast"/>
              <w:textAlignment w:val="baseline"/>
              <w:rPr>
                <w:rFonts w:ascii="宋体" w:hAnsi="宋体"/>
                <w:color w:val="000000" w:themeColor="text1"/>
                <w:szCs w:val="21"/>
                <w:highlight w:val="none"/>
                <w14:textFill>
                  <w14:solidFill>
                    <w14:schemeClr w14:val="tx1"/>
                  </w14:solidFill>
                </w14:textFill>
              </w:rPr>
            </w:pPr>
          </w:p>
        </w:tc>
        <w:tc>
          <w:tcPr>
            <w:tcW w:w="1001" w:type="dxa"/>
            <w:tcBorders>
              <w:tl2br w:val="nil"/>
              <w:tr2bl w:val="nil"/>
            </w:tcBorders>
            <w:vAlign w:val="center"/>
          </w:tcPr>
          <w:p>
            <w:pPr>
              <w:autoSpaceDE w:val="0"/>
              <w:autoSpaceDN w:val="0"/>
              <w:adjustRightIn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p>
        </w:tc>
        <w:tc>
          <w:tcPr>
            <w:tcW w:w="2366" w:type="dxa"/>
            <w:gridSpan w:val="2"/>
            <w:tcBorders>
              <w:tl2br w:val="nil"/>
              <w:tr2bl w:val="nil"/>
            </w:tcBorders>
          </w:tcPr>
          <w:p>
            <w:pPr>
              <w:autoSpaceDE w:val="0"/>
              <w:autoSpaceDN w:val="0"/>
              <w:adjustRightInd w:val="0"/>
              <w:jc w:val="center"/>
              <w:rPr>
                <w:rFonts w:ascii="宋体" w:hAnsi="宋体"/>
                <w:color w:val="000000" w:themeColor="text1"/>
                <w:szCs w:val="21"/>
                <w:highlight w:val="none"/>
                <w14:textFill>
                  <w14:solidFill>
                    <w14:schemeClr w14:val="tx1"/>
                  </w14:solidFill>
                </w14:textFill>
              </w:rPr>
            </w:pPr>
          </w:p>
        </w:tc>
        <w:tc>
          <w:tcPr>
            <w:tcW w:w="1237" w:type="dxa"/>
            <w:tcBorders>
              <w:tl2br w:val="nil"/>
              <w:tr2bl w:val="nil"/>
            </w:tcBorders>
            <w:vAlign w:val="center"/>
          </w:tcPr>
          <w:p>
            <w:pPr>
              <w:autoSpaceDE w:val="0"/>
              <w:autoSpaceDN w:val="0"/>
              <w:adjustRightIn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网  址</w:t>
            </w:r>
          </w:p>
        </w:tc>
        <w:tc>
          <w:tcPr>
            <w:tcW w:w="2511" w:type="dxa"/>
            <w:gridSpan w:val="4"/>
            <w:tcBorders>
              <w:tl2br w:val="nil"/>
              <w:tr2bl w:val="nil"/>
            </w:tcBorders>
          </w:tcPr>
          <w:p>
            <w:pPr>
              <w:autoSpaceDE w:val="0"/>
              <w:autoSpaceDN w:val="0"/>
              <w:adjustRightInd w:val="0"/>
              <w:jc w:val="left"/>
              <w:rPr>
                <w:rFonts w:ascii="宋体" w:hAnsi="宋体"/>
                <w:color w:val="000000" w:themeColor="text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650" w:hRule="atLeast"/>
        </w:trPr>
        <w:tc>
          <w:tcPr>
            <w:tcW w:w="2221" w:type="dxa"/>
            <w:tcBorders>
              <w:tl2br w:val="nil"/>
              <w:tr2bl w:val="nil"/>
            </w:tcBorders>
            <w:vAlign w:val="center"/>
          </w:tcPr>
          <w:p>
            <w:pPr>
              <w:autoSpaceDE w:val="0"/>
              <w:autoSpaceDN w:val="0"/>
              <w:adjustRightIn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组织结构</w:t>
            </w:r>
          </w:p>
        </w:tc>
        <w:tc>
          <w:tcPr>
            <w:tcW w:w="7115" w:type="dxa"/>
            <w:gridSpan w:val="8"/>
            <w:tcBorders>
              <w:tl2br w:val="nil"/>
              <w:tr2bl w:val="nil"/>
            </w:tcBorders>
          </w:tcPr>
          <w:p>
            <w:pPr>
              <w:autoSpaceDE w:val="0"/>
              <w:autoSpaceDN w:val="0"/>
              <w:adjustRightInd w:val="0"/>
              <w:jc w:val="center"/>
              <w:rPr>
                <w:rFonts w:ascii="宋体" w:hAnsi="宋体"/>
                <w:color w:val="000000" w:themeColor="text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11" w:hRule="atLeast"/>
        </w:trPr>
        <w:tc>
          <w:tcPr>
            <w:tcW w:w="2221" w:type="dxa"/>
            <w:tcBorders>
              <w:tl2br w:val="nil"/>
              <w:tr2bl w:val="nil"/>
            </w:tcBorders>
            <w:vAlign w:val="center"/>
          </w:tcPr>
          <w:p>
            <w:pPr>
              <w:autoSpaceDE w:val="0"/>
              <w:autoSpaceDN w:val="0"/>
              <w:adjustRightIn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w:t>
            </w:r>
          </w:p>
        </w:tc>
        <w:tc>
          <w:tcPr>
            <w:tcW w:w="1001" w:type="dxa"/>
            <w:tcBorders>
              <w:tl2br w:val="nil"/>
              <w:tr2bl w:val="nil"/>
            </w:tcBorders>
            <w:vAlign w:val="center"/>
          </w:tcPr>
          <w:p>
            <w:pPr>
              <w:autoSpaceDE w:val="0"/>
              <w:autoSpaceDN w:val="0"/>
              <w:adjustRightIn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姓名</w:t>
            </w:r>
          </w:p>
        </w:tc>
        <w:tc>
          <w:tcPr>
            <w:tcW w:w="1101" w:type="dxa"/>
            <w:tcBorders>
              <w:tl2br w:val="nil"/>
              <w:tr2bl w:val="nil"/>
            </w:tcBorders>
          </w:tcPr>
          <w:p>
            <w:pPr>
              <w:autoSpaceDE w:val="0"/>
              <w:autoSpaceDN w:val="0"/>
              <w:adjustRightInd w:val="0"/>
              <w:jc w:val="center"/>
              <w:rPr>
                <w:rFonts w:ascii="宋体" w:hAnsi="宋体"/>
                <w:color w:val="000000" w:themeColor="text1"/>
                <w:szCs w:val="21"/>
                <w:highlight w:val="none"/>
                <w14:textFill>
                  <w14:solidFill>
                    <w14:schemeClr w14:val="tx1"/>
                  </w14:solidFill>
                </w14:textFill>
              </w:rPr>
            </w:pPr>
          </w:p>
        </w:tc>
        <w:tc>
          <w:tcPr>
            <w:tcW w:w="1265" w:type="dxa"/>
            <w:tcBorders>
              <w:tl2br w:val="nil"/>
              <w:tr2bl w:val="nil"/>
            </w:tcBorders>
            <w:vAlign w:val="center"/>
          </w:tcPr>
          <w:p>
            <w:pPr>
              <w:autoSpaceDE w:val="0"/>
              <w:autoSpaceDN w:val="0"/>
              <w:adjustRightIn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技术职称</w:t>
            </w:r>
          </w:p>
        </w:tc>
        <w:tc>
          <w:tcPr>
            <w:tcW w:w="1566" w:type="dxa"/>
            <w:gridSpan w:val="2"/>
            <w:tcBorders>
              <w:tl2br w:val="nil"/>
              <w:tr2bl w:val="nil"/>
            </w:tcBorders>
          </w:tcPr>
          <w:p>
            <w:pPr>
              <w:autoSpaceDE w:val="0"/>
              <w:autoSpaceDN w:val="0"/>
              <w:adjustRightInd w:val="0"/>
              <w:jc w:val="left"/>
              <w:rPr>
                <w:rFonts w:ascii="宋体" w:hAnsi="宋体"/>
                <w:color w:val="000000" w:themeColor="text1"/>
                <w:szCs w:val="21"/>
                <w:highlight w:val="none"/>
                <w14:textFill>
                  <w14:solidFill>
                    <w14:schemeClr w14:val="tx1"/>
                  </w14:solidFill>
                </w14:textFill>
              </w:rPr>
            </w:pPr>
          </w:p>
        </w:tc>
        <w:tc>
          <w:tcPr>
            <w:tcW w:w="861" w:type="dxa"/>
            <w:gridSpan w:val="2"/>
            <w:tcBorders>
              <w:tl2br w:val="nil"/>
              <w:tr2bl w:val="nil"/>
            </w:tcBorders>
            <w:vAlign w:val="center"/>
          </w:tcPr>
          <w:p>
            <w:pPr>
              <w:autoSpaceDE w:val="0"/>
              <w:autoSpaceDN w:val="0"/>
              <w:adjustRightIn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w:t>
            </w:r>
          </w:p>
        </w:tc>
        <w:tc>
          <w:tcPr>
            <w:tcW w:w="1321" w:type="dxa"/>
            <w:tcBorders>
              <w:tl2br w:val="nil"/>
              <w:tr2bl w:val="nil"/>
            </w:tcBorders>
          </w:tcPr>
          <w:p>
            <w:pPr>
              <w:autoSpaceDE w:val="0"/>
              <w:autoSpaceDN w:val="0"/>
              <w:adjustRightInd w:val="0"/>
              <w:jc w:val="left"/>
              <w:rPr>
                <w:rFonts w:ascii="宋体" w:hAnsi="宋体"/>
                <w:color w:val="000000" w:themeColor="text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811" w:hRule="atLeast"/>
        </w:trPr>
        <w:tc>
          <w:tcPr>
            <w:tcW w:w="2221" w:type="dxa"/>
            <w:tcBorders>
              <w:tl2br w:val="nil"/>
              <w:tr2bl w:val="nil"/>
            </w:tcBorders>
            <w:vAlign w:val="center"/>
          </w:tcPr>
          <w:p>
            <w:pPr>
              <w:autoSpaceDE w:val="0"/>
              <w:autoSpaceDN w:val="0"/>
              <w:adjustRightIn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技术负责人</w:t>
            </w:r>
          </w:p>
        </w:tc>
        <w:tc>
          <w:tcPr>
            <w:tcW w:w="1001" w:type="dxa"/>
            <w:tcBorders>
              <w:tl2br w:val="nil"/>
              <w:tr2bl w:val="nil"/>
            </w:tcBorders>
            <w:vAlign w:val="center"/>
          </w:tcPr>
          <w:p>
            <w:pPr>
              <w:autoSpaceDE w:val="0"/>
              <w:autoSpaceDN w:val="0"/>
              <w:adjustRightIn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姓名</w:t>
            </w:r>
          </w:p>
        </w:tc>
        <w:tc>
          <w:tcPr>
            <w:tcW w:w="1101" w:type="dxa"/>
            <w:tcBorders>
              <w:tl2br w:val="nil"/>
              <w:tr2bl w:val="nil"/>
            </w:tcBorders>
          </w:tcPr>
          <w:p>
            <w:pPr>
              <w:autoSpaceDE w:val="0"/>
              <w:autoSpaceDN w:val="0"/>
              <w:adjustRightInd w:val="0"/>
              <w:jc w:val="center"/>
              <w:rPr>
                <w:rFonts w:ascii="宋体" w:hAnsi="宋体"/>
                <w:color w:val="000000" w:themeColor="text1"/>
                <w:szCs w:val="21"/>
                <w:highlight w:val="none"/>
                <w14:textFill>
                  <w14:solidFill>
                    <w14:schemeClr w14:val="tx1"/>
                  </w14:solidFill>
                </w14:textFill>
              </w:rPr>
            </w:pPr>
          </w:p>
        </w:tc>
        <w:tc>
          <w:tcPr>
            <w:tcW w:w="1265" w:type="dxa"/>
            <w:tcBorders>
              <w:tl2br w:val="nil"/>
              <w:tr2bl w:val="nil"/>
            </w:tcBorders>
            <w:vAlign w:val="center"/>
          </w:tcPr>
          <w:p>
            <w:pPr>
              <w:autoSpaceDE w:val="0"/>
              <w:autoSpaceDN w:val="0"/>
              <w:adjustRightIn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技术职称</w:t>
            </w:r>
          </w:p>
        </w:tc>
        <w:tc>
          <w:tcPr>
            <w:tcW w:w="1566" w:type="dxa"/>
            <w:gridSpan w:val="2"/>
            <w:tcBorders>
              <w:tl2br w:val="nil"/>
              <w:tr2bl w:val="nil"/>
            </w:tcBorders>
          </w:tcPr>
          <w:p>
            <w:pPr>
              <w:autoSpaceDE w:val="0"/>
              <w:autoSpaceDN w:val="0"/>
              <w:adjustRightInd w:val="0"/>
              <w:jc w:val="left"/>
              <w:rPr>
                <w:rFonts w:ascii="宋体" w:hAnsi="宋体"/>
                <w:color w:val="000000" w:themeColor="text1"/>
                <w:szCs w:val="21"/>
                <w:highlight w:val="none"/>
                <w14:textFill>
                  <w14:solidFill>
                    <w14:schemeClr w14:val="tx1"/>
                  </w14:solidFill>
                </w14:textFill>
              </w:rPr>
            </w:pPr>
          </w:p>
        </w:tc>
        <w:tc>
          <w:tcPr>
            <w:tcW w:w="861" w:type="dxa"/>
            <w:gridSpan w:val="2"/>
            <w:tcBorders>
              <w:tl2br w:val="nil"/>
              <w:tr2bl w:val="nil"/>
            </w:tcBorders>
            <w:vAlign w:val="center"/>
          </w:tcPr>
          <w:p>
            <w:pPr>
              <w:autoSpaceDE w:val="0"/>
              <w:autoSpaceDN w:val="0"/>
              <w:adjustRightIn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w:t>
            </w:r>
          </w:p>
        </w:tc>
        <w:tc>
          <w:tcPr>
            <w:tcW w:w="1321" w:type="dxa"/>
            <w:tcBorders>
              <w:tl2br w:val="nil"/>
              <w:tr2bl w:val="nil"/>
            </w:tcBorders>
          </w:tcPr>
          <w:p>
            <w:pPr>
              <w:autoSpaceDE w:val="0"/>
              <w:autoSpaceDN w:val="0"/>
              <w:adjustRightInd w:val="0"/>
              <w:jc w:val="left"/>
              <w:rPr>
                <w:rFonts w:ascii="宋体" w:hAnsi="宋体"/>
                <w:color w:val="000000" w:themeColor="text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650" w:hRule="atLeast"/>
        </w:trPr>
        <w:tc>
          <w:tcPr>
            <w:tcW w:w="2221" w:type="dxa"/>
            <w:tcBorders>
              <w:tl2br w:val="nil"/>
              <w:tr2bl w:val="nil"/>
            </w:tcBorders>
            <w:vAlign w:val="center"/>
          </w:tcPr>
          <w:p>
            <w:pPr>
              <w:autoSpaceDE w:val="0"/>
              <w:autoSpaceDN w:val="0"/>
              <w:adjustRightIn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成立时间</w:t>
            </w:r>
          </w:p>
        </w:tc>
        <w:tc>
          <w:tcPr>
            <w:tcW w:w="2102" w:type="dxa"/>
            <w:gridSpan w:val="2"/>
            <w:tcBorders>
              <w:tl2br w:val="nil"/>
              <w:tr2bl w:val="nil"/>
            </w:tcBorders>
          </w:tcPr>
          <w:p>
            <w:pPr>
              <w:autoSpaceDE w:val="0"/>
              <w:autoSpaceDN w:val="0"/>
              <w:adjustRightInd w:val="0"/>
              <w:jc w:val="center"/>
              <w:rPr>
                <w:rFonts w:ascii="宋体" w:hAnsi="宋体"/>
                <w:color w:val="000000" w:themeColor="text1"/>
                <w:szCs w:val="21"/>
                <w:highlight w:val="none"/>
                <w14:textFill>
                  <w14:solidFill>
                    <w14:schemeClr w14:val="tx1"/>
                  </w14:solidFill>
                </w14:textFill>
              </w:rPr>
            </w:pPr>
          </w:p>
        </w:tc>
        <w:tc>
          <w:tcPr>
            <w:tcW w:w="5013" w:type="dxa"/>
            <w:gridSpan w:val="6"/>
            <w:tcBorders>
              <w:tl2br w:val="nil"/>
              <w:tr2bl w:val="nil"/>
            </w:tcBorders>
            <w:vAlign w:val="center"/>
          </w:tcPr>
          <w:p>
            <w:pPr>
              <w:autoSpaceDE w:val="0"/>
              <w:autoSpaceDN w:val="0"/>
              <w:adjustRightIn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员工总人数：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50" w:hRule="atLeast"/>
        </w:trPr>
        <w:tc>
          <w:tcPr>
            <w:tcW w:w="2221" w:type="dxa"/>
            <w:tcBorders>
              <w:tl2br w:val="nil"/>
              <w:tr2bl w:val="nil"/>
            </w:tcBorders>
            <w:vAlign w:val="center"/>
          </w:tcPr>
          <w:p>
            <w:pPr>
              <w:autoSpaceDE w:val="0"/>
              <w:autoSpaceDN w:val="0"/>
              <w:adjustRightIn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企业资质等级</w:t>
            </w:r>
          </w:p>
        </w:tc>
        <w:tc>
          <w:tcPr>
            <w:tcW w:w="2102" w:type="dxa"/>
            <w:gridSpan w:val="2"/>
            <w:tcBorders>
              <w:tl2br w:val="nil"/>
              <w:tr2bl w:val="nil"/>
            </w:tcBorders>
          </w:tcPr>
          <w:p>
            <w:pPr>
              <w:autoSpaceDE w:val="0"/>
              <w:autoSpaceDN w:val="0"/>
              <w:adjustRightInd w:val="0"/>
              <w:jc w:val="center"/>
              <w:rPr>
                <w:rFonts w:ascii="宋体" w:hAnsi="宋体"/>
                <w:color w:val="000000" w:themeColor="text1"/>
                <w:szCs w:val="21"/>
                <w:highlight w:val="none"/>
                <w14:textFill>
                  <w14:solidFill>
                    <w14:schemeClr w14:val="tx1"/>
                  </w14:solidFill>
                </w14:textFill>
              </w:rPr>
            </w:pPr>
          </w:p>
        </w:tc>
        <w:tc>
          <w:tcPr>
            <w:tcW w:w="1265" w:type="dxa"/>
            <w:vMerge w:val="restart"/>
            <w:tcBorders>
              <w:tl2br w:val="nil"/>
              <w:tr2bl w:val="nil"/>
            </w:tcBorders>
            <w:vAlign w:val="center"/>
          </w:tcPr>
          <w:p>
            <w:pPr>
              <w:autoSpaceDE w:val="0"/>
              <w:autoSpaceDN w:val="0"/>
              <w:adjustRightIn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其中</w:t>
            </w:r>
          </w:p>
        </w:tc>
        <w:tc>
          <w:tcPr>
            <w:tcW w:w="2247" w:type="dxa"/>
            <w:gridSpan w:val="3"/>
            <w:tcBorders>
              <w:tl2br w:val="nil"/>
              <w:tr2bl w:val="nil"/>
            </w:tcBorders>
            <w:vAlign w:val="center"/>
          </w:tcPr>
          <w:p>
            <w:pPr>
              <w:autoSpaceDE w:val="0"/>
              <w:autoSpaceDN w:val="0"/>
              <w:adjustRightIn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项目负责人</w:t>
            </w:r>
          </w:p>
        </w:tc>
        <w:tc>
          <w:tcPr>
            <w:tcW w:w="1501" w:type="dxa"/>
            <w:gridSpan w:val="2"/>
            <w:tcBorders>
              <w:tl2br w:val="nil"/>
              <w:tr2bl w:val="nil"/>
            </w:tcBorders>
          </w:tcPr>
          <w:p>
            <w:pPr>
              <w:autoSpaceDE w:val="0"/>
              <w:autoSpaceDN w:val="0"/>
              <w:adjustRightInd w:val="0"/>
              <w:jc w:val="left"/>
              <w:rPr>
                <w:rFonts w:ascii="宋体" w:hAnsi="宋体"/>
                <w:color w:val="000000" w:themeColor="text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50" w:hRule="atLeast"/>
        </w:trPr>
        <w:tc>
          <w:tcPr>
            <w:tcW w:w="2221" w:type="dxa"/>
            <w:tcBorders>
              <w:tl2br w:val="nil"/>
              <w:tr2bl w:val="nil"/>
            </w:tcBorders>
            <w:vAlign w:val="center"/>
          </w:tcPr>
          <w:p>
            <w:pPr>
              <w:autoSpaceDE w:val="0"/>
              <w:autoSpaceDN w:val="0"/>
              <w:adjustRightIn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营业执照号</w:t>
            </w:r>
          </w:p>
        </w:tc>
        <w:tc>
          <w:tcPr>
            <w:tcW w:w="2102" w:type="dxa"/>
            <w:gridSpan w:val="2"/>
            <w:tcBorders>
              <w:tl2br w:val="nil"/>
              <w:tr2bl w:val="nil"/>
            </w:tcBorders>
          </w:tcPr>
          <w:p>
            <w:pPr>
              <w:autoSpaceDE w:val="0"/>
              <w:autoSpaceDN w:val="0"/>
              <w:adjustRightInd w:val="0"/>
              <w:jc w:val="center"/>
              <w:rPr>
                <w:rFonts w:ascii="宋体" w:hAnsi="宋体"/>
                <w:color w:val="000000" w:themeColor="text1"/>
                <w:szCs w:val="21"/>
                <w:highlight w:val="none"/>
                <w14:textFill>
                  <w14:solidFill>
                    <w14:schemeClr w14:val="tx1"/>
                  </w14:solidFill>
                </w14:textFill>
              </w:rPr>
            </w:pPr>
          </w:p>
        </w:tc>
        <w:tc>
          <w:tcPr>
            <w:tcW w:w="1265" w:type="dxa"/>
            <w:vMerge w:val="continue"/>
            <w:tcBorders>
              <w:tl2br w:val="nil"/>
              <w:tr2bl w:val="nil"/>
            </w:tcBorders>
          </w:tcPr>
          <w:p>
            <w:pPr>
              <w:adjustRightInd w:val="0"/>
              <w:spacing w:line="360" w:lineRule="atLeast"/>
              <w:textAlignment w:val="baseline"/>
              <w:rPr>
                <w:rFonts w:ascii="宋体" w:hAnsi="宋体"/>
                <w:color w:val="000000" w:themeColor="text1"/>
                <w:szCs w:val="21"/>
                <w:highlight w:val="none"/>
                <w14:textFill>
                  <w14:solidFill>
                    <w14:schemeClr w14:val="tx1"/>
                  </w14:solidFill>
                </w14:textFill>
              </w:rPr>
            </w:pPr>
          </w:p>
        </w:tc>
        <w:tc>
          <w:tcPr>
            <w:tcW w:w="2247" w:type="dxa"/>
            <w:gridSpan w:val="3"/>
            <w:tcBorders>
              <w:tl2br w:val="nil"/>
              <w:tr2bl w:val="nil"/>
            </w:tcBorders>
            <w:vAlign w:val="center"/>
          </w:tcPr>
          <w:p>
            <w:pPr>
              <w:autoSpaceDE w:val="0"/>
              <w:autoSpaceDN w:val="0"/>
              <w:adjustRightIn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高级职称人员</w:t>
            </w:r>
          </w:p>
        </w:tc>
        <w:tc>
          <w:tcPr>
            <w:tcW w:w="1501" w:type="dxa"/>
            <w:gridSpan w:val="2"/>
            <w:tcBorders>
              <w:tl2br w:val="nil"/>
              <w:tr2bl w:val="nil"/>
            </w:tcBorders>
          </w:tcPr>
          <w:p>
            <w:pPr>
              <w:autoSpaceDE w:val="0"/>
              <w:autoSpaceDN w:val="0"/>
              <w:adjustRightInd w:val="0"/>
              <w:jc w:val="left"/>
              <w:rPr>
                <w:rFonts w:ascii="宋体" w:hAnsi="宋体"/>
                <w:color w:val="000000" w:themeColor="text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50" w:hRule="atLeast"/>
        </w:trPr>
        <w:tc>
          <w:tcPr>
            <w:tcW w:w="2221" w:type="dxa"/>
            <w:tcBorders>
              <w:tl2br w:val="nil"/>
              <w:tr2bl w:val="nil"/>
            </w:tcBorders>
            <w:vAlign w:val="center"/>
          </w:tcPr>
          <w:p>
            <w:pPr>
              <w:autoSpaceDE w:val="0"/>
              <w:autoSpaceDN w:val="0"/>
              <w:adjustRightIn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注册资金</w:t>
            </w:r>
          </w:p>
        </w:tc>
        <w:tc>
          <w:tcPr>
            <w:tcW w:w="2102" w:type="dxa"/>
            <w:gridSpan w:val="2"/>
            <w:tcBorders>
              <w:tl2br w:val="nil"/>
              <w:tr2bl w:val="nil"/>
            </w:tcBorders>
          </w:tcPr>
          <w:p>
            <w:pPr>
              <w:autoSpaceDE w:val="0"/>
              <w:autoSpaceDN w:val="0"/>
              <w:adjustRightInd w:val="0"/>
              <w:jc w:val="center"/>
              <w:rPr>
                <w:rFonts w:ascii="宋体" w:hAnsi="宋体"/>
                <w:color w:val="000000" w:themeColor="text1"/>
                <w:szCs w:val="21"/>
                <w:highlight w:val="none"/>
                <w14:textFill>
                  <w14:solidFill>
                    <w14:schemeClr w14:val="tx1"/>
                  </w14:solidFill>
                </w14:textFill>
              </w:rPr>
            </w:pPr>
          </w:p>
        </w:tc>
        <w:tc>
          <w:tcPr>
            <w:tcW w:w="1265" w:type="dxa"/>
            <w:vMerge w:val="continue"/>
            <w:tcBorders>
              <w:tl2br w:val="nil"/>
              <w:tr2bl w:val="nil"/>
            </w:tcBorders>
            <w:vAlign w:val="center"/>
          </w:tcPr>
          <w:p>
            <w:pPr>
              <w:adjustRightInd w:val="0"/>
              <w:spacing w:line="360" w:lineRule="atLeast"/>
              <w:textAlignment w:val="baseline"/>
              <w:rPr>
                <w:rFonts w:ascii="宋体" w:hAnsi="宋体"/>
                <w:color w:val="000000" w:themeColor="text1"/>
                <w:szCs w:val="21"/>
                <w:highlight w:val="none"/>
                <w14:textFill>
                  <w14:solidFill>
                    <w14:schemeClr w14:val="tx1"/>
                  </w14:solidFill>
                </w14:textFill>
              </w:rPr>
            </w:pPr>
          </w:p>
        </w:tc>
        <w:tc>
          <w:tcPr>
            <w:tcW w:w="2247" w:type="dxa"/>
            <w:gridSpan w:val="3"/>
            <w:tcBorders>
              <w:tl2br w:val="nil"/>
              <w:tr2bl w:val="nil"/>
            </w:tcBorders>
            <w:vAlign w:val="center"/>
          </w:tcPr>
          <w:p>
            <w:pPr>
              <w:autoSpaceDE w:val="0"/>
              <w:autoSpaceDN w:val="0"/>
              <w:adjustRightIn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中级职称人员</w:t>
            </w:r>
          </w:p>
        </w:tc>
        <w:tc>
          <w:tcPr>
            <w:tcW w:w="1501" w:type="dxa"/>
            <w:gridSpan w:val="2"/>
            <w:tcBorders>
              <w:tl2br w:val="nil"/>
              <w:tr2bl w:val="nil"/>
            </w:tcBorders>
          </w:tcPr>
          <w:p>
            <w:pPr>
              <w:autoSpaceDE w:val="0"/>
              <w:autoSpaceDN w:val="0"/>
              <w:adjustRightInd w:val="0"/>
              <w:jc w:val="left"/>
              <w:rPr>
                <w:rFonts w:ascii="宋体" w:hAnsi="宋体"/>
                <w:color w:val="000000" w:themeColor="text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50" w:hRule="atLeast"/>
        </w:trPr>
        <w:tc>
          <w:tcPr>
            <w:tcW w:w="2221" w:type="dxa"/>
            <w:tcBorders>
              <w:tl2br w:val="nil"/>
              <w:tr2bl w:val="nil"/>
            </w:tcBorders>
            <w:vAlign w:val="center"/>
          </w:tcPr>
          <w:p>
            <w:pPr>
              <w:autoSpaceDE w:val="0"/>
              <w:autoSpaceDN w:val="0"/>
              <w:adjustRightIn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开户银行</w:t>
            </w:r>
          </w:p>
        </w:tc>
        <w:tc>
          <w:tcPr>
            <w:tcW w:w="2102" w:type="dxa"/>
            <w:gridSpan w:val="2"/>
            <w:tcBorders>
              <w:tl2br w:val="nil"/>
              <w:tr2bl w:val="nil"/>
            </w:tcBorders>
          </w:tcPr>
          <w:p>
            <w:pPr>
              <w:autoSpaceDE w:val="0"/>
              <w:autoSpaceDN w:val="0"/>
              <w:adjustRightInd w:val="0"/>
              <w:jc w:val="center"/>
              <w:rPr>
                <w:rFonts w:ascii="宋体" w:hAnsi="宋体"/>
                <w:color w:val="000000" w:themeColor="text1"/>
                <w:szCs w:val="21"/>
                <w:highlight w:val="none"/>
                <w14:textFill>
                  <w14:solidFill>
                    <w14:schemeClr w14:val="tx1"/>
                  </w14:solidFill>
                </w14:textFill>
              </w:rPr>
            </w:pPr>
          </w:p>
        </w:tc>
        <w:tc>
          <w:tcPr>
            <w:tcW w:w="1265" w:type="dxa"/>
            <w:vMerge w:val="continue"/>
            <w:tcBorders>
              <w:tl2br w:val="nil"/>
              <w:tr2bl w:val="nil"/>
            </w:tcBorders>
          </w:tcPr>
          <w:p>
            <w:pPr>
              <w:adjustRightInd w:val="0"/>
              <w:spacing w:line="360" w:lineRule="atLeast"/>
              <w:textAlignment w:val="baseline"/>
              <w:rPr>
                <w:rFonts w:ascii="宋体" w:hAnsi="宋体"/>
                <w:color w:val="000000" w:themeColor="text1"/>
                <w:szCs w:val="21"/>
                <w:highlight w:val="none"/>
                <w14:textFill>
                  <w14:solidFill>
                    <w14:schemeClr w14:val="tx1"/>
                  </w14:solidFill>
                </w14:textFill>
              </w:rPr>
            </w:pPr>
          </w:p>
        </w:tc>
        <w:tc>
          <w:tcPr>
            <w:tcW w:w="2247" w:type="dxa"/>
            <w:gridSpan w:val="3"/>
            <w:tcBorders>
              <w:tl2br w:val="nil"/>
              <w:tr2bl w:val="nil"/>
            </w:tcBorders>
            <w:vAlign w:val="center"/>
          </w:tcPr>
          <w:p>
            <w:pPr>
              <w:autoSpaceDE w:val="0"/>
              <w:autoSpaceDN w:val="0"/>
              <w:adjustRightIn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初级职称人员</w:t>
            </w:r>
          </w:p>
        </w:tc>
        <w:tc>
          <w:tcPr>
            <w:tcW w:w="1501" w:type="dxa"/>
            <w:gridSpan w:val="2"/>
            <w:tcBorders>
              <w:tl2br w:val="nil"/>
              <w:tr2bl w:val="nil"/>
            </w:tcBorders>
          </w:tcPr>
          <w:p>
            <w:pPr>
              <w:autoSpaceDE w:val="0"/>
              <w:autoSpaceDN w:val="0"/>
              <w:adjustRightInd w:val="0"/>
              <w:jc w:val="left"/>
              <w:rPr>
                <w:rFonts w:ascii="宋体" w:hAnsi="宋体"/>
                <w:color w:val="000000" w:themeColor="text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50" w:hRule="atLeast"/>
        </w:trPr>
        <w:tc>
          <w:tcPr>
            <w:tcW w:w="2221" w:type="dxa"/>
            <w:tcBorders>
              <w:tl2br w:val="nil"/>
              <w:tr2bl w:val="nil"/>
            </w:tcBorders>
            <w:vAlign w:val="center"/>
          </w:tcPr>
          <w:p>
            <w:pPr>
              <w:autoSpaceDE w:val="0"/>
              <w:autoSpaceDN w:val="0"/>
              <w:adjustRightIn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账    号</w:t>
            </w:r>
          </w:p>
        </w:tc>
        <w:tc>
          <w:tcPr>
            <w:tcW w:w="2102" w:type="dxa"/>
            <w:gridSpan w:val="2"/>
            <w:tcBorders>
              <w:tl2br w:val="nil"/>
              <w:tr2bl w:val="nil"/>
            </w:tcBorders>
          </w:tcPr>
          <w:p>
            <w:pPr>
              <w:autoSpaceDE w:val="0"/>
              <w:autoSpaceDN w:val="0"/>
              <w:adjustRightInd w:val="0"/>
              <w:jc w:val="center"/>
              <w:rPr>
                <w:rFonts w:ascii="宋体" w:hAnsi="宋体"/>
                <w:color w:val="000000" w:themeColor="text1"/>
                <w:szCs w:val="21"/>
                <w:highlight w:val="none"/>
                <w14:textFill>
                  <w14:solidFill>
                    <w14:schemeClr w14:val="tx1"/>
                  </w14:solidFill>
                </w14:textFill>
              </w:rPr>
            </w:pPr>
          </w:p>
        </w:tc>
        <w:tc>
          <w:tcPr>
            <w:tcW w:w="1265" w:type="dxa"/>
            <w:vMerge w:val="continue"/>
            <w:tcBorders>
              <w:tl2br w:val="nil"/>
              <w:tr2bl w:val="nil"/>
            </w:tcBorders>
          </w:tcPr>
          <w:p>
            <w:pPr>
              <w:adjustRightInd w:val="0"/>
              <w:spacing w:line="360" w:lineRule="atLeast"/>
              <w:textAlignment w:val="baseline"/>
              <w:rPr>
                <w:rFonts w:ascii="宋体" w:hAnsi="宋体"/>
                <w:color w:val="000000" w:themeColor="text1"/>
                <w:szCs w:val="21"/>
                <w:highlight w:val="none"/>
                <w14:textFill>
                  <w14:solidFill>
                    <w14:schemeClr w14:val="tx1"/>
                  </w14:solidFill>
                </w14:textFill>
              </w:rPr>
            </w:pPr>
          </w:p>
        </w:tc>
        <w:tc>
          <w:tcPr>
            <w:tcW w:w="2247" w:type="dxa"/>
            <w:gridSpan w:val="3"/>
            <w:tcBorders>
              <w:tl2br w:val="nil"/>
              <w:tr2bl w:val="nil"/>
            </w:tcBorders>
            <w:vAlign w:val="center"/>
          </w:tcPr>
          <w:p>
            <w:pPr>
              <w:autoSpaceDE w:val="0"/>
              <w:autoSpaceDN w:val="0"/>
              <w:adjustRightIn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技工</w:t>
            </w:r>
          </w:p>
        </w:tc>
        <w:tc>
          <w:tcPr>
            <w:tcW w:w="1501" w:type="dxa"/>
            <w:gridSpan w:val="2"/>
            <w:tcBorders>
              <w:tl2br w:val="nil"/>
              <w:tr2bl w:val="nil"/>
            </w:tcBorders>
          </w:tcPr>
          <w:p>
            <w:pPr>
              <w:autoSpaceDE w:val="0"/>
              <w:autoSpaceDN w:val="0"/>
              <w:adjustRightInd w:val="0"/>
              <w:jc w:val="left"/>
              <w:rPr>
                <w:rFonts w:ascii="宋体" w:hAnsi="宋体"/>
                <w:color w:val="000000" w:themeColor="text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301" w:hRule="atLeast"/>
        </w:trPr>
        <w:tc>
          <w:tcPr>
            <w:tcW w:w="2221" w:type="dxa"/>
            <w:tcBorders>
              <w:tl2br w:val="nil"/>
              <w:tr2bl w:val="nil"/>
            </w:tcBorders>
            <w:vAlign w:val="center"/>
          </w:tcPr>
          <w:p>
            <w:pPr>
              <w:autoSpaceDE w:val="0"/>
              <w:autoSpaceDN w:val="0"/>
              <w:adjustRightIn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是否存在招标文件</w:t>
            </w:r>
            <w:r>
              <w:rPr>
                <w:rFonts w:hint="eastAsia" w:ascii="宋体" w:hAnsi="宋体"/>
                <w:color w:val="000000" w:themeColor="text1"/>
                <w:kern w:val="2"/>
                <w:szCs w:val="21"/>
                <w:highlight w:val="none"/>
                <w14:textFill>
                  <w14:solidFill>
                    <w14:schemeClr w14:val="tx1"/>
                  </w14:solidFill>
                </w14:textFill>
              </w:rPr>
              <w:t>第二章投标人须知第1.4.3项</w:t>
            </w:r>
            <w:r>
              <w:rPr>
                <w:rFonts w:hint="eastAsia" w:ascii="宋体" w:hAnsi="宋体"/>
                <w:color w:val="000000" w:themeColor="text1"/>
                <w:szCs w:val="21"/>
                <w:highlight w:val="none"/>
                <w14:textFill>
                  <w14:solidFill>
                    <w14:schemeClr w14:val="tx1"/>
                  </w14:solidFill>
                </w14:textFill>
              </w:rPr>
              <w:t>规定的任何一种情形</w:t>
            </w:r>
            <w:r>
              <w:rPr>
                <w:rStyle w:val="72"/>
                <w:rFonts w:ascii="宋体" w:hAnsi="宋体"/>
                <w:color w:val="000000" w:themeColor="text1"/>
                <w:szCs w:val="21"/>
                <w:highlight w:val="none"/>
                <w14:textFill>
                  <w14:solidFill>
                    <w14:schemeClr w14:val="tx1"/>
                  </w14:solidFill>
                </w14:textFill>
              </w:rPr>
              <w:footnoteReference w:id="54"/>
            </w:r>
          </w:p>
        </w:tc>
        <w:tc>
          <w:tcPr>
            <w:tcW w:w="7115" w:type="dxa"/>
            <w:gridSpan w:val="8"/>
            <w:tcBorders>
              <w:tl2br w:val="nil"/>
              <w:tr2bl w:val="nil"/>
            </w:tcBorders>
          </w:tcPr>
          <w:p>
            <w:pPr>
              <w:autoSpaceDE w:val="0"/>
              <w:autoSpaceDN w:val="0"/>
              <w:adjustRightInd w:val="0"/>
              <w:rPr>
                <w:rFonts w:ascii="宋体" w:hAnsi="宋体"/>
                <w:color w:val="000000" w:themeColor="text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74" w:hRule="atLeast"/>
        </w:trPr>
        <w:tc>
          <w:tcPr>
            <w:tcW w:w="9336" w:type="dxa"/>
            <w:gridSpan w:val="9"/>
            <w:tcBorders>
              <w:tl2br w:val="nil"/>
              <w:tr2bl w:val="nil"/>
            </w:tcBorders>
            <w:vAlign w:val="center"/>
          </w:tcPr>
          <w:p>
            <w:pPr>
              <w:spacing w:line="360" w:lineRule="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说明：投标人基本情况表附件见后页，附件是本表的组成部分。</w:t>
            </w:r>
          </w:p>
        </w:tc>
      </w:tr>
    </w:tbl>
    <w:p>
      <w:pPr>
        <w:spacing w:beforeLines="100" w:afterLines="100" w:line="360" w:lineRule="auto"/>
        <w:rPr>
          <w:color w:val="000000" w:themeColor="text1"/>
          <w:kern w:val="1"/>
          <w:szCs w:val="21"/>
          <w:highlight w:val="none"/>
          <w14:textFill>
            <w14:solidFill>
              <w14:schemeClr w14:val="tx1"/>
            </w14:solidFill>
          </w14:textFill>
        </w:rPr>
      </w:pPr>
      <w:r>
        <w:rPr>
          <w:color w:val="000000" w:themeColor="text1"/>
          <w:kern w:val="1"/>
          <w:highlight w:val="none"/>
          <w:lang w:val="zh-CN"/>
          <w14:textFill>
            <w14:solidFill>
              <w14:schemeClr w14:val="tx1"/>
            </w14:solidFill>
          </w14:textFill>
        </w:rPr>
        <w:br w:type="page"/>
      </w:r>
      <w:r>
        <w:rPr>
          <w:rFonts w:ascii="黑体" w:hAnsi="黑体" w:eastAsia="黑体"/>
          <w:color w:val="000000" w:themeColor="text1"/>
          <w:szCs w:val="21"/>
          <w:highlight w:val="none"/>
          <w14:textFill>
            <w14:solidFill>
              <w14:schemeClr w14:val="tx1"/>
            </w14:solidFill>
          </w14:textFill>
        </w:rPr>
        <w:t>投标人基本情况表附件</w:t>
      </w:r>
      <w:r>
        <w:rPr>
          <w:rFonts w:hint="eastAsia" w:ascii="黑体" w:hAnsi="黑体" w:eastAsia="黑体"/>
          <w:color w:val="000000" w:themeColor="text1"/>
          <w:szCs w:val="21"/>
          <w:highlight w:val="none"/>
          <w14:textFill>
            <w14:solidFill>
              <w14:schemeClr w14:val="tx1"/>
            </w14:solidFill>
          </w14:textFill>
        </w:rPr>
        <w:t>1、资质证书</w:t>
      </w:r>
      <w:r>
        <w:rPr>
          <w:rStyle w:val="72"/>
          <w:rFonts w:ascii="黑体" w:hAnsi="黑体" w:eastAsia="黑体"/>
          <w:color w:val="000000" w:themeColor="text1"/>
          <w:szCs w:val="21"/>
          <w:highlight w:val="none"/>
          <w14:textFill>
            <w14:solidFill>
              <w14:schemeClr w14:val="tx1"/>
            </w14:solidFill>
          </w14:textFill>
        </w:rPr>
        <w:footnoteReference w:id="55"/>
      </w:r>
      <w:r>
        <w:rPr>
          <w:rFonts w:ascii="黑体" w:hAnsi="黑体" w:eastAsia="黑体"/>
          <w:color w:val="000000" w:themeColor="text1"/>
          <w:szCs w:val="21"/>
          <w:highlight w:val="none"/>
          <w14:textFill>
            <w14:solidFill>
              <w14:schemeClr w14:val="tx1"/>
            </w14:solidFill>
          </w14:textFill>
        </w:rPr>
        <w:t>：</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ascii="宋体" w:hAnsi="宋体" w:cs="宋体"/>
          <w:color w:val="000000" w:themeColor="text1"/>
          <w:kern w:val="1"/>
          <w:highlight w:val="none"/>
          <w14:textFill>
            <w14:solidFill>
              <w14:schemeClr w14:val="tx1"/>
            </w14:solidFill>
          </w14:textFill>
        </w:rPr>
        <w:t>（</w:t>
      </w:r>
      <w:r>
        <w:rPr>
          <w:rFonts w:hint="eastAsia" w:ascii="宋体" w:hAnsi="宋体" w:cs="宋体"/>
          <w:color w:val="000000" w:themeColor="text1"/>
          <w:kern w:val="1"/>
          <w:highlight w:val="none"/>
          <w14:textFill>
            <w14:solidFill>
              <w14:schemeClr w14:val="tx1"/>
            </w14:solidFill>
          </w14:textFill>
        </w:rPr>
        <w:t>1</w:t>
      </w:r>
      <w:r>
        <w:rPr>
          <w:rFonts w:ascii="宋体" w:hAnsi="宋体" w:cs="宋体"/>
          <w:color w:val="000000" w:themeColor="text1"/>
          <w:kern w:val="1"/>
          <w:highlight w:val="none"/>
          <w14:textFill>
            <w14:solidFill>
              <w14:schemeClr w14:val="tx1"/>
            </w14:solidFill>
          </w14:textFill>
        </w:rPr>
        <w:t>）《</w:t>
      </w:r>
      <w:r>
        <w:rPr>
          <w:rFonts w:hint="eastAsia" w:ascii="宋体" w:hAnsi="宋体" w:cs="宋体"/>
          <w:color w:val="000000" w:themeColor="text1"/>
          <w:kern w:val="1"/>
          <w:highlight w:val="none"/>
          <w14:textFill>
            <w14:solidFill>
              <w14:schemeClr w14:val="tx1"/>
            </w14:solidFill>
          </w14:textFill>
        </w:rPr>
        <w:t>工程</w:t>
      </w:r>
      <w:r>
        <w:rPr>
          <w:rFonts w:ascii="宋体" w:hAnsi="宋体" w:cs="宋体"/>
          <w:color w:val="000000" w:themeColor="text1"/>
          <w:kern w:val="1"/>
          <w:highlight w:val="none"/>
          <w14:textFill>
            <w14:solidFill>
              <w14:schemeClr w14:val="tx1"/>
            </w14:solidFill>
          </w14:textFill>
        </w:rPr>
        <w:t>监理资质证书》（副本）</w:t>
      </w:r>
    </w:p>
    <w:p>
      <w:pPr>
        <w:ind w:firstLine="400" w:firstLineChars="200"/>
        <w:rPr>
          <w:rFonts w:ascii="宋体" w:hAnsi="宋体" w:cs="宋体"/>
          <w:color w:val="000000" w:themeColor="text1"/>
          <w:kern w:val="1"/>
          <w:sz w:val="20"/>
          <w:szCs w:val="20"/>
          <w:highlight w:val="none"/>
          <w14:textFill>
            <w14:solidFill>
              <w14:schemeClr w14:val="tx1"/>
            </w14:solidFill>
          </w14:textFill>
        </w:rPr>
      </w:pPr>
    </w:p>
    <w:p>
      <w:pPr>
        <w:spacing w:line="360" w:lineRule="auto"/>
        <w:rPr>
          <w:rFonts w:ascii="宋体" w:hAnsi="宋体" w:cs="宋体"/>
          <w:color w:val="000000" w:themeColor="text1"/>
          <w:kern w:val="1"/>
          <w:highlight w:val="none"/>
          <w14:textFill>
            <w14:solidFill>
              <w14:schemeClr w14:val="tx1"/>
            </w14:solidFill>
          </w14:textFill>
        </w:rPr>
      </w:pPr>
    </w:p>
    <w:p>
      <w:pPr>
        <w:spacing w:line="360" w:lineRule="auto"/>
        <w:rPr>
          <w:rFonts w:ascii="宋体" w:hAnsi="宋体" w:cs="宋体"/>
          <w:color w:val="000000" w:themeColor="text1"/>
          <w:kern w:val="1"/>
          <w:highlight w:val="none"/>
          <w14:textFill>
            <w14:solidFill>
              <w14:schemeClr w14:val="tx1"/>
            </w14:solidFill>
          </w14:textFill>
        </w:rPr>
      </w:pPr>
    </w:p>
    <w:p>
      <w:pPr>
        <w:pStyle w:val="296"/>
        <w:spacing w:beforeLines="100" w:afterLines="100" w:line="360" w:lineRule="auto"/>
        <w:rPr>
          <w:color w:val="000000" w:themeColor="text1"/>
          <w:sz w:val="24"/>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br w:type="page"/>
      </w:r>
      <w:r>
        <w:rPr>
          <w:rFonts w:ascii="黑体" w:hAnsi="黑体" w:eastAsia="黑体"/>
          <w:color w:val="000000" w:themeColor="text1"/>
          <w:kern w:val="0"/>
          <w:sz w:val="21"/>
          <w:szCs w:val="21"/>
          <w:highlight w:val="none"/>
          <w14:textFill>
            <w14:solidFill>
              <w14:schemeClr w14:val="tx1"/>
            </w14:solidFill>
          </w14:textFill>
        </w:rPr>
        <w:t>投标人基本情况表附件</w:t>
      </w:r>
      <w:r>
        <w:rPr>
          <w:rFonts w:hint="eastAsia" w:ascii="黑体" w:hAnsi="黑体" w:eastAsia="黑体"/>
          <w:color w:val="000000" w:themeColor="text1"/>
          <w:szCs w:val="21"/>
          <w:highlight w:val="none"/>
          <w14:textFill>
            <w14:solidFill>
              <w14:schemeClr w14:val="tx1"/>
            </w14:solidFill>
          </w14:textFill>
        </w:rPr>
        <w:t>2、类似工程业绩情况表及证明材料</w:t>
      </w:r>
      <w:r>
        <w:rPr>
          <w:rStyle w:val="72"/>
          <w:rFonts w:ascii="黑体" w:hAnsi="黑体" w:eastAsia="黑体"/>
          <w:color w:val="000000" w:themeColor="text1"/>
          <w:szCs w:val="21"/>
          <w:highlight w:val="none"/>
          <w14:textFill>
            <w14:solidFill>
              <w14:schemeClr w14:val="tx1"/>
            </w14:solidFill>
          </w14:textFill>
        </w:rPr>
        <w:footnoteReference w:id="56"/>
      </w:r>
      <w:r>
        <w:rPr>
          <w:rFonts w:ascii="黑体" w:hAnsi="黑体" w:eastAsia="黑体"/>
          <w:color w:val="000000" w:themeColor="text1"/>
          <w:kern w:val="0"/>
          <w:sz w:val="21"/>
          <w:szCs w:val="21"/>
          <w:highlight w:val="none"/>
          <w14:textFill>
            <w14:solidFill>
              <w14:schemeClr w14:val="tx1"/>
            </w14:solidFill>
          </w14:textFill>
        </w:rPr>
        <w:t>：</w:t>
      </w:r>
    </w:p>
    <w:tbl>
      <w:tblPr>
        <w:tblStyle w:val="59"/>
        <w:tblW w:w="970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310"/>
        <w:gridCol w:w="829"/>
        <w:gridCol w:w="910"/>
        <w:gridCol w:w="1498"/>
        <w:gridCol w:w="653"/>
        <w:gridCol w:w="686"/>
        <w:gridCol w:w="797"/>
        <w:gridCol w:w="472"/>
        <w:gridCol w:w="578"/>
        <w:gridCol w:w="873"/>
        <w:gridCol w:w="4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931" w:hRule="atLeast"/>
          <w:jc w:val="center"/>
        </w:trPr>
        <w:tc>
          <w:tcPr>
            <w:tcW w:w="610"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项目编号</w:t>
            </w:r>
          </w:p>
        </w:tc>
        <w:tc>
          <w:tcPr>
            <w:tcW w:w="1310" w:type="dxa"/>
            <w:tcBorders>
              <w:tl2br w:val="nil"/>
              <w:tr2bl w:val="nil"/>
            </w:tcBorders>
            <w:vAlign w:val="center"/>
          </w:tcPr>
          <w:p>
            <w:pPr>
              <w:adjustRightInd w:val="0"/>
              <w:spacing w:line="300" w:lineRule="exact"/>
              <w:jc w:val="center"/>
              <w:textAlignment w:val="baseline"/>
              <w:rPr>
                <w:rFonts w:hint="eastAsia" w:ascii="宋体" w:hAnsi="Times New Roman" w:cs="宋体"/>
                <w:color w:val="000000" w:themeColor="text1"/>
                <w:kern w:val="2"/>
                <w:szCs w:val="21"/>
                <w:highlight w:val="none"/>
                <w:lang w:eastAsia="en-US"/>
                <w14:textFill>
                  <w14:solidFill>
                    <w14:schemeClr w14:val="tx1"/>
                  </w14:solidFill>
                </w14:textFill>
              </w:rPr>
            </w:pPr>
            <w:r>
              <w:rPr>
                <w:rFonts w:hint="eastAsia" w:ascii="宋体" w:hAnsi="Times New Roman" w:cs="宋体"/>
                <w:color w:val="000000" w:themeColor="text1"/>
                <w:kern w:val="2"/>
                <w:szCs w:val="21"/>
                <w:highlight w:val="none"/>
                <w:lang w:eastAsia="en-US"/>
                <w14:textFill>
                  <w14:solidFill>
                    <w14:schemeClr w14:val="tx1"/>
                  </w14:solidFill>
                </w14:textFill>
              </w:rPr>
              <w:t>项目名称</w:t>
            </w:r>
          </w:p>
        </w:tc>
        <w:tc>
          <w:tcPr>
            <w:tcW w:w="829"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r>
              <w:rPr>
                <w:rFonts w:hint="eastAsia" w:ascii="宋体" w:hAnsi="Times New Roman" w:cs="宋体"/>
                <w:color w:val="000000" w:themeColor="text1"/>
                <w:kern w:val="2"/>
                <w:szCs w:val="21"/>
                <w:highlight w:val="none"/>
                <w:lang w:eastAsia="en-US"/>
                <w14:textFill>
                  <w14:solidFill>
                    <w14:schemeClr w14:val="tx1"/>
                  </w14:solidFill>
                </w14:textFill>
              </w:rPr>
              <w:t>建设地点</w:t>
            </w:r>
          </w:p>
        </w:tc>
        <w:tc>
          <w:tcPr>
            <w:tcW w:w="910"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r>
              <w:rPr>
                <w:rFonts w:hint="eastAsia" w:ascii="宋体" w:hAnsi="Times New Roman" w:cs="宋体"/>
                <w:color w:val="000000" w:themeColor="text1"/>
                <w:kern w:val="2"/>
                <w:szCs w:val="21"/>
                <w:highlight w:val="none"/>
                <w:lang w:eastAsia="en-US"/>
                <w14:textFill>
                  <w14:solidFill>
                    <w14:schemeClr w14:val="tx1"/>
                  </w14:solidFill>
                </w14:textFill>
              </w:rPr>
              <w:t>总监理</w:t>
            </w:r>
          </w:p>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r>
              <w:rPr>
                <w:rFonts w:hint="eastAsia" w:ascii="宋体" w:hAnsi="Times New Roman" w:cs="宋体"/>
                <w:color w:val="000000" w:themeColor="text1"/>
                <w:kern w:val="2"/>
                <w:szCs w:val="21"/>
                <w:highlight w:val="none"/>
                <w:lang w:eastAsia="en-US"/>
                <w14:textFill>
                  <w14:solidFill>
                    <w14:schemeClr w14:val="tx1"/>
                  </w14:solidFill>
                </w14:textFill>
              </w:rPr>
              <w:t>工程师</w:t>
            </w:r>
          </w:p>
        </w:tc>
        <w:tc>
          <w:tcPr>
            <w:tcW w:w="1498"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r>
              <w:rPr>
                <w:rFonts w:hint="eastAsia" w:ascii="宋体" w:hAnsi="Times New Roman" w:cs="宋体"/>
                <w:color w:val="000000" w:themeColor="text1"/>
                <w:kern w:val="2"/>
                <w:szCs w:val="21"/>
                <w:highlight w:val="none"/>
                <w:lang w:eastAsia="en-US"/>
                <w14:textFill>
                  <w14:solidFill>
                    <w14:schemeClr w14:val="tx1"/>
                  </w14:solidFill>
                </w14:textFill>
              </w:rPr>
              <w:t>工程特征指标</w:t>
            </w:r>
          </w:p>
        </w:tc>
        <w:tc>
          <w:tcPr>
            <w:tcW w:w="653"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r>
              <w:rPr>
                <w:rFonts w:hint="eastAsia" w:ascii="宋体" w:hAnsi="Times New Roman" w:cs="宋体"/>
                <w:color w:val="000000" w:themeColor="text1"/>
                <w:kern w:val="2"/>
                <w:szCs w:val="21"/>
                <w:highlight w:val="none"/>
                <w:lang w:eastAsia="en-US"/>
                <w14:textFill>
                  <w14:solidFill>
                    <w14:schemeClr w14:val="tx1"/>
                  </w14:solidFill>
                </w14:textFill>
              </w:rPr>
              <w:t>工程质量</w:t>
            </w:r>
          </w:p>
        </w:tc>
        <w:tc>
          <w:tcPr>
            <w:tcW w:w="686"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r>
              <w:rPr>
                <w:rFonts w:hint="eastAsia" w:ascii="宋体" w:hAnsi="Times New Roman" w:cs="宋体"/>
                <w:color w:val="000000" w:themeColor="text1"/>
                <w:kern w:val="2"/>
                <w:szCs w:val="21"/>
                <w:highlight w:val="none"/>
                <w:lang w:eastAsia="en-US"/>
                <w14:textFill>
                  <w14:solidFill>
                    <w14:schemeClr w14:val="tx1"/>
                  </w14:solidFill>
                </w14:textFill>
              </w:rPr>
              <w:t>实际开工日期</w:t>
            </w:r>
          </w:p>
        </w:tc>
        <w:tc>
          <w:tcPr>
            <w:tcW w:w="797"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r>
              <w:rPr>
                <w:rFonts w:hint="eastAsia" w:ascii="宋体" w:hAnsi="Times New Roman" w:cs="宋体"/>
                <w:color w:val="000000" w:themeColor="text1"/>
                <w:kern w:val="2"/>
                <w:szCs w:val="21"/>
                <w:highlight w:val="none"/>
                <w:lang w:eastAsia="en-US"/>
                <w14:textFill>
                  <w14:solidFill>
                    <w14:schemeClr w14:val="tx1"/>
                  </w14:solidFill>
                </w14:textFill>
              </w:rPr>
              <w:t>实际竣工验收日期</w:t>
            </w:r>
          </w:p>
        </w:tc>
        <w:tc>
          <w:tcPr>
            <w:tcW w:w="472" w:type="dxa"/>
            <w:tcBorders>
              <w:tl2br w:val="nil"/>
              <w:tr2bl w:val="nil"/>
            </w:tcBorders>
            <w:vAlign w:val="center"/>
          </w:tcPr>
          <w:p>
            <w:pPr>
              <w:adjustRightInd w:val="0"/>
              <w:spacing w:line="300" w:lineRule="exact"/>
              <w:jc w:val="center"/>
              <w:textAlignment w:val="baseline"/>
              <w:rPr>
                <w:rFonts w:hint="default" w:ascii="宋体" w:hAnsi="Times New Roman" w:eastAsia="宋体" w:cs="宋体"/>
                <w:color w:val="000000" w:themeColor="text1"/>
                <w:kern w:val="2"/>
                <w:szCs w:val="21"/>
                <w:highlight w:val="none"/>
                <w:lang w:val="en-US" w:eastAsia="zh-CN"/>
                <w14:textFill>
                  <w14:solidFill>
                    <w14:schemeClr w14:val="tx1"/>
                  </w14:solidFill>
                </w14:textFill>
              </w:rPr>
            </w:pPr>
            <w:r>
              <w:rPr>
                <w:rFonts w:hint="eastAsia" w:ascii="宋体" w:hAnsi="Times New Roman" w:cs="宋体"/>
                <w:color w:val="000000" w:themeColor="text1"/>
                <w:kern w:val="2"/>
                <w:szCs w:val="21"/>
                <w:highlight w:val="none"/>
                <w:lang w:val="en-US" w:eastAsia="zh-CN"/>
                <w14:textFill>
                  <w14:solidFill>
                    <w14:schemeClr w14:val="tx1"/>
                  </w14:solidFill>
                </w14:textFill>
              </w:rPr>
              <w:t>数据等级</w:t>
            </w:r>
          </w:p>
        </w:tc>
        <w:tc>
          <w:tcPr>
            <w:tcW w:w="578"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r>
              <w:rPr>
                <w:rFonts w:hint="eastAsia" w:ascii="宋体" w:hAnsi="Times New Roman" w:cs="宋体"/>
                <w:color w:val="000000" w:themeColor="text1"/>
                <w:kern w:val="2"/>
                <w:szCs w:val="21"/>
                <w:highlight w:val="none"/>
                <w:lang w:eastAsia="en-US"/>
                <w14:textFill>
                  <w14:solidFill>
                    <w14:schemeClr w14:val="tx1"/>
                  </w14:solidFill>
                </w14:textFill>
              </w:rPr>
              <w:t>建设单位</w:t>
            </w:r>
          </w:p>
        </w:tc>
        <w:tc>
          <w:tcPr>
            <w:tcW w:w="873"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r>
              <w:rPr>
                <w:rFonts w:hint="eastAsia" w:ascii="宋体" w:hAnsi="Times New Roman" w:cs="宋体"/>
                <w:color w:val="000000" w:themeColor="text1"/>
                <w:kern w:val="2"/>
                <w:szCs w:val="21"/>
                <w:highlight w:val="none"/>
                <w:lang w:eastAsia="en-US"/>
                <w14:textFill>
                  <w14:solidFill>
                    <w14:schemeClr w14:val="tx1"/>
                  </w14:solidFill>
                </w14:textFill>
              </w:rPr>
              <w:t>建设单位联系人/电话</w:t>
            </w:r>
          </w:p>
        </w:tc>
        <w:tc>
          <w:tcPr>
            <w:tcW w:w="484"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r>
              <w:rPr>
                <w:rFonts w:hint="eastAsia" w:ascii="宋体" w:hAnsi="Times New Roman" w:cs="宋体"/>
                <w:color w:val="000000" w:themeColor="text1"/>
                <w:kern w:val="2"/>
                <w:szCs w:val="21"/>
                <w:highlight w:val="none"/>
                <w:lang w:eastAsia="en-US"/>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345" w:hRule="atLeast"/>
          <w:jc w:val="center"/>
        </w:trPr>
        <w:tc>
          <w:tcPr>
            <w:tcW w:w="610"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1310"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829"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910"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1498"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653"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686"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797"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472"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578"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873"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484"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345" w:hRule="atLeast"/>
          <w:jc w:val="center"/>
        </w:trPr>
        <w:tc>
          <w:tcPr>
            <w:tcW w:w="610"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1310"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829"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910"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1498"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653"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686"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797"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472"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578"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873"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484"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345" w:hRule="atLeast"/>
          <w:jc w:val="center"/>
        </w:trPr>
        <w:tc>
          <w:tcPr>
            <w:tcW w:w="610"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1310"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829"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910"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1498"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653"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686"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797"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472"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578"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873"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484"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345" w:hRule="atLeast"/>
          <w:jc w:val="center"/>
        </w:trPr>
        <w:tc>
          <w:tcPr>
            <w:tcW w:w="610"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1310"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829"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910"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1498"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653"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686"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797"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472"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578"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873"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484"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345" w:hRule="atLeast"/>
          <w:jc w:val="center"/>
        </w:trPr>
        <w:tc>
          <w:tcPr>
            <w:tcW w:w="610"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1310"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829"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910"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1498"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653"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686"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797"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472"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578"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873"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484"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345" w:hRule="atLeast"/>
          <w:jc w:val="center"/>
        </w:trPr>
        <w:tc>
          <w:tcPr>
            <w:tcW w:w="610"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1310"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829"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910"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1498"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653"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686"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797"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472"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578"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873"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484"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1" w:hRule="atLeast"/>
          <w:jc w:val="center"/>
        </w:trPr>
        <w:tc>
          <w:tcPr>
            <w:tcW w:w="610"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1310"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829"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910"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1498"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653"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686"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797"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472"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578"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873"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484" w:type="dxa"/>
            <w:tcBorders>
              <w:tl2br w:val="nil"/>
              <w:tr2bl w:val="nil"/>
            </w:tcBorders>
            <w:vAlign w:val="center"/>
          </w:tcPr>
          <w:p>
            <w:pPr>
              <w:adjustRightInd w:val="0"/>
              <w:spacing w:line="30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p>
        </w:tc>
      </w:tr>
    </w:tbl>
    <w:p>
      <w:pPr>
        <w:adjustRightInd w:val="0"/>
        <w:spacing w:line="360" w:lineRule="auto"/>
        <w:jc w:val="left"/>
        <w:textAlignment w:val="baseline"/>
        <w:rPr>
          <w:rFonts w:ascii="宋体"/>
          <w:color w:val="000000" w:themeColor="text1"/>
          <w:kern w:val="2"/>
          <w:szCs w:val="22"/>
          <w:highlight w:val="none"/>
          <w14:textFill>
            <w14:solidFill>
              <w14:schemeClr w14:val="tx1"/>
            </w14:solidFill>
          </w14:textFill>
        </w:rPr>
      </w:pPr>
    </w:p>
    <w:p>
      <w:pPr>
        <w:spacing w:beforeLines="100" w:afterLines="100" w:line="360" w:lineRule="auto"/>
        <w:rPr>
          <w:color w:val="000000" w:themeColor="text1"/>
          <w:kern w:val="1"/>
          <w:szCs w:val="21"/>
          <w:highlight w:val="none"/>
          <w14:textFill>
            <w14:solidFill>
              <w14:schemeClr w14:val="tx1"/>
            </w14:solidFill>
          </w14:textFill>
        </w:rPr>
      </w:pPr>
      <w:r>
        <w:rPr>
          <w:rFonts w:ascii="宋体" w:hAnsi="宋体" w:cs="宋体"/>
          <w:color w:val="000000" w:themeColor="text1"/>
          <w:kern w:val="1"/>
          <w:sz w:val="23"/>
          <w:szCs w:val="23"/>
          <w:highlight w:val="none"/>
          <w14:textFill>
            <w14:solidFill>
              <w14:schemeClr w14:val="tx1"/>
            </w14:solidFill>
          </w14:textFill>
        </w:rPr>
        <w:br w:type="page"/>
      </w:r>
      <w:r>
        <w:rPr>
          <w:rFonts w:ascii="黑体" w:hAnsi="黑体" w:eastAsia="黑体"/>
          <w:color w:val="000000" w:themeColor="text1"/>
          <w:szCs w:val="21"/>
          <w:highlight w:val="none"/>
          <w14:textFill>
            <w14:solidFill>
              <w14:schemeClr w14:val="tx1"/>
            </w14:solidFill>
          </w14:textFill>
        </w:rPr>
        <w:t>投标人基本情况表附件</w:t>
      </w:r>
      <w:r>
        <w:rPr>
          <w:rFonts w:hint="eastAsia" w:ascii="黑体" w:hAnsi="黑体" w:eastAsia="黑体"/>
          <w:color w:val="000000" w:themeColor="text1"/>
          <w:szCs w:val="21"/>
          <w:highlight w:val="none"/>
          <w14:textFill>
            <w14:solidFill>
              <w14:schemeClr w14:val="tx1"/>
            </w14:solidFill>
          </w14:textFill>
        </w:rPr>
        <w:t>3、信用证明</w:t>
      </w:r>
      <w:r>
        <w:rPr>
          <w:rStyle w:val="72"/>
          <w:rFonts w:ascii="黑体" w:hAnsi="黑体" w:eastAsia="黑体"/>
          <w:color w:val="000000" w:themeColor="text1"/>
          <w:szCs w:val="21"/>
          <w:highlight w:val="none"/>
          <w14:textFill>
            <w14:solidFill>
              <w14:schemeClr w14:val="tx1"/>
            </w14:solidFill>
          </w14:textFill>
        </w:rPr>
        <w:footnoteReference w:id="57"/>
      </w:r>
      <w:r>
        <w:rPr>
          <w:rFonts w:ascii="黑体" w:hAnsi="黑体" w:eastAsia="黑体"/>
          <w:color w:val="000000" w:themeColor="text1"/>
          <w:szCs w:val="21"/>
          <w:highlight w:val="none"/>
          <w14:textFill>
            <w14:solidFill>
              <w14:schemeClr w14:val="tx1"/>
            </w14:solidFill>
          </w14:textFill>
        </w:rPr>
        <w:t>：</w:t>
      </w:r>
    </w:p>
    <w:p>
      <w:pPr>
        <w:tabs>
          <w:tab w:val="left" w:pos="0"/>
          <w:tab w:val="left" w:pos="567"/>
          <w:tab w:val="left" w:pos="993"/>
          <w:tab w:val="left" w:pos="1134"/>
        </w:tabs>
        <w:snapToGrid w:val="0"/>
        <w:spacing w:beforeLines="100" w:afterLines="100" w:line="360" w:lineRule="auto"/>
        <w:jc w:val="left"/>
        <w:rPr>
          <w:rFonts w:ascii="宋体"/>
          <w:b/>
          <w:color w:val="000000" w:themeColor="text1"/>
          <w:sz w:val="30"/>
          <w:szCs w:val="30"/>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 xml:space="preserve">    </w:t>
      </w:r>
      <w:r>
        <w:rPr>
          <w:rFonts w:ascii="宋体" w:hAnsi="宋体" w:cs="宋体"/>
          <w:color w:val="000000" w:themeColor="text1"/>
          <w:kern w:val="1"/>
          <w:highlight w:val="none"/>
          <w14:textFill>
            <w14:solidFill>
              <w14:schemeClr w14:val="tx1"/>
            </w14:solidFill>
          </w14:textFill>
        </w:rPr>
        <w:br w:type="page"/>
      </w:r>
      <w:r>
        <w:rPr>
          <w:rFonts w:ascii="黑体" w:hAnsi="黑体" w:eastAsia="黑体"/>
          <w:color w:val="000000" w:themeColor="text1"/>
          <w:szCs w:val="21"/>
          <w:highlight w:val="none"/>
          <w14:textFill>
            <w14:solidFill>
              <w14:schemeClr w14:val="tx1"/>
            </w14:solidFill>
          </w14:textFill>
        </w:rPr>
        <w:t>投标人基本情况表附件</w:t>
      </w:r>
      <w:r>
        <w:rPr>
          <w:rFonts w:hint="eastAsia" w:ascii="黑体" w:hAnsi="黑体" w:eastAsia="黑体"/>
          <w:color w:val="000000" w:themeColor="text1"/>
          <w:szCs w:val="21"/>
          <w:highlight w:val="none"/>
          <w14:textFill>
            <w14:solidFill>
              <w14:schemeClr w14:val="tx1"/>
            </w14:solidFill>
          </w14:textFill>
        </w:rPr>
        <w:t>4、拟派总监理工程师情况表及证明材料</w:t>
      </w:r>
      <w:r>
        <w:rPr>
          <w:rStyle w:val="72"/>
          <w:rFonts w:ascii="黑体" w:hAnsi="黑体" w:eastAsia="黑体"/>
          <w:color w:val="000000" w:themeColor="text1"/>
          <w:szCs w:val="21"/>
          <w:highlight w:val="none"/>
          <w14:textFill>
            <w14:solidFill>
              <w14:schemeClr w14:val="tx1"/>
            </w14:solidFill>
          </w14:textFill>
        </w:rPr>
        <w:footnoteReference w:id="58"/>
      </w:r>
      <w:r>
        <w:rPr>
          <w:rFonts w:ascii="黑体" w:hAnsi="黑体" w:eastAsia="黑体"/>
          <w:color w:val="000000" w:themeColor="text1"/>
          <w:szCs w:val="21"/>
          <w:highlight w:val="none"/>
          <w14:textFill>
            <w14:solidFill>
              <w14:schemeClr w14:val="tx1"/>
            </w14:solidFill>
          </w14:textFill>
        </w:rPr>
        <w:t>：</w:t>
      </w:r>
    </w:p>
    <w:tbl>
      <w:tblPr>
        <w:tblStyle w:val="59"/>
        <w:tblW w:w="8988"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356"/>
        <w:gridCol w:w="607"/>
        <w:gridCol w:w="836"/>
        <w:gridCol w:w="1194"/>
        <w:gridCol w:w="581"/>
        <w:gridCol w:w="539"/>
        <w:gridCol w:w="1072"/>
        <w:gridCol w:w="457"/>
        <w:gridCol w:w="11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1147" w:type="dxa"/>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姓  名</w:t>
            </w:r>
          </w:p>
        </w:tc>
        <w:tc>
          <w:tcPr>
            <w:tcW w:w="1356" w:type="dxa"/>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443"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身份证号码</w:t>
            </w:r>
          </w:p>
        </w:tc>
        <w:tc>
          <w:tcPr>
            <w:tcW w:w="5042" w:type="dxa"/>
            <w:gridSpan w:val="6"/>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eastAsia="en-US" w:bidi="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1147" w:type="dxa"/>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职  称</w:t>
            </w:r>
          </w:p>
        </w:tc>
        <w:tc>
          <w:tcPr>
            <w:tcW w:w="1356" w:type="dxa"/>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443"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性别</w:t>
            </w:r>
          </w:p>
        </w:tc>
        <w:tc>
          <w:tcPr>
            <w:tcW w:w="1775"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611"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eastAsia="宋体" w:cs="宋体"/>
                <w:color w:val="000000" w:themeColor="text1"/>
                <w:sz w:val="21"/>
                <w:szCs w:val="21"/>
                <w:highlight w:val="none"/>
                <w:lang w:val="zh-CN" w:bidi="zh-CN"/>
                <w14:textFill>
                  <w14:solidFill>
                    <w14:schemeClr w14:val="tx1"/>
                  </w14:solidFill>
                </w14:textFill>
              </w:rPr>
              <w:t>监理工作年限</w:t>
            </w:r>
          </w:p>
        </w:tc>
        <w:tc>
          <w:tcPr>
            <w:tcW w:w="1656" w:type="dxa"/>
            <w:gridSpan w:val="2"/>
            <w:tcBorders>
              <w:tl2br w:val="nil"/>
              <w:tr2bl w:val="nil"/>
            </w:tcBorders>
            <w:vAlign w:val="center"/>
          </w:tcPr>
          <w:p>
            <w:pPr>
              <w:autoSpaceDE w:val="0"/>
              <w:autoSpaceDN w:val="0"/>
              <w:spacing w:line="320" w:lineRule="exact"/>
              <w:jc w:val="center"/>
              <w:rPr>
                <w:rFonts w:hint="eastAsia" w:ascii="宋体" w:hAnsi="宋体" w:eastAsia="宋体" w:cs="宋体"/>
                <w:color w:val="000000" w:themeColor="text1"/>
                <w:sz w:val="21"/>
                <w:szCs w:val="21"/>
                <w:highlight w:val="none"/>
                <w:lang w:val="zh-CN" w:bidi="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3946" w:type="dxa"/>
            <w:gridSpan w:val="4"/>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监理工程师注册执业证书注册号</w:t>
            </w:r>
          </w:p>
        </w:tc>
        <w:tc>
          <w:tcPr>
            <w:tcW w:w="1775"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611"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eastAsia="宋体" w:cs="宋体"/>
                <w:color w:val="000000" w:themeColor="text1"/>
                <w:sz w:val="21"/>
                <w:szCs w:val="21"/>
                <w:highlight w:val="none"/>
                <w:lang w:eastAsia="en-US" w:bidi="zh-CN"/>
                <w14:textFill>
                  <w14:solidFill>
                    <w14:schemeClr w14:val="tx1"/>
                  </w14:solidFill>
                </w14:textFill>
              </w:rPr>
              <w:t>注册专业</w:t>
            </w:r>
          </w:p>
        </w:tc>
        <w:tc>
          <w:tcPr>
            <w:tcW w:w="1656" w:type="dxa"/>
            <w:gridSpan w:val="2"/>
            <w:tcBorders>
              <w:tl2br w:val="nil"/>
              <w:tr2bl w:val="nil"/>
            </w:tcBorders>
            <w:vAlign w:val="center"/>
          </w:tcPr>
          <w:p>
            <w:pPr>
              <w:autoSpaceDE w:val="0"/>
              <w:autoSpaceDN w:val="0"/>
              <w:spacing w:line="320" w:lineRule="exact"/>
              <w:jc w:val="center"/>
              <w:rPr>
                <w:rFonts w:hint="eastAsia" w:ascii="宋体" w:hAnsi="宋体" w:eastAsia="宋体" w:cs="宋体"/>
                <w:color w:val="000000" w:themeColor="text1"/>
                <w:sz w:val="21"/>
                <w:szCs w:val="21"/>
                <w:highlight w:val="none"/>
                <w:lang w:val="zh-CN" w:bidi="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8988" w:type="dxa"/>
            <w:gridSpan w:val="10"/>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主要工作经历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1147" w:type="dxa"/>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项目编号</w:t>
            </w:r>
          </w:p>
        </w:tc>
        <w:tc>
          <w:tcPr>
            <w:tcW w:w="1963"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项目名称</w:t>
            </w:r>
          </w:p>
        </w:tc>
        <w:tc>
          <w:tcPr>
            <w:tcW w:w="2030"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工程特征指标</w:t>
            </w:r>
          </w:p>
        </w:tc>
        <w:tc>
          <w:tcPr>
            <w:tcW w:w="1120"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工程</w:t>
            </w:r>
          </w:p>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质量</w:t>
            </w:r>
          </w:p>
        </w:tc>
        <w:tc>
          <w:tcPr>
            <w:tcW w:w="1529"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实际竣工</w:t>
            </w:r>
          </w:p>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验收日期</w:t>
            </w:r>
          </w:p>
        </w:tc>
        <w:tc>
          <w:tcPr>
            <w:tcW w:w="1199" w:type="dxa"/>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zh-CN" w:bidi="zh-CN"/>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1147" w:type="dxa"/>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963"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2030"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120"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529"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199" w:type="dxa"/>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1147" w:type="dxa"/>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963"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2030"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120"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529"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199" w:type="dxa"/>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1147" w:type="dxa"/>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963"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2030"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120"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529"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199" w:type="dxa"/>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1147" w:type="dxa"/>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963"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2030"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120"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529"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199" w:type="dxa"/>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1147" w:type="dxa"/>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963"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2030"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120"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529"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199" w:type="dxa"/>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1147" w:type="dxa"/>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963"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2030"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120"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529"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199" w:type="dxa"/>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1147" w:type="dxa"/>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963"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2030"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120"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529"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199" w:type="dxa"/>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1147" w:type="dxa"/>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963"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2030"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120"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529"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199" w:type="dxa"/>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1147" w:type="dxa"/>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963"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2030"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120"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529"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199" w:type="dxa"/>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1147" w:type="dxa"/>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963"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2030"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120"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529"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199" w:type="dxa"/>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1147" w:type="dxa"/>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963"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2030"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120"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529" w:type="dxa"/>
            <w:gridSpan w:val="2"/>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c>
          <w:tcPr>
            <w:tcW w:w="1199" w:type="dxa"/>
            <w:tcBorders>
              <w:tl2br w:val="nil"/>
              <w:tr2bl w:val="nil"/>
            </w:tcBorders>
            <w:vAlign w:val="center"/>
          </w:tcPr>
          <w:p>
            <w:pPr>
              <w:autoSpaceDE w:val="0"/>
              <w:autoSpaceDN w:val="0"/>
              <w:spacing w:line="32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p>
        </w:tc>
      </w:tr>
    </w:tbl>
    <w:p>
      <w:pPr>
        <w:adjustRightInd w:val="0"/>
        <w:spacing w:line="360" w:lineRule="auto"/>
        <w:textAlignment w:val="baseline"/>
        <w:rPr>
          <w:rFonts w:ascii="宋体"/>
          <w:color w:val="000000" w:themeColor="text1"/>
          <w:kern w:val="2"/>
          <w:sz w:val="24"/>
          <w:highlight w:val="none"/>
          <w14:textFill>
            <w14:solidFill>
              <w14:schemeClr w14:val="tx1"/>
            </w14:solidFill>
          </w14:textFill>
        </w:rPr>
      </w:pPr>
    </w:p>
    <w:p>
      <w:pPr>
        <w:adjustRightInd w:val="0"/>
        <w:spacing w:line="360" w:lineRule="auto"/>
        <w:textAlignment w:val="baseline"/>
        <w:rPr>
          <w:rFonts w:ascii="宋体"/>
          <w:color w:val="000000" w:themeColor="text1"/>
          <w:kern w:val="2"/>
          <w:sz w:val="24"/>
          <w:highlight w:val="none"/>
          <w14:textFill>
            <w14:solidFill>
              <w14:schemeClr w14:val="tx1"/>
            </w14:solidFill>
          </w14:textFill>
        </w:rPr>
      </w:pPr>
      <w:r>
        <w:rPr>
          <w:rFonts w:hint="eastAsia" w:ascii="宋体"/>
          <w:color w:val="000000" w:themeColor="text1"/>
          <w:kern w:val="2"/>
          <w:sz w:val="24"/>
          <w:highlight w:val="none"/>
          <w14:textFill>
            <w14:solidFill>
              <w14:schemeClr w14:val="tx1"/>
            </w14:solidFill>
          </w14:textFill>
        </w:rPr>
        <w:t xml:space="preserve">                          </w:t>
      </w:r>
    </w:p>
    <w:p>
      <w:pPr>
        <w:adjustRightInd w:val="0"/>
        <w:spacing w:beforeLines="100" w:afterLines="100" w:line="360" w:lineRule="auto"/>
        <w:jc w:val="left"/>
        <w:textAlignment w:val="baseline"/>
        <w:rPr>
          <w:rFonts w:ascii="黑体" w:hAnsi="黑体" w:eastAsia="黑体"/>
          <w:color w:val="000000" w:themeColor="text1"/>
          <w:szCs w:val="21"/>
          <w:highlight w:val="none"/>
          <w14:textFill>
            <w14:solidFill>
              <w14:schemeClr w14:val="tx1"/>
            </w14:solidFill>
          </w14:textFill>
        </w:rPr>
      </w:pPr>
    </w:p>
    <w:p>
      <w:pPr>
        <w:pStyle w:val="2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58"/>
        <w:ind w:left="0" w:leftChars="0" w:firstLine="0" w:firstLineChars="0"/>
        <w:jc w:val="left"/>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投标人基本情况表附件</w:t>
      </w:r>
      <w:r>
        <w:rPr>
          <w:rFonts w:hint="eastAsia" w:ascii="黑体" w:hAnsi="黑体" w:eastAsia="黑体"/>
          <w:color w:val="000000" w:themeColor="text1"/>
          <w:szCs w:val="21"/>
          <w:highlight w:val="none"/>
          <w14:textFill>
            <w14:solidFill>
              <w14:schemeClr w14:val="tx1"/>
            </w14:solidFill>
          </w14:textFill>
        </w:rPr>
        <w:t>4、拟派总监理工程师情况表及证明材料续页（1）</w:t>
      </w:r>
    </w:p>
    <w:p>
      <w:pPr>
        <w:widowControl/>
        <w:ind w:firstLine="480" w:firstLineChars="200"/>
        <w:jc w:val="left"/>
        <w:rPr>
          <w:rFonts w:ascii="宋体" w:cs="宋体"/>
          <w:color w:val="000000" w:themeColor="text1"/>
          <w:sz w:val="24"/>
          <w:highlight w:val="none"/>
          <w:lang w:val="zh-CN" w:bidi="zh-CN"/>
          <w14:textFill>
            <w14:solidFill>
              <w14:schemeClr w14:val="tx1"/>
            </w14:solidFill>
          </w14:textFill>
        </w:rPr>
      </w:pPr>
    </w:p>
    <w:p>
      <w:pPr>
        <w:widowControl/>
        <w:spacing w:line="360" w:lineRule="auto"/>
        <w:ind w:firstLine="420" w:firstLineChars="200"/>
        <w:jc w:val="left"/>
        <w:rPr>
          <w:rFonts w:ascii="黑体" w:hAnsi="黑体" w:eastAsia="黑体"/>
          <w:color w:val="000000" w:themeColor="text1"/>
          <w:szCs w:val="21"/>
          <w:highlight w:val="none"/>
          <w14:textFill>
            <w14:solidFill>
              <w14:schemeClr w14:val="tx1"/>
            </w14:solidFill>
          </w14:textFill>
        </w:rPr>
      </w:pPr>
      <w:r>
        <w:rPr>
          <w:rFonts w:hint="eastAsia" w:ascii="宋体" w:cs="宋体"/>
          <w:color w:val="000000" w:themeColor="text1"/>
          <w:sz w:val="21"/>
          <w:szCs w:val="21"/>
          <w:highlight w:val="none"/>
          <w:lang w:val="zh-CN" w:bidi="zh-CN"/>
          <w14:textFill>
            <w14:solidFill>
              <w14:schemeClr w14:val="tx1"/>
            </w14:solidFill>
          </w14:textFill>
        </w:rPr>
        <w:t>投标人应按照</w:t>
      </w:r>
      <w:r>
        <w:rPr>
          <w:rFonts w:ascii="宋体" w:cs="宋体"/>
          <w:color w:val="000000" w:themeColor="text1"/>
          <w:sz w:val="21"/>
          <w:szCs w:val="21"/>
          <w:highlight w:val="none"/>
          <w:lang w:val="zh-CN" w:bidi="zh-CN"/>
          <w14:textFill>
            <w14:solidFill>
              <w14:schemeClr w14:val="tx1"/>
            </w14:solidFill>
          </w14:textFill>
        </w:rPr>
        <w:t>招标文件第二章</w:t>
      </w:r>
      <w:r>
        <w:rPr>
          <w:rFonts w:hint="eastAsia" w:ascii="宋体" w:cs="宋体"/>
          <w:color w:val="000000" w:themeColor="text1"/>
          <w:sz w:val="21"/>
          <w:szCs w:val="21"/>
          <w:highlight w:val="none"/>
          <w:lang w:val="zh-CN" w:bidi="zh-CN"/>
          <w14:textFill>
            <w14:solidFill>
              <w14:schemeClr w14:val="tx1"/>
            </w14:solidFill>
          </w14:textFill>
        </w:rPr>
        <w:t>“投标人须知”前附表附录1第4项要求在本页提供证明材料</w:t>
      </w:r>
      <w:r>
        <w:rPr>
          <w:rFonts w:hint="eastAsia" w:ascii="宋体" w:hAnsi="宋体" w:eastAsia="宋体" w:cs="宋体"/>
          <w:color w:val="000000" w:themeColor="text1"/>
          <w:sz w:val="21"/>
          <w:szCs w:val="21"/>
          <w:highlight w:val="none"/>
          <w:lang w:val="zh-CN" w:eastAsia="zh-CN" w:bidi="zh-CN"/>
          <w14:textFill>
            <w14:solidFill>
              <w14:schemeClr w14:val="tx1"/>
            </w14:solidFill>
          </w14:textFill>
        </w:rPr>
        <w:t>；</w:t>
      </w:r>
      <w:r>
        <w:rPr>
          <w:rFonts w:hint="eastAsia" w:ascii="宋体" w:hAnsi="宋体" w:eastAsia="宋体" w:cs="宋体"/>
          <w:b w:val="0"/>
          <w:bCs w:val="0"/>
          <w:color w:val="000000" w:themeColor="text1"/>
          <w:sz w:val="21"/>
          <w:szCs w:val="21"/>
          <w:highlight w:val="none"/>
          <w:u w:val="none"/>
          <w:lang w:val="zh-CN" w:bidi="zh-CN"/>
          <w14:textFill>
            <w14:solidFill>
              <w14:schemeClr w14:val="tx1"/>
            </w14:solidFill>
          </w14:textFill>
        </w:rPr>
        <w:t>招标文件对</w:t>
      </w:r>
      <w:r>
        <w:rPr>
          <w:rFonts w:hint="eastAsia" w:ascii="宋体" w:hAnsi="宋体" w:eastAsia="宋体" w:cs="宋体"/>
          <w:color w:val="000000" w:themeColor="text1"/>
          <w:sz w:val="21"/>
          <w:szCs w:val="21"/>
          <w:highlight w:val="none"/>
          <w:lang w:val="zh-CN" w:bidi="zh-CN"/>
          <w14:textFill>
            <w14:solidFill>
              <w14:schemeClr w14:val="tx1"/>
            </w14:solidFill>
          </w14:textFill>
        </w:rPr>
        <w:t>拟派总监理工程师</w:t>
      </w:r>
      <w:r>
        <w:rPr>
          <w:rFonts w:hint="eastAsia" w:ascii="宋体" w:hAnsi="宋体" w:eastAsia="宋体" w:cs="宋体"/>
          <w:b w:val="0"/>
          <w:bCs w:val="0"/>
          <w:color w:val="000000" w:themeColor="text1"/>
          <w:sz w:val="21"/>
          <w:szCs w:val="21"/>
          <w:highlight w:val="none"/>
          <w:u w:val="none"/>
          <w:lang w:val="zh-CN" w:bidi="zh-CN"/>
          <w14:textFill>
            <w14:solidFill>
              <w14:schemeClr w14:val="tx1"/>
            </w14:solidFill>
          </w14:textFill>
        </w:rPr>
        <w:t>“</w:t>
      </w: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类似工程业绩</w:t>
      </w:r>
      <w:r>
        <w:rPr>
          <w:rFonts w:hint="eastAsia" w:ascii="宋体" w:hAnsi="宋体" w:eastAsia="宋体" w:cs="宋体"/>
          <w:b w:val="0"/>
          <w:bCs w:val="0"/>
          <w:color w:val="000000" w:themeColor="text1"/>
          <w:sz w:val="21"/>
          <w:szCs w:val="21"/>
          <w:highlight w:val="none"/>
          <w:u w:val="none"/>
          <w:lang w:val="zh-CN" w:bidi="zh-CN"/>
          <w14:textFill>
            <w14:solidFill>
              <w14:schemeClr w14:val="tx1"/>
            </w14:solidFill>
          </w14:textFill>
        </w:rPr>
        <w:t>”有要求的，</w:t>
      </w:r>
      <w:r>
        <w:rPr>
          <w:rFonts w:hint="eastAsia" w:ascii="宋体" w:hAnsi="宋体" w:eastAsia="宋体" w:cs="宋体"/>
          <w:color w:val="000000" w:themeColor="text1"/>
          <w:sz w:val="21"/>
          <w:szCs w:val="21"/>
          <w:highlight w:val="none"/>
          <w:lang w:val="zh-CN" w:bidi="zh-CN"/>
          <w14:textFill>
            <w14:solidFill>
              <w14:schemeClr w14:val="tx1"/>
            </w14:solidFill>
          </w14:textFill>
        </w:rPr>
        <w:t>投标人应按照招标文件第二章“投标人须知”前附表附录1第</w:t>
      </w:r>
      <w:r>
        <w:rPr>
          <w:rFonts w:hint="eastAsia" w:ascii="宋体" w:hAnsi="宋体" w:eastAsia="宋体" w:cs="宋体"/>
          <w:color w:val="000000" w:themeColor="text1"/>
          <w:sz w:val="21"/>
          <w:szCs w:val="21"/>
          <w:highlight w:val="none"/>
          <w:lang w:val="zh-CN" w:eastAsia="zh-CN" w:bidi="zh-CN"/>
          <w14:textFill>
            <w14:solidFill>
              <w14:schemeClr w14:val="tx1"/>
            </w14:solidFill>
          </w14:textFill>
        </w:rPr>
        <w:t>2</w:t>
      </w:r>
      <w:r>
        <w:rPr>
          <w:rFonts w:hint="eastAsia" w:ascii="宋体" w:hAnsi="宋体" w:eastAsia="宋体" w:cs="宋体"/>
          <w:color w:val="000000" w:themeColor="text1"/>
          <w:sz w:val="21"/>
          <w:szCs w:val="21"/>
          <w:highlight w:val="none"/>
          <w:lang w:val="zh-CN" w:bidi="zh-CN"/>
          <w14:textFill>
            <w14:solidFill>
              <w14:schemeClr w14:val="tx1"/>
            </w14:solidFill>
          </w14:textFill>
        </w:rPr>
        <w:t>项要求在本页提供证明材料</w:t>
      </w:r>
      <w:r>
        <w:rPr>
          <w:rFonts w:hint="eastAsia" w:ascii="宋体" w:cs="宋体"/>
          <w:color w:val="000000" w:themeColor="text1"/>
          <w:sz w:val="21"/>
          <w:szCs w:val="21"/>
          <w:highlight w:val="none"/>
          <w:lang w:val="zh-CN" w:bidi="zh-CN"/>
          <w14:textFill>
            <w14:solidFill>
              <w14:schemeClr w14:val="tx1"/>
            </w14:solidFill>
          </w14:textFill>
        </w:rPr>
        <w:t>。</w:t>
      </w:r>
      <w:r>
        <w:rPr>
          <w:rFonts w:ascii="黑体" w:hAnsi="黑体" w:eastAsia="黑体"/>
          <w:color w:val="000000" w:themeColor="text1"/>
          <w:szCs w:val="21"/>
          <w:highlight w:val="none"/>
          <w14:textFill>
            <w14:solidFill>
              <w14:schemeClr w14:val="tx1"/>
            </w14:solidFill>
          </w14:textFill>
        </w:rPr>
        <w:br w:type="page"/>
      </w:r>
    </w:p>
    <w:p>
      <w:pPr>
        <w:pStyle w:val="58"/>
        <w:ind w:left="0" w:leftChars="0" w:firstLine="0" w:firstLineChars="0"/>
        <w:jc w:val="left"/>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投标人基本情况表附件</w:t>
      </w:r>
      <w:r>
        <w:rPr>
          <w:rFonts w:hint="eastAsia" w:ascii="黑体" w:hAnsi="黑体" w:eastAsia="黑体"/>
          <w:color w:val="000000" w:themeColor="text1"/>
          <w:szCs w:val="21"/>
          <w:highlight w:val="none"/>
          <w14:textFill>
            <w14:solidFill>
              <w14:schemeClr w14:val="tx1"/>
            </w14:solidFill>
          </w14:textFill>
        </w:rPr>
        <w:t>4、拟派总监理工程师情况表及证明材料续页（2）</w:t>
      </w:r>
    </w:p>
    <w:p>
      <w:pPr>
        <w:spacing w:beforeLines="100" w:afterLines="100" w:line="360" w:lineRule="auto"/>
        <w:jc w:val="center"/>
        <w:rPr>
          <w:rFonts w:ascii="黑体" w:hAnsi="黑体" w:eastAsia="黑体"/>
          <w:color w:val="000000" w:themeColor="text1"/>
          <w:sz w:val="28"/>
          <w:szCs w:val="28"/>
          <w:highlight w:val="none"/>
          <w14:textFill>
            <w14:solidFill>
              <w14:schemeClr w14:val="tx1"/>
            </w14:solidFill>
          </w14:textFill>
        </w:rPr>
      </w:pPr>
      <w:r>
        <w:rPr>
          <w:rFonts w:hint="eastAsia" w:ascii="黑体" w:hAnsi="黑体" w:eastAsia="黑体"/>
          <w:color w:val="000000" w:themeColor="text1"/>
          <w:sz w:val="28"/>
          <w:szCs w:val="28"/>
          <w:highlight w:val="none"/>
          <w14:textFill>
            <w14:solidFill>
              <w14:schemeClr w14:val="tx1"/>
            </w14:solidFill>
          </w14:textFill>
        </w:rPr>
        <w:t>拟派出项目</w:t>
      </w:r>
      <w:r>
        <w:rPr>
          <w:rFonts w:hint="eastAsia" w:ascii="黑体" w:hAnsi="黑体" w:eastAsia="黑体"/>
          <w:color w:val="000000" w:themeColor="text1"/>
          <w:sz w:val="28"/>
          <w:szCs w:val="28"/>
          <w:highlight w:val="none"/>
          <w:lang w:val="en-US" w:eastAsia="zh-CN"/>
          <w14:textFill>
            <w14:solidFill>
              <w14:schemeClr w14:val="tx1"/>
            </w14:solidFill>
          </w14:textFill>
        </w:rPr>
        <w:t>总监理工程师</w:t>
      </w:r>
      <w:r>
        <w:rPr>
          <w:rFonts w:hint="eastAsia" w:ascii="黑体" w:hAnsi="黑体" w:eastAsia="黑体"/>
          <w:color w:val="000000" w:themeColor="text1"/>
          <w:sz w:val="28"/>
          <w:szCs w:val="28"/>
          <w:highlight w:val="none"/>
          <w14:textFill>
            <w14:solidFill>
              <w14:schemeClr w14:val="tx1"/>
            </w14:solidFill>
          </w14:textFill>
        </w:rPr>
        <w:t>承诺函</w:t>
      </w:r>
      <w:r>
        <w:rPr>
          <w:rFonts w:ascii="黑体" w:hAnsi="黑体" w:eastAsia="黑体"/>
          <w:color w:val="000000" w:themeColor="text1"/>
          <w:position w:val="-2"/>
          <w:sz w:val="28"/>
          <w:highlight w:val="none"/>
          <w:vertAlign w:val="superscript"/>
          <w14:textFill>
            <w14:solidFill>
              <w14:schemeClr w14:val="tx1"/>
            </w14:solidFill>
          </w14:textFill>
        </w:rPr>
        <w:footnoteReference w:id="59"/>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none"/>
          <w14:textFill>
            <w14:solidFill>
              <w14:schemeClr w14:val="tx1"/>
            </w14:solidFill>
          </w14:textFill>
        </w:rPr>
        <w:t>（招标人名称）</w:t>
      </w:r>
      <w:r>
        <w:rPr>
          <w:rFonts w:hint="eastAsia" w:ascii="宋体" w:hAnsi="宋体" w:cs="宋体"/>
          <w:color w:val="000000" w:themeColor="text1"/>
          <w:szCs w:val="21"/>
          <w:highlight w:val="none"/>
          <w14:textFill>
            <w14:solidFill>
              <w14:schemeClr w14:val="tx1"/>
            </w14:solidFill>
          </w14:textFill>
        </w:rPr>
        <w:t>：</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本人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none"/>
          <w14:textFill>
            <w14:solidFill>
              <w14:schemeClr w14:val="tx1"/>
            </w14:solidFill>
          </w14:textFill>
        </w:rPr>
        <w:t>（姓名）</w:t>
      </w:r>
      <w:r>
        <w:rPr>
          <w:rFonts w:hint="eastAsia" w:ascii="宋体" w:hAnsi="宋体" w:cs="宋体"/>
          <w:color w:val="000000" w:themeColor="text1"/>
          <w:szCs w:val="21"/>
          <w:highlight w:val="none"/>
          <w14:textFill>
            <w14:solidFill>
              <w14:schemeClr w14:val="tx1"/>
            </w14:solidFill>
          </w14:textFill>
        </w:rPr>
        <w:t>系</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none"/>
          <w14:textFill>
            <w14:solidFill>
              <w14:schemeClr w14:val="tx1"/>
            </w14:solidFill>
          </w14:textFill>
        </w:rPr>
        <w:t>（投标人名称）</w:t>
      </w:r>
      <w:r>
        <w:rPr>
          <w:rFonts w:hint="eastAsia" w:ascii="宋体" w:hAnsi="宋体" w:cs="宋体"/>
          <w:color w:val="000000" w:themeColor="text1"/>
          <w:szCs w:val="21"/>
          <w:highlight w:val="none"/>
          <w14:textFill>
            <w14:solidFill>
              <w14:schemeClr w14:val="tx1"/>
            </w14:solidFill>
          </w14:textFill>
        </w:rPr>
        <w:t>的在岗人员。本人已清楚知晓，本单位已确定本人作为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none"/>
          <w14:textFill>
            <w14:solidFill>
              <w14:schemeClr w14:val="tx1"/>
            </w14:solidFill>
          </w14:textFill>
        </w:rPr>
        <w:t>（招标项目名称及标段）</w:t>
      </w:r>
      <w:r>
        <w:rPr>
          <w:rFonts w:hint="eastAsia" w:ascii="宋体" w:hAnsi="宋体" w:cs="宋体"/>
          <w:color w:val="000000" w:themeColor="text1"/>
          <w:szCs w:val="21"/>
          <w:highlight w:val="none"/>
          <w14:textFill>
            <w14:solidFill>
              <w14:schemeClr w14:val="tx1"/>
            </w14:solidFill>
          </w14:textFill>
        </w:rPr>
        <w:t>的拟派出项目</w:t>
      </w:r>
      <w:r>
        <w:rPr>
          <w:rFonts w:hint="eastAsia" w:ascii="宋体" w:hAnsi="宋体" w:cs="宋体"/>
          <w:color w:val="000000" w:themeColor="text1"/>
          <w:szCs w:val="21"/>
          <w:highlight w:val="none"/>
          <w:lang w:val="en-US" w:eastAsia="zh-CN"/>
          <w14:textFill>
            <w14:solidFill>
              <w14:schemeClr w14:val="tx1"/>
            </w14:solidFill>
          </w14:textFill>
        </w:rPr>
        <w:t>总监理工程师</w:t>
      </w:r>
      <w:r>
        <w:rPr>
          <w:rFonts w:hint="eastAsia" w:ascii="宋体" w:hAnsi="宋体" w:cs="宋体"/>
          <w:color w:val="000000" w:themeColor="text1"/>
          <w:szCs w:val="21"/>
          <w:highlight w:val="none"/>
          <w14:textFill>
            <w14:solidFill>
              <w14:schemeClr w14:val="tx1"/>
            </w14:solidFill>
          </w14:textFill>
        </w:rPr>
        <w:t>，参与本招标项目的投标。</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本人承诺：</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一、中标后履行项目</w:t>
      </w:r>
      <w:r>
        <w:rPr>
          <w:rFonts w:hint="eastAsia" w:ascii="宋体" w:hAnsi="宋体" w:cs="宋体"/>
          <w:color w:val="000000" w:themeColor="text1"/>
          <w:szCs w:val="21"/>
          <w:highlight w:val="none"/>
          <w:lang w:val="en-US" w:eastAsia="zh-CN"/>
          <w14:textFill>
            <w14:solidFill>
              <w14:schemeClr w14:val="tx1"/>
            </w14:solidFill>
          </w14:textFill>
        </w:rPr>
        <w:t>总监理工程师</w:t>
      </w:r>
      <w:r>
        <w:rPr>
          <w:rFonts w:hint="eastAsia" w:ascii="宋体" w:hAnsi="宋体" w:cs="宋体"/>
          <w:color w:val="000000" w:themeColor="text1"/>
          <w:szCs w:val="21"/>
          <w:highlight w:val="none"/>
          <w14:textFill>
            <w14:solidFill>
              <w14:schemeClr w14:val="tx1"/>
            </w14:solidFill>
          </w14:textFill>
        </w:rPr>
        <w:t>职责，按照合同约定实际到岗履职。</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二、本承诺函由我单位盖章及</w:t>
      </w:r>
      <w:r>
        <w:rPr>
          <w:rFonts w:hint="eastAsia" w:ascii="宋体" w:hAnsi="宋体" w:cs="宋体"/>
          <w:color w:val="000000" w:themeColor="text1"/>
          <w:szCs w:val="21"/>
          <w:highlight w:val="none"/>
          <w:lang w:val="en-US" w:eastAsia="zh-CN"/>
          <w14:textFill>
            <w14:solidFill>
              <w14:schemeClr w14:val="tx1"/>
            </w14:solidFill>
          </w14:textFill>
        </w:rPr>
        <w:t>拟派出项目总监理工程师</w:t>
      </w:r>
      <w:r>
        <w:rPr>
          <w:rFonts w:hint="eastAsia" w:ascii="宋体" w:hAnsi="宋体" w:cs="宋体"/>
          <w:color w:val="000000" w:themeColor="text1"/>
          <w:szCs w:val="21"/>
          <w:highlight w:val="none"/>
          <w14:textFill>
            <w14:solidFill>
              <w14:schemeClr w14:val="tx1"/>
            </w14:solidFill>
          </w14:textFill>
        </w:rPr>
        <w:t>本人亲自签字确认。</w:t>
      </w:r>
    </w:p>
    <w:p>
      <w:pPr>
        <w:spacing w:line="360" w:lineRule="auto"/>
        <w:ind w:firstLine="645"/>
        <w:rPr>
          <w:rFonts w:ascii="宋体" w:hAnsi="宋体" w:cs="宋体"/>
          <w:color w:val="000000" w:themeColor="text1"/>
          <w:szCs w:val="21"/>
          <w:highlight w:val="none"/>
          <w14:textFill>
            <w14:solidFill>
              <w14:schemeClr w14:val="tx1"/>
            </w14:solidFill>
          </w14:textFill>
        </w:rPr>
      </w:pPr>
    </w:p>
    <w:p>
      <w:pPr>
        <w:spacing w:line="360" w:lineRule="auto"/>
        <w:ind w:firstLine="645"/>
        <w:rPr>
          <w:rFonts w:ascii="宋体" w:hAnsi="宋体" w:cs="宋体"/>
          <w:color w:val="000000" w:themeColor="text1"/>
          <w:szCs w:val="21"/>
          <w:highlight w:val="none"/>
          <w14:textFill>
            <w14:solidFill>
              <w14:schemeClr w14:val="tx1"/>
            </w14:solidFill>
          </w14:textFill>
        </w:rPr>
      </w:pPr>
    </w:p>
    <w:p>
      <w:pPr>
        <w:spacing w:line="360" w:lineRule="auto"/>
        <w:ind w:firstLine="3675" w:firstLineChars="17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（盖单位实体公章）</w:t>
      </w:r>
      <w:r>
        <w:rPr>
          <w:rFonts w:ascii="宋体" w:hAnsi="宋体" w:cs="宋体"/>
          <w:color w:val="000000" w:themeColor="text1"/>
          <w:position w:val="-2"/>
          <w:highlight w:val="none"/>
          <w:vertAlign w:val="superscript"/>
          <w14:textFill>
            <w14:solidFill>
              <w14:schemeClr w14:val="tx1"/>
            </w14:solidFill>
          </w14:textFill>
        </w:rPr>
        <w:footnoteReference w:id="60"/>
      </w:r>
    </w:p>
    <w:p>
      <w:pPr>
        <w:spacing w:line="360" w:lineRule="auto"/>
        <w:ind w:firstLine="3675" w:firstLineChars="17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拟派出项目</w:t>
      </w:r>
      <w:r>
        <w:rPr>
          <w:rFonts w:hint="eastAsia" w:ascii="宋体" w:hAnsi="宋体" w:cs="宋体"/>
          <w:color w:val="000000" w:themeColor="text1"/>
          <w:szCs w:val="21"/>
          <w:highlight w:val="none"/>
          <w:lang w:val="en-US" w:eastAsia="zh-CN"/>
          <w14:textFill>
            <w14:solidFill>
              <w14:schemeClr w14:val="tx1"/>
            </w14:solidFill>
          </w14:textFill>
        </w:rPr>
        <w:t>总监理工程师</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（签字）</w:t>
      </w:r>
    </w:p>
    <w:p>
      <w:pPr>
        <w:spacing w:line="360" w:lineRule="auto"/>
        <w:ind w:firstLine="3675" w:firstLineChars="17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承诺时间：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r>
        <w:rPr>
          <w:rFonts w:ascii="黑体" w:hAnsi="黑体" w:eastAsia="黑体"/>
          <w:color w:val="000000" w:themeColor="text1"/>
          <w:szCs w:val="21"/>
          <w:highlight w:val="none"/>
          <w14:textFill>
            <w14:solidFill>
              <w14:schemeClr w14:val="tx1"/>
            </w14:solidFill>
          </w14:textFill>
        </w:rPr>
        <w:br w:type="page"/>
      </w:r>
      <w:r>
        <w:rPr>
          <w:rFonts w:ascii="黑体" w:hAnsi="黑体" w:eastAsia="黑体"/>
          <w:color w:val="000000" w:themeColor="text1"/>
          <w:szCs w:val="21"/>
          <w:highlight w:val="none"/>
          <w14:textFill>
            <w14:solidFill>
              <w14:schemeClr w14:val="tx1"/>
            </w14:solidFill>
          </w14:textFill>
        </w:rPr>
        <w:t>投标人基本情况表附件</w:t>
      </w:r>
      <w:r>
        <w:rPr>
          <w:rFonts w:hint="eastAsia" w:ascii="黑体" w:hAnsi="黑体" w:eastAsia="黑体"/>
          <w:color w:val="000000" w:themeColor="text1"/>
          <w:szCs w:val="21"/>
          <w:highlight w:val="none"/>
          <w14:textFill>
            <w14:solidFill>
              <w14:schemeClr w14:val="tx1"/>
            </w14:solidFill>
          </w14:textFill>
        </w:rPr>
        <w:t>5、项目监理机构人员到位承诺书</w:t>
      </w:r>
      <w:r>
        <w:rPr>
          <w:rFonts w:ascii="黑体" w:hAnsi="黑体" w:eastAsia="黑体"/>
          <w:color w:val="000000" w:themeColor="text1"/>
          <w:szCs w:val="21"/>
          <w:highlight w:val="none"/>
          <w14:textFill>
            <w14:solidFill>
              <w14:schemeClr w14:val="tx1"/>
            </w14:solidFill>
          </w14:textFill>
        </w:rPr>
        <w:t>：</w:t>
      </w:r>
    </w:p>
    <w:p>
      <w:pPr>
        <w:adjustRightInd w:val="0"/>
        <w:spacing w:before="313" w:beforeLines="100" w:after="313" w:afterLines="100" w:line="360" w:lineRule="auto"/>
        <w:jc w:val="center"/>
        <w:textAlignment w:val="baseline"/>
        <w:rPr>
          <w:rFonts w:hint="eastAsia" w:ascii="宋体"/>
          <w:color w:val="000000" w:themeColor="text1"/>
          <w:kern w:val="2"/>
          <w:sz w:val="28"/>
          <w:szCs w:val="28"/>
          <w:highlight w:val="none"/>
          <w:u w:val="single"/>
          <w14:textFill>
            <w14:solidFill>
              <w14:schemeClr w14:val="tx1"/>
            </w14:solidFill>
          </w14:textFill>
        </w:rPr>
      </w:pPr>
      <w:r>
        <w:rPr>
          <w:rFonts w:hint="eastAsia" w:ascii="黑体" w:hAnsi="黑体" w:eastAsia="黑体"/>
          <w:color w:val="000000" w:themeColor="text1"/>
          <w:sz w:val="28"/>
          <w:szCs w:val="28"/>
          <w:highlight w:val="none"/>
          <w14:textFill>
            <w14:solidFill>
              <w14:schemeClr w14:val="tx1"/>
            </w14:solidFill>
          </w14:textFill>
        </w:rPr>
        <w:t>项目监理机构人员到位承诺书</w:t>
      </w:r>
    </w:p>
    <w:p>
      <w:pPr>
        <w:adjustRightInd w:val="0"/>
        <w:spacing w:line="360" w:lineRule="auto"/>
        <w:textAlignment w:val="baseline"/>
        <w:rPr>
          <w:rFonts w:ascii="宋体"/>
          <w:color w:val="000000" w:themeColor="text1"/>
          <w:kern w:val="2"/>
          <w:szCs w:val="21"/>
          <w:highlight w:val="none"/>
          <w14:textFill>
            <w14:solidFill>
              <w14:schemeClr w14:val="tx1"/>
            </w14:solidFill>
          </w14:textFill>
        </w:rPr>
      </w:pPr>
      <w:r>
        <w:rPr>
          <w:rFonts w:hint="eastAsia" w:ascii="宋体"/>
          <w:color w:val="000000" w:themeColor="text1"/>
          <w:kern w:val="2"/>
          <w:szCs w:val="21"/>
          <w:highlight w:val="none"/>
          <w:u w:val="single"/>
          <w14:textFill>
            <w14:solidFill>
              <w14:schemeClr w14:val="tx1"/>
            </w14:solidFill>
          </w14:textFill>
        </w:rPr>
        <w:t xml:space="preserve">                  </w:t>
      </w:r>
      <w:r>
        <w:rPr>
          <w:rFonts w:hint="eastAsia" w:ascii="宋体"/>
          <w:color w:val="000000" w:themeColor="text1"/>
          <w:kern w:val="2"/>
          <w:szCs w:val="21"/>
          <w:highlight w:val="none"/>
          <w:u w:val="none"/>
          <w14:textFill>
            <w14:solidFill>
              <w14:schemeClr w14:val="tx1"/>
            </w14:solidFill>
          </w14:textFill>
        </w:rPr>
        <w:t>（招标人名称）</w:t>
      </w:r>
      <w:r>
        <w:rPr>
          <w:rFonts w:hint="eastAsia" w:ascii="宋体"/>
          <w:color w:val="000000" w:themeColor="text1"/>
          <w:kern w:val="2"/>
          <w:szCs w:val="21"/>
          <w:highlight w:val="none"/>
          <w14:textFill>
            <w14:solidFill>
              <w14:schemeClr w14:val="tx1"/>
            </w14:solidFill>
          </w14:textFill>
        </w:rPr>
        <w:t>：</w:t>
      </w:r>
    </w:p>
    <w:p>
      <w:pPr>
        <w:adjustRightInd w:val="0"/>
        <w:spacing w:line="360" w:lineRule="auto"/>
        <w:ind w:firstLine="645"/>
        <w:textAlignment w:val="baseline"/>
        <w:rPr>
          <w:rFonts w:ascii="宋体"/>
          <w:color w:val="000000" w:themeColor="text1"/>
          <w:kern w:val="2"/>
          <w:szCs w:val="21"/>
          <w:highlight w:val="none"/>
          <w14:textFill>
            <w14:solidFill>
              <w14:schemeClr w14:val="tx1"/>
            </w14:solidFill>
          </w14:textFill>
        </w:rPr>
      </w:pPr>
      <w:r>
        <w:rPr>
          <w:rFonts w:hint="eastAsia" w:ascii="宋体"/>
          <w:color w:val="000000" w:themeColor="text1"/>
          <w:kern w:val="2"/>
          <w:szCs w:val="21"/>
          <w:highlight w:val="none"/>
          <w14:textFill>
            <w14:solidFill>
              <w14:schemeClr w14:val="tx1"/>
            </w14:solidFill>
          </w14:textFill>
        </w:rPr>
        <w:t>本人</w:t>
      </w:r>
      <w:r>
        <w:rPr>
          <w:rFonts w:hint="eastAsia" w:ascii="宋体"/>
          <w:color w:val="000000" w:themeColor="text1"/>
          <w:kern w:val="2"/>
          <w:szCs w:val="21"/>
          <w:highlight w:val="none"/>
          <w:u w:val="single"/>
          <w14:textFill>
            <w14:solidFill>
              <w14:schemeClr w14:val="tx1"/>
            </w14:solidFill>
          </w14:textFill>
        </w:rPr>
        <w:t xml:space="preserve">         </w:t>
      </w:r>
      <w:r>
        <w:rPr>
          <w:rFonts w:hint="eastAsia" w:ascii="宋体"/>
          <w:color w:val="000000" w:themeColor="text1"/>
          <w:kern w:val="2"/>
          <w:szCs w:val="21"/>
          <w:highlight w:val="none"/>
          <w:u w:val="none"/>
          <w14:textFill>
            <w14:solidFill>
              <w14:schemeClr w14:val="tx1"/>
            </w14:solidFill>
          </w14:textFill>
        </w:rPr>
        <w:t>（姓名）</w:t>
      </w:r>
      <w:r>
        <w:rPr>
          <w:rFonts w:hint="eastAsia" w:ascii="宋体"/>
          <w:color w:val="000000" w:themeColor="text1"/>
          <w:kern w:val="2"/>
          <w:szCs w:val="21"/>
          <w:highlight w:val="none"/>
          <w14:textFill>
            <w14:solidFill>
              <w14:schemeClr w14:val="tx1"/>
            </w14:solidFill>
          </w14:textFill>
        </w:rPr>
        <w:t>系</w:t>
      </w:r>
      <w:r>
        <w:rPr>
          <w:rFonts w:hint="eastAsia" w:ascii="宋体"/>
          <w:color w:val="000000" w:themeColor="text1"/>
          <w:kern w:val="2"/>
          <w:szCs w:val="21"/>
          <w:highlight w:val="none"/>
          <w:u w:val="single"/>
          <w14:textFill>
            <w14:solidFill>
              <w14:schemeClr w14:val="tx1"/>
            </w14:solidFill>
          </w14:textFill>
        </w:rPr>
        <w:t xml:space="preserve">                      </w:t>
      </w:r>
      <w:r>
        <w:rPr>
          <w:rFonts w:hint="eastAsia" w:ascii="宋体"/>
          <w:color w:val="000000" w:themeColor="text1"/>
          <w:kern w:val="2"/>
          <w:szCs w:val="21"/>
          <w:highlight w:val="none"/>
          <w:u w:val="none"/>
          <w14:textFill>
            <w14:solidFill>
              <w14:schemeClr w14:val="tx1"/>
            </w14:solidFill>
          </w14:textFill>
        </w:rPr>
        <w:t>（投标人名称）</w:t>
      </w:r>
      <w:r>
        <w:rPr>
          <w:rFonts w:hint="eastAsia" w:ascii="宋体"/>
          <w:color w:val="000000" w:themeColor="text1"/>
          <w:kern w:val="2"/>
          <w:szCs w:val="21"/>
          <w:highlight w:val="none"/>
          <w14:textFill>
            <w14:solidFill>
              <w14:schemeClr w14:val="tx1"/>
            </w14:solidFill>
          </w14:textFill>
        </w:rPr>
        <w:t>的法定代表人，现承诺：</w:t>
      </w:r>
    </w:p>
    <w:p>
      <w:pPr>
        <w:pStyle w:val="559"/>
        <w:spacing w:line="360" w:lineRule="auto"/>
        <w:ind w:firstLine="420" w:firstLineChars="200"/>
        <w:rPr>
          <w:rFonts w:ascii="宋体" w:hAnsi="宋体" w:eastAsia="宋体" w:cs="宋体"/>
          <w:color w:val="000000" w:themeColor="text1"/>
          <w:sz w:val="21"/>
          <w:szCs w:val="21"/>
          <w:highlight w:val="none"/>
          <w:lang w:val="zh-TW" w:eastAsia="zh-TW"/>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我单位在</w:t>
      </w:r>
      <w:r>
        <w:rPr>
          <w:rFonts w:hint="eastAsia" w:ascii="宋体" w:hAnsi="宋体" w:eastAsia="宋体"/>
          <w:color w:val="000000" w:themeColor="text1"/>
          <w:sz w:val="21"/>
          <w:szCs w:val="21"/>
          <w:highlight w:val="none"/>
          <w:u w:val="single"/>
          <w14:textFill>
            <w14:solidFill>
              <w14:schemeClr w14:val="tx1"/>
            </w14:solidFill>
          </w14:textFill>
        </w:rPr>
        <w:t xml:space="preserve">                   </w:t>
      </w:r>
      <w:r>
        <w:rPr>
          <w:rFonts w:hint="eastAsia" w:ascii="宋体" w:hAnsi="宋体" w:eastAsia="宋体"/>
          <w:color w:val="000000" w:themeColor="text1"/>
          <w:sz w:val="21"/>
          <w:szCs w:val="21"/>
          <w:highlight w:val="none"/>
          <w:u w:val="none"/>
          <w14:textFill>
            <w14:solidFill>
              <w14:schemeClr w14:val="tx1"/>
            </w14:solidFill>
          </w14:textFill>
        </w:rPr>
        <w:t>（项目名称及标段）</w:t>
      </w:r>
      <w:r>
        <w:rPr>
          <w:rFonts w:hint="eastAsia" w:ascii="宋体" w:hAnsi="宋体" w:eastAsia="宋体"/>
          <w:color w:val="000000" w:themeColor="text1"/>
          <w:sz w:val="21"/>
          <w:szCs w:val="21"/>
          <w:highlight w:val="none"/>
          <w14:textFill>
            <w14:solidFill>
              <w14:schemeClr w14:val="tx1"/>
            </w14:solidFill>
          </w14:textFill>
        </w:rPr>
        <w:t>中标后，按照投标文件的承诺派出总监理工程师，</w:t>
      </w:r>
      <w:r>
        <w:rPr>
          <w:rFonts w:hint="eastAsia" w:ascii="宋体" w:hAnsi="宋体" w:eastAsia="宋体" w:cs="宋体"/>
          <w:color w:val="000000" w:themeColor="text1"/>
          <w:sz w:val="21"/>
          <w:szCs w:val="21"/>
          <w:highlight w:val="none"/>
          <w:lang w:val="zh-TW" w:eastAsia="zh-TW"/>
          <w14:textFill>
            <w14:solidFill>
              <w14:schemeClr w14:val="tx1"/>
            </w14:solidFill>
          </w14:textFill>
        </w:rPr>
        <w:t>并按照招标文件和福建省现行的项目监理机构人员配备标准的要求，配备其他相应监理人员。若项目监理机构人员不能按投标文件的承诺到位，愿意无条件地接受招标人作出的以下处理：</w:t>
      </w:r>
    </w:p>
    <w:p>
      <w:pPr>
        <w:spacing w:line="360" w:lineRule="auto"/>
        <w:ind w:firstLine="420" w:firstLineChars="200"/>
        <w:rPr>
          <w:rFonts w:ascii="宋体" w:hAnsi="宋体" w:cs="宋体"/>
          <w:color w:val="000000" w:themeColor="text1"/>
          <w:kern w:val="2"/>
          <w:szCs w:val="21"/>
          <w:highlight w:val="none"/>
          <w:lang w:val="zh-TW" w:eastAsia="zh-TW"/>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w:t>
      </w:r>
      <w:r>
        <w:rPr>
          <w:rFonts w:hint="eastAsia" w:ascii="宋体" w:hAnsi="宋体" w:cs="宋体"/>
          <w:color w:val="000000" w:themeColor="text1"/>
          <w:kern w:val="2"/>
          <w:szCs w:val="21"/>
          <w:highlight w:val="none"/>
          <w:lang w:val="zh-TW" w:eastAsia="zh-TW"/>
          <w14:textFill>
            <w14:solidFill>
              <w14:schemeClr w14:val="tx1"/>
            </w14:solidFill>
          </w14:textFill>
        </w:rPr>
        <w:t>.工程开工前，因我单位自身原因，造成项目监理机构人员不能全部通过福建省工程项目建设监管系统登记的，招标人有权解除合同并按违约追究我单位责任。</w:t>
      </w:r>
    </w:p>
    <w:p>
      <w:pPr>
        <w:adjustRightInd w:val="0"/>
        <w:spacing w:line="360" w:lineRule="auto"/>
        <w:ind w:firstLine="426"/>
        <w:textAlignment w:val="baseline"/>
        <w:rPr>
          <w:rFonts w:ascii="宋体"/>
          <w:color w:val="000000" w:themeColor="text1"/>
          <w:kern w:val="2"/>
          <w:szCs w:val="21"/>
          <w:highlight w:val="none"/>
          <w14:textFill>
            <w14:solidFill>
              <w14:schemeClr w14:val="tx1"/>
            </w14:solidFill>
          </w14:textFill>
        </w:rPr>
      </w:pPr>
      <w:r>
        <w:rPr>
          <w:rFonts w:hint="eastAsia" w:ascii="宋体" w:hAnsi="宋体" w:cs="宋体"/>
          <w:color w:val="000000" w:themeColor="text1"/>
          <w:szCs w:val="21"/>
          <w:highlight w:val="none"/>
          <w:lang w:val="zh-CN" w:bidi="zh-CN"/>
          <w14:textFill>
            <w14:solidFill>
              <w14:schemeClr w14:val="tx1"/>
            </w14:solidFill>
          </w14:textFill>
        </w:rPr>
        <w:t>2</w:t>
      </w:r>
      <w:r>
        <w:rPr>
          <w:rFonts w:hint="eastAsia" w:ascii="宋体" w:hAnsi="宋体" w:cs="宋体"/>
          <w:color w:val="000000" w:themeColor="text1"/>
          <w:szCs w:val="21"/>
          <w:highlight w:val="none"/>
          <w:lang w:val="zh-TW" w:eastAsia="zh-TW" w:bidi="zh-CN"/>
          <w14:textFill>
            <w14:solidFill>
              <w14:schemeClr w14:val="tx1"/>
            </w14:solidFill>
          </w14:textFill>
        </w:rPr>
        <w:t>.工程开工后，因我单位自身原因，</w:t>
      </w:r>
      <w:r>
        <w:rPr>
          <w:rFonts w:hint="eastAsia" w:ascii="宋体" w:hAnsi="宋体" w:eastAsia="宋体" w:cs="宋体"/>
          <w:color w:val="000000" w:themeColor="text1"/>
          <w:sz w:val="21"/>
          <w:szCs w:val="21"/>
          <w:highlight w:val="none"/>
          <w:lang w:val="en-US"/>
          <w14:textFill>
            <w14:solidFill>
              <w14:schemeClr w14:val="tx1"/>
            </w14:solidFill>
          </w14:textFill>
        </w:rPr>
        <w:t>经招标人同意，</w:t>
      </w:r>
      <w:r>
        <w:rPr>
          <w:rFonts w:hint="eastAsia" w:ascii="宋体" w:hAnsi="宋体" w:cs="宋体"/>
          <w:color w:val="000000" w:themeColor="text1"/>
          <w:szCs w:val="21"/>
          <w:highlight w:val="none"/>
          <w:lang w:val="zh-TW" w:eastAsia="zh-TW" w:bidi="zh-CN"/>
          <w14:textFill>
            <w14:solidFill>
              <w14:schemeClr w14:val="tx1"/>
            </w14:solidFill>
          </w14:textFill>
        </w:rPr>
        <w:t>我单位变更项目监理机构总监理工程师，每人每次向招标人交纳</w:t>
      </w:r>
      <w:r>
        <w:rPr>
          <w:rFonts w:hint="eastAsia" w:ascii="宋体" w:hAnsi="宋体" w:cs="宋体"/>
          <w:color w:val="000000" w:themeColor="text1"/>
          <w:szCs w:val="21"/>
          <w:highlight w:val="none"/>
          <w:u w:val="single"/>
          <w:lang w:val="en-US" w:eastAsia="zh-TW" w:bidi="zh-CN"/>
          <w14:textFill>
            <w14:solidFill>
              <w14:schemeClr w14:val="tx1"/>
            </w14:solidFill>
          </w14:textFill>
        </w:rPr>
        <w:t xml:space="preserve">      </w:t>
      </w:r>
      <w:r>
        <w:rPr>
          <w:rFonts w:hint="eastAsia" w:ascii="宋体" w:hAnsi="宋体" w:cs="宋体"/>
          <w:color w:val="000000" w:themeColor="text1"/>
          <w:szCs w:val="21"/>
          <w:highlight w:val="none"/>
          <w:lang w:val="zh-TW" w:eastAsia="zh-TW" w:bidi="zh-CN"/>
          <w14:textFill>
            <w14:solidFill>
              <w14:schemeClr w14:val="tx1"/>
            </w14:solidFill>
          </w14:textFill>
        </w:rPr>
        <w:t>万元的违约金</w:t>
      </w:r>
      <w:r>
        <w:rPr>
          <w:rFonts w:hint="eastAsia" w:ascii="宋体" w:hAnsi="宋体" w:eastAsia="宋体" w:cs="宋体"/>
          <w:color w:val="000000" w:themeColor="text1"/>
          <w:sz w:val="21"/>
          <w:szCs w:val="21"/>
          <w:highlight w:val="none"/>
          <w:lang w:val="en-US" w:bidi="zh-CN"/>
          <w14:textFill>
            <w14:solidFill>
              <w14:schemeClr w14:val="tx1"/>
            </w14:solidFill>
          </w14:textFill>
        </w:rPr>
        <w:t>，承诺变更后的项目监理机构总监理工程师的执业资格和业绩符合招标文件要求</w:t>
      </w:r>
      <w:r>
        <w:rPr>
          <w:rFonts w:hint="eastAsia" w:ascii="宋体" w:hAnsi="宋体" w:cs="宋体"/>
          <w:color w:val="000000" w:themeColor="text1"/>
          <w:szCs w:val="21"/>
          <w:highlight w:val="none"/>
          <w:lang w:val="zh-TW" w:eastAsia="zh-TW" w:bidi="zh-CN"/>
          <w14:textFill>
            <w14:solidFill>
              <w14:schemeClr w14:val="tx1"/>
            </w14:solidFill>
          </w14:textFill>
        </w:rPr>
        <w:t>；变更项目监理机构其他人员，每人每次向招标人交纳</w:t>
      </w:r>
      <w:r>
        <w:rPr>
          <w:rFonts w:hint="eastAsia" w:ascii="宋体" w:hAnsi="宋体" w:cs="宋体"/>
          <w:color w:val="000000" w:themeColor="text1"/>
          <w:szCs w:val="21"/>
          <w:highlight w:val="none"/>
          <w:u w:val="single"/>
          <w:lang w:val="en-US" w:eastAsia="zh-TW" w:bidi="zh-CN"/>
          <w14:textFill>
            <w14:solidFill>
              <w14:schemeClr w14:val="tx1"/>
            </w14:solidFill>
          </w14:textFill>
        </w:rPr>
        <w:t xml:space="preserve">     </w:t>
      </w:r>
      <w:r>
        <w:rPr>
          <w:rFonts w:hint="eastAsia" w:ascii="宋体" w:hAnsi="宋体" w:cs="宋体"/>
          <w:color w:val="000000" w:themeColor="text1"/>
          <w:szCs w:val="21"/>
          <w:highlight w:val="none"/>
          <w:lang w:val="zh-TW" w:eastAsia="zh-TW" w:bidi="zh-CN"/>
          <w14:textFill>
            <w14:solidFill>
              <w14:schemeClr w14:val="tx1"/>
            </w14:solidFill>
          </w14:textFill>
        </w:rPr>
        <w:t>万元的违约金。</w:t>
      </w:r>
    </w:p>
    <w:p>
      <w:pPr>
        <w:adjustRightInd w:val="0"/>
        <w:spacing w:line="360" w:lineRule="auto"/>
        <w:textAlignment w:val="baseline"/>
        <w:rPr>
          <w:rFonts w:ascii="宋体"/>
          <w:color w:val="000000" w:themeColor="text1"/>
          <w:kern w:val="2"/>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spacing w:line="360" w:lineRule="auto"/>
        <w:ind w:right="210" w:firstLine="645"/>
        <w:jc w:val="center"/>
        <w:textAlignment w:val="baseline"/>
        <w:rPr>
          <w:rFonts w:ascii="宋体"/>
          <w:color w:val="000000" w:themeColor="text1"/>
          <w:kern w:val="2"/>
          <w:szCs w:val="21"/>
          <w:highlight w:val="none"/>
          <w14:textFill>
            <w14:solidFill>
              <w14:schemeClr w14:val="tx1"/>
            </w14:solidFill>
          </w14:textFill>
        </w:rPr>
      </w:pPr>
      <w:r>
        <w:rPr>
          <w:rFonts w:hint="eastAsia" w:ascii="宋体"/>
          <w:color w:val="000000" w:themeColor="text1"/>
          <w:kern w:val="2"/>
          <w:szCs w:val="21"/>
          <w:highlight w:val="none"/>
          <w:lang w:val="en-US" w:eastAsia="zh-CN"/>
          <w14:textFill>
            <w14:solidFill>
              <w14:schemeClr w14:val="tx1"/>
            </w14:solidFill>
          </w14:textFill>
        </w:rPr>
        <w:t xml:space="preserve">                      </w:t>
      </w:r>
      <w:r>
        <w:rPr>
          <w:rFonts w:hint="eastAsia" w:ascii="宋体"/>
          <w:color w:val="000000" w:themeColor="text1"/>
          <w:kern w:val="2"/>
          <w:szCs w:val="21"/>
          <w:highlight w:val="none"/>
          <w14:textFill>
            <w14:solidFill>
              <w14:schemeClr w14:val="tx1"/>
            </w14:solidFill>
          </w14:textFill>
        </w:rPr>
        <w:t>投标人：</w:t>
      </w:r>
      <w:r>
        <w:rPr>
          <w:rFonts w:hint="eastAsia" w:ascii="宋体"/>
          <w:color w:val="000000" w:themeColor="text1"/>
          <w:kern w:val="2"/>
          <w:szCs w:val="21"/>
          <w:highlight w:val="none"/>
          <w:u w:val="single"/>
          <w14:textFill>
            <w14:solidFill>
              <w14:schemeClr w14:val="tx1"/>
            </w14:solidFill>
          </w14:textFill>
        </w:rPr>
        <w:t xml:space="preserve">        </w:t>
      </w:r>
      <w:r>
        <w:rPr>
          <w:rFonts w:hint="eastAsia" w:ascii="宋体"/>
          <w:color w:val="000000" w:themeColor="text1"/>
          <w:kern w:val="2"/>
          <w:szCs w:val="21"/>
          <w:highlight w:val="none"/>
          <w:u w:val="single"/>
          <w:lang w:val="en-US" w:eastAsia="zh-CN"/>
          <w14:textFill>
            <w14:solidFill>
              <w14:schemeClr w14:val="tx1"/>
            </w14:solidFill>
          </w14:textFill>
        </w:rPr>
        <w:t xml:space="preserve">   </w:t>
      </w:r>
      <w:r>
        <w:rPr>
          <w:rFonts w:hint="eastAsia" w:ascii="宋体"/>
          <w:color w:val="000000" w:themeColor="text1"/>
          <w:kern w:val="2"/>
          <w:szCs w:val="21"/>
          <w:highlight w:val="none"/>
          <w:u w:val="single"/>
          <w14:textFill>
            <w14:solidFill>
              <w14:schemeClr w14:val="tx1"/>
            </w14:solidFill>
          </w14:textFill>
        </w:rPr>
        <w:t xml:space="preserve">  </w:t>
      </w:r>
      <w:r>
        <w:rPr>
          <w:rFonts w:hint="eastAsia" w:ascii="宋体"/>
          <w:color w:val="000000" w:themeColor="text1"/>
          <w:kern w:val="2"/>
          <w:szCs w:val="21"/>
          <w:highlight w:val="none"/>
          <w:u w:val="single"/>
          <w:lang w:val="en-US" w:eastAsia="zh-CN"/>
          <w14:textFill>
            <w14:solidFill>
              <w14:schemeClr w14:val="tx1"/>
            </w14:solidFill>
          </w14:textFill>
        </w:rPr>
        <w:t xml:space="preserve">      </w:t>
      </w:r>
      <w:r>
        <w:rPr>
          <w:rFonts w:hint="eastAsia" w:ascii="宋体"/>
          <w:color w:val="000000" w:themeColor="text1"/>
          <w:kern w:val="2"/>
          <w:szCs w:val="21"/>
          <w:highlight w:val="none"/>
          <w:u w:val="single"/>
          <w14:textFill>
            <w14:solidFill>
              <w14:schemeClr w14:val="tx1"/>
            </w14:solidFill>
          </w14:textFill>
        </w:rPr>
        <w:t xml:space="preserve">    </w:t>
      </w:r>
      <w:r>
        <w:rPr>
          <w:rFonts w:hint="eastAsia" w:ascii="宋体"/>
          <w:color w:val="000000" w:themeColor="text1"/>
          <w:kern w:val="2"/>
          <w:szCs w:val="21"/>
          <w:highlight w:val="none"/>
          <w14:textFill>
            <w14:solidFill>
              <w14:schemeClr w14:val="tx1"/>
            </w14:solidFill>
          </w14:textFill>
        </w:rPr>
        <w:t>（盖单位公章）</w:t>
      </w:r>
      <w:r>
        <w:rPr>
          <w:rFonts w:ascii="宋体" w:hAnsi="宋体" w:eastAsia="宋体" w:cs="宋体"/>
          <w:color w:val="000000" w:themeColor="text1"/>
          <w:position w:val="-2"/>
          <w:highlight w:val="none"/>
          <w:vertAlign w:val="superscript"/>
          <w14:textFill>
            <w14:solidFill>
              <w14:schemeClr w14:val="tx1"/>
            </w14:solidFill>
          </w14:textFill>
        </w:rPr>
        <w:footnoteReference w:id="61"/>
      </w:r>
    </w:p>
    <w:p>
      <w:pPr>
        <w:keepNext w:val="0"/>
        <w:keepLines w:val="0"/>
        <w:pageBreakBefore w:val="0"/>
        <w:widowControl w:val="0"/>
        <w:kinsoku/>
        <w:wordWrap/>
        <w:overflowPunct/>
        <w:topLinePunct w:val="0"/>
        <w:autoSpaceDE/>
        <w:autoSpaceDN/>
        <w:bidi w:val="0"/>
        <w:snapToGrid/>
        <w:spacing w:line="360" w:lineRule="auto"/>
        <w:ind w:left="0" w:leftChars="0" w:firstLine="3360" w:firstLineChars="1600"/>
        <w:rPr>
          <w:rFonts w:ascii="宋体" w:hAnsi="宋体" w:eastAsia="宋体" w:cs="宋体"/>
          <w:color w:val="000000" w:themeColor="text1"/>
          <w:position w:val="-2"/>
          <w:highlight w:val="none"/>
          <w:vertAlign w:val="superscript"/>
          <w14:textFill>
            <w14:solidFill>
              <w14:schemeClr w14:val="tx1"/>
            </w14:solidFill>
          </w14:textFill>
        </w:rPr>
      </w:pPr>
      <w:r>
        <w:rPr>
          <w:rFonts w:hint="eastAsia" w:ascii="宋体"/>
          <w:color w:val="000000" w:themeColor="text1"/>
          <w:kern w:val="2"/>
          <w:szCs w:val="21"/>
          <w:highlight w:val="none"/>
          <w14:textFill>
            <w14:solidFill>
              <w14:schemeClr w14:val="tx1"/>
            </w14:solidFill>
          </w14:textFill>
        </w:rPr>
        <w:t>法定代表人或委托代理人：</w:t>
      </w:r>
      <w:r>
        <w:rPr>
          <w:rFonts w:hint="eastAsia" w:ascii="宋体"/>
          <w:color w:val="000000" w:themeColor="text1"/>
          <w:kern w:val="2"/>
          <w:szCs w:val="21"/>
          <w:highlight w:val="none"/>
          <w:u w:val="single"/>
          <w14:textFill>
            <w14:solidFill>
              <w14:schemeClr w14:val="tx1"/>
            </w14:solidFill>
          </w14:textFill>
        </w:rPr>
        <w:t xml:space="preserve">             </w:t>
      </w:r>
      <w:r>
        <w:rPr>
          <w:rFonts w:hint="eastAsia" w:ascii="宋体"/>
          <w:color w:val="000000" w:themeColor="text1"/>
          <w:kern w:val="2"/>
          <w:szCs w:val="21"/>
          <w:highlight w:val="none"/>
          <w14:textFill>
            <w14:solidFill>
              <w14:schemeClr w14:val="tx1"/>
            </w14:solidFill>
          </w14:textFill>
        </w:rPr>
        <w:t>（盖章）</w:t>
      </w:r>
      <w:r>
        <w:rPr>
          <w:rFonts w:ascii="宋体" w:hAnsi="宋体" w:eastAsia="宋体" w:cs="宋体"/>
          <w:color w:val="000000" w:themeColor="text1"/>
          <w:position w:val="-2"/>
          <w:highlight w:val="none"/>
          <w:vertAlign w:val="superscript"/>
          <w14:textFill>
            <w14:solidFill>
              <w14:schemeClr w14:val="tx1"/>
            </w14:solidFill>
          </w14:textFill>
        </w:rPr>
        <w:footnoteReference w:id="62"/>
      </w:r>
    </w:p>
    <w:p>
      <w:pPr>
        <w:spacing w:beforeLines="100" w:afterLines="100" w:line="360" w:lineRule="auto"/>
        <w:rPr>
          <w:color w:val="000000" w:themeColor="text1"/>
          <w:kern w:val="1"/>
          <w:szCs w:val="21"/>
          <w:highlight w:val="none"/>
          <w14:textFill>
            <w14:solidFill>
              <w14:schemeClr w14:val="tx1"/>
            </w14:solidFill>
          </w14:textFill>
        </w:rPr>
      </w:pPr>
      <w:r>
        <w:rPr>
          <w:rFonts w:ascii="宋体"/>
          <w:color w:val="000000" w:themeColor="text1"/>
          <w:kern w:val="2"/>
          <w:sz w:val="24"/>
          <w:szCs w:val="20"/>
          <w:highlight w:val="none"/>
          <w14:textFill>
            <w14:solidFill>
              <w14:schemeClr w14:val="tx1"/>
            </w14:solidFill>
          </w14:textFill>
        </w:rPr>
        <w:br w:type="page"/>
      </w:r>
      <w:r>
        <w:rPr>
          <w:rFonts w:ascii="黑体" w:hAnsi="黑体" w:eastAsia="黑体"/>
          <w:color w:val="000000" w:themeColor="text1"/>
          <w:szCs w:val="21"/>
          <w:highlight w:val="none"/>
          <w14:textFill>
            <w14:solidFill>
              <w14:schemeClr w14:val="tx1"/>
            </w14:solidFill>
          </w14:textFill>
        </w:rPr>
        <w:t>投标人基本情况表附件</w:t>
      </w:r>
      <w:r>
        <w:rPr>
          <w:rFonts w:hint="eastAsia" w:ascii="黑体" w:hAnsi="黑体" w:eastAsia="黑体"/>
          <w:color w:val="000000" w:themeColor="text1"/>
          <w:szCs w:val="21"/>
          <w:highlight w:val="none"/>
          <w14:textFill>
            <w14:solidFill>
              <w14:schemeClr w14:val="tx1"/>
            </w14:solidFill>
          </w14:textFill>
        </w:rPr>
        <w:t>6、法人资格证明</w:t>
      </w:r>
      <w:r>
        <w:rPr>
          <w:rStyle w:val="72"/>
          <w:rFonts w:ascii="黑体" w:hAnsi="黑体" w:eastAsia="黑体"/>
          <w:color w:val="000000" w:themeColor="text1"/>
          <w:szCs w:val="21"/>
          <w:highlight w:val="none"/>
          <w14:textFill>
            <w14:solidFill>
              <w14:schemeClr w14:val="tx1"/>
            </w14:solidFill>
          </w14:textFill>
        </w:rPr>
        <w:footnoteReference w:id="63"/>
      </w:r>
      <w:r>
        <w:rPr>
          <w:rFonts w:ascii="黑体" w:hAnsi="黑体" w:eastAsia="黑体"/>
          <w:color w:val="000000" w:themeColor="text1"/>
          <w:szCs w:val="21"/>
          <w:highlight w:val="none"/>
          <w14:textFill>
            <w14:solidFill>
              <w14:schemeClr w14:val="tx1"/>
            </w14:solidFill>
          </w14:textFill>
        </w:rPr>
        <w:t>：</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w:t>
      </w:r>
      <w:r>
        <w:rPr>
          <w:rFonts w:ascii="宋体" w:hAnsi="宋体" w:cs="宋体"/>
          <w:color w:val="000000" w:themeColor="text1"/>
          <w:kern w:val="1"/>
          <w:highlight w:val="none"/>
          <w14:textFill>
            <w14:solidFill>
              <w14:schemeClr w14:val="tx1"/>
            </w14:solidFill>
          </w14:textFill>
        </w:rPr>
        <w:t>《</w:t>
      </w:r>
      <w:r>
        <w:rPr>
          <w:rFonts w:hint="eastAsia" w:ascii="宋体" w:hAnsi="宋体" w:cs="宋体"/>
          <w:color w:val="000000" w:themeColor="text1"/>
          <w:kern w:val="1"/>
          <w:highlight w:val="none"/>
          <w14:textFill>
            <w14:solidFill>
              <w14:schemeClr w14:val="tx1"/>
            </w14:solidFill>
          </w14:textFill>
        </w:rPr>
        <w:t>营业</w:t>
      </w:r>
      <w:r>
        <w:rPr>
          <w:rFonts w:ascii="宋体" w:hAnsi="宋体" w:cs="宋体"/>
          <w:color w:val="000000" w:themeColor="text1"/>
          <w:kern w:val="1"/>
          <w:highlight w:val="none"/>
          <w14:textFill>
            <w14:solidFill>
              <w14:schemeClr w14:val="tx1"/>
            </w14:solidFill>
          </w14:textFill>
        </w:rPr>
        <w:t>执照》（副本）</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（2）</w:t>
      </w:r>
      <w:r>
        <w:rPr>
          <w:rFonts w:hint="eastAsia" w:hAnsi="宋体" w:cs="宋体"/>
          <w:bCs/>
          <w:color w:val="000000" w:themeColor="text1"/>
          <w:szCs w:val="21"/>
          <w:highlight w:val="none"/>
          <w14:textFill>
            <w14:solidFill>
              <w14:schemeClr w14:val="tx1"/>
            </w14:solidFill>
          </w14:textFill>
        </w:rPr>
        <w:t>投标人名称变更证明材料（如有）</w:t>
      </w:r>
    </w:p>
    <w:p>
      <w:pPr>
        <w:spacing w:beforeLines="100" w:afterLines="100" w:line="360" w:lineRule="auto"/>
        <w:jc w:val="center"/>
        <w:rPr>
          <w:rFonts w:ascii="宋体" w:hAnsi="宋体" w:cs="宋体"/>
          <w:color w:val="000000" w:themeColor="text1"/>
          <w:kern w:val="1"/>
          <w:sz w:val="23"/>
          <w:szCs w:val="23"/>
          <w:highlight w:val="none"/>
          <w14:textFill>
            <w14:solidFill>
              <w14:schemeClr w14:val="tx1"/>
            </w14:solidFill>
          </w14:textFill>
        </w:rPr>
      </w:pPr>
      <w:r>
        <w:rPr>
          <w:rFonts w:ascii="宋体" w:hAnsi="宋体" w:cs="宋体"/>
          <w:color w:val="000000" w:themeColor="text1"/>
          <w:kern w:val="1"/>
          <w:highlight w:val="none"/>
          <w14:textFill>
            <w14:solidFill>
              <w14:schemeClr w14:val="tx1"/>
            </w14:solidFill>
          </w14:textFill>
        </w:rPr>
        <w:br w:type="page"/>
      </w:r>
      <w:r>
        <w:rPr>
          <w:rFonts w:ascii="黑体" w:hAnsi="黑体" w:eastAsia="黑体"/>
          <w:color w:val="000000" w:themeColor="text1"/>
          <w:sz w:val="28"/>
          <w:szCs w:val="28"/>
          <w:highlight w:val="none"/>
          <w14:textFill>
            <w14:solidFill>
              <w14:schemeClr w14:val="tx1"/>
            </w14:solidFill>
          </w14:textFill>
        </w:rPr>
        <w:t>（</w:t>
      </w:r>
      <w:r>
        <w:rPr>
          <w:rFonts w:hint="eastAsia" w:ascii="黑体" w:hAnsi="黑体" w:eastAsia="黑体"/>
          <w:color w:val="000000" w:themeColor="text1"/>
          <w:sz w:val="28"/>
          <w:szCs w:val="28"/>
          <w:highlight w:val="none"/>
          <w14:textFill>
            <w14:solidFill>
              <w14:schemeClr w14:val="tx1"/>
            </w14:solidFill>
          </w14:textFill>
        </w:rPr>
        <w:t>二</w:t>
      </w:r>
      <w:r>
        <w:rPr>
          <w:rFonts w:ascii="黑体" w:hAnsi="黑体" w:eastAsia="黑体"/>
          <w:color w:val="000000" w:themeColor="text1"/>
          <w:sz w:val="28"/>
          <w:szCs w:val="28"/>
          <w:highlight w:val="none"/>
          <w14:textFill>
            <w14:solidFill>
              <w14:schemeClr w14:val="tx1"/>
            </w14:solidFill>
          </w14:textFill>
        </w:rPr>
        <w:t>）</w:t>
      </w:r>
      <w:r>
        <w:rPr>
          <w:rFonts w:hint="eastAsia" w:ascii="黑体" w:hAnsi="黑体" w:eastAsia="黑体"/>
          <w:color w:val="000000" w:themeColor="text1"/>
          <w:sz w:val="28"/>
          <w:szCs w:val="28"/>
          <w:highlight w:val="none"/>
          <w14:textFill>
            <w14:solidFill>
              <w14:schemeClr w14:val="tx1"/>
            </w14:solidFill>
          </w14:textFill>
        </w:rPr>
        <w:t>联合体</w:t>
      </w:r>
      <w:r>
        <w:rPr>
          <w:rFonts w:ascii="黑体" w:hAnsi="黑体" w:eastAsia="黑体"/>
          <w:color w:val="000000" w:themeColor="text1"/>
          <w:sz w:val="28"/>
          <w:szCs w:val="28"/>
          <w:highlight w:val="none"/>
          <w14:textFill>
            <w14:solidFill>
              <w14:schemeClr w14:val="tx1"/>
            </w14:solidFill>
          </w14:textFill>
        </w:rPr>
        <w:t>协议书</w:t>
      </w:r>
      <w:r>
        <w:rPr>
          <w:rStyle w:val="72"/>
          <w:rFonts w:ascii="黑体" w:hAnsi="黑体" w:eastAsia="黑体"/>
          <w:color w:val="000000" w:themeColor="text1"/>
          <w:sz w:val="28"/>
          <w:szCs w:val="28"/>
          <w:highlight w:val="none"/>
          <w14:textFill>
            <w14:solidFill>
              <w14:schemeClr w14:val="tx1"/>
            </w14:solidFill>
          </w14:textFill>
        </w:rPr>
        <w:footnoteReference w:id="64"/>
      </w:r>
    </w:p>
    <w:p>
      <w:pPr>
        <w:tabs>
          <w:tab w:val="left" w:pos="1600"/>
        </w:tabs>
        <w:adjustRightInd w:val="0"/>
        <w:snapToGrid w:val="0"/>
        <w:spacing w:line="360" w:lineRule="auto"/>
        <w:ind w:firstLine="482"/>
        <w:textAlignment w:val="baseline"/>
        <w:rPr>
          <w:rFonts w:ascii="宋体"/>
          <w:color w:val="000000" w:themeColor="text1"/>
          <w:szCs w:val="21"/>
          <w:highlight w:val="none"/>
          <w14:textFill>
            <w14:solidFill>
              <w14:schemeClr w14:val="tx1"/>
            </w14:solidFill>
          </w14:textFill>
        </w:rPr>
      </w:pPr>
      <w:bookmarkStart w:id="1008" w:name="_Toc300835226"/>
      <w:bookmarkEnd w:id="1008"/>
      <w:bookmarkStart w:id="1009" w:name="_Toc458440267"/>
      <w:bookmarkStart w:id="1010" w:name="_Toc14392"/>
      <w:bookmarkStart w:id="1011" w:name="_Toc30813"/>
      <w:bookmarkStart w:id="1012" w:name="_Toc30170732"/>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none"/>
          <w14:textFill>
            <w14:solidFill>
              <w14:schemeClr w14:val="tx1"/>
            </w14:solidFill>
          </w14:textFill>
        </w:rPr>
        <w:t>（所有成员单位名称）</w:t>
      </w:r>
      <w:r>
        <w:rPr>
          <w:rFonts w:hint="eastAsia" w:ascii="宋体"/>
          <w:color w:val="000000" w:themeColor="text1"/>
          <w:szCs w:val="21"/>
          <w:highlight w:val="none"/>
          <w14:textFill>
            <w14:solidFill>
              <w14:schemeClr w14:val="tx1"/>
            </w14:solidFill>
          </w14:textFill>
        </w:rPr>
        <w:t>自愿组成</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none"/>
          <w14:textFill>
            <w14:solidFill>
              <w14:schemeClr w14:val="tx1"/>
            </w14:solidFill>
          </w14:textFill>
        </w:rPr>
        <w:t>（联合体名称）</w:t>
      </w:r>
      <w:r>
        <w:rPr>
          <w:rFonts w:hint="eastAsia" w:ascii="宋体"/>
          <w:color w:val="000000" w:themeColor="text1"/>
          <w:szCs w:val="21"/>
          <w:highlight w:val="none"/>
          <w14:textFill>
            <w14:solidFill>
              <w14:schemeClr w14:val="tx1"/>
            </w14:solidFill>
          </w14:textFill>
        </w:rPr>
        <w:t>联合体，共同参加</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kern w:val="2"/>
          <w:szCs w:val="21"/>
          <w:highlight w:val="none"/>
          <w:u w:val="single"/>
          <w14:textFill>
            <w14:solidFill>
              <w14:schemeClr w14:val="tx1"/>
            </w14:solidFill>
          </w14:textFill>
        </w:rPr>
        <w:t xml:space="preserve">　　          </w:t>
      </w:r>
      <w:r>
        <w:rPr>
          <w:rFonts w:hint="eastAsia" w:ascii="宋体"/>
          <w:color w:val="000000" w:themeColor="text1"/>
          <w:kern w:val="2"/>
          <w:szCs w:val="21"/>
          <w:highlight w:val="none"/>
          <w:u w:val="none"/>
          <w14:textFill>
            <w14:solidFill>
              <w14:schemeClr w14:val="tx1"/>
            </w14:solidFill>
          </w14:textFill>
        </w:rPr>
        <w:t>（项目名称及标段）</w:t>
      </w:r>
      <w:r>
        <w:rPr>
          <w:rFonts w:hint="eastAsia" w:ascii="宋体"/>
          <w:color w:val="000000" w:themeColor="text1"/>
          <w:szCs w:val="21"/>
          <w:highlight w:val="none"/>
          <w14:textFill>
            <w14:solidFill>
              <w14:schemeClr w14:val="tx1"/>
            </w14:solidFill>
          </w14:textFill>
        </w:rPr>
        <w:t>监理投标。现就联合体投标事宜订立如下协议：</w:t>
      </w:r>
    </w:p>
    <w:p>
      <w:pPr>
        <w:tabs>
          <w:tab w:val="left" w:pos="1600"/>
        </w:tabs>
        <w:adjustRightInd w:val="0"/>
        <w:snapToGrid w:val="0"/>
        <w:spacing w:line="360" w:lineRule="auto"/>
        <w:ind w:firstLine="482"/>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 xml:space="preserve">1. </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none"/>
          <w14:textFill>
            <w14:solidFill>
              <w14:schemeClr w14:val="tx1"/>
            </w14:solidFill>
          </w14:textFill>
        </w:rPr>
        <w:t>（牵头人单位名称）</w:t>
      </w:r>
      <w:r>
        <w:rPr>
          <w:rFonts w:hint="eastAsia" w:ascii="宋体"/>
          <w:color w:val="000000" w:themeColor="text1"/>
          <w:szCs w:val="21"/>
          <w:highlight w:val="none"/>
          <w14:textFill>
            <w14:solidFill>
              <w14:schemeClr w14:val="tx1"/>
            </w14:solidFill>
          </w14:textFill>
        </w:rPr>
        <w:t>为</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lang w:val="en-US" w:eastAsia="zh-CN"/>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none"/>
          <w14:textFill>
            <w14:solidFill>
              <w14:schemeClr w14:val="tx1"/>
            </w14:solidFill>
          </w14:textFill>
        </w:rPr>
        <w:t>（联合体名称）</w:t>
      </w:r>
      <w:r>
        <w:rPr>
          <w:rFonts w:hint="eastAsia" w:ascii="宋体"/>
          <w:color w:val="000000" w:themeColor="text1"/>
          <w:szCs w:val="21"/>
          <w:highlight w:val="none"/>
          <w14:textFill>
            <w14:solidFill>
              <w14:schemeClr w14:val="tx1"/>
            </w14:solidFill>
          </w14:textFill>
        </w:rPr>
        <w:t>牵头人。</w:t>
      </w:r>
    </w:p>
    <w:p>
      <w:pPr>
        <w:tabs>
          <w:tab w:val="left" w:pos="1600"/>
        </w:tabs>
        <w:adjustRightInd w:val="0"/>
        <w:snapToGrid w:val="0"/>
        <w:spacing w:line="360" w:lineRule="auto"/>
        <w:ind w:firstLine="482"/>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tabs>
          <w:tab w:val="left" w:pos="1600"/>
        </w:tabs>
        <w:adjustRightInd w:val="0"/>
        <w:snapToGrid w:val="0"/>
        <w:spacing w:line="360" w:lineRule="auto"/>
        <w:ind w:firstLine="482"/>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3.联合体将严格按照招标文件的各项要求，递交投标文件，履行合同，并对外承担连带责任。</w:t>
      </w:r>
    </w:p>
    <w:p>
      <w:pPr>
        <w:tabs>
          <w:tab w:val="left" w:pos="1600"/>
        </w:tabs>
        <w:adjustRightInd w:val="0"/>
        <w:snapToGrid w:val="0"/>
        <w:spacing w:line="360" w:lineRule="auto"/>
        <w:ind w:firstLine="482"/>
        <w:jc w:val="left"/>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4.联合体各成员单位内部的职责分工如下：</w:t>
      </w:r>
    </w:p>
    <w:p>
      <w:pPr>
        <w:tabs>
          <w:tab w:val="left" w:pos="1600"/>
        </w:tabs>
        <w:adjustRightInd w:val="0"/>
        <w:snapToGrid w:val="0"/>
        <w:spacing w:line="360" w:lineRule="auto"/>
        <w:ind w:firstLine="482"/>
        <w:jc w:val="left"/>
        <w:textAlignment w:val="baseline"/>
        <w:rPr>
          <w:rFonts w:ascii="宋体"/>
          <w:color w:val="000000" w:themeColor="text1"/>
          <w:kern w:val="2"/>
          <w:szCs w:val="21"/>
          <w:highlight w:val="none"/>
          <w14:textFill>
            <w14:solidFill>
              <w14:schemeClr w14:val="tx1"/>
            </w14:solidFill>
          </w14:textFill>
        </w:rPr>
      </w:pP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kern w:val="2"/>
          <w:szCs w:val="21"/>
          <w:highlight w:val="none"/>
          <w:u w:val="single"/>
          <w14:textFill>
            <w14:solidFill>
              <w14:schemeClr w14:val="tx1"/>
            </w14:solidFill>
          </w14:textFill>
        </w:rPr>
        <w:t xml:space="preserve">                                       </w:t>
      </w:r>
      <w:r>
        <w:rPr>
          <w:rFonts w:hint="eastAsia" w:ascii="宋体"/>
          <w:color w:val="000000" w:themeColor="text1"/>
          <w:kern w:val="2"/>
          <w:szCs w:val="21"/>
          <w:highlight w:val="none"/>
          <w14:textFill>
            <w14:solidFill>
              <w14:schemeClr w14:val="tx1"/>
            </w14:solidFill>
          </w14:textFill>
        </w:rPr>
        <w:t>。</w:t>
      </w:r>
    </w:p>
    <w:p>
      <w:pPr>
        <w:tabs>
          <w:tab w:val="left" w:pos="1600"/>
        </w:tabs>
        <w:adjustRightInd w:val="0"/>
        <w:snapToGrid w:val="0"/>
        <w:spacing w:line="360" w:lineRule="auto"/>
        <w:ind w:firstLine="482"/>
        <w:textAlignment w:val="baseline"/>
        <w:rPr>
          <w:rFonts w:ascii="宋体"/>
          <w:color w:val="000000" w:themeColor="text1"/>
          <w:kern w:val="2"/>
          <w:szCs w:val="21"/>
          <w:highlight w:val="none"/>
          <w14:textFill>
            <w14:solidFill>
              <w14:schemeClr w14:val="tx1"/>
            </w14:solidFill>
          </w14:textFill>
        </w:rPr>
      </w:pPr>
      <w:r>
        <w:rPr>
          <w:rFonts w:hint="eastAsia" w:ascii="宋体"/>
          <w:color w:val="000000" w:themeColor="text1"/>
          <w:kern w:val="2"/>
          <w:szCs w:val="21"/>
          <w:highlight w:val="none"/>
          <w14:textFill>
            <w14:solidFill>
              <w14:schemeClr w14:val="tx1"/>
            </w14:solidFill>
          </w14:textFill>
        </w:rPr>
        <w:t>5.本协议书自签署之日起生效，合同履行完毕后自动失效。</w:t>
      </w:r>
    </w:p>
    <w:p>
      <w:pPr>
        <w:tabs>
          <w:tab w:val="left" w:pos="1600"/>
        </w:tabs>
        <w:adjustRightInd w:val="0"/>
        <w:snapToGrid w:val="0"/>
        <w:spacing w:line="360" w:lineRule="auto"/>
        <w:ind w:firstLine="482"/>
        <w:textAlignment w:val="baseline"/>
        <w:rPr>
          <w:rFonts w:ascii="宋体"/>
          <w:color w:val="000000" w:themeColor="text1"/>
          <w:kern w:val="2"/>
          <w:szCs w:val="21"/>
          <w:highlight w:val="none"/>
          <w14:textFill>
            <w14:solidFill>
              <w14:schemeClr w14:val="tx1"/>
            </w14:solidFill>
          </w14:textFill>
        </w:rPr>
      </w:pPr>
      <w:r>
        <w:rPr>
          <w:rFonts w:hint="eastAsia" w:ascii="宋体"/>
          <w:color w:val="000000" w:themeColor="text1"/>
          <w:kern w:val="2"/>
          <w:szCs w:val="21"/>
          <w:highlight w:val="none"/>
          <w14:textFill>
            <w14:solidFill>
              <w14:schemeClr w14:val="tx1"/>
            </w14:solidFill>
          </w14:textFill>
        </w:rPr>
        <w:t>6.本协议书一式</w:t>
      </w:r>
      <w:r>
        <w:rPr>
          <w:rFonts w:hint="eastAsia" w:ascii="宋体"/>
          <w:color w:val="000000" w:themeColor="text1"/>
          <w:kern w:val="2"/>
          <w:szCs w:val="21"/>
          <w:highlight w:val="none"/>
          <w:u w:val="single"/>
          <w14:textFill>
            <w14:solidFill>
              <w14:schemeClr w14:val="tx1"/>
            </w14:solidFill>
          </w14:textFill>
        </w:rPr>
        <w:t xml:space="preserve">    </w:t>
      </w:r>
      <w:r>
        <w:rPr>
          <w:rFonts w:hint="eastAsia" w:ascii="宋体"/>
          <w:color w:val="000000" w:themeColor="text1"/>
          <w:kern w:val="2"/>
          <w:szCs w:val="21"/>
          <w:highlight w:val="none"/>
          <w14:textFill>
            <w14:solidFill>
              <w14:schemeClr w14:val="tx1"/>
            </w14:solidFill>
          </w14:textFill>
        </w:rPr>
        <w:t>份，联合体各方和招标人各执一份。</w:t>
      </w:r>
    </w:p>
    <w:p>
      <w:pPr>
        <w:tabs>
          <w:tab w:val="left" w:pos="1600"/>
        </w:tabs>
        <w:adjustRightInd w:val="0"/>
        <w:snapToGrid w:val="0"/>
        <w:spacing w:line="360" w:lineRule="auto"/>
        <w:ind w:firstLine="482"/>
        <w:textAlignment w:val="baseline"/>
        <w:rPr>
          <w:rFonts w:ascii="宋体"/>
          <w:color w:val="000000" w:themeColor="text1"/>
          <w:kern w:val="2"/>
          <w:szCs w:val="21"/>
          <w:highlight w:val="none"/>
          <w14:textFill>
            <w14:solidFill>
              <w14:schemeClr w14:val="tx1"/>
            </w14:solidFill>
          </w14:textFill>
        </w:rPr>
      </w:pPr>
      <w:r>
        <w:rPr>
          <w:rFonts w:hint="eastAsia" w:ascii="宋体"/>
          <w:color w:val="000000" w:themeColor="text1"/>
          <w:kern w:val="2"/>
          <w:szCs w:val="21"/>
          <w:highlight w:val="none"/>
          <w14:textFill>
            <w14:solidFill>
              <w14:schemeClr w14:val="tx1"/>
            </w14:solidFill>
          </w14:textFill>
        </w:rPr>
        <w:t>注：本协议书由委托代理人盖章的，应附法定代表人的授权委托书。</w:t>
      </w:r>
    </w:p>
    <w:p>
      <w:pPr>
        <w:tabs>
          <w:tab w:val="left" w:pos="1600"/>
        </w:tabs>
        <w:adjustRightInd w:val="0"/>
        <w:snapToGrid w:val="0"/>
        <w:spacing w:line="360" w:lineRule="auto"/>
        <w:ind w:firstLine="482"/>
        <w:textAlignment w:val="baseline"/>
        <w:rPr>
          <w:rFonts w:ascii="宋体"/>
          <w:color w:val="000000" w:themeColor="text1"/>
          <w:kern w:val="2"/>
          <w:szCs w:val="21"/>
          <w:highlight w:val="none"/>
          <w14:textFill>
            <w14:solidFill>
              <w14:schemeClr w14:val="tx1"/>
            </w14:solidFill>
          </w14:textFill>
        </w:rPr>
      </w:pPr>
    </w:p>
    <w:p>
      <w:pPr>
        <w:tabs>
          <w:tab w:val="left" w:pos="1600"/>
        </w:tabs>
        <w:adjustRightInd w:val="0"/>
        <w:snapToGrid w:val="0"/>
        <w:spacing w:line="360" w:lineRule="auto"/>
        <w:ind w:firstLine="482"/>
        <w:textAlignment w:val="baseline"/>
        <w:rPr>
          <w:rFonts w:ascii="宋体"/>
          <w:color w:val="000000" w:themeColor="text1"/>
          <w:kern w:val="2"/>
          <w:szCs w:val="21"/>
          <w:highlight w:val="none"/>
          <w14:textFill>
            <w14:solidFill>
              <w14:schemeClr w14:val="tx1"/>
            </w14:solidFill>
          </w14:textFill>
        </w:rPr>
      </w:pPr>
      <w:r>
        <w:rPr>
          <w:rFonts w:hint="eastAsia" w:ascii="宋体"/>
          <w:color w:val="000000" w:themeColor="text1"/>
          <w:kern w:val="2"/>
          <w:szCs w:val="21"/>
          <w:highlight w:val="none"/>
          <w14:textFill>
            <w14:solidFill>
              <w14:schemeClr w14:val="tx1"/>
            </w14:solidFill>
          </w14:textFill>
        </w:rPr>
        <w:t>联合体牵头人名称：</w:t>
      </w:r>
      <w:r>
        <w:rPr>
          <w:rFonts w:hint="eastAsia" w:ascii="宋体"/>
          <w:color w:val="000000" w:themeColor="text1"/>
          <w:kern w:val="2"/>
          <w:szCs w:val="21"/>
          <w:highlight w:val="none"/>
          <w:u w:val="single"/>
          <w14:textFill>
            <w14:solidFill>
              <w14:schemeClr w14:val="tx1"/>
            </w14:solidFill>
          </w14:textFill>
        </w:rPr>
        <w:t xml:space="preserve">                                  </w:t>
      </w:r>
      <w:r>
        <w:rPr>
          <w:rFonts w:hint="eastAsia" w:ascii="宋体"/>
          <w:color w:val="000000" w:themeColor="text1"/>
          <w:kern w:val="2"/>
          <w:szCs w:val="21"/>
          <w:highlight w:val="none"/>
          <w14:textFill>
            <w14:solidFill>
              <w14:schemeClr w14:val="tx1"/>
            </w14:solidFill>
          </w14:textFill>
        </w:rPr>
        <w:t>（盖单位公章）</w:t>
      </w:r>
    </w:p>
    <w:p>
      <w:pPr>
        <w:tabs>
          <w:tab w:val="left" w:pos="1600"/>
        </w:tabs>
        <w:adjustRightInd w:val="0"/>
        <w:snapToGrid w:val="0"/>
        <w:spacing w:line="360" w:lineRule="auto"/>
        <w:ind w:firstLine="482"/>
        <w:textAlignment w:val="baseline"/>
        <w:rPr>
          <w:rFonts w:ascii="宋体"/>
          <w:color w:val="000000" w:themeColor="text1"/>
          <w:kern w:val="2"/>
          <w:szCs w:val="21"/>
          <w:highlight w:val="none"/>
          <w:u w:val="single"/>
          <w14:textFill>
            <w14:solidFill>
              <w14:schemeClr w14:val="tx1"/>
            </w14:solidFill>
          </w14:textFill>
        </w:rPr>
      </w:pPr>
      <w:r>
        <w:rPr>
          <w:rFonts w:hint="eastAsia" w:ascii="宋体"/>
          <w:color w:val="000000" w:themeColor="text1"/>
          <w:kern w:val="2"/>
          <w:szCs w:val="21"/>
          <w:highlight w:val="none"/>
          <w14:textFill>
            <w14:solidFill>
              <w14:schemeClr w14:val="tx1"/>
            </w14:solidFill>
          </w14:textFill>
        </w:rPr>
        <w:t>法定代表人：</w:t>
      </w:r>
      <w:r>
        <w:rPr>
          <w:rFonts w:hint="eastAsia" w:ascii="宋体"/>
          <w:color w:val="000000" w:themeColor="text1"/>
          <w:kern w:val="2"/>
          <w:szCs w:val="21"/>
          <w:highlight w:val="none"/>
          <w:u w:val="single"/>
          <w14:textFill>
            <w14:solidFill>
              <w14:schemeClr w14:val="tx1"/>
            </w14:solidFill>
          </w14:textFill>
        </w:rPr>
        <w:t xml:space="preserve">                                              </w:t>
      </w:r>
      <w:r>
        <w:rPr>
          <w:rFonts w:hint="eastAsia" w:ascii="宋体"/>
          <w:color w:val="000000" w:themeColor="text1"/>
          <w:kern w:val="2"/>
          <w:szCs w:val="21"/>
          <w:highlight w:val="none"/>
          <w14:textFill>
            <w14:solidFill>
              <w14:schemeClr w14:val="tx1"/>
            </w14:solidFill>
          </w14:textFill>
        </w:rPr>
        <w:t>（盖章）</w:t>
      </w:r>
    </w:p>
    <w:p>
      <w:pPr>
        <w:tabs>
          <w:tab w:val="left" w:pos="1600"/>
        </w:tabs>
        <w:adjustRightInd w:val="0"/>
        <w:snapToGrid w:val="0"/>
        <w:spacing w:line="360" w:lineRule="auto"/>
        <w:ind w:firstLine="482"/>
        <w:textAlignment w:val="baseline"/>
        <w:rPr>
          <w:rFonts w:ascii="宋体"/>
          <w:color w:val="000000" w:themeColor="text1"/>
          <w:kern w:val="2"/>
          <w:szCs w:val="21"/>
          <w:highlight w:val="none"/>
          <w14:textFill>
            <w14:solidFill>
              <w14:schemeClr w14:val="tx1"/>
            </w14:solidFill>
          </w14:textFill>
        </w:rPr>
      </w:pPr>
    </w:p>
    <w:p>
      <w:pPr>
        <w:tabs>
          <w:tab w:val="left" w:pos="1600"/>
        </w:tabs>
        <w:adjustRightInd w:val="0"/>
        <w:snapToGrid w:val="0"/>
        <w:spacing w:line="360" w:lineRule="auto"/>
        <w:ind w:firstLine="482"/>
        <w:textAlignment w:val="baseline"/>
        <w:rPr>
          <w:rFonts w:ascii="宋体"/>
          <w:color w:val="000000" w:themeColor="text1"/>
          <w:kern w:val="2"/>
          <w:szCs w:val="21"/>
          <w:highlight w:val="none"/>
          <w14:textFill>
            <w14:solidFill>
              <w14:schemeClr w14:val="tx1"/>
            </w14:solidFill>
          </w14:textFill>
        </w:rPr>
      </w:pPr>
      <w:r>
        <w:rPr>
          <w:rFonts w:hint="eastAsia" w:ascii="宋体"/>
          <w:color w:val="000000" w:themeColor="text1"/>
          <w:kern w:val="2"/>
          <w:szCs w:val="21"/>
          <w:highlight w:val="none"/>
          <w14:textFill>
            <w14:solidFill>
              <w14:schemeClr w14:val="tx1"/>
            </w14:solidFill>
          </w14:textFill>
        </w:rPr>
        <w:t>联合体</w:t>
      </w:r>
      <w:r>
        <w:rPr>
          <w:rFonts w:hint="eastAsia" w:ascii="宋体"/>
          <w:color w:val="000000" w:themeColor="text1"/>
          <w:szCs w:val="21"/>
          <w:highlight w:val="none"/>
          <w14:textFill>
            <w14:solidFill>
              <w14:schemeClr w14:val="tx1"/>
            </w14:solidFill>
          </w14:textFill>
        </w:rPr>
        <w:t>成员</w:t>
      </w:r>
      <w:r>
        <w:rPr>
          <w:rFonts w:hint="eastAsia" w:ascii="宋体"/>
          <w:color w:val="000000" w:themeColor="text1"/>
          <w:kern w:val="2"/>
          <w:szCs w:val="21"/>
          <w:highlight w:val="none"/>
          <w14:textFill>
            <w14:solidFill>
              <w14:schemeClr w14:val="tx1"/>
            </w14:solidFill>
          </w14:textFill>
        </w:rPr>
        <w:t>一名称：</w:t>
      </w:r>
      <w:r>
        <w:rPr>
          <w:rFonts w:hint="eastAsia" w:ascii="宋体"/>
          <w:color w:val="000000" w:themeColor="text1"/>
          <w:kern w:val="2"/>
          <w:szCs w:val="21"/>
          <w:highlight w:val="none"/>
          <w:u w:val="single"/>
          <w14:textFill>
            <w14:solidFill>
              <w14:schemeClr w14:val="tx1"/>
            </w14:solidFill>
          </w14:textFill>
        </w:rPr>
        <w:t xml:space="preserve">                                  </w:t>
      </w:r>
      <w:r>
        <w:rPr>
          <w:rFonts w:hint="eastAsia" w:ascii="宋体"/>
          <w:color w:val="000000" w:themeColor="text1"/>
          <w:kern w:val="2"/>
          <w:szCs w:val="21"/>
          <w:highlight w:val="none"/>
          <w14:textFill>
            <w14:solidFill>
              <w14:schemeClr w14:val="tx1"/>
            </w14:solidFill>
          </w14:textFill>
        </w:rPr>
        <w:t>（盖单位公章）</w:t>
      </w:r>
    </w:p>
    <w:p>
      <w:pPr>
        <w:tabs>
          <w:tab w:val="left" w:pos="1600"/>
        </w:tabs>
        <w:adjustRightInd w:val="0"/>
        <w:snapToGrid w:val="0"/>
        <w:spacing w:line="360" w:lineRule="auto"/>
        <w:ind w:firstLine="482"/>
        <w:textAlignment w:val="baseline"/>
        <w:rPr>
          <w:rFonts w:ascii="宋体"/>
          <w:color w:val="000000" w:themeColor="text1"/>
          <w:kern w:val="2"/>
          <w:szCs w:val="21"/>
          <w:highlight w:val="none"/>
          <w:u w:val="single"/>
          <w14:textFill>
            <w14:solidFill>
              <w14:schemeClr w14:val="tx1"/>
            </w14:solidFill>
          </w14:textFill>
        </w:rPr>
      </w:pPr>
      <w:r>
        <w:rPr>
          <w:rFonts w:hint="eastAsia" w:ascii="宋体"/>
          <w:color w:val="000000" w:themeColor="text1"/>
          <w:kern w:val="2"/>
          <w:szCs w:val="21"/>
          <w:highlight w:val="none"/>
          <w14:textFill>
            <w14:solidFill>
              <w14:schemeClr w14:val="tx1"/>
            </w14:solidFill>
          </w14:textFill>
        </w:rPr>
        <w:t>法定代表人：</w:t>
      </w:r>
      <w:r>
        <w:rPr>
          <w:rFonts w:hint="eastAsia" w:ascii="宋体"/>
          <w:color w:val="000000" w:themeColor="text1"/>
          <w:kern w:val="2"/>
          <w:szCs w:val="21"/>
          <w:highlight w:val="none"/>
          <w:u w:val="single"/>
          <w14:textFill>
            <w14:solidFill>
              <w14:schemeClr w14:val="tx1"/>
            </w14:solidFill>
          </w14:textFill>
        </w:rPr>
        <w:t xml:space="preserve">                                              </w:t>
      </w:r>
      <w:r>
        <w:rPr>
          <w:rFonts w:hint="eastAsia" w:ascii="宋体"/>
          <w:color w:val="000000" w:themeColor="text1"/>
          <w:kern w:val="2"/>
          <w:szCs w:val="21"/>
          <w:highlight w:val="none"/>
          <w14:textFill>
            <w14:solidFill>
              <w14:schemeClr w14:val="tx1"/>
            </w14:solidFill>
          </w14:textFill>
        </w:rPr>
        <w:t>（盖章）</w:t>
      </w:r>
    </w:p>
    <w:p>
      <w:pPr>
        <w:tabs>
          <w:tab w:val="left" w:pos="1600"/>
        </w:tabs>
        <w:adjustRightInd w:val="0"/>
        <w:snapToGrid w:val="0"/>
        <w:spacing w:line="360" w:lineRule="auto"/>
        <w:ind w:firstLine="482"/>
        <w:textAlignment w:val="baseline"/>
        <w:rPr>
          <w:rFonts w:ascii="宋体"/>
          <w:color w:val="000000" w:themeColor="text1"/>
          <w:kern w:val="2"/>
          <w:szCs w:val="21"/>
          <w:highlight w:val="none"/>
          <w14:textFill>
            <w14:solidFill>
              <w14:schemeClr w14:val="tx1"/>
            </w14:solidFill>
          </w14:textFill>
        </w:rPr>
      </w:pPr>
    </w:p>
    <w:p>
      <w:pPr>
        <w:tabs>
          <w:tab w:val="left" w:pos="1600"/>
        </w:tabs>
        <w:adjustRightInd w:val="0"/>
        <w:snapToGrid w:val="0"/>
        <w:spacing w:line="360" w:lineRule="auto"/>
        <w:ind w:firstLine="482"/>
        <w:textAlignment w:val="baseline"/>
        <w:rPr>
          <w:rFonts w:ascii="宋体"/>
          <w:color w:val="000000" w:themeColor="text1"/>
          <w:kern w:val="2"/>
          <w:szCs w:val="21"/>
          <w:highlight w:val="none"/>
          <w14:textFill>
            <w14:solidFill>
              <w14:schemeClr w14:val="tx1"/>
            </w14:solidFill>
          </w14:textFill>
        </w:rPr>
      </w:pPr>
      <w:r>
        <w:rPr>
          <w:rFonts w:hint="eastAsia" w:ascii="宋体"/>
          <w:color w:val="000000" w:themeColor="text1"/>
          <w:kern w:val="2"/>
          <w:szCs w:val="21"/>
          <w:highlight w:val="none"/>
          <w14:textFill>
            <w14:solidFill>
              <w14:schemeClr w14:val="tx1"/>
            </w14:solidFill>
          </w14:textFill>
        </w:rPr>
        <w:t>联合体</w:t>
      </w:r>
      <w:r>
        <w:rPr>
          <w:rFonts w:hint="eastAsia" w:ascii="宋体"/>
          <w:color w:val="000000" w:themeColor="text1"/>
          <w:szCs w:val="21"/>
          <w:highlight w:val="none"/>
          <w14:textFill>
            <w14:solidFill>
              <w14:schemeClr w14:val="tx1"/>
            </w14:solidFill>
          </w14:textFill>
        </w:rPr>
        <w:t>成员</w:t>
      </w:r>
      <w:r>
        <w:rPr>
          <w:rFonts w:hint="eastAsia" w:ascii="宋体"/>
          <w:color w:val="000000" w:themeColor="text1"/>
          <w:kern w:val="2"/>
          <w:szCs w:val="21"/>
          <w:highlight w:val="none"/>
          <w14:textFill>
            <w14:solidFill>
              <w14:schemeClr w14:val="tx1"/>
            </w14:solidFill>
          </w14:textFill>
        </w:rPr>
        <w:t>二名称：</w:t>
      </w:r>
      <w:r>
        <w:rPr>
          <w:rFonts w:hint="eastAsia" w:ascii="宋体"/>
          <w:color w:val="000000" w:themeColor="text1"/>
          <w:kern w:val="2"/>
          <w:szCs w:val="21"/>
          <w:highlight w:val="none"/>
          <w:u w:val="single"/>
          <w14:textFill>
            <w14:solidFill>
              <w14:schemeClr w14:val="tx1"/>
            </w14:solidFill>
          </w14:textFill>
        </w:rPr>
        <w:t xml:space="preserve">                                  </w:t>
      </w:r>
      <w:r>
        <w:rPr>
          <w:rFonts w:hint="eastAsia" w:ascii="宋体"/>
          <w:color w:val="000000" w:themeColor="text1"/>
          <w:kern w:val="2"/>
          <w:szCs w:val="21"/>
          <w:highlight w:val="none"/>
          <w14:textFill>
            <w14:solidFill>
              <w14:schemeClr w14:val="tx1"/>
            </w14:solidFill>
          </w14:textFill>
        </w:rPr>
        <w:t>（盖单位公章）</w:t>
      </w:r>
    </w:p>
    <w:p>
      <w:pPr>
        <w:tabs>
          <w:tab w:val="left" w:pos="1600"/>
        </w:tabs>
        <w:adjustRightInd w:val="0"/>
        <w:snapToGrid w:val="0"/>
        <w:spacing w:line="360" w:lineRule="auto"/>
        <w:ind w:firstLine="482"/>
        <w:textAlignment w:val="baseline"/>
        <w:rPr>
          <w:rFonts w:ascii="宋体"/>
          <w:color w:val="000000" w:themeColor="text1"/>
          <w:kern w:val="2"/>
          <w:szCs w:val="21"/>
          <w:highlight w:val="none"/>
          <w14:textFill>
            <w14:solidFill>
              <w14:schemeClr w14:val="tx1"/>
            </w14:solidFill>
          </w14:textFill>
        </w:rPr>
      </w:pPr>
      <w:r>
        <w:rPr>
          <w:rFonts w:hint="eastAsia" w:ascii="宋体"/>
          <w:color w:val="000000" w:themeColor="text1"/>
          <w:kern w:val="2"/>
          <w:szCs w:val="21"/>
          <w:highlight w:val="none"/>
          <w14:textFill>
            <w14:solidFill>
              <w14:schemeClr w14:val="tx1"/>
            </w14:solidFill>
          </w14:textFill>
        </w:rPr>
        <w:t>法定代表人：</w:t>
      </w:r>
      <w:r>
        <w:rPr>
          <w:rFonts w:hint="eastAsia" w:ascii="宋体"/>
          <w:color w:val="000000" w:themeColor="text1"/>
          <w:kern w:val="2"/>
          <w:szCs w:val="21"/>
          <w:highlight w:val="none"/>
          <w:u w:val="single"/>
          <w14:textFill>
            <w14:solidFill>
              <w14:schemeClr w14:val="tx1"/>
            </w14:solidFill>
          </w14:textFill>
        </w:rPr>
        <w:t xml:space="preserve">                                              </w:t>
      </w:r>
      <w:r>
        <w:rPr>
          <w:rFonts w:hint="eastAsia" w:ascii="宋体"/>
          <w:color w:val="000000" w:themeColor="text1"/>
          <w:kern w:val="2"/>
          <w:szCs w:val="21"/>
          <w:highlight w:val="none"/>
          <w14:textFill>
            <w14:solidFill>
              <w14:schemeClr w14:val="tx1"/>
            </w14:solidFill>
          </w14:textFill>
        </w:rPr>
        <w:t>（盖章）</w:t>
      </w:r>
    </w:p>
    <w:p>
      <w:pPr>
        <w:tabs>
          <w:tab w:val="left" w:pos="1600"/>
        </w:tabs>
        <w:adjustRightInd w:val="0"/>
        <w:snapToGrid w:val="0"/>
        <w:spacing w:line="360" w:lineRule="auto"/>
        <w:ind w:firstLine="482"/>
        <w:textAlignment w:val="baseline"/>
        <w:rPr>
          <w:rFonts w:ascii="宋体"/>
          <w:color w:val="000000" w:themeColor="text1"/>
          <w:kern w:val="2"/>
          <w:szCs w:val="21"/>
          <w:highlight w:val="none"/>
          <w14:textFill>
            <w14:solidFill>
              <w14:schemeClr w14:val="tx1"/>
            </w14:solidFill>
          </w14:textFill>
        </w:rPr>
      </w:pPr>
    </w:p>
    <w:p>
      <w:pPr>
        <w:tabs>
          <w:tab w:val="left" w:pos="1600"/>
        </w:tabs>
        <w:adjustRightInd w:val="0"/>
        <w:snapToGrid w:val="0"/>
        <w:spacing w:line="360" w:lineRule="auto"/>
        <w:ind w:firstLine="482"/>
        <w:textAlignment w:val="baseline"/>
        <w:rPr>
          <w:rFonts w:ascii="宋体"/>
          <w:color w:val="000000" w:themeColor="text1"/>
          <w:kern w:val="2"/>
          <w:szCs w:val="21"/>
          <w:highlight w:val="none"/>
          <w14:textFill>
            <w14:solidFill>
              <w14:schemeClr w14:val="tx1"/>
            </w14:solidFill>
          </w14:textFill>
        </w:rPr>
      </w:pPr>
      <w:r>
        <w:rPr>
          <w:rFonts w:hint="eastAsia" w:ascii="宋体"/>
          <w:color w:val="000000" w:themeColor="text1"/>
          <w:kern w:val="2"/>
          <w:szCs w:val="21"/>
          <w:highlight w:val="none"/>
          <w14:textFill>
            <w14:solidFill>
              <w14:schemeClr w14:val="tx1"/>
            </w14:solidFill>
          </w14:textFill>
        </w:rPr>
        <w:t>联合体</w:t>
      </w:r>
      <w:r>
        <w:rPr>
          <w:rFonts w:hint="eastAsia" w:ascii="宋体"/>
          <w:color w:val="000000" w:themeColor="text1"/>
          <w:szCs w:val="21"/>
          <w:highlight w:val="none"/>
          <w14:textFill>
            <w14:solidFill>
              <w14:schemeClr w14:val="tx1"/>
            </w14:solidFill>
          </w14:textFill>
        </w:rPr>
        <w:t>成员</w:t>
      </w:r>
      <w:r>
        <w:rPr>
          <w:rFonts w:hint="eastAsia" w:ascii="宋体"/>
          <w:color w:val="000000" w:themeColor="text1"/>
          <w:kern w:val="2"/>
          <w:szCs w:val="21"/>
          <w:highlight w:val="none"/>
          <w14:textFill>
            <w14:solidFill>
              <w14:schemeClr w14:val="tx1"/>
            </w14:solidFill>
          </w14:textFill>
        </w:rPr>
        <w:t>三名称：</w:t>
      </w:r>
      <w:r>
        <w:rPr>
          <w:rFonts w:hint="eastAsia" w:ascii="宋体"/>
          <w:color w:val="000000" w:themeColor="text1"/>
          <w:kern w:val="2"/>
          <w:szCs w:val="21"/>
          <w:highlight w:val="none"/>
          <w:u w:val="single"/>
          <w14:textFill>
            <w14:solidFill>
              <w14:schemeClr w14:val="tx1"/>
            </w14:solidFill>
          </w14:textFill>
        </w:rPr>
        <w:t xml:space="preserve">                                  </w:t>
      </w:r>
      <w:r>
        <w:rPr>
          <w:rFonts w:hint="eastAsia" w:ascii="宋体"/>
          <w:color w:val="000000" w:themeColor="text1"/>
          <w:kern w:val="2"/>
          <w:szCs w:val="21"/>
          <w:highlight w:val="none"/>
          <w14:textFill>
            <w14:solidFill>
              <w14:schemeClr w14:val="tx1"/>
            </w14:solidFill>
          </w14:textFill>
        </w:rPr>
        <w:t>（盖单位公章）</w:t>
      </w:r>
    </w:p>
    <w:p>
      <w:pPr>
        <w:tabs>
          <w:tab w:val="left" w:pos="1600"/>
        </w:tabs>
        <w:adjustRightInd w:val="0"/>
        <w:snapToGrid w:val="0"/>
        <w:spacing w:line="360" w:lineRule="auto"/>
        <w:ind w:firstLine="482"/>
        <w:textAlignment w:val="baseline"/>
        <w:rPr>
          <w:rFonts w:ascii="宋体"/>
          <w:color w:val="000000" w:themeColor="text1"/>
          <w:kern w:val="2"/>
          <w:szCs w:val="21"/>
          <w:highlight w:val="none"/>
          <w14:textFill>
            <w14:solidFill>
              <w14:schemeClr w14:val="tx1"/>
            </w14:solidFill>
          </w14:textFill>
        </w:rPr>
      </w:pPr>
      <w:r>
        <w:rPr>
          <w:rFonts w:hint="eastAsia" w:ascii="宋体"/>
          <w:color w:val="000000" w:themeColor="text1"/>
          <w:kern w:val="2"/>
          <w:szCs w:val="21"/>
          <w:highlight w:val="none"/>
          <w14:textFill>
            <w14:solidFill>
              <w14:schemeClr w14:val="tx1"/>
            </w14:solidFill>
          </w14:textFill>
        </w:rPr>
        <w:t>法定代表人：</w:t>
      </w:r>
      <w:r>
        <w:rPr>
          <w:rFonts w:hint="eastAsia" w:ascii="宋体"/>
          <w:color w:val="000000" w:themeColor="text1"/>
          <w:kern w:val="2"/>
          <w:szCs w:val="21"/>
          <w:highlight w:val="none"/>
          <w:u w:val="single"/>
          <w14:textFill>
            <w14:solidFill>
              <w14:schemeClr w14:val="tx1"/>
            </w14:solidFill>
          </w14:textFill>
        </w:rPr>
        <w:t xml:space="preserve">                                              </w:t>
      </w:r>
      <w:r>
        <w:rPr>
          <w:rFonts w:hint="eastAsia" w:ascii="宋体"/>
          <w:color w:val="000000" w:themeColor="text1"/>
          <w:kern w:val="2"/>
          <w:szCs w:val="21"/>
          <w:highlight w:val="none"/>
          <w14:textFill>
            <w14:solidFill>
              <w14:schemeClr w14:val="tx1"/>
            </w14:solidFill>
          </w14:textFill>
        </w:rPr>
        <w:t>（盖章）</w:t>
      </w:r>
    </w:p>
    <w:p>
      <w:pPr>
        <w:tabs>
          <w:tab w:val="left" w:pos="1600"/>
        </w:tabs>
        <w:adjustRightInd w:val="0"/>
        <w:snapToGrid w:val="0"/>
        <w:spacing w:line="360" w:lineRule="auto"/>
        <w:ind w:firstLine="482"/>
        <w:textAlignment w:val="baseline"/>
        <w:rPr>
          <w:rFonts w:ascii="宋体"/>
          <w:color w:val="000000" w:themeColor="text1"/>
          <w:kern w:val="2"/>
          <w:szCs w:val="21"/>
          <w:highlight w:val="none"/>
          <w14:textFill>
            <w14:solidFill>
              <w14:schemeClr w14:val="tx1"/>
            </w14:solidFill>
          </w14:textFill>
        </w:rPr>
      </w:pPr>
      <w:r>
        <w:rPr>
          <w:rFonts w:hint="eastAsia" w:ascii="宋体"/>
          <w:color w:val="000000" w:themeColor="text1"/>
          <w:kern w:val="2"/>
          <w:szCs w:val="21"/>
          <w:highlight w:val="none"/>
          <w14:textFill>
            <w14:solidFill>
              <w14:schemeClr w14:val="tx1"/>
            </w14:solidFill>
          </w14:textFill>
        </w:rPr>
        <w:t>……</w:t>
      </w:r>
    </w:p>
    <w:p>
      <w:pPr>
        <w:tabs>
          <w:tab w:val="left" w:pos="1600"/>
        </w:tabs>
        <w:adjustRightInd w:val="0"/>
        <w:snapToGrid w:val="0"/>
        <w:spacing w:line="360" w:lineRule="auto"/>
        <w:ind w:firstLine="482"/>
        <w:textAlignment w:val="baseline"/>
        <w:rPr>
          <w:rFonts w:ascii="宋体"/>
          <w:color w:val="000000" w:themeColor="text1"/>
          <w:kern w:val="2"/>
          <w:szCs w:val="21"/>
          <w:highlight w:val="none"/>
          <w14:textFill>
            <w14:solidFill>
              <w14:schemeClr w14:val="tx1"/>
            </w14:solidFill>
          </w14:textFill>
        </w:rPr>
      </w:pPr>
    </w:p>
    <w:p>
      <w:pPr>
        <w:tabs>
          <w:tab w:val="left" w:pos="1600"/>
        </w:tabs>
        <w:adjustRightInd w:val="0"/>
        <w:snapToGrid w:val="0"/>
        <w:spacing w:line="360" w:lineRule="auto"/>
        <w:ind w:firstLine="482"/>
        <w:textAlignment w:val="baseline"/>
        <w:rPr>
          <w:rFonts w:ascii="宋体"/>
          <w:color w:val="000000" w:themeColor="text1"/>
          <w:kern w:val="2"/>
          <w:sz w:val="24"/>
          <w:highlight w:val="none"/>
          <w14:textFill>
            <w14:solidFill>
              <w14:schemeClr w14:val="tx1"/>
            </w14:solidFill>
          </w14:textFill>
        </w:rPr>
      </w:pPr>
      <w:r>
        <w:rPr>
          <w:rFonts w:hint="eastAsia" w:ascii="宋体"/>
          <w:color w:val="000000" w:themeColor="text1"/>
          <w:kern w:val="2"/>
          <w:szCs w:val="21"/>
          <w:highlight w:val="none"/>
          <w14:textFill>
            <w14:solidFill>
              <w14:schemeClr w14:val="tx1"/>
            </w14:solidFill>
          </w14:textFill>
        </w:rPr>
        <w:t xml:space="preserve">                                              </w:t>
      </w:r>
      <w:r>
        <w:rPr>
          <w:rFonts w:hint="eastAsia" w:ascii="宋体"/>
          <w:color w:val="000000" w:themeColor="text1"/>
          <w:kern w:val="2"/>
          <w:szCs w:val="21"/>
          <w:highlight w:val="none"/>
          <w:u w:val="single"/>
          <w14:textFill>
            <w14:solidFill>
              <w14:schemeClr w14:val="tx1"/>
            </w14:solidFill>
          </w14:textFill>
        </w:rPr>
        <w:t xml:space="preserve">      </w:t>
      </w:r>
      <w:r>
        <w:rPr>
          <w:rFonts w:hint="eastAsia" w:ascii="宋体"/>
          <w:color w:val="000000" w:themeColor="text1"/>
          <w:kern w:val="2"/>
          <w:szCs w:val="21"/>
          <w:highlight w:val="none"/>
          <w14:textFill>
            <w14:solidFill>
              <w14:schemeClr w14:val="tx1"/>
            </w14:solidFill>
          </w14:textFill>
        </w:rPr>
        <w:t>年</w:t>
      </w:r>
      <w:r>
        <w:rPr>
          <w:rFonts w:hint="eastAsia" w:ascii="宋体"/>
          <w:color w:val="000000" w:themeColor="text1"/>
          <w:kern w:val="2"/>
          <w:szCs w:val="21"/>
          <w:highlight w:val="none"/>
          <w:u w:val="single"/>
          <w14:textFill>
            <w14:solidFill>
              <w14:schemeClr w14:val="tx1"/>
            </w14:solidFill>
          </w14:textFill>
        </w:rPr>
        <w:t xml:space="preserve">    </w:t>
      </w:r>
      <w:r>
        <w:rPr>
          <w:rFonts w:hint="eastAsia" w:ascii="宋体"/>
          <w:color w:val="000000" w:themeColor="text1"/>
          <w:kern w:val="2"/>
          <w:szCs w:val="21"/>
          <w:highlight w:val="none"/>
          <w14:textFill>
            <w14:solidFill>
              <w14:schemeClr w14:val="tx1"/>
            </w14:solidFill>
          </w14:textFill>
        </w:rPr>
        <w:t>月</w:t>
      </w:r>
      <w:r>
        <w:rPr>
          <w:rFonts w:hint="eastAsia" w:ascii="宋体"/>
          <w:color w:val="000000" w:themeColor="text1"/>
          <w:kern w:val="2"/>
          <w:szCs w:val="21"/>
          <w:highlight w:val="none"/>
          <w:u w:val="single"/>
          <w14:textFill>
            <w14:solidFill>
              <w14:schemeClr w14:val="tx1"/>
            </w14:solidFill>
          </w14:textFill>
        </w:rPr>
        <w:t xml:space="preserve">    </w:t>
      </w:r>
      <w:r>
        <w:rPr>
          <w:rFonts w:hint="eastAsia" w:ascii="宋体"/>
          <w:color w:val="000000" w:themeColor="text1"/>
          <w:kern w:val="2"/>
          <w:szCs w:val="21"/>
          <w:highlight w:val="none"/>
          <w14:textFill>
            <w14:solidFill>
              <w14:schemeClr w14:val="tx1"/>
            </w14:solidFill>
          </w14:textFill>
        </w:rPr>
        <w:t>日</w:t>
      </w:r>
    </w:p>
    <w:p>
      <w:pPr>
        <w:spacing w:beforeLines="100" w:afterLines="100" w:line="360" w:lineRule="auto"/>
        <w:jc w:val="center"/>
        <w:rPr>
          <w:rFonts w:ascii="黑体" w:hAnsi="黑体" w:eastAsia="黑体"/>
          <w:color w:val="000000" w:themeColor="text1"/>
          <w:sz w:val="28"/>
          <w:szCs w:val="28"/>
          <w:highlight w:val="none"/>
          <w14:textFill>
            <w14:solidFill>
              <w14:schemeClr w14:val="tx1"/>
            </w14:solidFill>
          </w14:textFill>
        </w:rPr>
      </w:pPr>
      <w:r>
        <w:rPr>
          <w:color w:val="000000" w:themeColor="text1"/>
          <w:kern w:val="1"/>
          <w:highlight w:val="none"/>
          <w:lang w:val="zh-CN"/>
          <w14:textFill>
            <w14:solidFill>
              <w14:schemeClr w14:val="tx1"/>
            </w14:solidFill>
          </w14:textFill>
        </w:rPr>
        <w:br w:type="page"/>
      </w:r>
      <w:r>
        <w:rPr>
          <w:rFonts w:hint="eastAsia" w:ascii="黑体" w:hAnsi="黑体" w:eastAsia="黑体"/>
          <w:color w:val="000000" w:themeColor="text1"/>
          <w:sz w:val="28"/>
          <w:szCs w:val="28"/>
          <w:highlight w:val="none"/>
          <w14:textFill>
            <w14:solidFill>
              <w14:schemeClr w14:val="tx1"/>
            </w14:solidFill>
          </w14:textFill>
        </w:rPr>
        <w:t>（三）法定代表人资格证明书</w:t>
      </w:r>
      <w:r>
        <w:rPr>
          <w:rStyle w:val="72"/>
          <w:rFonts w:ascii="黑体" w:hAnsi="黑体" w:eastAsia="黑体"/>
          <w:color w:val="000000" w:themeColor="text1"/>
          <w:sz w:val="28"/>
          <w:szCs w:val="28"/>
          <w:highlight w:val="none"/>
          <w14:textFill>
            <w14:solidFill>
              <w14:schemeClr w14:val="tx1"/>
            </w14:solidFill>
          </w14:textFill>
        </w:rPr>
        <w:footnoteReference w:id="65"/>
      </w:r>
    </w:p>
    <w:p>
      <w:pPr>
        <w:adjustRightInd w:val="0"/>
        <w:spacing w:line="480" w:lineRule="auto"/>
        <w:ind w:left="546" w:leftChars="260"/>
        <w:textAlignment w:val="baseline"/>
        <w:rPr>
          <w:rFonts w:ascii="宋体"/>
          <w:color w:val="000000" w:themeColor="text1"/>
          <w:kern w:val="2"/>
          <w:sz w:val="26"/>
          <w:szCs w:val="20"/>
          <w:highlight w:val="none"/>
          <w14:textFill>
            <w14:solidFill>
              <w14:schemeClr w14:val="tx1"/>
            </w14:solidFill>
          </w14:textFill>
        </w:rPr>
      </w:pPr>
    </w:p>
    <w:p>
      <w:pPr>
        <w:adjustRightInd w:val="0"/>
        <w:spacing w:line="360" w:lineRule="auto"/>
        <w:ind w:left="0" w:leftChars="0" w:firstLine="630" w:firstLineChars="300"/>
        <w:textAlignment w:val="baseline"/>
        <w:rPr>
          <w:rFonts w:ascii="宋体"/>
          <w:color w:val="000000" w:themeColor="text1"/>
          <w:kern w:val="2"/>
          <w:szCs w:val="21"/>
          <w:highlight w:val="none"/>
          <w14:textFill>
            <w14:solidFill>
              <w14:schemeClr w14:val="tx1"/>
            </w14:solidFill>
          </w14:textFill>
        </w:rPr>
      </w:pPr>
      <w:r>
        <w:rPr>
          <w:rFonts w:hint="eastAsia" w:ascii="宋体"/>
          <w:color w:val="000000" w:themeColor="text1"/>
          <w:kern w:val="2"/>
          <w:szCs w:val="21"/>
          <w:highlight w:val="none"/>
          <w14:textFill>
            <w14:solidFill>
              <w14:schemeClr w14:val="tx1"/>
            </w14:solidFill>
          </w14:textFill>
        </w:rPr>
        <w:t>投标人名称：</w:t>
      </w:r>
      <w:r>
        <w:rPr>
          <w:rFonts w:hint="eastAsia" w:ascii="宋体"/>
          <w:color w:val="000000" w:themeColor="text1"/>
          <w:kern w:val="2"/>
          <w:szCs w:val="21"/>
          <w:highlight w:val="none"/>
          <w:u w:val="single"/>
          <w14:textFill>
            <w14:solidFill>
              <w14:schemeClr w14:val="tx1"/>
            </w14:solidFill>
          </w14:textFill>
        </w:rPr>
        <w:t xml:space="preserve">                                                       </w:t>
      </w:r>
    </w:p>
    <w:p>
      <w:pPr>
        <w:adjustRightInd w:val="0"/>
        <w:spacing w:line="360" w:lineRule="auto"/>
        <w:ind w:left="0" w:leftChars="0" w:firstLine="630" w:firstLineChars="300"/>
        <w:textAlignment w:val="baseline"/>
        <w:rPr>
          <w:rFonts w:ascii="宋体"/>
          <w:color w:val="000000" w:themeColor="text1"/>
          <w:kern w:val="2"/>
          <w:szCs w:val="21"/>
          <w:highlight w:val="none"/>
          <w14:textFill>
            <w14:solidFill>
              <w14:schemeClr w14:val="tx1"/>
            </w14:solidFill>
          </w14:textFill>
        </w:rPr>
      </w:pPr>
      <w:r>
        <w:rPr>
          <w:rFonts w:hint="eastAsia" w:ascii="宋体"/>
          <w:color w:val="000000" w:themeColor="text1"/>
          <w:kern w:val="2"/>
          <w:szCs w:val="21"/>
          <w:highlight w:val="none"/>
          <w14:textFill>
            <w14:solidFill>
              <w14:schemeClr w14:val="tx1"/>
            </w14:solidFill>
          </w14:textFill>
        </w:rPr>
        <w:t>地址：</w:t>
      </w:r>
      <w:r>
        <w:rPr>
          <w:rFonts w:hint="eastAsia" w:ascii="宋体"/>
          <w:color w:val="000000" w:themeColor="text1"/>
          <w:kern w:val="2"/>
          <w:szCs w:val="21"/>
          <w:highlight w:val="none"/>
          <w:u w:val="single"/>
          <w14:textFill>
            <w14:solidFill>
              <w14:schemeClr w14:val="tx1"/>
            </w14:solidFill>
          </w14:textFill>
        </w:rPr>
        <w:t xml:space="preserve">                                                             </w:t>
      </w:r>
    </w:p>
    <w:p>
      <w:pPr>
        <w:adjustRightInd w:val="0"/>
        <w:spacing w:line="360" w:lineRule="auto"/>
        <w:ind w:left="0" w:leftChars="0" w:firstLine="630" w:firstLineChars="300"/>
        <w:textAlignment w:val="baseline"/>
        <w:rPr>
          <w:rFonts w:ascii="宋体"/>
          <w:color w:val="000000" w:themeColor="text1"/>
          <w:kern w:val="2"/>
          <w:szCs w:val="21"/>
          <w:highlight w:val="none"/>
          <w:u w:val="single"/>
          <w14:textFill>
            <w14:solidFill>
              <w14:schemeClr w14:val="tx1"/>
            </w14:solidFill>
          </w14:textFill>
        </w:rPr>
      </w:pPr>
      <w:r>
        <w:rPr>
          <w:rFonts w:hint="eastAsia" w:ascii="宋体"/>
          <w:color w:val="000000" w:themeColor="text1"/>
          <w:kern w:val="2"/>
          <w:szCs w:val="21"/>
          <w:highlight w:val="none"/>
          <w14:textFill>
            <w14:solidFill>
              <w14:schemeClr w14:val="tx1"/>
            </w14:solidFill>
          </w14:textFill>
        </w:rPr>
        <w:t>姓名：</w:t>
      </w:r>
      <w:r>
        <w:rPr>
          <w:rFonts w:hint="eastAsia" w:ascii="宋体"/>
          <w:color w:val="000000" w:themeColor="text1"/>
          <w:kern w:val="2"/>
          <w:szCs w:val="21"/>
          <w:highlight w:val="none"/>
          <w:u w:val="single"/>
          <w14:textFill>
            <w14:solidFill>
              <w14:schemeClr w14:val="tx1"/>
            </w14:solidFill>
          </w14:textFill>
        </w:rPr>
        <w:t xml:space="preserve">               </w:t>
      </w:r>
      <w:r>
        <w:rPr>
          <w:rFonts w:hint="eastAsia" w:ascii="宋体"/>
          <w:color w:val="000000" w:themeColor="text1"/>
          <w:kern w:val="2"/>
          <w:szCs w:val="21"/>
          <w:highlight w:val="none"/>
          <w14:textFill>
            <w14:solidFill>
              <w14:schemeClr w14:val="tx1"/>
            </w14:solidFill>
          </w14:textFill>
        </w:rPr>
        <w:t>性别：</w:t>
      </w:r>
      <w:r>
        <w:rPr>
          <w:rFonts w:hint="eastAsia" w:ascii="宋体"/>
          <w:color w:val="000000" w:themeColor="text1"/>
          <w:kern w:val="2"/>
          <w:szCs w:val="21"/>
          <w:highlight w:val="none"/>
          <w:u w:val="single"/>
          <w14:textFill>
            <w14:solidFill>
              <w14:schemeClr w14:val="tx1"/>
            </w14:solidFill>
          </w14:textFill>
        </w:rPr>
        <w:t xml:space="preserve">        </w:t>
      </w:r>
      <w:r>
        <w:rPr>
          <w:rFonts w:hint="eastAsia" w:ascii="宋体"/>
          <w:color w:val="000000" w:themeColor="text1"/>
          <w:kern w:val="2"/>
          <w:szCs w:val="21"/>
          <w:highlight w:val="none"/>
          <w14:textFill>
            <w14:solidFill>
              <w14:schemeClr w14:val="tx1"/>
            </w14:solidFill>
          </w14:textFill>
        </w:rPr>
        <w:t>身份证号码：</w:t>
      </w:r>
      <w:r>
        <w:rPr>
          <w:rFonts w:hint="eastAsia" w:ascii="宋体"/>
          <w:color w:val="000000" w:themeColor="text1"/>
          <w:kern w:val="2"/>
          <w:szCs w:val="21"/>
          <w:highlight w:val="none"/>
          <w:u w:val="single"/>
          <w14:textFill>
            <w14:solidFill>
              <w14:schemeClr w14:val="tx1"/>
            </w14:solidFill>
          </w14:textFill>
        </w:rPr>
        <w:t xml:space="preserve">                    </w:t>
      </w:r>
    </w:p>
    <w:p>
      <w:pPr>
        <w:adjustRightInd w:val="0"/>
        <w:spacing w:line="360" w:lineRule="auto"/>
        <w:ind w:left="0" w:leftChars="0" w:firstLine="630" w:firstLineChars="300"/>
        <w:textAlignment w:val="baseline"/>
        <w:rPr>
          <w:rFonts w:ascii="宋体"/>
          <w:color w:val="000000" w:themeColor="text1"/>
          <w:kern w:val="2"/>
          <w:szCs w:val="21"/>
          <w:highlight w:val="none"/>
          <w14:textFill>
            <w14:solidFill>
              <w14:schemeClr w14:val="tx1"/>
            </w14:solidFill>
          </w14:textFill>
        </w:rPr>
      </w:pPr>
      <w:r>
        <w:rPr>
          <w:rFonts w:hint="eastAsia" w:ascii="宋体"/>
          <w:color w:val="000000" w:themeColor="text1"/>
          <w:kern w:val="2"/>
          <w:szCs w:val="21"/>
          <w:highlight w:val="none"/>
          <w14:textFill>
            <w14:solidFill>
              <w14:schemeClr w14:val="tx1"/>
            </w14:solidFill>
          </w14:textFill>
        </w:rPr>
        <w:t>职务：</w:t>
      </w:r>
      <w:r>
        <w:rPr>
          <w:rFonts w:hint="eastAsia" w:ascii="宋体"/>
          <w:color w:val="000000" w:themeColor="text1"/>
          <w:kern w:val="2"/>
          <w:szCs w:val="21"/>
          <w:highlight w:val="none"/>
          <w:u w:val="single"/>
          <w14:textFill>
            <w14:solidFill>
              <w14:schemeClr w14:val="tx1"/>
            </w14:solidFill>
          </w14:textFill>
        </w:rPr>
        <w:t xml:space="preserve">               </w:t>
      </w:r>
      <w:r>
        <w:rPr>
          <w:rFonts w:hint="eastAsia" w:ascii="宋体"/>
          <w:color w:val="000000" w:themeColor="text1"/>
          <w:kern w:val="2"/>
          <w:szCs w:val="21"/>
          <w:highlight w:val="none"/>
          <w14:textFill>
            <w14:solidFill>
              <w14:schemeClr w14:val="tx1"/>
            </w14:solidFill>
          </w14:textFill>
        </w:rPr>
        <w:t>手机号码：</w:t>
      </w:r>
      <w:r>
        <w:rPr>
          <w:rFonts w:hint="eastAsia" w:ascii="宋体"/>
          <w:color w:val="000000" w:themeColor="text1"/>
          <w:kern w:val="2"/>
          <w:szCs w:val="21"/>
          <w:highlight w:val="none"/>
          <w:u w:val="single"/>
          <w14:textFill>
            <w14:solidFill>
              <w14:schemeClr w14:val="tx1"/>
            </w14:solidFill>
          </w14:textFill>
        </w:rPr>
        <w:t xml:space="preserve">               </w:t>
      </w:r>
    </w:p>
    <w:p>
      <w:pPr>
        <w:adjustRightInd w:val="0"/>
        <w:spacing w:line="360" w:lineRule="auto"/>
        <w:ind w:firstLine="630" w:firstLineChars="300"/>
        <w:textAlignment w:val="baseline"/>
        <w:rPr>
          <w:rFonts w:ascii="宋体"/>
          <w:color w:val="000000" w:themeColor="text1"/>
          <w:kern w:val="2"/>
          <w:szCs w:val="21"/>
          <w:highlight w:val="none"/>
          <w14:textFill>
            <w14:solidFill>
              <w14:schemeClr w14:val="tx1"/>
            </w14:solidFill>
          </w14:textFill>
        </w:rPr>
      </w:pPr>
      <w:r>
        <w:rPr>
          <w:rFonts w:hint="eastAsia" w:ascii="宋体"/>
          <w:color w:val="000000" w:themeColor="text1"/>
          <w:kern w:val="2"/>
          <w:szCs w:val="21"/>
          <w:highlight w:val="none"/>
          <w14:textFill>
            <w14:solidFill>
              <w14:schemeClr w14:val="tx1"/>
            </w14:solidFill>
          </w14:textFill>
        </w:rPr>
        <w:t>系</w:t>
      </w:r>
      <w:r>
        <w:rPr>
          <w:rFonts w:hint="eastAsia" w:ascii="宋体"/>
          <w:color w:val="000000" w:themeColor="text1"/>
          <w:kern w:val="2"/>
          <w:szCs w:val="21"/>
          <w:highlight w:val="none"/>
          <w:u w:val="single"/>
          <w14:textFill>
            <w14:solidFill>
              <w14:schemeClr w14:val="tx1"/>
            </w14:solidFill>
          </w14:textFill>
        </w:rPr>
        <w:t xml:space="preserve">                               </w:t>
      </w:r>
      <w:r>
        <w:rPr>
          <w:rFonts w:hint="eastAsia" w:ascii="宋体"/>
          <w:color w:val="000000" w:themeColor="text1"/>
          <w:kern w:val="2"/>
          <w:szCs w:val="21"/>
          <w:highlight w:val="none"/>
          <w:u w:val="none"/>
          <w14:textFill>
            <w14:solidFill>
              <w14:schemeClr w14:val="tx1"/>
            </w14:solidFill>
          </w14:textFill>
        </w:rPr>
        <w:t>（投标人名称）</w:t>
      </w:r>
      <w:r>
        <w:rPr>
          <w:rFonts w:hint="eastAsia" w:ascii="宋体"/>
          <w:color w:val="000000" w:themeColor="text1"/>
          <w:kern w:val="2"/>
          <w:szCs w:val="21"/>
          <w:highlight w:val="none"/>
          <w14:textFill>
            <w14:solidFill>
              <w14:schemeClr w14:val="tx1"/>
            </w14:solidFill>
          </w14:textFill>
        </w:rPr>
        <w:t>的法定代表人。</w:t>
      </w:r>
    </w:p>
    <w:p>
      <w:pPr>
        <w:adjustRightInd w:val="0"/>
        <w:spacing w:line="360" w:lineRule="auto"/>
        <w:ind w:firstLine="840" w:firstLineChars="400"/>
        <w:textAlignment w:val="baseline"/>
        <w:rPr>
          <w:rFonts w:hint="eastAsia" w:ascii="宋体"/>
          <w:color w:val="000000" w:themeColor="text1"/>
          <w:kern w:val="2"/>
          <w:szCs w:val="21"/>
          <w:highlight w:val="none"/>
          <w14:textFill>
            <w14:solidFill>
              <w14:schemeClr w14:val="tx1"/>
            </w14:solidFill>
          </w14:textFill>
        </w:rPr>
      </w:pPr>
      <w:r>
        <w:rPr>
          <w:rFonts w:hint="eastAsia" w:ascii="宋体"/>
          <w:color w:val="000000" w:themeColor="text1"/>
          <w:kern w:val="2"/>
          <w:szCs w:val="21"/>
          <w:highlight w:val="none"/>
          <w14:textFill>
            <w14:solidFill>
              <w14:schemeClr w14:val="tx1"/>
            </w14:solidFill>
          </w14:textFill>
        </w:rPr>
        <w:t>特此证明。</w:t>
      </w:r>
    </w:p>
    <w:p>
      <w:pPr>
        <w:pStyle w:val="58"/>
        <w:rPr>
          <w:color w:val="000000" w:themeColor="text1"/>
          <w:highlight w:val="none"/>
          <w14:textFill>
            <w14:solidFill>
              <w14:schemeClr w14:val="tx1"/>
            </w14:solidFill>
          </w14:textFill>
        </w:rPr>
      </w:pPr>
    </w:p>
    <w:p>
      <w:pPr>
        <w:adjustRightInd w:val="0"/>
        <w:spacing w:line="360" w:lineRule="auto"/>
        <w:textAlignment w:val="baseline"/>
        <w:rPr>
          <w:rFonts w:ascii="宋体"/>
          <w:color w:val="000000" w:themeColor="text1"/>
          <w:kern w:val="2"/>
          <w:szCs w:val="21"/>
          <w:highlight w:val="none"/>
          <w14:textFill>
            <w14:solidFill>
              <w14:schemeClr w14:val="tx1"/>
            </w14:solidFill>
          </w14:textFill>
        </w:rPr>
      </w:pPr>
      <w:r>
        <w:rPr>
          <w:rFonts w:hint="eastAsia" w:ascii="宋体"/>
          <w:color w:val="000000" w:themeColor="text1"/>
          <w:kern w:val="2"/>
          <w:szCs w:val="21"/>
          <w:highlight w:val="none"/>
          <w14:textFill>
            <w14:solidFill>
              <w14:schemeClr w14:val="tx1"/>
            </w14:solidFill>
          </w14:textFill>
        </w:rPr>
        <w:t xml:space="preserve">                                 投标人：</w:t>
      </w:r>
      <w:r>
        <w:rPr>
          <w:rFonts w:hint="eastAsia" w:ascii="宋体"/>
          <w:color w:val="000000" w:themeColor="text1"/>
          <w:kern w:val="2"/>
          <w:szCs w:val="21"/>
          <w:highlight w:val="none"/>
          <w:u w:val="single"/>
          <w14:textFill>
            <w14:solidFill>
              <w14:schemeClr w14:val="tx1"/>
            </w14:solidFill>
          </w14:textFill>
        </w:rPr>
        <w:t xml:space="preserve">                  </w:t>
      </w:r>
      <w:r>
        <w:rPr>
          <w:rFonts w:hint="eastAsia" w:ascii="宋体"/>
          <w:color w:val="000000" w:themeColor="text1"/>
          <w:kern w:val="2"/>
          <w:szCs w:val="21"/>
          <w:highlight w:val="none"/>
          <w14:textFill>
            <w14:solidFill>
              <w14:schemeClr w14:val="tx1"/>
            </w14:solidFill>
          </w14:textFill>
        </w:rPr>
        <w:t>(盖单位公章)</w:t>
      </w:r>
    </w:p>
    <w:p>
      <w:pPr>
        <w:adjustRightInd w:val="0"/>
        <w:spacing w:line="360" w:lineRule="auto"/>
        <w:textAlignment w:val="baseline"/>
        <w:rPr>
          <w:rFonts w:ascii="宋体"/>
          <w:color w:val="000000" w:themeColor="text1"/>
          <w:kern w:val="2"/>
          <w:sz w:val="24"/>
          <w:highlight w:val="none"/>
          <w14:textFill>
            <w14:solidFill>
              <w14:schemeClr w14:val="tx1"/>
            </w14:solidFill>
          </w14:textFill>
        </w:rPr>
      </w:pPr>
      <w:r>
        <w:rPr>
          <w:rFonts w:hint="eastAsia" w:ascii="宋体"/>
          <w:color w:val="000000" w:themeColor="text1"/>
          <w:kern w:val="2"/>
          <w:szCs w:val="21"/>
          <w:highlight w:val="none"/>
          <w14:textFill>
            <w14:solidFill>
              <w14:schemeClr w14:val="tx1"/>
            </w14:solidFill>
          </w14:textFill>
        </w:rPr>
        <w:t xml:space="preserve">                                                </w:t>
      </w:r>
      <w:r>
        <w:rPr>
          <w:rFonts w:hint="eastAsia" w:ascii="宋体"/>
          <w:color w:val="000000" w:themeColor="text1"/>
          <w:kern w:val="2"/>
          <w:szCs w:val="21"/>
          <w:highlight w:val="none"/>
          <w:u w:val="single"/>
          <w14:textFill>
            <w14:solidFill>
              <w14:schemeClr w14:val="tx1"/>
            </w14:solidFill>
          </w14:textFill>
        </w:rPr>
        <w:t xml:space="preserve">       </w:t>
      </w:r>
      <w:r>
        <w:rPr>
          <w:rFonts w:hint="eastAsia" w:ascii="宋体"/>
          <w:color w:val="000000" w:themeColor="text1"/>
          <w:kern w:val="2"/>
          <w:szCs w:val="21"/>
          <w:highlight w:val="none"/>
          <w14:textFill>
            <w14:solidFill>
              <w14:schemeClr w14:val="tx1"/>
            </w14:solidFill>
          </w14:textFill>
        </w:rPr>
        <w:t>年</w:t>
      </w:r>
      <w:r>
        <w:rPr>
          <w:rFonts w:hint="eastAsia" w:ascii="宋体"/>
          <w:color w:val="000000" w:themeColor="text1"/>
          <w:kern w:val="2"/>
          <w:szCs w:val="21"/>
          <w:highlight w:val="none"/>
          <w:u w:val="single"/>
          <w14:textFill>
            <w14:solidFill>
              <w14:schemeClr w14:val="tx1"/>
            </w14:solidFill>
          </w14:textFill>
        </w:rPr>
        <w:t xml:space="preserve">     </w:t>
      </w:r>
      <w:r>
        <w:rPr>
          <w:rFonts w:hint="eastAsia" w:ascii="宋体"/>
          <w:color w:val="000000" w:themeColor="text1"/>
          <w:kern w:val="2"/>
          <w:szCs w:val="21"/>
          <w:highlight w:val="none"/>
          <w14:textFill>
            <w14:solidFill>
              <w14:schemeClr w14:val="tx1"/>
            </w14:solidFill>
          </w14:textFill>
        </w:rPr>
        <w:t>月</w:t>
      </w:r>
      <w:r>
        <w:rPr>
          <w:rFonts w:hint="eastAsia" w:ascii="宋体"/>
          <w:color w:val="000000" w:themeColor="text1"/>
          <w:kern w:val="2"/>
          <w:szCs w:val="21"/>
          <w:highlight w:val="none"/>
          <w:u w:val="single"/>
          <w14:textFill>
            <w14:solidFill>
              <w14:schemeClr w14:val="tx1"/>
            </w14:solidFill>
          </w14:textFill>
        </w:rPr>
        <w:t xml:space="preserve">     </w:t>
      </w:r>
      <w:r>
        <w:rPr>
          <w:rFonts w:hint="eastAsia" w:ascii="宋体"/>
          <w:color w:val="000000" w:themeColor="text1"/>
          <w:kern w:val="2"/>
          <w:szCs w:val="21"/>
          <w:highlight w:val="none"/>
          <w14:textFill>
            <w14:solidFill>
              <w14:schemeClr w14:val="tx1"/>
            </w14:solidFill>
          </w14:textFill>
        </w:rPr>
        <w:t>日</w:t>
      </w:r>
    </w:p>
    <w:p>
      <w:pPr>
        <w:adjustRightInd w:val="0"/>
        <w:spacing w:line="360" w:lineRule="auto"/>
        <w:textAlignment w:val="baseline"/>
        <w:rPr>
          <w:rFonts w:ascii="宋体"/>
          <w:color w:val="000000" w:themeColor="text1"/>
          <w:kern w:val="2"/>
          <w:sz w:val="26"/>
          <w:szCs w:val="22"/>
          <w:highlight w:val="none"/>
          <w14:textFill>
            <w14:solidFill>
              <w14:schemeClr w14:val="tx1"/>
            </w14:solidFill>
          </w14:textFill>
        </w:rPr>
      </w:pPr>
    </w:p>
    <w:p>
      <w:pPr>
        <w:adjustRightInd w:val="0"/>
        <w:spacing w:line="440" w:lineRule="exact"/>
        <w:jc w:val="center"/>
        <w:textAlignment w:val="baseline"/>
        <w:rPr>
          <w:rFonts w:ascii="宋体"/>
          <w:color w:val="000000" w:themeColor="text1"/>
          <w:kern w:val="2"/>
          <w:sz w:val="26"/>
          <w:szCs w:val="22"/>
          <w:highlight w:val="none"/>
          <w14:textFill>
            <w14:solidFill>
              <w14:schemeClr w14:val="tx1"/>
            </w14:solidFill>
          </w14:textFill>
        </w:rPr>
      </w:pPr>
    </w:p>
    <w:p>
      <w:pPr>
        <w:pStyle w:val="58"/>
        <w:spacing w:beforeLines="100" w:afterLines="100"/>
        <w:ind w:left="0" w:leftChars="0" w:firstLine="0" w:firstLineChars="0"/>
        <w:jc w:val="center"/>
        <w:rPr>
          <w:rFonts w:ascii="黑体" w:hAnsi="黑体" w:eastAsia="黑体"/>
          <w:color w:val="000000" w:themeColor="text1"/>
          <w:sz w:val="28"/>
          <w:szCs w:val="28"/>
          <w:highlight w:val="none"/>
          <w14:textFill>
            <w14:solidFill>
              <w14:schemeClr w14:val="tx1"/>
            </w14:solidFill>
          </w14:textFill>
        </w:rPr>
      </w:pPr>
      <w:r>
        <w:rPr>
          <w:color w:val="000000" w:themeColor="text1"/>
          <w:sz w:val="20"/>
          <w:szCs w:val="20"/>
          <w:highlight w:val="none"/>
          <w14:textFill>
            <w14:solidFill>
              <w14:schemeClr w14:val="tx1"/>
            </w14:solidFill>
          </w14:textFill>
        </w:rPr>
        <w:br w:type="page"/>
      </w:r>
      <w:r>
        <w:rPr>
          <w:rFonts w:hint="eastAsia" w:ascii="黑体" w:hAnsi="黑体" w:eastAsia="黑体"/>
          <w:color w:val="000000" w:themeColor="text1"/>
          <w:sz w:val="28"/>
          <w:szCs w:val="28"/>
          <w:highlight w:val="none"/>
          <w14:textFill>
            <w14:solidFill>
              <w14:schemeClr w14:val="tx1"/>
            </w14:solidFill>
          </w14:textFill>
        </w:rPr>
        <w:t>（四）投标人诚信承诺函</w:t>
      </w:r>
      <w:r>
        <w:rPr>
          <w:rFonts w:ascii="黑体" w:hAnsi="黑体" w:eastAsia="黑体"/>
          <w:color w:val="000000" w:themeColor="text1"/>
          <w:position w:val="-2"/>
          <w:sz w:val="28"/>
          <w:highlight w:val="none"/>
          <w:vertAlign w:val="superscript"/>
          <w14:textFill>
            <w14:solidFill>
              <w14:schemeClr w14:val="tx1"/>
            </w14:solidFill>
          </w14:textFill>
        </w:rPr>
        <w:footnoteReference w:id="66"/>
      </w:r>
    </w:p>
    <w:p>
      <w:pPr>
        <w:adjustRightInd w:val="0"/>
        <w:spacing w:line="360" w:lineRule="auto"/>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none"/>
          <w14:textFill>
            <w14:solidFill>
              <w14:schemeClr w14:val="tx1"/>
            </w14:solidFill>
          </w14:textFill>
        </w:rPr>
        <w:t>（招标人名称）</w:t>
      </w:r>
      <w:r>
        <w:rPr>
          <w:rFonts w:hint="eastAsia" w:ascii="宋体" w:hAnsi="宋体" w:cs="宋体"/>
          <w:color w:val="000000" w:themeColor="text1"/>
          <w:szCs w:val="21"/>
          <w:highlight w:val="none"/>
          <w14:textFill>
            <w14:solidFill>
              <w14:schemeClr w14:val="tx1"/>
            </w14:solidFill>
          </w14:textFill>
        </w:rPr>
        <w:t>：</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我单位参与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（招标项目名称及标段）的投标。作为法定代表人，本人清楚知晓我单位在本项目投标活动的情况。本人已详细阅读承诺函的内容，并在此郑重承诺：</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一、我单位和我本人遵循公开、公平、公正、诚实守信的原则，依法依规参与本项目投标，没有串通投标、弄虚作假，没有借用资质给他人投标。</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二、经确认，我单位在本项目投标过程中：</w:t>
      </w:r>
    </w:p>
    <w:p>
      <w:pPr>
        <w:spacing w:line="360" w:lineRule="auto"/>
        <w:ind w:firstLine="420" w:firstLineChars="200"/>
        <w:rPr>
          <w:rFonts w:ascii="宋体" w:hAnsi="宋体"/>
          <w:color w:val="000000" w:themeColor="text1"/>
          <w:szCs w:val="21"/>
          <w:highlight w:val="none"/>
          <w:shd w:val="clear" w:color="auto" w:fill="FFFFFF"/>
          <w14:textFill>
            <w14:solidFill>
              <w14:schemeClr w14:val="tx1"/>
            </w14:solidFill>
          </w14:textFill>
        </w:rPr>
      </w:pPr>
      <w:r>
        <w:rPr>
          <w:rFonts w:hint="eastAsia" w:ascii="宋体" w:hAnsi="宋体"/>
          <w:color w:val="000000" w:themeColor="text1"/>
          <w:szCs w:val="21"/>
          <w:highlight w:val="none"/>
          <w:shd w:val="clear" w:color="auto" w:fill="FFFFFF"/>
          <w14:textFill>
            <w14:solidFill>
              <w14:schemeClr w14:val="tx1"/>
            </w14:solidFill>
          </w14:textFill>
        </w:rPr>
        <w:t>（一）从招标公告/投标邀请书列明的渠道获取招标文件，没有通过其他不正当渠道获取招标文件。</w:t>
      </w:r>
    </w:p>
    <w:p>
      <w:pPr>
        <w:spacing w:line="360" w:lineRule="auto"/>
        <w:ind w:firstLine="420" w:firstLineChars="200"/>
        <w:rPr>
          <w:rFonts w:ascii="宋体" w:hAnsi="宋体"/>
          <w:color w:val="000000" w:themeColor="text1"/>
          <w:szCs w:val="21"/>
          <w:highlight w:val="none"/>
          <w:shd w:val="clear" w:color="auto" w:fill="FFFFFF"/>
          <w14:textFill>
            <w14:solidFill>
              <w14:schemeClr w14:val="tx1"/>
            </w14:solidFill>
          </w14:textFill>
        </w:rPr>
      </w:pPr>
      <w:r>
        <w:rPr>
          <w:rFonts w:hint="eastAsia" w:ascii="宋体" w:hAnsi="宋体"/>
          <w:color w:val="000000" w:themeColor="text1"/>
          <w:szCs w:val="21"/>
          <w:highlight w:val="none"/>
          <w:shd w:val="clear" w:color="auto" w:fill="FFFFFF"/>
          <w14:textFill>
            <w14:solidFill>
              <w14:schemeClr w14:val="tx1"/>
            </w14:solidFill>
          </w14:textFill>
        </w:rPr>
        <w:t>（二）使用本单位自有办公设备编制、递交、解密投标文件。</w:t>
      </w:r>
    </w:p>
    <w:p>
      <w:pPr>
        <w:spacing w:line="360" w:lineRule="auto"/>
        <w:ind w:firstLine="420" w:firstLineChars="200"/>
        <w:rPr>
          <w:rFonts w:ascii="宋体" w:hAnsi="宋体"/>
          <w:color w:val="000000" w:themeColor="text1"/>
          <w:szCs w:val="21"/>
          <w:highlight w:val="none"/>
          <w:shd w:val="clear" w:color="auto" w:fill="FFFFFF"/>
          <w14:textFill>
            <w14:solidFill>
              <w14:schemeClr w14:val="tx1"/>
            </w14:solidFill>
          </w14:textFill>
        </w:rPr>
      </w:pPr>
      <w:r>
        <w:rPr>
          <w:rFonts w:hint="eastAsia" w:ascii="宋体" w:hAnsi="宋体"/>
          <w:color w:val="000000" w:themeColor="text1"/>
          <w:szCs w:val="21"/>
          <w:highlight w:val="none"/>
          <w:shd w:val="clear" w:color="auto" w:fill="FFFFFF"/>
          <w14:textFill>
            <w14:solidFill>
              <w14:schemeClr w14:val="tx1"/>
            </w14:solidFill>
          </w14:textFill>
        </w:rPr>
        <w:t>（三）没有向其他投标人提供本单位的投标文件信息，也没有获取他人的投标文件信息。</w:t>
      </w:r>
    </w:p>
    <w:p>
      <w:pPr>
        <w:spacing w:line="360" w:lineRule="auto"/>
        <w:ind w:firstLine="420" w:firstLineChars="200"/>
        <w:rPr>
          <w:rFonts w:ascii="宋体" w:hAnsi="宋体"/>
          <w:color w:val="000000" w:themeColor="text1"/>
          <w:szCs w:val="21"/>
          <w:highlight w:val="none"/>
          <w:shd w:val="clear" w:color="auto" w:fill="FFFFFF"/>
          <w14:textFill>
            <w14:solidFill>
              <w14:schemeClr w14:val="tx1"/>
            </w14:solidFill>
          </w14:textFill>
        </w:rPr>
      </w:pPr>
      <w:r>
        <w:rPr>
          <w:rFonts w:hint="eastAsia" w:ascii="宋体" w:hAnsi="宋体"/>
          <w:color w:val="000000" w:themeColor="text1"/>
          <w:szCs w:val="21"/>
          <w:highlight w:val="none"/>
          <w:shd w:val="clear" w:color="auto" w:fill="FFFFFF"/>
          <w14:textFill>
            <w14:solidFill>
              <w14:schemeClr w14:val="tx1"/>
            </w14:solidFill>
          </w14:textFill>
        </w:rPr>
        <w:t>（四）由本单位在岗人员办理投标保证金事宜。</w:t>
      </w:r>
    </w:p>
    <w:p>
      <w:pPr>
        <w:spacing w:line="360" w:lineRule="auto"/>
        <w:ind w:firstLine="420" w:firstLineChars="200"/>
        <w:rPr>
          <w:rFonts w:ascii="宋体" w:hAnsi="宋体"/>
          <w:color w:val="000000" w:themeColor="text1"/>
          <w:szCs w:val="21"/>
          <w:highlight w:val="none"/>
          <w:shd w:val="clear" w:color="auto" w:fill="FFFFFF"/>
          <w14:textFill>
            <w14:solidFill>
              <w14:schemeClr w14:val="tx1"/>
            </w14:solidFill>
          </w14:textFill>
        </w:rPr>
      </w:pPr>
      <w:r>
        <w:rPr>
          <w:rFonts w:hint="eastAsia" w:ascii="宋体" w:hAnsi="宋体"/>
          <w:color w:val="000000" w:themeColor="text1"/>
          <w:szCs w:val="21"/>
          <w:highlight w:val="none"/>
          <w:shd w:val="clear" w:color="auto" w:fill="FFFFFF"/>
          <w14:textFill>
            <w14:solidFill>
              <w14:schemeClr w14:val="tx1"/>
            </w14:solidFill>
          </w14:textFill>
        </w:rPr>
        <w:t>（五）授权委托的投标代理人为本单位</w:t>
      </w:r>
      <w:r>
        <w:rPr>
          <w:rFonts w:hint="eastAsia" w:ascii="宋体" w:hAnsi="宋体"/>
          <w:color w:val="000000" w:themeColor="text1"/>
          <w:szCs w:val="21"/>
          <w:highlight w:val="none"/>
          <w14:textFill>
            <w14:solidFill>
              <w14:schemeClr w14:val="tx1"/>
            </w14:solidFill>
          </w14:textFill>
        </w:rPr>
        <w:t>正式在岗职工</w:t>
      </w:r>
      <w:r>
        <w:rPr>
          <w:rFonts w:hint="eastAsia" w:ascii="宋体" w:hAnsi="宋体"/>
          <w:color w:val="000000" w:themeColor="text1"/>
          <w:szCs w:val="21"/>
          <w:highlight w:val="none"/>
          <w:shd w:val="clear" w:color="auto" w:fill="FFFFFF"/>
          <w14:textFill>
            <w14:solidFill>
              <w14:schemeClr w14:val="tx1"/>
            </w14:solidFill>
          </w14:textFill>
        </w:rPr>
        <w:t>。</w:t>
      </w:r>
    </w:p>
    <w:p>
      <w:pPr>
        <w:spacing w:line="360" w:lineRule="auto"/>
        <w:ind w:firstLine="420" w:firstLineChars="200"/>
        <w:rPr>
          <w:rFonts w:ascii="宋体" w:hAnsi="宋体"/>
          <w:color w:val="000000" w:themeColor="text1"/>
          <w:szCs w:val="21"/>
          <w:highlight w:val="none"/>
          <w:shd w:val="clear" w:color="auto" w:fill="FFFFFF"/>
          <w14:textFill>
            <w14:solidFill>
              <w14:schemeClr w14:val="tx1"/>
            </w14:solidFill>
          </w14:textFill>
        </w:rPr>
      </w:pPr>
      <w:r>
        <w:rPr>
          <w:rFonts w:hint="eastAsia" w:ascii="宋体" w:hAnsi="宋体"/>
          <w:color w:val="000000" w:themeColor="text1"/>
          <w:szCs w:val="21"/>
          <w:highlight w:val="none"/>
          <w:shd w:val="clear" w:color="auto" w:fill="FFFFFF"/>
          <w14:textFill>
            <w14:solidFill>
              <w14:schemeClr w14:val="tx1"/>
            </w14:solidFill>
          </w14:textFill>
        </w:rPr>
        <w:t>（六）递交的投标文件及其有关资料（包括第三方提供的资料）没有弄虚作假</w:t>
      </w:r>
      <w:r>
        <w:rPr>
          <w:rFonts w:hint="eastAsia" w:cs="宋体"/>
          <w:color w:val="000000" w:themeColor="text1"/>
          <w:sz w:val="21"/>
          <w:szCs w:val="21"/>
          <w:highlight w:val="none"/>
          <w:shd w:val="clear" w:color="auto" w:fill="FFFFFF"/>
          <w:lang w:val="en-US" w:eastAsia="zh-CN"/>
          <w14:textFill>
            <w14:solidFill>
              <w14:schemeClr w14:val="tx1"/>
            </w14:solidFill>
          </w14:textFill>
        </w:rPr>
        <w:t>（包括隐瞒不满足招标文件实质性要求的信息）</w:t>
      </w:r>
      <w:r>
        <w:rPr>
          <w:rFonts w:hint="eastAsia" w:ascii="宋体" w:hAnsi="宋体"/>
          <w:color w:val="000000" w:themeColor="text1"/>
          <w:szCs w:val="21"/>
          <w:highlight w:val="none"/>
          <w:shd w:val="clear" w:color="auto" w:fill="FFFFFF"/>
          <w14:textFill>
            <w14:solidFill>
              <w14:schemeClr w14:val="tx1"/>
            </w14:solidFill>
          </w14:textFill>
        </w:rPr>
        <w:t>。</w:t>
      </w:r>
    </w:p>
    <w:p>
      <w:pPr>
        <w:spacing w:line="360" w:lineRule="auto"/>
        <w:ind w:firstLine="420" w:firstLineChars="200"/>
        <w:rPr>
          <w:rFonts w:ascii="宋体" w:hAnsi="宋体"/>
          <w:color w:val="000000" w:themeColor="text1"/>
          <w:szCs w:val="21"/>
          <w:highlight w:val="none"/>
          <w:shd w:val="clear" w:color="auto" w:fill="FFFFFF"/>
          <w14:textFill>
            <w14:solidFill>
              <w14:schemeClr w14:val="tx1"/>
            </w14:solidFill>
          </w14:textFill>
        </w:rPr>
      </w:pPr>
      <w:r>
        <w:rPr>
          <w:rFonts w:hint="eastAsia" w:ascii="宋体" w:hAnsi="宋体"/>
          <w:color w:val="000000" w:themeColor="text1"/>
          <w:szCs w:val="21"/>
          <w:highlight w:val="none"/>
          <w:shd w:val="clear" w:color="auto" w:fill="FFFFFF"/>
          <w14:textFill>
            <w14:solidFill>
              <w14:schemeClr w14:val="tx1"/>
            </w14:solidFill>
          </w14:textFill>
        </w:rPr>
        <w:t>三、我单位和我本人清楚知晓《中华人民共和国招标投标法》《中华人民共和国招标投标法实施条例》串通投标、弄虚作假的规定。清楚知晓下列行为将被视为串通投标的情形，招投标监管部门将结合相关事实证据，依法予以查处。</w:t>
      </w:r>
    </w:p>
    <w:p>
      <w:pPr>
        <w:spacing w:line="360" w:lineRule="auto"/>
        <w:ind w:firstLine="420" w:firstLineChars="200"/>
        <w:rPr>
          <w:rFonts w:ascii="宋体" w:hAnsi="宋体"/>
          <w:color w:val="000000" w:themeColor="text1"/>
          <w:szCs w:val="21"/>
          <w:highlight w:val="none"/>
          <w:shd w:val="clear" w:color="auto" w:fill="FFFFFF"/>
          <w14:textFill>
            <w14:solidFill>
              <w14:schemeClr w14:val="tx1"/>
            </w14:solidFill>
          </w14:textFill>
        </w:rPr>
      </w:pPr>
      <w:r>
        <w:rPr>
          <w:rFonts w:hint="eastAsia" w:ascii="宋体" w:hAnsi="宋体"/>
          <w:color w:val="000000" w:themeColor="text1"/>
          <w:szCs w:val="21"/>
          <w:highlight w:val="none"/>
          <w:shd w:val="clear" w:color="auto" w:fill="FFFFFF"/>
          <w14:textFill>
            <w14:solidFill>
              <w14:schemeClr w14:val="tx1"/>
            </w14:solidFill>
          </w14:textFill>
        </w:rPr>
        <w:t>（一）不同投标人的电子投标文件使用同一台计算机上传、解密（开标现场上传、解密除外）。</w:t>
      </w:r>
    </w:p>
    <w:p>
      <w:pPr>
        <w:spacing w:line="360" w:lineRule="auto"/>
        <w:ind w:firstLine="420" w:firstLineChars="200"/>
        <w:rPr>
          <w:rFonts w:ascii="宋体" w:hAnsi="宋体"/>
          <w:color w:val="000000" w:themeColor="text1"/>
          <w:szCs w:val="21"/>
          <w:highlight w:val="none"/>
          <w:shd w:val="clear" w:color="auto" w:fill="FFFFFF"/>
          <w14:textFill>
            <w14:solidFill>
              <w14:schemeClr w14:val="tx1"/>
            </w14:solidFill>
          </w14:textFill>
        </w:rPr>
      </w:pPr>
      <w:r>
        <w:rPr>
          <w:rFonts w:hint="eastAsia" w:ascii="宋体" w:hAnsi="宋体"/>
          <w:color w:val="000000" w:themeColor="text1"/>
          <w:szCs w:val="21"/>
          <w:highlight w:val="none"/>
          <w:shd w:val="clear" w:color="auto" w:fill="FFFFFF"/>
          <w14:textFill>
            <w14:solidFill>
              <w14:schemeClr w14:val="tx1"/>
            </w14:solidFill>
          </w14:textFill>
        </w:rPr>
        <w:t>（二）不同投标人的电子投标文件使用同一台计算机编制。</w:t>
      </w:r>
    </w:p>
    <w:p>
      <w:pPr>
        <w:spacing w:line="360" w:lineRule="auto"/>
        <w:ind w:firstLine="420" w:firstLineChars="200"/>
        <w:rPr>
          <w:rFonts w:ascii="宋体" w:hAnsi="宋体"/>
          <w:color w:val="000000" w:themeColor="text1"/>
          <w:szCs w:val="21"/>
          <w:highlight w:val="none"/>
          <w:shd w:val="clear" w:color="auto" w:fill="FFFFFF"/>
          <w14:textFill>
            <w14:solidFill>
              <w14:schemeClr w14:val="tx1"/>
            </w14:solidFill>
          </w14:textFill>
        </w:rPr>
      </w:pPr>
      <w:r>
        <w:rPr>
          <w:rFonts w:hint="eastAsia" w:ascii="宋体" w:hAnsi="宋体"/>
          <w:color w:val="000000" w:themeColor="text1"/>
          <w:szCs w:val="21"/>
          <w:highlight w:val="none"/>
          <w:shd w:val="clear" w:color="auto" w:fill="FFFFFF"/>
          <w14:textFill>
            <w14:solidFill>
              <w14:schemeClr w14:val="tx1"/>
            </w14:solidFill>
          </w14:textFill>
        </w:rPr>
        <w:t>（三）不同投标人的投标报价文件使用同一台计算机编制。</w:t>
      </w:r>
    </w:p>
    <w:p>
      <w:pPr>
        <w:spacing w:line="360" w:lineRule="auto"/>
        <w:ind w:firstLine="420" w:firstLineChars="200"/>
        <w:rPr>
          <w:rFonts w:ascii="宋体" w:hAnsi="宋体"/>
          <w:color w:val="000000" w:themeColor="text1"/>
          <w:szCs w:val="21"/>
          <w:highlight w:val="none"/>
          <w:shd w:val="clear" w:color="auto" w:fill="FFFFFF"/>
          <w14:textFill>
            <w14:solidFill>
              <w14:schemeClr w14:val="tx1"/>
            </w14:solidFill>
          </w14:textFill>
        </w:rPr>
      </w:pPr>
      <w:r>
        <w:rPr>
          <w:rFonts w:hint="eastAsia" w:ascii="宋体" w:hAnsi="宋体"/>
          <w:color w:val="000000" w:themeColor="text1"/>
          <w:szCs w:val="21"/>
          <w:highlight w:val="none"/>
          <w:shd w:val="clear" w:color="auto" w:fill="FFFFFF"/>
          <w14:textFill>
            <w14:solidFill>
              <w14:schemeClr w14:val="tx1"/>
            </w14:solidFill>
          </w14:textFill>
        </w:rPr>
        <w:t>（四）符合《中华人民共和国招标投标法》《中华人民共和国招标投标法实施条例》串通投标认定的其他行为。</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shd w:val="clear" w:color="auto" w:fill="FFFFFF"/>
          <w14:textFill>
            <w14:solidFill>
              <w14:schemeClr w14:val="tx1"/>
            </w14:solidFill>
          </w14:textFill>
        </w:rPr>
        <w:t>四、</w:t>
      </w:r>
      <w:r>
        <w:rPr>
          <w:rFonts w:hint="eastAsia" w:ascii="宋体" w:hAnsi="宋体"/>
          <w:color w:val="000000" w:themeColor="text1"/>
          <w:szCs w:val="21"/>
          <w:highlight w:val="none"/>
          <w14:textFill>
            <w14:solidFill>
              <w14:schemeClr w14:val="tx1"/>
            </w14:solidFill>
          </w14:textFill>
        </w:rPr>
        <w:t>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五、我单位如在本项目招标投标活动评标工作中存在串通投标、弄虚作假以及出借他人资质的，本人自愿承担法律责任，接受相应刑事、纪律和行政处罚以及失信惩戒。</w:t>
      </w:r>
    </w:p>
    <w:p>
      <w:pPr>
        <w:adjustRightInd w:val="0"/>
        <w:spacing w:line="360" w:lineRule="auto"/>
        <w:ind w:firstLine="420" w:firstLineChars="200"/>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六、本承诺函由我单位盖章及法定代表人亲自签字确认</w:t>
      </w:r>
      <w:r>
        <w:rPr>
          <w:rFonts w:hint="eastAsia" w:ascii="宋体" w:hAnsi="宋体" w:cs="宋体"/>
          <w:color w:val="000000" w:themeColor="text1"/>
          <w:szCs w:val="21"/>
          <w:highlight w:val="none"/>
          <w14:textFill>
            <w14:solidFill>
              <w14:schemeClr w14:val="tx1"/>
            </w14:solidFill>
          </w14:textFill>
        </w:rPr>
        <w:t>。</w:t>
      </w:r>
    </w:p>
    <w:p>
      <w:pPr>
        <w:pStyle w:val="2"/>
        <w:rPr>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pacing w:line="360" w:lineRule="auto"/>
        <w:ind w:firstLine="3780" w:firstLineChars="1800"/>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（盖单位实体公章）</w:t>
      </w:r>
      <w:r>
        <w:rPr>
          <w:rFonts w:ascii="宋体" w:hAnsi="宋体" w:cs="宋体"/>
          <w:color w:val="000000" w:themeColor="text1"/>
          <w:position w:val="-2"/>
          <w:szCs w:val="21"/>
          <w:highlight w:val="none"/>
          <w:vertAlign w:val="superscript"/>
          <w14:textFill>
            <w14:solidFill>
              <w14:schemeClr w14:val="tx1"/>
            </w14:solidFill>
          </w14:textFill>
        </w:rPr>
        <w:footnoteReference w:id="67"/>
      </w:r>
    </w:p>
    <w:p>
      <w:pPr>
        <w:keepNext w:val="0"/>
        <w:keepLines w:val="0"/>
        <w:pageBreakBefore w:val="0"/>
        <w:widowControl w:val="0"/>
        <w:kinsoku/>
        <w:wordWrap/>
        <w:overflowPunct/>
        <w:topLinePunct w:val="0"/>
        <w:autoSpaceDE/>
        <w:autoSpaceDN/>
        <w:bidi w:val="0"/>
        <w:adjustRightInd w:val="0"/>
        <w:spacing w:line="360" w:lineRule="auto"/>
        <w:ind w:firstLine="3780" w:firstLineChars="1800"/>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（签字）</w:t>
      </w:r>
      <w:r>
        <w:rPr>
          <w:rFonts w:ascii="宋体" w:hAnsi="宋体" w:cs="宋体"/>
          <w:color w:val="000000" w:themeColor="text1"/>
          <w:position w:val="-2"/>
          <w:szCs w:val="21"/>
          <w:highlight w:val="none"/>
          <w:vertAlign w:val="superscript"/>
          <w14:textFill>
            <w14:solidFill>
              <w14:schemeClr w14:val="tx1"/>
            </w14:solidFill>
          </w14:textFill>
        </w:rPr>
        <w:footnoteReference w:id="68"/>
      </w:r>
    </w:p>
    <w:p>
      <w:pPr>
        <w:keepNext w:val="0"/>
        <w:keepLines w:val="0"/>
        <w:pageBreakBefore w:val="0"/>
        <w:widowControl w:val="0"/>
        <w:tabs>
          <w:tab w:val="left" w:pos="1600"/>
        </w:tabs>
        <w:kinsoku/>
        <w:wordWrap/>
        <w:overflowPunct/>
        <w:topLinePunct w:val="0"/>
        <w:autoSpaceDE/>
        <w:autoSpaceDN/>
        <w:bidi w:val="0"/>
        <w:adjustRightInd w:val="0"/>
        <w:snapToGrid w:val="0"/>
        <w:spacing w:line="360" w:lineRule="auto"/>
        <w:ind w:left="840" w:firstLine="2940" w:firstLineChars="1400"/>
        <w:textAlignment w:val="baseline"/>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承诺时间：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pPr>
        <w:adjustRightInd w:val="0"/>
        <w:spacing w:beforeLines="100" w:afterLines="100" w:line="360" w:lineRule="auto"/>
        <w:jc w:val="center"/>
        <w:textAlignment w:val="baseline"/>
        <w:rPr>
          <w:rFonts w:ascii="黑体" w:hAnsi="黑体" w:eastAsia="黑体"/>
          <w:color w:val="000000" w:themeColor="text1"/>
          <w:sz w:val="28"/>
          <w:szCs w:val="28"/>
          <w:highlight w:val="none"/>
          <w14:textFill>
            <w14:solidFill>
              <w14:schemeClr w14:val="tx1"/>
            </w14:solidFill>
          </w14:textFill>
        </w:rPr>
      </w:pPr>
    </w:p>
    <w:p>
      <w:pPr>
        <w:pStyle w:val="2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adjustRightInd w:val="0"/>
        <w:spacing w:beforeLines="100" w:afterLines="100" w:line="360" w:lineRule="auto"/>
        <w:jc w:val="center"/>
        <w:textAlignment w:val="baseline"/>
        <w:rPr>
          <w:color w:val="000000" w:themeColor="text1"/>
          <w:kern w:val="2"/>
          <w:sz w:val="26"/>
          <w:szCs w:val="22"/>
          <w:highlight w:val="none"/>
          <w14:textFill>
            <w14:solidFill>
              <w14:schemeClr w14:val="tx1"/>
            </w14:solidFill>
          </w14:textFill>
        </w:rPr>
      </w:pPr>
      <w:r>
        <w:rPr>
          <w:rFonts w:hint="eastAsia" w:ascii="黑体" w:hAnsi="黑体" w:eastAsia="黑体"/>
          <w:color w:val="000000" w:themeColor="text1"/>
          <w:sz w:val="28"/>
          <w:szCs w:val="28"/>
          <w:highlight w:val="none"/>
          <w14:textFill>
            <w14:solidFill>
              <w14:schemeClr w14:val="tx1"/>
            </w14:solidFill>
          </w14:textFill>
        </w:rPr>
        <w:t>（五）授权委托书</w:t>
      </w:r>
    </w:p>
    <w:p>
      <w:pPr>
        <w:adjustRightInd w:val="0"/>
        <w:spacing w:line="360" w:lineRule="auto"/>
        <w:ind w:firstLine="508"/>
        <w:jc w:val="left"/>
        <w:textAlignment w:val="baseline"/>
        <w:rPr>
          <w:rFonts w:ascii="宋体" w:hAnsi="宋体"/>
          <w:color w:val="000000" w:themeColor="text1"/>
          <w:kern w:val="2"/>
          <w:szCs w:val="21"/>
          <w:highlight w:val="none"/>
          <w14:textFill>
            <w14:solidFill>
              <w14:schemeClr w14:val="tx1"/>
            </w14:solidFill>
          </w14:textFill>
        </w:rPr>
      </w:pPr>
      <w:r>
        <w:rPr>
          <w:rFonts w:ascii="宋体" w:hAnsi="宋体"/>
          <w:color w:val="000000" w:themeColor="text1"/>
          <w:kern w:val="2"/>
          <w:szCs w:val="21"/>
          <w:highlight w:val="none"/>
          <w14:textFill>
            <w14:solidFill>
              <w14:schemeClr w14:val="tx1"/>
            </w14:solidFill>
          </w14:textFill>
        </w:rPr>
        <w:t>本人</w:t>
      </w:r>
      <w:r>
        <w:rPr>
          <w:rFonts w:ascii="宋体" w:hAnsi="宋体"/>
          <w:color w:val="000000" w:themeColor="text1"/>
          <w:kern w:val="2"/>
          <w:szCs w:val="21"/>
          <w:highlight w:val="none"/>
          <w:u w:val="single"/>
          <w14:textFill>
            <w14:solidFill>
              <w14:schemeClr w14:val="tx1"/>
            </w14:solidFill>
          </w14:textFill>
        </w:rPr>
        <w:t xml:space="preserve">          </w:t>
      </w:r>
      <w:r>
        <w:rPr>
          <w:rFonts w:ascii="宋体" w:hAnsi="宋体"/>
          <w:color w:val="000000" w:themeColor="text1"/>
          <w:kern w:val="2"/>
          <w:szCs w:val="21"/>
          <w:highlight w:val="none"/>
          <w:u w:val="none"/>
          <w14:textFill>
            <w14:solidFill>
              <w14:schemeClr w14:val="tx1"/>
            </w14:solidFill>
          </w14:textFill>
        </w:rPr>
        <w:t>（姓名）</w:t>
      </w:r>
      <w:r>
        <w:rPr>
          <w:rFonts w:ascii="宋体" w:hAnsi="宋体"/>
          <w:color w:val="000000" w:themeColor="text1"/>
          <w:kern w:val="2"/>
          <w:szCs w:val="21"/>
          <w:highlight w:val="none"/>
          <w14:textFill>
            <w14:solidFill>
              <w14:schemeClr w14:val="tx1"/>
            </w14:solidFill>
          </w14:textFill>
        </w:rPr>
        <w:t>系</w:t>
      </w:r>
      <w:r>
        <w:rPr>
          <w:rFonts w:ascii="宋体" w:hAnsi="宋体"/>
          <w:color w:val="000000" w:themeColor="text1"/>
          <w:kern w:val="2"/>
          <w:szCs w:val="21"/>
          <w:highlight w:val="none"/>
          <w:u w:val="single"/>
          <w14:textFill>
            <w14:solidFill>
              <w14:schemeClr w14:val="tx1"/>
            </w14:solidFill>
          </w14:textFill>
        </w:rPr>
        <w:t xml:space="preserve">              </w:t>
      </w:r>
      <w:r>
        <w:rPr>
          <w:rFonts w:ascii="宋体" w:hAnsi="宋体"/>
          <w:color w:val="000000" w:themeColor="text1"/>
          <w:kern w:val="2"/>
          <w:szCs w:val="21"/>
          <w:highlight w:val="none"/>
          <w:u w:val="none"/>
          <w14:textFill>
            <w14:solidFill>
              <w14:schemeClr w14:val="tx1"/>
            </w14:solidFill>
          </w14:textFill>
        </w:rPr>
        <w:t>（投标人名称）</w:t>
      </w:r>
      <w:r>
        <w:rPr>
          <w:rFonts w:ascii="宋体" w:hAnsi="宋体"/>
          <w:color w:val="000000" w:themeColor="text1"/>
          <w:kern w:val="2"/>
          <w:szCs w:val="21"/>
          <w:highlight w:val="none"/>
          <w14:textFill>
            <w14:solidFill>
              <w14:schemeClr w14:val="tx1"/>
            </w14:solidFill>
          </w14:textFill>
        </w:rPr>
        <w:t>的法定代表人，现委托</w:t>
      </w:r>
      <w:r>
        <w:rPr>
          <w:rFonts w:ascii="宋体" w:hAnsi="宋体"/>
          <w:color w:val="000000" w:themeColor="text1"/>
          <w:kern w:val="2"/>
          <w:szCs w:val="21"/>
          <w:highlight w:val="none"/>
          <w:u w:val="single"/>
          <w14:textFill>
            <w14:solidFill>
              <w14:schemeClr w14:val="tx1"/>
            </w14:solidFill>
          </w14:textFill>
        </w:rPr>
        <w:t xml:space="preserve">          </w:t>
      </w:r>
      <w:r>
        <w:rPr>
          <w:rFonts w:ascii="宋体" w:hAnsi="宋体"/>
          <w:color w:val="000000" w:themeColor="text1"/>
          <w:kern w:val="2"/>
          <w:szCs w:val="21"/>
          <w:highlight w:val="none"/>
          <w:u w:val="none"/>
          <w14:textFill>
            <w14:solidFill>
              <w14:schemeClr w14:val="tx1"/>
            </w14:solidFill>
          </w14:textFill>
        </w:rPr>
        <w:t>（姓名）</w:t>
      </w:r>
      <w:r>
        <w:rPr>
          <w:rFonts w:ascii="宋体" w:hAnsi="宋体"/>
          <w:color w:val="000000" w:themeColor="text1"/>
          <w:kern w:val="2"/>
          <w:szCs w:val="21"/>
          <w:highlight w:val="none"/>
          <w14:textFill>
            <w14:solidFill>
              <w14:schemeClr w14:val="tx1"/>
            </w14:solidFill>
          </w14:textFill>
        </w:rPr>
        <w:t>为我方代理人。代理人根据授权，以我方名义签署、澄清、说明、补正、递交、撤回、撤销</w:t>
      </w:r>
      <w:r>
        <w:rPr>
          <w:rFonts w:ascii="宋体" w:hAnsi="宋体"/>
          <w:color w:val="000000" w:themeColor="text1"/>
          <w:kern w:val="2"/>
          <w:szCs w:val="21"/>
          <w:highlight w:val="none"/>
          <w:u w:val="single"/>
          <w14:textFill>
            <w14:solidFill>
              <w14:schemeClr w14:val="tx1"/>
            </w14:solidFill>
          </w14:textFill>
        </w:rPr>
        <w:t xml:space="preserve">                    </w:t>
      </w:r>
      <w:r>
        <w:rPr>
          <w:rFonts w:ascii="宋体" w:hAnsi="宋体"/>
          <w:color w:val="000000" w:themeColor="text1"/>
          <w:kern w:val="2"/>
          <w:szCs w:val="21"/>
          <w:highlight w:val="none"/>
          <w:u w:val="none"/>
          <w14:textFill>
            <w14:solidFill>
              <w14:schemeClr w14:val="tx1"/>
            </w14:solidFill>
          </w14:textFill>
        </w:rPr>
        <w:t>（项目名称及标段）</w:t>
      </w:r>
      <w:r>
        <w:rPr>
          <w:rFonts w:hint="eastAsia" w:ascii="宋体" w:hAnsi="宋体"/>
          <w:color w:val="000000" w:themeColor="text1"/>
          <w:kern w:val="2"/>
          <w:szCs w:val="21"/>
          <w:highlight w:val="none"/>
          <w14:textFill>
            <w14:solidFill>
              <w14:schemeClr w14:val="tx1"/>
            </w14:solidFill>
          </w14:textFill>
        </w:rPr>
        <w:t>监理</w:t>
      </w:r>
      <w:r>
        <w:rPr>
          <w:rFonts w:ascii="宋体" w:hAnsi="宋体"/>
          <w:color w:val="000000" w:themeColor="text1"/>
          <w:kern w:val="2"/>
          <w:szCs w:val="21"/>
          <w:highlight w:val="none"/>
          <w14:textFill>
            <w14:solidFill>
              <w14:schemeClr w14:val="tx1"/>
            </w14:solidFill>
          </w14:textFill>
        </w:rPr>
        <w:t>投标文件、递交招标文件要求的有关书面证明材料、签订合同和处理有关事宜，其法律后果由我方承担。</w:t>
      </w:r>
    </w:p>
    <w:p>
      <w:pPr>
        <w:adjustRightInd w:val="0"/>
        <w:spacing w:line="360" w:lineRule="auto"/>
        <w:ind w:firstLine="508"/>
        <w:jc w:val="left"/>
        <w:textAlignment w:val="baseline"/>
        <w:rPr>
          <w:rFonts w:ascii="宋体" w:hAnsi="宋体"/>
          <w:color w:val="000000" w:themeColor="text1"/>
          <w:kern w:val="2"/>
          <w:szCs w:val="21"/>
          <w:highlight w:val="none"/>
          <w14:textFill>
            <w14:solidFill>
              <w14:schemeClr w14:val="tx1"/>
            </w14:solidFill>
          </w14:textFill>
        </w:rPr>
      </w:pPr>
      <w:r>
        <w:rPr>
          <w:rFonts w:ascii="宋体" w:hAnsi="宋体"/>
          <w:color w:val="000000" w:themeColor="text1"/>
          <w:kern w:val="2"/>
          <w:szCs w:val="21"/>
          <w:highlight w:val="none"/>
          <w14:textFill>
            <w14:solidFill>
              <w14:schemeClr w14:val="tx1"/>
            </w14:solidFill>
          </w14:textFill>
        </w:rPr>
        <w:t>代理人无转委托权。</w:t>
      </w:r>
    </w:p>
    <w:p>
      <w:pPr>
        <w:adjustRightInd w:val="0"/>
        <w:spacing w:line="360" w:lineRule="auto"/>
        <w:ind w:firstLine="508"/>
        <w:jc w:val="left"/>
        <w:textAlignment w:val="baseline"/>
        <w:rPr>
          <w:rFonts w:ascii="宋体" w:hAnsi="宋体"/>
          <w:color w:val="000000" w:themeColor="text1"/>
          <w:kern w:val="2"/>
          <w:szCs w:val="21"/>
          <w:highlight w:val="none"/>
          <w14:textFill>
            <w14:solidFill>
              <w14:schemeClr w14:val="tx1"/>
            </w14:solidFill>
          </w14:textFill>
        </w:rPr>
      </w:pPr>
    </w:p>
    <w:p>
      <w:pPr>
        <w:adjustRightInd w:val="0"/>
        <w:spacing w:line="360" w:lineRule="auto"/>
        <w:ind w:firstLine="420" w:firstLineChars="200"/>
        <w:textAlignment w:val="baseline"/>
        <w:rPr>
          <w:rFonts w:ascii="宋体" w:hAnsi="宋体"/>
          <w:color w:val="000000" w:themeColor="text1"/>
          <w:kern w:val="2"/>
          <w:szCs w:val="21"/>
          <w:highlight w:val="none"/>
          <w:u w:val="single"/>
          <w14:textFill>
            <w14:solidFill>
              <w14:schemeClr w14:val="tx1"/>
            </w14:solidFill>
          </w14:textFill>
        </w:rPr>
      </w:pPr>
      <w:r>
        <w:rPr>
          <w:rFonts w:ascii="宋体" w:hAnsi="宋体"/>
          <w:color w:val="000000" w:themeColor="text1"/>
          <w:kern w:val="2"/>
          <w:szCs w:val="21"/>
          <w:highlight w:val="none"/>
          <w14:textFill>
            <w14:solidFill>
              <w14:schemeClr w14:val="tx1"/>
            </w14:solidFill>
          </w14:textFill>
        </w:rPr>
        <w:t>代理人姓名：</w:t>
      </w:r>
      <w:r>
        <w:rPr>
          <w:rFonts w:ascii="宋体" w:hAnsi="宋体"/>
          <w:color w:val="000000" w:themeColor="text1"/>
          <w:kern w:val="2"/>
          <w:szCs w:val="21"/>
          <w:highlight w:val="none"/>
          <w:u w:val="single"/>
          <w14:textFill>
            <w14:solidFill>
              <w14:schemeClr w14:val="tx1"/>
            </w14:solidFill>
          </w14:textFill>
        </w:rPr>
        <w:t xml:space="preserve">                 </w:t>
      </w:r>
      <w:r>
        <w:rPr>
          <w:rFonts w:ascii="宋体" w:hAnsi="宋体"/>
          <w:color w:val="000000" w:themeColor="text1"/>
          <w:kern w:val="2"/>
          <w:szCs w:val="21"/>
          <w:highlight w:val="none"/>
          <w14:textFill>
            <w14:solidFill>
              <w14:schemeClr w14:val="tx1"/>
            </w14:solidFill>
          </w14:textFill>
        </w:rPr>
        <w:t>性别：</w:t>
      </w:r>
      <w:r>
        <w:rPr>
          <w:rFonts w:ascii="宋体" w:hAnsi="宋体"/>
          <w:color w:val="000000" w:themeColor="text1"/>
          <w:kern w:val="2"/>
          <w:szCs w:val="21"/>
          <w:highlight w:val="none"/>
          <w:u w:val="single"/>
          <w14:textFill>
            <w14:solidFill>
              <w14:schemeClr w14:val="tx1"/>
            </w14:solidFill>
          </w14:textFill>
        </w:rPr>
        <w:t xml:space="preserve">           </w:t>
      </w:r>
      <w:r>
        <w:rPr>
          <w:rFonts w:ascii="宋体" w:hAnsi="宋体"/>
          <w:color w:val="000000" w:themeColor="text1"/>
          <w:kern w:val="2"/>
          <w:szCs w:val="21"/>
          <w:highlight w:val="none"/>
          <w14:textFill>
            <w14:solidFill>
              <w14:schemeClr w14:val="tx1"/>
            </w14:solidFill>
          </w14:textFill>
        </w:rPr>
        <w:t>手机号码：</w:t>
      </w:r>
      <w:r>
        <w:rPr>
          <w:rFonts w:ascii="宋体" w:hAnsi="宋体"/>
          <w:color w:val="000000" w:themeColor="text1"/>
          <w:kern w:val="2"/>
          <w:szCs w:val="21"/>
          <w:highlight w:val="none"/>
          <w:u w:val="single"/>
          <w14:textFill>
            <w14:solidFill>
              <w14:schemeClr w14:val="tx1"/>
            </w14:solidFill>
          </w14:textFill>
        </w:rPr>
        <w:t xml:space="preserve">             </w:t>
      </w:r>
    </w:p>
    <w:p>
      <w:pPr>
        <w:adjustRightInd w:val="0"/>
        <w:spacing w:line="360" w:lineRule="auto"/>
        <w:ind w:firstLine="420" w:firstLineChars="200"/>
        <w:textAlignment w:val="baseline"/>
        <w:rPr>
          <w:rFonts w:ascii="宋体" w:hAnsi="宋体"/>
          <w:color w:val="000000" w:themeColor="text1"/>
          <w:kern w:val="2"/>
          <w:szCs w:val="21"/>
          <w:highlight w:val="none"/>
          <w:u w:val="single"/>
          <w14:textFill>
            <w14:solidFill>
              <w14:schemeClr w14:val="tx1"/>
            </w14:solidFill>
          </w14:textFill>
        </w:rPr>
      </w:pPr>
      <w:r>
        <w:rPr>
          <w:rFonts w:ascii="宋体" w:hAnsi="宋体"/>
          <w:color w:val="000000" w:themeColor="text1"/>
          <w:kern w:val="2"/>
          <w:szCs w:val="21"/>
          <w:highlight w:val="none"/>
          <w14:textFill>
            <w14:solidFill>
              <w14:schemeClr w14:val="tx1"/>
            </w14:solidFill>
          </w14:textFill>
        </w:rPr>
        <w:t>单      位：</w:t>
      </w:r>
      <w:r>
        <w:rPr>
          <w:rFonts w:ascii="宋体" w:hAnsi="宋体"/>
          <w:color w:val="000000" w:themeColor="text1"/>
          <w:kern w:val="2"/>
          <w:szCs w:val="21"/>
          <w:highlight w:val="none"/>
          <w:u w:val="single"/>
          <w14:textFill>
            <w14:solidFill>
              <w14:schemeClr w14:val="tx1"/>
            </w14:solidFill>
          </w14:textFill>
        </w:rPr>
        <w:t xml:space="preserve">                 </w:t>
      </w:r>
      <w:r>
        <w:rPr>
          <w:rFonts w:ascii="宋体" w:hAnsi="宋体"/>
          <w:color w:val="000000" w:themeColor="text1"/>
          <w:kern w:val="2"/>
          <w:szCs w:val="21"/>
          <w:highlight w:val="none"/>
          <w14:textFill>
            <w14:solidFill>
              <w14:schemeClr w14:val="tx1"/>
            </w14:solidFill>
          </w14:textFill>
        </w:rPr>
        <w:t>部门：</w:t>
      </w:r>
      <w:r>
        <w:rPr>
          <w:rFonts w:ascii="宋体" w:hAnsi="宋体"/>
          <w:color w:val="000000" w:themeColor="text1"/>
          <w:kern w:val="2"/>
          <w:szCs w:val="21"/>
          <w:highlight w:val="none"/>
          <w:u w:val="single"/>
          <w14:textFill>
            <w14:solidFill>
              <w14:schemeClr w14:val="tx1"/>
            </w14:solidFill>
          </w14:textFill>
        </w:rPr>
        <w:t xml:space="preserve">           </w:t>
      </w:r>
      <w:r>
        <w:rPr>
          <w:rFonts w:ascii="宋体" w:hAnsi="宋体"/>
          <w:color w:val="000000" w:themeColor="text1"/>
          <w:kern w:val="2"/>
          <w:szCs w:val="21"/>
          <w:highlight w:val="none"/>
          <w14:textFill>
            <w14:solidFill>
              <w14:schemeClr w14:val="tx1"/>
            </w14:solidFill>
          </w14:textFill>
        </w:rPr>
        <w:t>职    务：</w:t>
      </w:r>
      <w:r>
        <w:rPr>
          <w:rFonts w:ascii="宋体" w:hAnsi="宋体"/>
          <w:color w:val="000000" w:themeColor="text1"/>
          <w:kern w:val="2"/>
          <w:szCs w:val="21"/>
          <w:highlight w:val="none"/>
          <w:u w:val="single"/>
          <w14:textFill>
            <w14:solidFill>
              <w14:schemeClr w14:val="tx1"/>
            </w14:solidFill>
          </w14:textFill>
        </w:rPr>
        <w:t xml:space="preserve">             </w:t>
      </w:r>
    </w:p>
    <w:p>
      <w:pPr>
        <w:adjustRightInd w:val="0"/>
        <w:spacing w:line="360" w:lineRule="auto"/>
        <w:ind w:firstLine="420" w:firstLineChars="200"/>
        <w:textAlignment w:val="baseline"/>
        <w:rPr>
          <w:rFonts w:ascii="宋体" w:hAnsi="宋体"/>
          <w:color w:val="000000" w:themeColor="text1"/>
          <w:kern w:val="2"/>
          <w:szCs w:val="21"/>
          <w:highlight w:val="none"/>
          <w:u w:val="single"/>
          <w14:textFill>
            <w14:solidFill>
              <w14:schemeClr w14:val="tx1"/>
            </w14:solidFill>
          </w14:textFill>
        </w:rPr>
      </w:pPr>
      <w:r>
        <w:rPr>
          <w:rFonts w:ascii="宋体" w:hAnsi="宋体"/>
          <w:color w:val="000000" w:themeColor="text1"/>
          <w:kern w:val="2"/>
          <w:szCs w:val="21"/>
          <w:highlight w:val="none"/>
          <w14:textFill>
            <w14:solidFill>
              <w14:schemeClr w14:val="tx1"/>
            </w14:solidFill>
          </w14:textFill>
        </w:rPr>
        <w:t>身份证号码：</w:t>
      </w:r>
      <w:r>
        <w:rPr>
          <w:rFonts w:ascii="宋体" w:hAnsi="宋体"/>
          <w:color w:val="000000" w:themeColor="text1"/>
          <w:kern w:val="2"/>
          <w:szCs w:val="21"/>
          <w:highlight w:val="none"/>
          <w:u w:val="single"/>
          <w14:textFill>
            <w14:solidFill>
              <w14:schemeClr w14:val="tx1"/>
            </w14:solidFill>
          </w14:textFill>
        </w:rPr>
        <w:t xml:space="preserve">                        </w:t>
      </w:r>
    </w:p>
    <w:p>
      <w:pPr>
        <w:adjustRightInd w:val="0"/>
        <w:spacing w:line="360" w:lineRule="auto"/>
        <w:ind w:firstLine="420" w:firstLineChars="200"/>
        <w:textAlignment w:val="baseline"/>
        <w:rPr>
          <w:rFonts w:ascii="宋体" w:hAnsi="宋体"/>
          <w:color w:val="000000" w:themeColor="text1"/>
          <w:kern w:val="2"/>
          <w:szCs w:val="21"/>
          <w:highlight w:val="none"/>
          <w14:textFill>
            <w14:solidFill>
              <w14:schemeClr w14:val="tx1"/>
            </w14:solidFill>
          </w14:textFill>
        </w:rPr>
      </w:pPr>
    </w:p>
    <w:p>
      <w:pPr>
        <w:adjustRightInd w:val="0"/>
        <w:spacing w:line="360" w:lineRule="auto"/>
        <w:ind w:firstLine="420" w:firstLineChars="200"/>
        <w:textAlignment w:val="baseline"/>
        <w:rPr>
          <w:rFonts w:ascii="宋体" w:hAnsi="宋体"/>
          <w:color w:val="000000" w:themeColor="text1"/>
          <w:kern w:val="2"/>
          <w:szCs w:val="21"/>
          <w:highlight w:val="none"/>
          <w14:textFill>
            <w14:solidFill>
              <w14:schemeClr w14:val="tx1"/>
            </w14:solidFill>
          </w14:textFill>
        </w:rPr>
      </w:pPr>
      <w:r>
        <w:rPr>
          <w:rFonts w:ascii="宋体" w:hAnsi="宋体"/>
          <w:color w:val="000000" w:themeColor="text1"/>
          <w:kern w:val="2"/>
          <w:szCs w:val="21"/>
          <w:highlight w:val="none"/>
          <w14:textFill>
            <w14:solidFill>
              <w14:schemeClr w14:val="tx1"/>
            </w14:solidFill>
          </w14:textFill>
        </w:rPr>
        <w:t>附：</w:t>
      </w:r>
      <w:r>
        <w:rPr>
          <w:rFonts w:hint="eastAsia" w:ascii="宋体" w:hAnsi="宋体"/>
          <w:color w:val="000000" w:themeColor="text1"/>
          <w:kern w:val="2"/>
          <w:szCs w:val="21"/>
          <w:highlight w:val="none"/>
          <w14:textFill>
            <w14:solidFill>
              <w14:schemeClr w14:val="tx1"/>
            </w14:solidFill>
          </w14:textFill>
        </w:rPr>
        <w:t>1.</w:t>
      </w:r>
      <w:r>
        <w:rPr>
          <w:rFonts w:ascii="宋体" w:hAnsi="宋体"/>
          <w:color w:val="000000" w:themeColor="text1"/>
          <w:kern w:val="2"/>
          <w:szCs w:val="21"/>
          <w:highlight w:val="none"/>
          <w14:textFill>
            <w14:solidFill>
              <w14:schemeClr w14:val="tx1"/>
            </w14:solidFill>
          </w14:textFill>
        </w:rPr>
        <w:t>委托代理人身份证扫描件</w:t>
      </w:r>
    </w:p>
    <w:p>
      <w:pPr>
        <w:spacing w:line="360" w:lineRule="auto"/>
        <w:ind w:left="420" w:firstLine="420" w:firstLineChars="200"/>
        <w:rPr>
          <w:rFonts w:ascii="宋体" w:hAnsi="宋体"/>
          <w:color w:val="000000" w:themeColor="text1"/>
          <w:kern w:val="2"/>
          <w:szCs w:val="21"/>
          <w:highlight w:val="none"/>
          <w14:textFill>
            <w14:solidFill>
              <w14:schemeClr w14:val="tx1"/>
            </w14:solidFill>
          </w14:textFill>
        </w:rPr>
      </w:pPr>
      <w:r>
        <w:rPr>
          <w:rFonts w:hint="eastAsia" w:ascii="宋体" w:hAnsi="宋体"/>
          <w:color w:val="000000" w:themeColor="text1"/>
          <w:kern w:val="2"/>
          <w:szCs w:val="21"/>
          <w:highlight w:val="none"/>
          <w14:textFill>
            <w14:solidFill>
              <w14:schemeClr w14:val="tx1"/>
            </w14:solidFill>
          </w14:textFill>
        </w:rPr>
        <w:t>2.委托代理人系投标人本单位在岗员工（以住房和城乡建设行政主管部门颁发的有效执业注册证书或社保管理部门出具的社保缴费证明所署单位为准）的证明材料扫描件。</w:t>
      </w:r>
    </w:p>
    <w:p>
      <w:pPr>
        <w:pStyle w:val="24"/>
        <w:rPr>
          <w:color w:val="000000" w:themeColor="text1"/>
          <w:highlight w:val="none"/>
          <w:lang w:val="en-US"/>
          <w14:textFill>
            <w14:solidFill>
              <w14:schemeClr w14:val="tx1"/>
            </w14:solidFill>
          </w14:textFill>
        </w:rPr>
      </w:pPr>
    </w:p>
    <w:p>
      <w:pPr>
        <w:adjustRightInd w:val="0"/>
        <w:spacing w:line="360" w:lineRule="auto"/>
        <w:ind w:firstLine="420" w:firstLineChars="200"/>
        <w:textAlignment w:val="baseline"/>
        <w:rPr>
          <w:rFonts w:ascii="宋体" w:hAnsi="宋体"/>
          <w:color w:val="000000" w:themeColor="text1"/>
          <w:kern w:val="2"/>
          <w:szCs w:val="21"/>
          <w:highlight w:val="none"/>
          <w14:textFill>
            <w14:solidFill>
              <w14:schemeClr w14:val="tx1"/>
            </w14:solidFill>
          </w14:textFill>
        </w:rPr>
      </w:pPr>
    </w:p>
    <w:p>
      <w:pPr>
        <w:adjustRightInd w:val="0"/>
        <w:spacing w:line="360" w:lineRule="auto"/>
        <w:ind w:firstLine="420" w:firstLineChars="200"/>
        <w:textAlignment w:val="baseline"/>
        <w:rPr>
          <w:rFonts w:ascii="宋体" w:hAnsi="宋体"/>
          <w:color w:val="000000" w:themeColor="text1"/>
          <w:kern w:val="2"/>
          <w:szCs w:val="21"/>
          <w:highlight w:val="none"/>
          <w:u w:val="single"/>
          <w14:textFill>
            <w14:solidFill>
              <w14:schemeClr w14:val="tx1"/>
            </w14:solidFill>
          </w14:textFill>
        </w:rPr>
      </w:pPr>
    </w:p>
    <w:p>
      <w:pPr>
        <w:adjustRightInd w:val="0"/>
        <w:spacing w:line="360" w:lineRule="auto"/>
        <w:ind w:firstLine="2940" w:firstLineChars="1400"/>
        <w:textAlignment w:val="baseline"/>
        <w:rPr>
          <w:rFonts w:ascii="宋体" w:hAnsi="宋体"/>
          <w:color w:val="000000" w:themeColor="text1"/>
          <w:kern w:val="2"/>
          <w:szCs w:val="21"/>
          <w:highlight w:val="none"/>
          <w14:textFill>
            <w14:solidFill>
              <w14:schemeClr w14:val="tx1"/>
            </w14:solidFill>
          </w14:textFill>
        </w:rPr>
      </w:pPr>
      <w:r>
        <w:rPr>
          <w:rFonts w:ascii="宋体" w:hAnsi="宋体"/>
          <w:color w:val="000000" w:themeColor="text1"/>
          <w:kern w:val="2"/>
          <w:szCs w:val="21"/>
          <w:highlight w:val="none"/>
          <w14:textFill>
            <w14:solidFill>
              <w14:schemeClr w14:val="tx1"/>
            </w14:solidFill>
          </w14:textFill>
        </w:rPr>
        <w:t>投  标  人：</w:t>
      </w:r>
      <w:r>
        <w:rPr>
          <w:rFonts w:ascii="宋体" w:hAnsi="宋体"/>
          <w:color w:val="000000" w:themeColor="text1"/>
          <w:kern w:val="2"/>
          <w:szCs w:val="21"/>
          <w:highlight w:val="none"/>
          <w:u w:val="single"/>
          <w14:textFill>
            <w14:solidFill>
              <w14:schemeClr w14:val="tx1"/>
            </w14:solidFill>
          </w14:textFill>
        </w:rPr>
        <w:t xml:space="preserve">                    </w:t>
      </w:r>
      <w:r>
        <w:rPr>
          <w:rFonts w:hint="eastAsia" w:ascii="宋体" w:hAnsi="宋体"/>
          <w:color w:val="000000" w:themeColor="text1"/>
          <w:kern w:val="2"/>
          <w:szCs w:val="21"/>
          <w:highlight w:val="none"/>
          <w14:textFill>
            <w14:solidFill>
              <w14:schemeClr w14:val="tx1"/>
            </w14:solidFill>
          </w14:textFill>
        </w:rPr>
        <w:t>（</w:t>
      </w:r>
      <w:r>
        <w:rPr>
          <w:rFonts w:ascii="宋体" w:hAnsi="宋体"/>
          <w:color w:val="000000" w:themeColor="text1"/>
          <w:kern w:val="2"/>
          <w:szCs w:val="21"/>
          <w:highlight w:val="none"/>
          <w14:textFill>
            <w14:solidFill>
              <w14:schemeClr w14:val="tx1"/>
            </w14:solidFill>
          </w14:textFill>
        </w:rPr>
        <w:t>盖单位公章</w:t>
      </w:r>
      <w:r>
        <w:rPr>
          <w:rFonts w:hint="eastAsia" w:ascii="宋体" w:hAnsi="宋体"/>
          <w:color w:val="000000" w:themeColor="text1"/>
          <w:kern w:val="2"/>
          <w:szCs w:val="21"/>
          <w:highlight w:val="none"/>
          <w14:textFill>
            <w14:solidFill>
              <w14:schemeClr w14:val="tx1"/>
            </w14:solidFill>
          </w14:textFill>
        </w:rPr>
        <w:t>）</w:t>
      </w:r>
      <w:r>
        <w:rPr>
          <w:rStyle w:val="72"/>
          <w:rFonts w:ascii="宋体" w:hAnsi="宋体"/>
          <w:color w:val="000000" w:themeColor="text1"/>
          <w:kern w:val="2"/>
          <w:szCs w:val="21"/>
          <w:highlight w:val="none"/>
          <w14:textFill>
            <w14:solidFill>
              <w14:schemeClr w14:val="tx1"/>
            </w14:solidFill>
          </w14:textFill>
        </w:rPr>
        <w:footnoteReference w:id="69"/>
      </w:r>
    </w:p>
    <w:p>
      <w:pPr>
        <w:adjustRightInd w:val="0"/>
        <w:spacing w:line="360" w:lineRule="auto"/>
        <w:textAlignment w:val="baseline"/>
        <w:rPr>
          <w:rFonts w:ascii="宋体" w:hAnsi="宋体"/>
          <w:color w:val="000000" w:themeColor="text1"/>
          <w:kern w:val="2"/>
          <w:szCs w:val="21"/>
          <w:highlight w:val="none"/>
          <w14:textFill>
            <w14:solidFill>
              <w14:schemeClr w14:val="tx1"/>
            </w14:solidFill>
          </w14:textFill>
        </w:rPr>
      </w:pPr>
      <w:r>
        <w:rPr>
          <w:rFonts w:ascii="宋体" w:hAnsi="宋体"/>
          <w:color w:val="000000" w:themeColor="text1"/>
          <w:kern w:val="2"/>
          <w:szCs w:val="21"/>
          <w:highlight w:val="none"/>
          <w14:textFill>
            <w14:solidFill>
              <w14:schemeClr w14:val="tx1"/>
            </w14:solidFill>
          </w14:textFill>
        </w:rPr>
        <w:t xml:space="preserve">                            法定代表人：</w:t>
      </w:r>
      <w:r>
        <w:rPr>
          <w:rFonts w:ascii="宋体" w:hAnsi="宋体"/>
          <w:color w:val="000000" w:themeColor="text1"/>
          <w:kern w:val="2"/>
          <w:szCs w:val="21"/>
          <w:highlight w:val="none"/>
          <w:u w:val="single"/>
          <w14:textFill>
            <w14:solidFill>
              <w14:schemeClr w14:val="tx1"/>
            </w14:solidFill>
          </w14:textFill>
        </w:rPr>
        <w:t xml:space="preserve">           </w:t>
      </w:r>
      <w:r>
        <w:rPr>
          <w:rFonts w:hint="eastAsia" w:ascii="宋体" w:hAnsi="宋体"/>
          <w:color w:val="000000" w:themeColor="text1"/>
          <w:kern w:val="2"/>
          <w:szCs w:val="21"/>
          <w:highlight w:val="none"/>
          <w:u w:val="single"/>
          <w14:textFill>
            <w14:solidFill>
              <w14:schemeClr w14:val="tx1"/>
            </w14:solidFill>
          </w14:textFill>
        </w:rPr>
        <w:t xml:space="preserve">          </w:t>
      </w:r>
      <w:r>
        <w:rPr>
          <w:rFonts w:ascii="宋体" w:hAnsi="宋体"/>
          <w:color w:val="000000" w:themeColor="text1"/>
          <w:kern w:val="2"/>
          <w:szCs w:val="21"/>
          <w:highlight w:val="none"/>
          <w:u w:val="single"/>
          <w14:textFill>
            <w14:solidFill>
              <w14:schemeClr w14:val="tx1"/>
            </w14:solidFill>
          </w14:textFill>
        </w:rPr>
        <w:t xml:space="preserve">     </w:t>
      </w:r>
      <w:r>
        <w:rPr>
          <w:rFonts w:ascii="宋体" w:hAnsi="宋体"/>
          <w:color w:val="000000" w:themeColor="text1"/>
          <w:kern w:val="2"/>
          <w:szCs w:val="21"/>
          <w:highlight w:val="none"/>
          <w14:textFill>
            <w14:solidFill>
              <w14:schemeClr w14:val="tx1"/>
            </w14:solidFill>
          </w14:textFill>
        </w:rPr>
        <w:t>（盖章）</w:t>
      </w:r>
      <w:r>
        <w:rPr>
          <w:rStyle w:val="72"/>
          <w:rFonts w:ascii="宋体" w:hAnsi="宋体"/>
          <w:color w:val="000000" w:themeColor="text1"/>
          <w:kern w:val="2"/>
          <w:szCs w:val="21"/>
          <w:highlight w:val="none"/>
          <w14:textFill>
            <w14:solidFill>
              <w14:schemeClr w14:val="tx1"/>
            </w14:solidFill>
          </w14:textFill>
        </w:rPr>
        <w:footnoteReference w:id="70"/>
      </w:r>
    </w:p>
    <w:p>
      <w:pPr>
        <w:adjustRightInd w:val="0"/>
        <w:spacing w:line="360" w:lineRule="auto"/>
        <w:textAlignment w:val="baseline"/>
        <w:rPr>
          <w:rFonts w:ascii="宋体" w:hAnsi="宋体"/>
          <w:color w:val="000000" w:themeColor="text1"/>
          <w:kern w:val="2"/>
          <w:szCs w:val="21"/>
          <w:highlight w:val="none"/>
          <w14:textFill>
            <w14:solidFill>
              <w14:schemeClr w14:val="tx1"/>
            </w14:solidFill>
          </w14:textFill>
        </w:rPr>
      </w:pPr>
      <w:r>
        <w:rPr>
          <w:rFonts w:ascii="宋体" w:hAnsi="宋体"/>
          <w:color w:val="000000" w:themeColor="text1"/>
          <w:kern w:val="2"/>
          <w:szCs w:val="21"/>
          <w:highlight w:val="none"/>
          <w14:textFill>
            <w14:solidFill>
              <w14:schemeClr w14:val="tx1"/>
            </w14:solidFill>
          </w14:textFill>
        </w:rPr>
        <w:t xml:space="preserve">                            委托代理人：</w:t>
      </w:r>
      <w:r>
        <w:rPr>
          <w:rFonts w:ascii="宋体" w:hAnsi="宋体"/>
          <w:color w:val="000000" w:themeColor="text1"/>
          <w:kern w:val="2"/>
          <w:szCs w:val="21"/>
          <w:highlight w:val="none"/>
          <w:u w:val="single"/>
          <w14:textFill>
            <w14:solidFill>
              <w14:schemeClr w14:val="tx1"/>
            </w14:solidFill>
          </w14:textFill>
        </w:rPr>
        <w:t xml:space="preserve">     </w:t>
      </w:r>
      <w:r>
        <w:rPr>
          <w:rFonts w:hint="eastAsia" w:ascii="宋体" w:hAnsi="宋体"/>
          <w:color w:val="000000" w:themeColor="text1"/>
          <w:kern w:val="2"/>
          <w:szCs w:val="21"/>
          <w:highlight w:val="none"/>
          <w:u w:val="single"/>
          <w14:textFill>
            <w14:solidFill>
              <w14:schemeClr w14:val="tx1"/>
            </w14:solidFill>
          </w14:textFill>
        </w:rPr>
        <w:t xml:space="preserve">    </w:t>
      </w:r>
      <w:r>
        <w:rPr>
          <w:rFonts w:ascii="宋体" w:hAnsi="宋体"/>
          <w:color w:val="000000" w:themeColor="text1"/>
          <w:kern w:val="2"/>
          <w:szCs w:val="21"/>
          <w:highlight w:val="none"/>
          <w:u w:val="single"/>
          <w14:textFill>
            <w14:solidFill>
              <w14:schemeClr w14:val="tx1"/>
            </w14:solidFill>
          </w14:textFill>
        </w:rPr>
        <w:t xml:space="preserve">           </w:t>
      </w:r>
      <w:r>
        <w:rPr>
          <w:rFonts w:ascii="宋体" w:hAnsi="宋体"/>
          <w:color w:val="000000" w:themeColor="text1"/>
          <w:kern w:val="2"/>
          <w:szCs w:val="21"/>
          <w:highlight w:val="none"/>
          <w14:textFill>
            <w14:solidFill>
              <w14:schemeClr w14:val="tx1"/>
            </w14:solidFill>
          </w14:textFill>
        </w:rPr>
        <w:t>（盖章或签字）</w:t>
      </w:r>
      <w:r>
        <w:rPr>
          <w:rStyle w:val="72"/>
          <w:rFonts w:ascii="宋体" w:hAnsi="宋体"/>
          <w:color w:val="000000" w:themeColor="text1"/>
          <w:kern w:val="2"/>
          <w:szCs w:val="21"/>
          <w:highlight w:val="none"/>
          <w14:textFill>
            <w14:solidFill>
              <w14:schemeClr w14:val="tx1"/>
            </w14:solidFill>
          </w14:textFill>
        </w:rPr>
        <w:footnoteReference w:id="71"/>
      </w:r>
    </w:p>
    <w:p>
      <w:pPr>
        <w:adjustRightInd w:val="0"/>
        <w:spacing w:line="360" w:lineRule="auto"/>
        <w:textAlignment w:val="baseline"/>
        <w:rPr>
          <w:rFonts w:eastAsia="仿宋_GB2312"/>
          <w:color w:val="000000" w:themeColor="text1"/>
          <w:kern w:val="2"/>
          <w:sz w:val="24"/>
          <w:szCs w:val="22"/>
          <w:highlight w:val="none"/>
          <w14:textFill>
            <w14:solidFill>
              <w14:schemeClr w14:val="tx1"/>
            </w14:solidFill>
          </w14:textFill>
        </w:rPr>
      </w:pPr>
      <w:r>
        <w:rPr>
          <w:rFonts w:ascii="宋体" w:hAnsi="宋体"/>
          <w:color w:val="000000" w:themeColor="text1"/>
          <w:kern w:val="2"/>
          <w:szCs w:val="21"/>
          <w:highlight w:val="none"/>
          <w14:textFill>
            <w14:solidFill>
              <w14:schemeClr w14:val="tx1"/>
            </w14:solidFill>
          </w14:textFill>
        </w:rPr>
        <w:t xml:space="preserve">                                             </w:t>
      </w:r>
      <w:r>
        <w:rPr>
          <w:rFonts w:ascii="宋体" w:hAnsi="宋体"/>
          <w:color w:val="000000" w:themeColor="text1"/>
          <w:kern w:val="2"/>
          <w:szCs w:val="21"/>
          <w:highlight w:val="none"/>
          <w:u w:val="single"/>
          <w14:textFill>
            <w14:solidFill>
              <w14:schemeClr w14:val="tx1"/>
            </w14:solidFill>
          </w14:textFill>
        </w:rPr>
        <w:t xml:space="preserve">        </w:t>
      </w:r>
      <w:r>
        <w:rPr>
          <w:rFonts w:ascii="宋体" w:hAnsi="宋体"/>
          <w:color w:val="000000" w:themeColor="text1"/>
          <w:kern w:val="2"/>
          <w:szCs w:val="21"/>
          <w:highlight w:val="none"/>
          <w14:textFill>
            <w14:solidFill>
              <w14:schemeClr w14:val="tx1"/>
            </w14:solidFill>
          </w14:textFill>
        </w:rPr>
        <w:t>年</w:t>
      </w:r>
      <w:r>
        <w:rPr>
          <w:rFonts w:ascii="宋体" w:hAnsi="宋体"/>
          <w:color w:val="000000" w:themeColor="text1"/>
          <w:kern w:val="2"/>
          <w:szCs w:val="21"/>
          <w:highlight w:val="none"/>
          <w:u w:val="single"/>
          <w14:textFill>
            <w14:solidFill>
              <w14:schemeClr w14:val="tx1"/>
            </w14:solidFill>
          </w14:textFill>
        </w:rPr>
        <w:t xml:space="preserve">    </w:t>
      </w:r>
      <w:r>
        <w:rPr>
          <w:rFonts w:ascii="宋体" w:hAnsi="宋体"/>
          <w:color w:val="000000" w:themeColor="text1"/>
          <w:kern w:val="2"/>
          <w:szCs w:val="21"/>
          <w:highlight w:val="none"/>
          <w14:textFill>
            <w14:solidFill>
              <w14:schemeClr w14:val="tx1"/>
            </w14:solidFill>
          </w14:textFill>
        </w:rPr>
        <w:t>月</w:t>
      </w:r>
      <w:r>
        <w:rPr>
          <w:rFonts w:ascii="宋体" w:hAnsi="宋体"/>
          <w:color w:val="000000" w:themeColor="text1"/>
          <w:kern w:val="2"/>
          <w:szCs w:val="21"/>
          <w:highlight w:val="none"/>
          <w:u w:val="single"/>
          <w14:textFill>
            <w14:solidFill>
              <w14:schemeClr w14:val="tx1"/>
            </w14:solidFill>
          </w14:textFill>
        </w:rPr>
        <w:t xml:space="preserve">    </w:t>
      </w:r>
      <w:r>
        <w:rPr>
          <w:rFonts w:ascii="宋体" w:hAnsi="宋体"/>
          <w:color w:val="000000" w:themeColor="text1"/>
          <w:kern w:val="2"/>
          <w:szCs w:val="21"/>
          <w:highlight w:val="none"/>
          <w14:textFill>
            <w14:solidFill>
              <w14:schemeClr w14:val="tx1"/>
            </w14:solidFill>
          </w14:textFill>
        </w:rPr>
        <w:t>日</w:t>
      </w:r>
    </w:p>
    <w:p>
      <w:pPr>
        <w:spacing w:beforeLines="100" w:afterLines="100" w:line="360" w:lineRule="auto"/>
        <w:jc w:val="center"/>
        <w:rPr>
          <w:rFonts w:ascii="黑体" w:hAnsi="黑体" w:eastAsia="黑体"/>
          <w:color w:val="000000" w:themeColor="text1"/>
          <w:sz w:val="28"/>
          <w:szCs w:val="28"/>
          <w:highlight w:val="none"/>
          <w14:textFill>
            <w14:solidFill>
              <w14:schemeClr w14:val="tx1"/>
            </w14:solidFill>
          </w14:textFill>
        </w:rPr>
      </w:pPr>
      <w:r>
        <w:rPr>
          <w:color w:val="000000" w:themeColor="text1"/>
          <w:kern w:val="1"/>
          <w:highlight w:val="none"/>
          <w:lang w:val="zh-CN"/>
          <w14:textFill>
            <w14:solidFill>
              <w14:schemeClr w14:val="tx1"/>
            </w14:solidFill>
          </w14:textFill>
        </w:rPr>
        <w:br w:type="page"/>
      </w:r>
      <w:r>
        <w:rPr>
          <w:rFonts w:hint="eastAsia" w:ascii="黑体" w:hAnsi="黑体" w:eastAsia="黑体"/>
          <w:color w:val="000000" w:themeColor="text1"/>
          <w:sz w:val="28"/>
          <w:szCs w:val="28"/>
          <w:highlight w:val="none"/>
          <w14:textFill>
            <w14:solidFill>
              <w14:schemeClr w14:val="tx1"/>
            </w14:solidFill>
          </w14:textFill>
        </w:rPr>
        <w:t>（六）投标保证金</w:t>
      </w:r>
    </w:p>
    <w:p>
      <w:pPr>
        <w:spacing w:line="360" w:lineRule="auto"/>
        <w:jc w:val="center"/>
        <w:rPr>
          <w:rFonts w:ascii="宋体" w:hAnsi="宋体" w:cs="宋体"/>
          <w:color w:val="000000" w:themeColor="text1"/>
          <w:kern w:val="1"/>
          <w:highlight w:val="none"/>
          <w14:textFill>
            <w14:solidFill>
              <w14:schemeClr w14:val="tx1"/>
            </w14:solidFill>
          </w14:textFill>
        </w:rPr>
      </w:pPr>
      <w:r>
        <w:rPr>
          <w:rFonts w:hint="eastAsia" w:ascii="黑体" w:hAnsi="黑体" w:eastAsia="黑体"/>
          <w:color w:val="000000" w:themeColor="text1"/>
          <w:szCs w:val="21"/>
          <w:highlight w:val="none"/>
          <w14:textFill>
            <w14:solidFill>
              <w14:schemeClr w14:val="tx1"/>
            </w14:solidFill>
          </w14:textFill>
        </w:rPr>
        <w:t>1.</w:t>
      </w:r>
      <w:r>
        <w:rPr>
          <w:rFonts w:ascii="黑体" w:hAnsi="黑体" w:eastAsia="黑体"/>
          <w:color w:val="000000" w:themeColor="text1"/>
          <w:szCs w:val="21"/>
          <w:highlight w:val="none"/>
          <w14:textFill>
            <w14:solidFill>
              <w14:schemeClr w14:val="tx1"/>
            </w14:solidFill>
          </w14:textFill>
        </w:rPr>
        <w:t>投标</w:t>
      </w:r>
      <w:r>
        <w:rPr>
          <w:rFonts w:hint="eastAsia" w:ascii="黑体" w:hAnsi="黑体" w:eastAsia="黑体"/>
          <w:color w:val="000000" w:themeColor="text1"/>
          <w:szCs w:val="21"/>
          <w:highlight w:val="none"/>
          <w14:textFill>
            <w14:solidFill>
              <w14:schemeClr w14:val="tx1"/>
            </w14:solidFill>
          </w14:textFill>
        </w:rPr>
        <w:t>保证金凭证</w:t>
      </w:r>
      <w:r>
        <w:rPr>
          <w:rStyle w:val="72"/>
          <w:rFonts w:ascii="黑体" w:hAnsi="黑体" w:eastAsia="黑体"/>
          <w:color w:val="000000" w:themeColor="text1"/>
          <w:szCs w:val="21"/>
          <w:highlight w:val="none"/>
          <w14:textFill>
            <w14:solidFill>
              <w14:schemeClr w14:val="tx1"/>
            </w14:solidFill>
          </w14:textFill>
        </w:rPr>
        <w:footnoteReference w:id="72"/>
      </w:r>
    </w:p>
    <w:p>
      <w:pPr>
        <w:spacing w:line="360" w:lineRule="auto"/>
        <w:jc w:val="center"/>
        <w:rPr>
          <w:rFonts w:ascii="宋体" w:hAnsi="宋体" w:cs="宋体"/>
          <w:color w:val="000000" w:themeColor="text1"/>
          <w:kern w:val="1"/>
          <w:highlight w:val="none"/>
          <w14:textFill>
            <w14:solidFill>
              <w14:schemeClr w14:val="tx1"/>
            </w14:solidFill>
          </w14:textFill>
        </w:rPr>
      </w:pPr>
    </w:p>
    <w:p>
      <w:pPr>
        <w:spacing w:line="360" w:lineRule="auto"/>
        <w:jc w:val="center"/>
        <w:rPr>
          <w:color w:val="000000" w:themeColor="text1"/>
          <w:kern w:val="1"/>
          <w:highlight w:val="none"/>
          <w:lang w:val="zh-CN"/>
          <w14:textFill>
            <w14:solidFill>
              <w14:schemeClr w14:val="tx1"/>
            </w14:solidFill>
          </w14:textFill>
        </w:rPr>
      </w:pPr>
      <w:r>
        <w:rPr>
          <w:color w:val="000000" w:themeColor="text1"/>
          <w:kern w:val="1"/>
          <w:highlight w:val="none"/>
          <w:lang w:val="zh-CN"/>
          <w14:textFill>
            <w14:solidFill>
              <w14:schemeClr w14:val="tx1"/>
            </w14:solidFill>
          </w14:textFill>
        </w:rPr>
        <w:br w:type="page"/>
      </w:r>
    </w:p>
    <w:p>
      <w:pPr>
        <w:spacing w:line="360" w:lineRule="auto"/>
        <w:jc w:val="left"/>
        <w:rPr>
          <w:rFonts w:hint="eastAsia" w:eastAsia="黑体"/>
          <w:color w:val="000000" w:themeColor="text1"/>
          <w:kern w:val="1"/>
          <w:highlight w:val="none"/>
          <w:lang w:val="en-US" w:eastAsia="zh-CN"/>
          <w14:textFill>
            <w14:solidFill>
              <w14:schemeClr w14:val="tx1"/>
            </w14:solidFill>
          </w14:textFill>
        </w:rPr>
      </w:pPr>
      <w:r>
        <w:rPr>
          <w:rFonts w:hint="eastAsia" w:ascii="黑体" w:eastAsia="黑体"/>
          <w:color w:val="000000" w:themeColor="text1"/>
          <w:szCs w:val="21"/>
          <w:highlight w:val="none"/>
          <w14:textFill>
            <w14:solidFill>
              <w14:schemeClr w14:val="tx1"/>
            </w14:solidFill>
          </w14:textFill>
        </w:rPr>
        <w:t>投标保证金银行保函</w:t>
      </w:r>
      <w:r>
        <w:rPr>
          <w:rFonts w:hint="eastAsia" w:ascii="黑体" w:eastAsia="黑体"/>
          <w:color w:val="000000" w:themeColor="text1"/>
          <w:szCs w:val="21"/>
          <w:highlight w:val="none"/>
          <w:lang w:val="en-US" w:eastAsia="zh-CN"/>
          <w14:textFill>
            <w14:solidFill>
              <w14:schemeClr w14:val="tx1"/>
            </w14:solidFill>
          </w14:textFill>
        </w:rPr>
        <w:t>格式：</w:t>
      </w:r>
    </w:p>
    <w:p>
      <w:pPr>
        <w:spacing w:line="360" w:lineRule="auto"/>
        <w:jc w:val="center"/>
        <w:rPr>
          <w:rFonts w:ascii="黑体" w:eastAsia="黑体"/>
          <w:color w:val="000000" w:themeColor="text1"/>
          <w:sz w:val="24"/>
          <w:szCs w:val="24"/>
          <w:highlight w:val="none"/>
          <w14:textFill>
            <w14:solidFill>
              <w14:schemeClr w14:val="tx1"/>
            </w14:solidFill>
          </w14:textFill>
        </w:rPr>
      </w:pPr>
      <w:r>
        <w:rPr>
          <w:rFonts w:hint="eastAsia" w:ascii="黑体" w:eastAsia="黑体"/>
          <w:color w:val="000000" w:themeColor="text1"/>
          <w:sz w:val="24"/>
          <w:szCs w:val="24"/>
          <w:highlight w:val="none"/>
          <w14:textFill>
            <w14:solidFill>
              <w14:schemeClr w14:val="tx1"/>
            </w14:solidFill>
          </w14:textFill>
        </w:rPr>
        <w:t>投标保证金银行保函</w:t>
      </w:r>
    </w:p>
    <w:p>
      <w:pPr>
        <w:adjustRightInd w:val="0"/>
        <w:spacing w:line="360" w:lineRule="auto"/>
        <w:ind w:firstLine="6300" w:firstLineChars="3000"/>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保函编号：</w:t>
      </w:r>
      <w:r>
        <w:rPr>
          <w:rFonts w:hint="eastAsia" w:ascii="宋体"/>
          <w:color w:val="000000" w:themeColor="text1"/>
          <w:szCs w:val="21"/>
          <w:highlight w:val="none"/>
          <w:u w:val="single"/>
          <w14:textFill>
            <w14:solidFill>
              <w14:schemeClr w14:val="tx1"/>
            </w14:solidFill>
          </w14:textFill>
        </w:rPr>
        <w:t xml:space="preserve">                </w:t>
      </w:r>
    </w:p>
    <w:p>
      <w:pPr>
        <w:adjustRightInd w:val="0"/>
        <w:spacing w:line="360" w:lineRule="auto"/>
        <w:jc w:val="left"/>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（招标人名称）：</w:t>
      </w:r>
    </w:p>
    <w:p>
      <w:pPr>
        <w:adjustRightInd w:val="0"/>
        <w:spacing w:line="360" w:lineRule="auto"/>
        <w:ind w:firstLine="420" w:firstLineChars="200"/>
        <w:jc w:val="left"/>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鉴于</w:t>
      </w:r>
      <w:r>
        <w:rPr>
          <w:rFonts w:hint="eastAsia" w:ascii="宋体"/>
          <w:color w:val="000000" w:themeColor="text1"/>
          <w:szCs w:val="21"/>
          <w:highlight w:val="none"/>
          <w:u w:val="single"/>
          <w14:textFill>
            <w14:solidFill>
              <w14:schemeClr w14:val="tx1"/>
            </w14:solidFill>
          </w14:textFill>
        </w:rPr>
        <w:t xml:space="preserve">                   （投标人名称）</w:t>
      </w:r>
      <w:r>
        <w:rPr>
          <w:rFonts w:hint="eastAsia" w:ascii="宋体"/>
          <w:color w:val="000000" w:themeColor="text1"/>
          <w:szCs w:val="21"/>
          <w:highlight w:val="none"/>
          <w14:textFill>
            <w14:solidFill>
              <w14:schemeClr w14:val="tx1"/>
            </w14:solidFill>
          </w14:textFill>
        </w:rPr>
        <w:t>（以下简称“投标人”）参加你方</w:t>
      </w:r>
      <w:r>
        <w:rPr>
          <w:rFonts w:hint="eastAsia" w:ascii="宋体"/>
          <w:color w:val="000000" w:themeColor="text1"/>
          <w:szCs w:val="21"/>
          <w:highlight w:val="none"/>
          <w:u w:val="single"/>
          <w14:textFill>
            <w14:solidFill>
              <w14:schemeClr w14:val="tx1"/>
            </w14:solidFill>
          </w14:textFill>
        </w:rPr>
        <w:t xml:space="preserve">       （项目名称及标段）</w:t>
      </w:r>
      <w:r>
        <w:rPr>
          <w:rFonts w:hint="eastAsia" w:ascii="宋体"/>
          <w:color w:val="000000" w:themeColor="text1"/>
          <w:szCs w:val="21"/>
          <w:highlight w:val="none"/>
          <w14:textFill>
            <w14:solidFill>
              <w14:schemeClr w14:val="tx1"/>
            </w14:solidFill>
          </w14:textFill>
        </w:rPr>
        <w:t>标段的监理投标，</w:t>
      </w:r>
      <w:r>
        <w:rPr>
          <w:rFonts w:hint="eastAsia" w:ascii="宋体"/>
          <w:color w:val="000000" w:themeColor="text1"/>
          <w:szCs w:val="21"/>
          <w:highlight w:val="none"/>
          <w:u w:val="single"/>
          <w14:textFill>
            <w14:solidFill>
              <w14:schemeClr w14:val="tx1"/>
            </w14:solidFill>
          </w14:textFill>
        </w:rPr>
        <w:t xml:space="preserve">                        （银行名称）</w:t>
      </w:r>
      <w:r>
        <w:rPr>
          <w:rFonts w:hint="eastAsia" w:ascii="宋体"/>
          <w:color w:val="000000" w:themeColor="text1"/>
          <w:szCs w:val="21"/>
          <w:highlight w:val="none"/>
          <w14:textFill>
            <w14:solidFill>
              <w14:schemeClr w14:val="tx1"/>
            </w14:solidFill>
          </w14:textFill>
        </w:rPr>
        <w:t>（以下简称“我方”）受该投标人委托，在此无条件地、不可撤销地保证：一旦收到你方提出的下述任何一种事实的书面通知，在7日内无条件地向你方支付总额不超过</w:t>
      </w:r>
      <w:r>
        <w:rPr>
          <w:rFonts w:hint="eastAsia" w:ascii="宋体"/>
          <w:color w:val="000000" w:themeColor="text1"/>
          <w:szCs w:val="21"/>
          <w:highlight w:val="none"/>
          <w:u w:val="single"/>
          <w14:textFill>
            <w14:solidFill>
              <w14:schemeClr w14:val="tx1"/>
            </w14:solidFill>
          </w14:textFill>
        </w:rPr>
        <w:t xml:space="preserve">     （投标保函额度）</w:t>
      </w:r>
      <w:r>
        <w:rPr>
          <w:rFonts w:hint="eastAsia" w:ascii="宋体"/>
          <w:color w:val="000000" w:themeColor="text1"/>
          <w:szCs w:val="21"/>
          <w:highlight w:val="none"/>
          <w14:textFill>
            <w14:solidFill>
              <w14:schemeClr w14:val="tx1"/>
            </w14:solidFill>
          </w14:textFill>
        </w:rPr>
        <w:t>的任何你方要求的金额：</w:t>
      </w:r>
    </w:p>
    <w:p>
      <w:pPr>
        <w:adjustRightInd w:val="0"/>
        <w:spacing w:line="360" w:lineRule="auto"/>
        <w:ind w:firstLine="420" w:firstLineChars="200"/>
        <w:jc w:val="left"/>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w:t>
      </w:r>
      <w:r>
        <w:rPr>
          <w:rFonts w:hint="eastAsia" w:ascii="宋体"/>
          <w:color w:val="000000" w:themeColor="text1"/>
          <w:szCs w:val="21"/>
          <w:highlight w:val="none"/>
          <w:lang w:eastAsia="zh-CN"/>
          <w14:textFill>
            <w14:solidFill>
              <w14:schemeClr w14:val="tx1"/>
            </w14:solidFill>
          </w14:textFill>
        </w:rPr>
        <w:t>.</w:t>
      </w:r>
      <w:r>
        <w:rPr>
          <w:rFonts w:hint="eastAsia" w:ascii="宋体"/>
          <w:color w:val="000000" w:themeColor="text1"/>
          <w:szCs w:val="21"/>
          <w:highlight w:val="none"/>
          <w14:textFill>
            <w14:solidFill>
              <w14:schemeClr w14:val="tx1"/>
            </w14:solidFill>
          </w14:textFill>
        </w:rPr>
        <w:t>投标人在投标有效期内撤销或修改其投标文件的</w:t>
      </w:r>
      <w:r>
        <w:rPr>
          <w:rFonts w:hint="eastAsia" w:ascii="宋体" w:hAnsi="宋体"/>
          <w:color w:val="000000" w:themeColor="text1"/>
          <w:kern w:val="1"/>
          <w:sz w:val="21"/>
          <w:szCs w:val="24"/>
          <w:highlight w:val="none"/>
          <w14:textFill>
            <w14:solidFill>
              <w14:schemeClr w14:val="tx1"/>
            </w14:solidFill>
          </w14:textFill>
        </w:rPr>
        <w:t>（电子投标文件无法解密或无法打开读取的除外）</w:t>
      </w:r>
      <w:r>
        <w:rPr>
          <w:rFonts w:hint="eastAsia" w:ascii="宋体"/>
          <w:color w:val="000000" w:themeColor="text1"/>
          <w:szCs w:val="21"/>
          <w:highlight w:val="none"/>
          <w14:textFill>
            <w14:solidFill>
              <w14:schemeClr w14:val="tx1"/>
            </w14:solidFill>
          </w14:textFill>
        </w:rPr>
        <w:t>；</w:t>
      </w:r>
    </w:p>
    <w:p>
      <w:pPr>
        <w:adjustRightInd w:val="0"/>
        <w:spacing w:line="360" w:lineRule="auto"/>
        <w:ind w:firstLine="420" w:firstLineChars="200"/>
        <w:jc w:val="left"/>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w:t>
      </w:r>
      <w:r>
        <w:rPr>
          <w:rFonts w:hint="eastAsia" w:ascii="宋体"/>
          <w:color w:val="000000" w:themeColor="text1"/>
          <w:szCs w:val="21"/>
          <w:highlight w:val="none"/>
          <w:lang w:eastAsia="zh-CN"/>
          <w14:textFill>
            <w14:solidFill>
              <w14:schemeClr w14:val="tx1"/>
            </w14:solidFill>
          </w14:textFill>
        </w:rPr>
        <w:t>.</w:t>
      </w:r>
      <w:r>
        <w:rPr>
          <w:rFonts w:hint="eastAsia" w:ascii="宋体"/>
          <w:color w:val="000000" w:themeColor="text1"/>
          <w:szCs w:val="21"/>
          <w:highlight w:val="none"/>
          <w14:textFill>
            <w14:solidFill>
              <w14:schemeClr w14:val="tx1"/>
            </w14:solidFill>
          </w14:textFill>
        </w:rPr>
        <w:t>投标人中标后，非因不可抗力原因放弃中标、无正当理由不与招标人订立合同、在签订合同时向招标人提出附加条件、或者不按照招标文件要求提交履约担保金的；</w:t>
      </w:r>
    </w:p>
    <w:p>
      <w:pPr>
        <w:adjustRightInd w:val="0"/>
        <w:spacing w:line="360" w:lineRule="auto"/>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olor w:val="000000" w:themeColor="text1"/>
          <w:kern w:val="1"/>
          <w:highlight w:val="none"/>
          <w14:textFill>
            <w14:solidFill>
              <w14:schemeClr w14:val="tx1"/>
            </w14:solidFill>
          </w14:textFill>
        </w:rPr>
        <w:t>投标人的投标文件存在投标人须知第3.6.5项规定的雷同情形之一</w:t>
      </w:r>
      <w:r>
        <w:rPr>
          <w:rFonts w:hint="eastAsia" w:ascii="宋体" w:hAnsi="宋体" w:cs="宋体"/>
          <w:color w:val="000000" w:themeColor="text1"/>
          <w:szCs w:val="21"/>
          <w:highlight w:val="none"/>
          <w14:textFill>
            <w14:solidFill>
              <w14:schemeClr w14:val="tx1"/>
            </w14:solidFill>
          </w14:textFill>
        </w:rPr>
        <w:t>；</w:t>
      </w:r>
    </w:p>
    <w:p>
      <w:pPr>
        <w:adjustRightInd w:val="0"/>
        <w:spacing w:line="360" w:lineRule="auto"/>
        <w:ind w:firstLine="420" w:firstLineChars="200"/>
        <w:jc w:val="left"/>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4</w:t>
      </w:r>
      <w:r>
        <w:rPr>
          <w:rFonts w:hint="eastAsia" w:ascii="宋体"/>
          <w:color w:val="000000" w:themeColor="text1"/>
          <w:szCs w:val="21"/>
          <w:highlight w:val="none"/>
          <w:lang w:eastAsia="zh-CN"/>
          <w14:textFill>
            <w14:solidFill>
              <w14:schemeClr w14:val="tx1"/>
            </w14:solidFill>
          </w14:textFill>
        </w:rPr>
        <w:t>.</w:t>
      </w:r>
      <w:r>
        <w:rPr>
          <w:rFonts w:hint="eastAsia" w:ascii="宋体"/>
          <w:color w:val="000000" w:themeColor="text1"/>
          <w:szCs w:val="21"/>
          <w:highlight w:val="none"/>
          <w14:textFill>
            <w14:solidFill>
              <w14:schemeClr w14:val="tx1"/>
            </w14:solidFill>
          </w14:textFill>
        </w:rPr>
        <w:t>投标人中标后，因违法行为导致中标被依法确认无效的；</w:t>
      </w:r>
    </w:p>
    <w:p>
      <w:pPr>
        <w:adjustRightInd w:val="0"/>
        <w:spacing w:line="360" w:lineRule="auto"/>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法律、法规规定的其他情形。</w:t>
      </w:r>
    </w:p>
    <w:p>
      <w:pPr>
        <w:adjustRightInd w:val="0"/>
        <w:spacing w:line="360" w:lineRule="auto"/>
        <w:ind w:firstLine="420" w:firstLineChars="200"/>
        <w:jc w:val="left"/>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本保函在投标有效期到期后28日（含）内或招标人延长投标有效期后的到期日后28日（含）内保持有效，延长投标有效期无须通知我方，但任何索款要求应在投标有效期内送达我方。保函失效后请将本保函交投标人退回我方注销。</w:t>
      </w:r>
    </w:p>
    <w:p>
      <w:pPr>
        <w:adjustRightInd w:val="0"/>
        <w:spacing w:line="360" w:lineRule="auto"/>
        <w:ind w:firstLine="420" w:firstLineChars="200"/>
        <w:jc w:val="left"/>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本保函项下所有权利和义务均受中华人民共和国法律管辖和制约。</w:t>
      </w:r>
    </w:p>
    <w:p>
      <w:pPr>
        <w:adjustRightInd w:val="0"/>
        <w:spacing w:line="360" w:lineRule="auto"/>
        <w:ind w:firstLine="420" w:firstLineChars="200"/>
        <w:textAlignment w:val="baseline"/>
        <w:rPr>
          <w:rFonts w:ascii="宋体"/>
          <w:color w:val="000000" w:themeColor="text1"/>
          <w:szCs w:val="21"/>
          <w:highlight w:val="none"/>
          <w:u w:val="single"/>
          <w14:textFill>
            <w14:solidFill>
              <w14:schemeClr w14:val="tx1"/>
            </w14:solidFill>
          </w14:textFill>
        </w:rPr>
      </w:pPr>
    </w:p>
    <w:p>
      <w:pPr>
        <w:adjustRightInd w:val="0"/>
        <w:spacing w:line="360" w:lineRule="auto"/>
        <w:ind w:firstLine="420" w:firstLineChars="200"/>
        <w:textAlignment w:val="baseline"/>
        <w:rPr>
          <w:rFonts w:ascii="宋体"/>
          <w:color w:val="000000" w:themeColor="text1"/>
          <w:szCs w:val="21"/>
          <w:highlight w:val="none"/>
          <w14:textFill>
            <w14:solidFill>
              <w14:schemeClr w14:val="tx1"/>
            </w14:solidFill>
          </w14:textFill>
        </w:rPr>
      </w:pPr>
    </w:p>
    <w:p>
      <w:pPr>
        <w:adjustRightInd w:val="0"/>
        <w:spacing w:line="360" w:lineRule="auto"/>
        <w:ind w:firstLine="2100" w:firstLineChars="1000"/>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银行名称：</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lang w:val="en-US" w:eastAsia="zh-CN"/>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（盖单位章）</w:t>
      </w:r>
    </w:p>
    <w:p>
      <w:pPr>
        <w:adjustRightInd w:val="0"/>
        <w:spacing w:line="360" w:lineRule="auto"/>
        <w:ind w:firstLine="2100" w:firstLineChars="1000"/>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法定代表人或其委托代理人：</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（签字）</w:t>
      </w:r>
    </w:p>
    <w:p>
      <w:pPr>
        <w:adjustRightInd w:val="0"/>
        <w:spacing w:line="360" w:lineRule="auto"/>
        <w:ind w:firstLine="2100" w:firstLineChars="1000"/>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地    址：</w:t>
      </w:r>
      <w:r>
        <w:rPr>
          <w:rFonts w:hint="eastAsia" w:ascii="宋体"/>
          <w:color w:val="000000" w:themeColor="text1"/>
          <w:szCs w:val="21"/>
          <w:highlight w:val="none"/>
          <w:u w:val="single"/>
          <w14:textFill>
            <w14:solidFill>
              <w14:schemeClr w14:val="tx1"/>
            </w14:solidFill>
          </w14:textFill>
        </w:rPr>
        <w:t xml:space="preserve">                                             </w:t>
      </w:r>
    </w:p>
    <w:p>
      <w:pPr>
        <w:adjustRightInd w:val="0"/>
        <w:spacing w:line="360" w:lineRule="auto"/>
        <w:ind w:firstLine="2100" w:firstLineChars="1000"/>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邮政编码：</w:t>
      </w:r>
      <w:r>
        <w:rPr>
          <w:rFonts w:hint="eastAsia" w:ascii="宋体"/>
          <w:color w:val="000000" w:themeColor="text1"/>
          <w:szCs w:val="21"/>
          <w:highlight w:val="none"/>
          <w:u w:val="single"/>
          <w14:textFill>
            <w14:solidFill>
              <w14:schemeClr w14:val="tx1"/>
            </w14:solidFill>
          </w14:textFill>
        </w:rPr>
        <w:t xml:space="preserve">                                             </w:t>
      </w:r>
    </w:p>
    <w:p>
      <w:pPr>
        <w:adjustRightInd w:val="0"/>
        <w:spacing w:line="360" w:lineRule="auto"/>
        <w:ind w:firstLine="2100" w:firstLineChars="1000"/>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电    话：</w:t>
      </w:r>
      <w:r>
        <w:rPr>
          <w:rFonts w:hint="eastAsia" w:ascii="宋体"/>
          <w:color w:val="000000" w:themeColor="text1"/>
          <w:szCs w:val="21"/>
          <w:highlight w:val="none"/>
          <w:u w:val="single"/>
          <w14:textFill>
            <w14:solidFill>
              <w14:schemeClr w14:val="tx1"/>
            </w14:solidFill>
          </w14:textFill>
        </w:rPr>
        <w:t xml:space="preserve">                                             </w:t>
      </w:r>
    </w:p>
    <w:p>
      <w:pPr>
        <w:adjustRightInd w:val="0"/>
        <w:spacing w:line="360" w:lineRule="auto"/>
        <w:ind w:firstLine="2100" w:firstLineChars="1000"/>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传    真：</w:t>
      </w:r>
      <w:r>
        <w:rPr>
          <w:rFonts w:hint="eastAsia" w:ascii="宋体"/>
          <w:color w:val="000000" w:themeColor="text1"/>
          <w:szCs w:val="21"/>
          <w:highlight w:val="none"/>
          <w:u w:val="single"/>
          <w14:textFill>
            <w14:solidFill>
              <w14:schemeClr w14:val="tx1"/>
            </w14:solidFill>
          </w14:textFill>
        </w:rPr>
        <w:t xml:space="preserve">                                             </w:t>
      </w:r>
    </w:p>
    <w:p>
      <w:pPr>
        <w:adjustRightInd w:val="0"/>
        <w:spacing w:line="360" w:lineRule="auto"/>
        <w:jc w:val="center"/>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Cs w:val="21"/>
          <w:highlight w:val="none"/>
          <w:u w:val="none"/>
          <w:lang w:val="en-US" w:eastAsia="zh-CN"/>
          <w14:textFill>
            <w14:solidFill>
              <w14:schemeClr w14:val="tx1"/>
            </w14:solidFill>
          </w14:textFill>
        </w:rPr>
        <w:t xml:space="preserve">                                  </w:t>
      </w:r>
      <w:r>
        <w:rPr>
          <w:rFonts w:hint="eastAsia" w:ascii="宋体"/>
          <w:color w:val="000000" w:themeColor="text1"/>
          <w:szCs w:val="21"/>
          <w:highlight w:val="none"/>
          <w:u w:val="single"/>
          <w:lang w:val="en-US" w:eastAsia="zh-CN"/>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年</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月</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日</w:t>
      </w:r>
    </w:p>
    <w:p>
      <w:pPr>
        <w:adjustRightInd w:val="0"/>
        <w:spacing w:line="360" w:lineRule="auto"/>
        <w:jc w:val="left"/>
        <w:textAlignment w:val="baseline"/>
        <w:rPr>
          <w:rFonts w:hint="eastAsia" w:ascii="黑体" w:eastAsia="黑体"/>
          <w:color w:val="000000" w:themeColor="text1"/>
          <w:szCs w:val="21"/>
          <w:highlight w:val="none"/>
          <w14:textFill>
            <w14:solidFill>
              <w14:schemeClr w14:val="tx1"/>
            </w14:solidFill>
          </w14:textFill>
        </w:rPr>
      </w:pPr>
    </w:p>
    <w:p>
      <w:pPr>
        <w:adjustRightInd w:val="0"/>
        <w:spacing w:line="360" w:lineRule="auto"/>
        <w:jc w:val="left"/>
        <w:textAlignment w:val="baseline"/>
        <w:rPr>
          <w:rFonts w:hint="eastAsia" w:ascii="黑体" w:eastAsia="黑体"/>
          <w:color w:val="000000" w:themeColor="text1"/>
          <w:sz w:val="32"/>
          <w:szCs w:val="32"/>
          <w:highlight w:val="none"/>
          <w:lang w:val="en-US" w:eastAsia="zh-CN"/>
          <w14:textFill>
            <w14:solidFill>
              <w14:schemeClr w14:val="tx1"/>
            </w14:solidFill>
          </w14:textFill>
        </w:rPr>
      </w:pPr>
      <w:r>
        <w:rPr>
          <w:rFonts w:hint="eastAsia" w:ascii="黑体" w:eastAsia="黑体"/>
          <w:color w:val="000000" w:themeColor="text1"/>
          <w:szCs w:val="21"/>
          <w:highlight w:val="none"/>
          <w14:textFill>
            <w14:solidFill>
              <w14:schemeClr w14:val="tx1"/>
            </w14:solidFill>
          </w14:textFill>
        </w:rPr>
        <w:t>投标保证金担保保函</w:t>
      </w:r>
      <w:r>
        <w:rPr>
          <w:rFonts w:hint="eastAsia" w:ascii="黑体" w:eastAsia="黑体"/>
          <w:color w:val="000000" w:themeColor="text1"/>
          <w:szCs w:val="21"/>
          <w:highlight w:val="none"/>
          <w:lang w:val="en-US" w:eastAsia="zh-CN"/>
          <w14:textFill>
            <w14:solidFill>
              <w14:schemeClr w14:val="tx1"/>
            </w14:solidFill>
          </w14:textFill>
        </w:rPr>
        <w:t>格式：</w:t>
      </w:r>
    </w:p>
    <w:p>
      <w:pPr>
        <w:adjustRightInd w:val="0"/>
        <w:spacing w:line="360" w:lineRule="auto"/>
        <w:jc w:val="center"/>
        <w:textAlignment w:val="baseline"/>
        <w:rPr>
          <w:rFonts w:ascii="黑体" w:eastAsia="黑体"/>
          <w:color w:val="000000" w:themeColor="text1"/>
          <w:sz w:val="24"/>
          <w:szCs w:val="24"/>
          <w:highlight w:val="none"/>
          <w14:textFill>
            <w14:solidFill>
              <w14:schemeClr w14:val="tx1"/>
            </w14:solidFill>
          </w14:textFill>
        </w:rPr>
      </w:pPr>
      <w:r>
        <w:rPr>
          <w:rFonts w:hint="eastAsia" w:ascii="黑体" w:eastAsia="黑体"/>
          <w:color w:val="000000" w:themeColor="text1"/>
          <w:sz w:val="24"/>
          <w:szCs w:val="24"/>
          <w:highlight w:val="none"/>
          <w14:textFill>
            <w14:solidFill>
              <w14:schemeClr w14:val="tx1"/>
            </w14:solidFill>
          </w14:textFill>
        </w:rPr>
        <w:t>投标保证金担保保函</w:t>
      </w:r>
    </w:p>
    <w:p>
      <w:pPr>
        <w:adjustRightInd w:val="0"/>
        <w:spacing w:line="360" w:lineRule="auto"/>
        <w:jc w:val="center"/>
        <w:textAlignment w:val="baseline"/>
        <w:rPr>
          <w:b/>
          <w:color w:val="000000" w:themeColor="text1"/>
          <w:szCs w:val="21"/>
          <w:highlight w:val="none"/>
          <w14:textFill>
            <w14:solidFill>
              <w14:schemeClr w14:val="tx1"/>
            </w14:solidFill>
          </w14:textFill>
        </w:rPr>
      </w:pPr>
    </w:p>
    <w:p>
      <w:pPr>
        <w:adjustRightInd w:val="0"/>
        <w:spacing w:line="360" w:lineRule="auto"/>
        <w:ind w:firstLine="6300" w:firstLineChars="3000"/>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保函编号：</w:t>
      </w:r>
      <w:r>
        <w:rPr>
          <w:rFonts w:hint="eastAsia" w:ascii="宋体"/>
          <w:color w:val="000000" w:themeColor="text1"/>
          <w:szCs w:val="21"/>
          <w:highlight w:val="none"/>
          <w:u w:val="single"/>
          <w14:textFill>
            <w14:solidFill>
              <w14:schemeClr w14:val="tx1"/>
            </w14:solidFill>
          </w14:textFill>
        </w:rPr>
        <w:t xml:space="preserve">             </w:t>
      </w:r>
    </w:p>
    <w:p>
      <w:pPr>
        <w:adjustRightInd w:val="0"/>
        <w:spacing w:line="360" w:lineRule="auto"/>
        <w:jc w:val="left"/>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（招标人名称）：</w:t>
      </w:r>
    </w:p>
    <w:p>
      <w:pPr>
        <w:adjustRightInd w:val="0"/>
        <w:spacing w:line="360" w:lineRule="auto"/>
        <w:ind w:firstLine="420" w:firstLineChars="200"/>
        <w:jc w:val="left"/>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鉴于</w:t>
      </w:r>
      <w:r>
        <w:rPr>
          <w:rFonts w:hint="eastAsia" w:ascii="宋体"/>
          <w:color w:val="000000" w:themeColor="text1"/>
          <w:szCs w:val="21"/>
          <w:highlight w:val="none"/>
          <w:u w:val="single"/>
          <w14:textFill>
            <w14:solidFill>
              <w14:schemeClr w14:val="tx1"/>
            </w14:solidFill>
          </w14:textFill>
        </w:rPr>
        <w:t xml:space="preserve">                   （投标人名称）</w:t>
      </w:r>
      <w:r>
        <w:rPr>
          <w:rFonts w:hint="eastAsia" w:ascii="宋体"/>
          <w:color w:val="000000" w:themeColor="text1"/>
          <w:szCs w:val="21"/>
          <w:highlight w:val="none"/>
          <w14:textFill>
            <w14:solidFill>
              <w14:schemeClr w14:val="tx1"/>
            </w14:solidFill>
          </w14:textFill>
        </w:rPr>
        <w:t>（以下简称“投标人”）参加你方</w:t>
      </w:r>
      <w:r>
        <w:rPr>
          <w:rFonts w:hint="eastAsia" w:ascii="宋体"/>
          <w:color w:val="000000" w:themeColor="text1"/>
          <w:szCs w:val="21"/>
          <w:highlight w:val="none"/>
          <w:u w:val="single"/>
          <w14:textFill>
            <w14:solidFill>
              <w14:schemeClr w14:val="tx1"/>
            </w14:solidFill>
          </w14:textFill>
        </w:rPr>
        <w:t xml:space="preserve">       （项目名称及标段） </w:t>
      </w:r>
      <w:r>
        <w:rPr>
          <w:rFonts w:hint="eastAsia" w:ascii="宋体"/>
          <w:color w:val="000000" w:themeColor="text1"/>
          <w:szCs w:val="21"/>
          <w:highlight w:val="none"/>
          <w14:textFill>
            <w14:solidFill>
              <w14:schemeClr w14:val="tx1"/>
            </w14:solidFill>
          </w14:textFill>
        </w:rPr>
        <w:t>标段的监理投标，</w:t>
      </w:r>
      <w:r>
        <w:rPr>
          <w:rFonts w:hint="eastAsia" w:ascii="宋体"/>
          <w:color w:val="000000" w:themeColor="text1"/>
          <w:szCs w:val="21"/>
          <w:highlight w:val="none"/>
          <w:u w:val="single"/>
          <w14:textFill>
            <w14:solidFill>
              <w14:schemeClr w14:val="tx1"/>
            </w14:solidFill>
          </w14:textFill>
        </w:rPr>
        <w:t xml:space="preserve">                        （担保人名称）</w:t>
      </w:r>
      <w:r>
        <w:rPr>
          <w:rFonts w:hint="eastAsia" w:ascii="宋体"/>
          <w:color w:val="000000" w:themeColor="text1"/>
          <w:szCs w:val="21"/>
          <w:highlight w:val="none"/>
          <w14:textFill>
            <w14:solidFill>
              <w14:schemeClr w14:val="tx1"/>
            </w14:solidFill>
          </w14:textFill>
        </w:rPr>
        <w:t>（以下简称“我方”）受该投标人委托，在此无条件地、不可撤销地保证：一旦收到你方提出的下述任何一种事实的书面通知，在7日内无条件地向你方支付总额不超过</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lang w:val="en-US" w:eastAsia="zh-CN"/>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（投标保函额度）</w:t>
      </w:r>
      <w:r>
        <w:rPr>
          <w:rFonts w:hint="eastAsia" w:ascii="宋体"/>
          <w:color w:val="000000" w:themeColor="text1"/>
          <w:szCs w:val="21"/>
          <w:highlight w:val="none"/>
          <w14:textFill>
            <w14:solidFill>
              <w14:schemeClr w14:val="tx1"/>
            </w14:solidFill>
          </w14:textFill>
        </w:rPr>
        <w:t>的任何你方要求的金额：</w:t>
      </w:r>
    </w:p>
    <w:p>
      <w:pPr>
        <w:adjustRightInd w:val="0"/>
        <w:spacing w:line="360" w:lineRule="auto"/>
        <w:ind w:firstLine="420" w:firstLineChars="200"/>
        <w:jc w:val="left"/>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w:t>
      </w:r>
      <w:r>
        <w:rPr>
          <w:rFonts w:hint="eastAsia" w:ascii="宋体"/>
          <w:color w:val="000000" w:themeColor="text1"/>
          <w:szCs w:val="21"/>
          <w:highlight w:val="none"/>
          <w:lang w:eastAsia="zh-CN"/>
          <w14:textFill>
            <w14:solidFill>
              <w14:schemeClr w14:val="tx1"/>
            </w14:solidFill>
          </w14:textFill>
        </w:rPr>
        <w:t>.</w:t>
      </w:r>
      <w:r>
        <w:rPr>
          <w:rFonts w:hint="eastAsia" w:ascii="宋体"/>
          <w:color w:val="000000" w:themeColor="text1"/>
          <w:szCs w:val="21"/>
          <w:highlight w:val="none"/>
          <w14:textFill>
            <w14:solidFill>
              <w14:schemeClr w14:val="tx1"/>
            </w14:solidFill>
          </w14:textFill>
        </w:rPr>
        <w:t>投标人在投标有效期内撤销或修改其投标文件的</w:t>
      </w:r>
      <w:r>
        <w:rPr>
          <w:rFonts w:hint="eastAsia" w:ascii="宋体" w:hAnsi="宋体"/>
          <w:color w:val="000000" w:themeColor="text1"/>
          <w:kern w:val="1"/>
          <w:sz w:val="21"/>
          <w:szCs w:val="24"/>
          <w:highlight w:val="none"/>
          <w14:textFill>
            <w14:solidFill>
              <w14:schemeClr w14:val="tx1"/>
            </w14:solidFill>
          </w14:textFill>
        </w:rPr>
        <w:t>（电子投标文件无法解密或无法打开读取的除外）</w:t>
      </w:r>
      <w:r>
        <w:rPr>
          <w:rFonts w:hint="eastAsia" w:ascii="宋体"/>
          <w:color w:val="000000" w:themeColor="text1"/>
          <w:szCs w:val="21"/>
          <w:highlight w:val="none"/>
          <w14:textFill>
            <w14:solidFill>
              <w14:schemeClr w14:val="tx1"/>
            </w14:solidFill>
          </w14:textFill>
        </w:rPr>
        <w:t>；</w:t>
      </w:r>
    </w:p>
    <w:p>
      <w:pPr>
        <w:adjustRightInd w:val="0"/>
        <w:spacing w:line="360" w:lineRule="auto"/>
        <w:ind w:firstLine="420" w:firstLineChars="200"/>
        <w:jc w:val="left"/>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w:t>
      </w:r>
      <w:r>
        <w:rPr>
          <w:rFonts w:hint="eastAsia" w:ascii="宋体"/>
          <w:color w:val="000000" w:themeColor="text1"/>
          <w:szCs w:val="21"/>
          <w:highlight w:val="none"/>
          <w:lang w:eastAsia="zh-CN"/>
          <w14:textFill>
            <w14:solidFill>
              <w14:schemeClr w14:val="tx1"/>
            </w14:solidFill>
          </w14:textFill>
        </w:rPr>
        <w:t>.</w:t>
      </w:r>
      <w:r>
        <w:rPr>
          <w:rFonts w:hint="eastAsia" w:ascii="宋体"/>
          <w:color w:val="000000" w:themeColor="text1"/>
          <w:szCs w:val="21"/>
          <w:highlight w:val="none"/>
          <w14:textFill>
            <w14:solidFill>
              <w14:schemeClr w14:val="tx1"/>
            </w14:solidFill>
          </w14:textFill>
        </w:rPr>
        <w:t>投标人中标后，非因不可抗力原因放弃中标、无正当理由不与招标人订立合同、在签订合同时向招标人提出附加条件、或者不按照招标文件要求提交履约担保金的；</w:t>
      </w:r>
    </w:p>
    <w:p>
      <w:pPr>
        <w:adjustRightInd w:val="0"/>
        <w:spacing w:line="360" w:lineRule="auto"/>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olor w:val="000000" w:themeColor="text1"/>
          <w:kern w:val="1"/>
          <w:highlight w:val="none"/>
          <w14:textFill>
            <w14:solidFill>
              <w14:schemeClr w14:val="tx1"/>
            </w14:solidFill>
          </w14:textFill>
        </w:rPr>
        <w:t>投标人的投标文件存在投标人须知第3.6.5项规定的雷同情形之一</w:t>
      </w:r>
      <w:r>
        <w:rPr>
          <w:rFonts w:hint="eastAsia" w:ascii="宋体" w:hAnsi="宋体" w:cs="宋体"/>
          <w:color w:val="000000" w:themeColor="text1"/>
          <w:szCs w:val="21"/>
          <w:highlight w:val="none"/>
          <w14:textFill>
            <w14:solidFill>
              <w14:schemeClr w14:val="tx1"/>
            </w14:solidFill>
          </w14:textFill>
        </w:rPr>
        <w:t>；</w:t>
      </w:r>
    </w:p>
    <w:p>
      <w:pPr>
        <w:adjustRightInd w:val="0"/>
        <w:spacing w:line="360" w:lineRule="auto"/>
        <w:ind w:firstLine="420" w:firstLineChars="200"/>
        <w:jc w:val="left"/>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4</w:t>
      </w:r>
      <w:r>
        <w:rPr>
          <w:rFonts w:hint="eastAsia" w:ascii="宋体"/>
          <w:color w:val="000000" w:themeColor="text1"/>
          <w:szCs w:val="21"/>
          <w:highlight w:val="none"/>
          <w:lang w:eastAsia="zh-CN"/>
          <w14:textFill>
            <w14:solidFill>
              <w14:schemeClr w14:val="tx1"/>
            </w14:solidFill>
          </w14:textFill>
        </w:rPr>
        <w:t>.</w:t>
      </w:r>
      <w:r>
        <w:rPr>
          <w:rFonts w:hint="eastAsia" w:ascii="宋体"/>
          <w:color w:val="000000" w:themeColor="text1"/>
          <w:szCs w:val="21"/>
          <w:highlight w:val="none"/>
          <w14:textFill>
            <w14:solidFill>
              <w14:schemeClr w14:val="tx1"/>
            </w14:solidFill>
          </w14:textFill>
        </w:rPr>
        <w:t>投标人中标后，因违法行为导致中标被依法确认无效的；</w:t>
      </w:r>
    </w:p>
    <w:p>
      <w:pPr>
        <w:adjustRightInd w:val="0"/>
        <w:spacing w:line="360" w:lineRule="auto"/>
        <w:ind w:firstLine="420" w:firstLineChars="200"/>
        <w:jc w:val="left"/>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5</w:t>
      </w:r>
      <w:r>
        <w:rPr>
          <w:rFonts w:hint="eastAsia" w:ascii="宋体"/>
          <w:color w:val="000000" w:themeColor="text1"/>
          <w:szCs w:val="21"/>
          <w:highlight w:val="none"/>
          <w:lang w:eastAsia="zh-CN"/>
          <w14:textFill>
            <w14:solidFill>
              <w14:schemeClr w14:val="tx1"/>
            </w14:solidFill>
          </w14:textFill>
        </w:rPr>
        <w:t>.</w:t>
      </w:r>
      <w:r>
        <w:rPr>
          <w:rFonts w:hint="eastAsia" w:ascii="宋体"/>
          <w:color w:val="000000" w:themeColor="text1"/>
          <w:szCs w:val="21"/>
          <w:highlight w:val="none"/>
          <w14:textFill>
            <w14:solidFill>
              <w14:schemeClr w14:val="tx1"/>
            </w14:solidFill>
          </w14:textFill>
        </w:rPr>
        <w:t>法律、法规规定的其他没收投标保证金情形。</w:t>
      </w:r>
    </w:p>
    <w:p>
      <w:pPr>
        <w:adjustRightInd w:val="0"/>
        <w:spacing w:line="360" w:lineRule="auto"/>
        <w:ind w:firstLine="420" w:firstLineChars="200"/>
        <w:jc w:val="left"/>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本保函在投标有效期到期后28日（含）内或招标人延长投标有效期后的到期日后28日（含）内保持有效，延长投标有效期无须通知我方，但任何索款要求应在投标有效期内送达我方。保函失效后请将本保函交投标人退回我方注销。</w:t>
      </w:r>
    </w:p>
    <w:p>
      <w:pPr>
        <w:adjustRightInd w:val="0"/>
        <w:spacing w:line="360" w:lineRule="auto"/>
        <w:ind w:firstLine="420" w:firstLineChars="200"/>
        <w:jc w:val="left"/>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本保函项下所有权利和义务均受中华人民共和国法律管辖和制约。</w:t>
      </w:r>
    </w:p>
    <w:p>
      <w:pPr>
        <w:adjustRightInd w:val="0"/>
        <w:spacing w:line="360" w:lineRule="auto"/>
        <w:ind w:firstLine="420" w:firstLineChars="200"/>
        <w:textAlignment w:val="baseline"/>
        <w:rPr>
          <w:rFonts w:ascii="宋体"/>
          <w:color w:val="000000" w:themeColor="text1"/>
          <w:szCs w:val="21"/>
          <w:highlight w:val="none"/>
          <w:u w:val="single"/>
          <w14:textFill>
            <w14:solidFill>
              <w14:schemeClr w14:val="tx1"/>
            </w14:solidFill>
          </w14:textFill>
        </w:rPr>
      </w:pPr>
    </w:p>
    <w:p>
      <w:pPr>
        <w:adjustRightInd w:val="0"/>
        <w:spacing w:line="360" w:lineRule="auto"/>
        <w:ind w:firstLine="2100" w:firstLineChars="1000"/>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担保人名称：</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lang w:val="en-US" w:eastAsia="zh-CN"/>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（盖单位章）</w:t>
      </w:r>
    </w:p>
    <w:p>
      <w:pPr>
        <w:adjustRightInd w:val="0"/>
        <w:spacing w:line="360" w:lineRule="auto"/>
        <w:ind w:firstLine="2100" w:firstLineChars="1000"/>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法定代表人或其委托代理人：</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（签字）</w:t>
      </w:r>
    </w:p>
    <w:p>
      <w:pPr>
        <w:adjustRightInd w:val="0"/>
        <w:spacing w:line="360" w:lineRule="auto"/>
        <w:ind w:firstLine="2100" w:firstLineChars="1000"/>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地    址：</w:t>
      </w:r>
      <w:r>
        <w:rPr>
          <w:rFonts w:hint="eastAsia" w:ascii="宋体"/>
          <w:color w:val="000000" w:themeColor="text1"/>
          <w:szCs w:val="21"/>
          <w:highlight w:val="none"/>
          <w:u w:val="single"/>
          <w14:textFill>
            <w14:solidFill>
              <w14:schemeClr w14:val="tx1"/>
            </w14:solidFill>
          </w14:textFill>
        </w:rPr>
        <w:t xml:space="preserve">                                             </w:t>
      </w:r>
    </w:p>
    <w:p>
      <w:pPr>
        <w:adjustRightInd w:val="0"/>
        <w:spacing w:line="360" w:lineRule="auto"/>
        <w:ind w:firstLine="2100" w:firstLineChars="1000"/>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邮政编码：</w:t>
      </w:r>
      <w:r>
        <w:rPr>
          <w:rFonts w:hint="eastAsia" w:ascii="宋体"/>
          <w:color w:val="000000" w:themeColor="text1"/>
          <w:szCs w:val="21"/>
          <w:highlight w:val="none"/>
          <w:u w:val="single"/>
          <w14:textFill>
            <w14:solidFill>
              <w14:schemeClr w14:val="tx1"/>
            </w14:solidFill>
          </w14:textFill>
        </w:rPr>
        <w:t xml:space="preserve">                                             </w:t>
      </w:r>
    </w:p>
    <w:p>
      <w:pPr>
        <w:adjustRightInd w:val="0"/>
        <w:spacing w:line="360" w:lineRule="auto"/>
        <w:ind w:firstLine="2100" w:firstLineChars="1000"/>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电    话：</w:t>
      </w:r>
      <w:r>
        <w:rPr>
          <w:rFonts w:hint="eastAsia" w:ascii="宋体"/>
          <w:color w:val="000000" w:themeColor="text1"/>
          <w:szCs w:val="21"/>
          <w:highlight w:val="none"/>
          <w:u w:val="single"/>
          <w14:textFill>
            <w14:solidFill>
              <w14:schemeClr w14:val="tx1"/>
            </w14:solidFill>
          </w14:textFill>
        </w:rPr>
        <w:t xml:space="preserve">                                             </w:t>
      </w:r>
    </w:p>
    <w:p>
      <w:pPr>
        <w:adjustRightInd w:val="0"/>
        <w:spacing w:line="360" w:lineRule="auto"/>
        <w:ind w:firstLine="2100" w:firstLineChars="1000"/>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传    真：</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lang w:val="en-US" w:eastAsia="zh-CN"/>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 xml:space="preserve">                                             </w:t>
      </w:r>
    </w:p>
    <w:p>
      <w:pPr>
        <w:adjustRightInd w:val="0"/>
        <w:spacing w:line="360" w:lineRule="auto"/>
        <w:jc w:val="center"/>
        <w:textAlignment w:val="baseline"/>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lang w:val="en-US" w:eastAsia="zh-CN"/>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日期：</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年</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月</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日</w:t>
      </w:r>
    </w:p>
    <w:p>
      <w:pPr>
        <w:adjustRightInd w:val="0"/>
        <w:spacing w:line="360" w:lineRule="atLeast"/>
        <w:textAlignment w:val="baseline"/>
        <w:rPr>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313" w:afterLines="100"/>
        <w:textAlignment w:val="auto"/>
        <w:rPr>
          <w:rFonts w:hint="eastAsia" w:ascii="宋体"/>
          <w:b/>
          <w:bCs/>
          <w:color w:val="000000" w:themeColor="text1"/>
          <w:sz w:val="24"/>
          <w:szCs w:val="32"/>
          <w:highlight w:val="none"/>
          <w14:textFill>
            <w14:solidFill>
              <w14:schemeClr w14:val="tx1"/>
            </w14:solidFill>
          </w14:textFill>
        </w:rPr>
      </w:pPr>
      <w:r>
        <w:rPr>
          <w:rFonts w:hint="eastAsia" w:ascii="宋体"/>
          <w:b/>
          <w:bCs/>
          <w:color w:val="000000" w:themeColor="text1"/>
          <w:sz w:val="24"/>
          <w:szCs w:val="32"/>
          <w:highlight w:val="none"/>
          <w14:textFill>
            <w14:solidFill>
              <w14:schemeClr w14:val="tx1"/>
            </w14:solidFill>
          </w14:textFill>
        </w:rPr>
        <w:br w:type="page"/>
      </w:r>
    </w:p>
    <w:p>
      <w:pPr>
        <w:pStyle w:val="58"/>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ascii="黑体" w:hAnsi="黑体" w:eastAsia="黑体"/>
          <w:color w:val="000000" w:themeColor="text1"/>
          <w:highlight w:val="none"/>
          <w14:textFill>
            <w14:solidFill>
              <w14:schemeClr w14:val="tx1"/>
            </w14:solidFill>
          </w14:textFill>
        </w:rPr>
      </w:pPr>
      <w:r>
        <w:rPr>
          <w:rFonts w:hint="eastAsia" w:ascii="黑体" w:hAnsi="黑体" w:eastAsia="黑体"/>
          <w:color w:val="000000" w:themeColor="text1"/>
          <w:highlight w:val="none"/>
          <w14:textFill>
            <w14:solidFill>
              <w14:schemeClr w14:val="tx1"/>
            </w14:solidFill>
          </w14:textFill>
        </w:rPr>
        <w:t>2.免缴投标保证金承诺函</w:t>
      </w:r>
    </w:p>
    <w:p>
      <w:pPr>
        <w:adjustRightInd w:val="0"/>
        <w:spacing w:line="360" w:lineRule="auto"/>
        <w:jc w:val="center"/>
        <w:textAlignment w:val="baseline"/>
        <w:rPr>
          <w:rFonts w:hint="eastAsia" w:ascii="黑体" w:hAnsi="黑体" w:eastAsia="黑体"/>
          <w:color w:val="000000" w:themeColor="text1"/>
          <w:kern w:val="1"/>
          <w:sz w:val="21"/>
          <w:szCs w:val="24"/>
          <w:highlight w:val="none"/>
          <w14:textFill>
            <w14:solidFill>
              <w14:schemeClr w14:val="tx1"/>
            </w14:solidFill>
          </w14:textFill>
        </w:rPr>
      </w:pPr>
      <w:r>
        <w:rPr>
          <w:rFonts w:hint="eastAsia" w:ascii="黑体" w:hAnsi="黑体" w:eastAsia="黑体"/>
          <w:color w:val="000000" w:themeColor="text1"/>
          <w:kern w:val="1"/>
          <w:sz w:val="21"/>
          <w:szCs w:val="24"/>
          <w:highlight w:val="none"/>
          <w14:textFill>
            <w14:solidFill>
              <w14:schemeClr w14:val="tx1"/>
            </w14:solidFill>
          </w14:textFill>
        </w:rPr>
        <w:t>免缴投标保证金承诺函</w:t>
      </w:r>
    </w:p>
    <w:p>
      <w:pPr>
        <w:pStyle w:val="58"/>
        <w:rPr>
          <w:color w:val="000000" w:themeColor="text1"/>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spacing w:line="360" w:lineRule="auto"/>
        <w:jc w:val="left"/>
        <w:textAlignment w:val="bottom"/>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u w:val="none"/>
          <w14:textFill>
            <w14:solidFill>
              <w14:schemeClr w14:val="tx1"/>
            </w14:solidFill>
          </w14:textFill>
        </w:rPr>
        <w:t>（招标人名称）</w:t>
      </w:r>
      <w:r>
        <w:rPr>
          <w:rFonts w:hint="eastAsia" w:ascii="宋体" w:hAnsi="宋体" w:eastAsia="宋体" w:cs="宋体"/>
          <w:color w:val="000000" w:themeColor="text1"/>
          <w:kern w:val="2"/>
          <w:sz w:val="21"/>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spacing w:line="360" w:lineRule="auto"/>
        <w:ind w:firstLine="480"/>
        <w:jc w:val="left"/>
        <w:textAlignment w:val="bottom"/>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我司参加</w:t>
      </w:r>
      <w:r>
        <w:rPr>
          <w:rFonts w:hint="eastAsia" w:ascii="宋体" w:hAnsi="宋体" w:eastAsia="宋体" w:cs="宋体"/>
          <w:color w:val="000000" w:themeColor="text1"/>
          <w:kern w:val="2"/>
          <w:sz w:val="21"/>
          <w:szCs w:val="21"/>
          <w:highlight w:val="none"/>
          <w:u w:val="single"/>
          <w14:textFill>
            <w14:solidFill>
              <w14:schemeClr w14:val="tx1"/>
            </w14:solidFill>
          </w14:textFill>
        </w:rPr>
        <w:t xml:space="preserve">     </w:t>
      </w:r>
      <w:r>
        <w:rPr>
          <w:rFonts w:hint="eastAsia" w:ascii="宋体" w:hAnsi="宋体" w:cs="宋体"/>
          <w:color w:val="000000" w:themeColor="text1"/>
          <w:kern w:val="2"/>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u w:val="none"/>
          <w14:textFill>
            <w14:solidFill>
              <w14:schemeClr w14:val="tx1"/>
            </w14:solidFill>
          </w14:textFill>
        </w:rPr>
        <w:t>（招标项目名称及标段）</w:t>
      </w:r>
      <w:r>
        <w:rPr>
          <w:rFonts w:hint="eastAsia" w:ascii="宋体" w:hAnsi="宋体" w:eastAsia="宋体" w:cs="宋体"/>
          <w:color w:val="000000" w:themeColor="text1"/>
          <w:kern w:val="2"/>
          <w:sz w:val="21"/>
          <w:szCs w:val="21"/>
          <w:highlight w:val="none"/>
          <w14:textFill>
            <w14:solidFill>
              <w14:schemeClr w14:val="tx1"/>
            </w14:solidFill>
          </w14:textFill>
        </w:rPr>
        <w:t>投标活动，符合招标文件规定的允许免缴投标保证金情形，现免缴投标保证金参与投标。我司承诺按照招标文件要求依法履行投标人义务。若我司存在下列任何一种事实的，收到你方书面通知，我司在7日内无条件地向你方全额付清本招标文件规定的投标保证金金额。</w:t>
      </w:r>
    </w:p>
    <w:p>
      <w:pPr>
        <w:pStyle w:val="422"/>
        <w:keepNext w:val="0"/>
        <w:keepLines w:val="0"/>
        <w:pageBreakBefore w:val="0"/>
        <w:numPr>
          <w:ilvl w:val="4"/>
          <w:numId w:val="0"/>
        </w:numPr>
        <w:tabs>
          <w:tab w:val="left" w:pos="800"/>
          <w:tab w:val="left" w:pos="1134"/>
        </w:tabs>
        <w:kinsoku/>
        <w:wordWrap/>
        <w:overflowPunct/>
        <w:topLinePunct w:val="0"/>
        <w:autoSpaceDE/>
        <w:autoSpaceDN/>
        <w:bidi w:val="0"/>
        <w:snapToGrid/>
        <w:spacing w:after="0" w:line="360" w:lineRule="auto"/>
        <w:ind w:left="-210" w:leftChars="-100" w:firstLine="525" w:firstLineChars="250"/>
        <w:rPr>
          <w:rFonts w:hint="eastAsia" w:ascii="宋体" w:hAnsi="宋体" w:eastAsia="宋体" w:cs="宋体"/>
          <w:color w:val="000000" w:themeColor="text1"/>
          <w:kern w:val="1"/>
          <w:sz w:val="21"/>
          <w:szCs w:val="24"/>
          <w:highlight w:val="none"/>
          <w14:textFill>
            <w14:solidFill>
              <w14:schemeClr w14:val="tx1"/>
            </w14:solidFill>
          </w14:textFill>
        </w:rPr>
      </w:pPr>
      <w:r>
        <w:rPr>
          <w:rFonts w:hint="eastAsia" w:ascii="宋体" w:hAnsi="宋体" w:eastAsia="宋体" w:cs="宋体"/>
          <w:color w:val="000000" w:themeColor="text1"/>
          <w:kern w:val="1"/>
          <w:sz w:val="21"/>
          <w:szCs w:val="24"/>
          <w:highlight w:val="none"/>
          <w14:textFill>
            <w14:solidFill>
              <w14:schemeClr w14:val="tx1"/>
            </w14:solidFill>
          </w14:textFill>
        </w:rPr>
        <w:t>（1）投标人在投标有效期内撤销其投标文件（电子投标文件无法解密或无法打开读取的除外）；</w:t>
      </w:r>
    </w:p>
    <w:p>
      <w:pPr>
        <w:pStyle w:val="422"/>
        <w:keepNext w:val="0"/>
        <w:keepLines w:val="0"/>
        <w:pageBreakBefore w:val="0"/>
        <w:numPr>
          <w:ilvl w:val="4"/>
          <w:numId w:val="0"/>
        </w:numPr>
        <w:tabs>
          <w:tab w:val="left" w:pos="800"/>
          <w:tab w:val="left" w:pos="1134"/>
        </w:tabs>
        <w:kinsoku/>
        <w:wordWrap/>
        <w:overflowPunct/>
        <w:topLinePunct w:val="0"/>
        <w:autoSpaceDE/>
        <w:autoSpaceDN/>
        <w:bidi w:val="0"/>
        <w:snapToGrid/>
        <w:spacing w:after="0" w:line="360" w:lineRule="auto"/>
        <w:ind w:firstLine="315" w:firstLineChars="150"/>
        <w:rPr>
          <w:rFonts w:hint="eastAsia" w:ascii="宋体" w:hAnsi="宋体" w:eastAsia="宋体" w:cs="宋体"/>
          <w:color w:val="000000" w:themeColor="text1"/>
          <w:kern w:val="1"/>
          <w:sz w:val="21"/>
          <w:szCs w:val="24"/>
          <w:highlight w:val="none"/>
          <w14:textFill>
            <w14:solidFill>
              <w14:schemeClr w14:val="tx1"/>
            </w14:solidFill>
          </w14:textFill>
        </w:rPr>
      </w:pPr>
      <w:r>
        <w:rPr>
          <w:rFonts w:hint="eastAsia" w:ascii="宋体" w:hAnsi="宋体" w:eastAsia="宋体" w:cs="宋体"/>
          <w:color w:val="000000" w:themeColor="text1"/>
          <w:kern w:val="1"/>
          <w:sz w:val="21"/>
          <w:szCs w:val="24"/>
          <w:highlight w:val="none"/>
          <w14:textFill>
            <w14:solidFill>
              <w14:schemeClr w14:val="tx1"/>
            </w14:solidFill>
          </w14:textFill>
        </w:rPr>
        <w:t>（2）中标人非因不可抗力原因放弃中标、无正当理由不与招标人订立合同、在签订合同时向招标人提出附加条件、或者不按照招标文件要求提交履约担保金；</w:t>
      </w:r>
    </w:p>
    <w:p>
      <w:pPr>
        <w:pStyle w:val="422"/>
        <w:keepNext w:val="0"/>
        <w:keepLines w:val="0"/>
        <w:pageBreakBefore w:val="0"/>
        <w:numPr>
          <w:ilvl w:val="4"/>
          <w:numId w:val="0"/>
        </w:numPr>
        <w:tabs>
          <w:tab w:val="left" w:pos="800"/>
          <w:tab w:val="left" w:pos="1134"/>
        </w:tabs>
        <w:kinsoku/>
        <w:wordWrap/>
        <w:overflowPunct/>
        <w:topLinePunct w:val="0"/>
        <w:autoSpaceDE/>
        <w:autoSpaceDN/>
        <w:bidi w:val="0"/>
        <w:snapToGrid/>
        <w:spacing w:after="0" w:line="360" w:lineRule="auto"/>
        <w:ind w:left="-210" w:leftChars="-100" w:firstLine="525" w:firstLineChars="250"/>
        <w:rPr>
          <w:rFonts w:hint="eastAsia" w:ascii="宋体" w:hAnsi="宋体" w:eastAsia="宋体" w:cs="宋体"/>
          <w:color w:val="000000" w:themeColor="text1"/>
          <w:kern w:val="1"/>
          <w:sz w:val="21"/>
          <w:szCs w:val="24"/>
          <w:highlight w:val="none"/>
          <w14:textFill>
            <w14:solidFill>
              <w14:schemeClr w14:val="tx1"/>
            </w14:solidFill>
          </w14:textFill>
        </w:rPr>
      </w:pPr>
      <w:r>
        <w:rPr>
          <w:rFonts w:hint="eastAsia" w:ascii="宋体" w:hAnsi="宋体" w:eastAsia="宋体" w:cs="宋体"/>
          <w:color w:val="000000" w:themeColor="text1"/>
          <w:kern w:val="1"/>
          <w:sz w:val="21"/>
          <w:szCs w:val="24"/>
          <w:highlight w:val="none"/>
          <w14:textFill>
            <w14:solidFill>
              <w14:schemeClr w14:val="tx1"/>
            </w14:solidFill>
          </w14:textFill>
        </w:rPr>
        <w:t>（3）投标人的投标文件存在投标人须知第3.6.5项规定的雷同情形之一；</w:t>
      </w:r>
    </w:p>
    <w:p>
      <w:pPr>
        <w:pStyle w:val="422"/>
        <w:keepNext w:val="0"/>
        <w:keepLines w:val="0"/>
        <w:pageBreakBefore w:val="0"/>
        <w:numPr>
          <w:ilvl w:val="4"/>
          <w:numId w:val="0"/>
        </w:numPr>
        <w:tabs>
          <w:tab w:val="left" w:pos="800"/>
          <w:tab w:val="left" w:pos="1134"/>
        </w:tabs>
        <w:kinsoku/>
        <w:wordWrap/>
        <w:overflowPunct/>
        <w:topLinePunct w:val="0"/>
        <w:autoSpaceDE/>
        <w:autoSpaceDN/>
        <w:bidi w:val="0"/>
        <w:snapToGrid/>
        <w:spacing w:after="0" w:line="360" w:lineRule="auto"/>
        <w:ind w:left="-210" w:leftChars="-100" w:firstLine="525" w:firstLineChars="250"/>
        <w:rPr>
          <w:rFonts w:hint="eastAsia" w:ascii="宋体" w:hAnsi="宋体" w:eastAsia="宋体" w:cs="宋体"/>
          <w:color w:val="000000" w:themeColor="text1"/>
          <w:kern w:val="1"/>
          <w:sz w:val="21"/>
          <w:szCs w:val="24"/>
          <w:highlight w:val="none"/>
          <w14:textFill>
            <w14:solidFill>
              <w14:schemeClr w14:val="tx1"/>
            </w14:solidFill>
          </w14:textFill>
        </w:rPr>
      </w:pPr>
      <w:r>
        <w:rPr>
          <w:rFonts w:hint="eastAsia" w:ascii="宋体" w:hAnsi="宋体" w:eastAsia="宋体" w:cs="宋体"/>
          <w:color w:val="000000" w:themeColor="text1"/>
          <w:kern w:val="1"/>
          <w:sz w:val="21"/>
          <w:szCs w:val="24"/>
          <w:highlight w:val="none"/>
          <w14:textFill>
            <w14:solidFill>
              <w14:schemeClr w14:val="tx1"/>
            </w14:solidFill>
          </w14:textFill>
        </w:rPr>
        <w:t>（4）因中标人的违法行为导致中标被依法确认无效；</w:t>
      </w:r>
    </w:p>
    <w:p>
      <w:pPr>
        <w:pStyle w:val="422"/>
        <w:keepNext w:val="0"/>
        <w:keepLines w:val="0"/>
        <w:pageBreakBefore w:val="0"/>
        <w:numPr>
          <w:ilvl w:val="4"/>
          <w:numId w:val="0"/>
        </w:numPr>
        <w:tabs>
          <w:tab w:val="left" w:pos="800"/>
          <w:tab w:val="left" w:pos="1134"/>
        </w:tabs>
        <w:kinsoku/>
        <w:wordWrap/>
        <w:overflowPunct/>
        <w:topLinePunct w:val="0"/>
        <w:autoSpaceDE/>
        <w:autoSpaceDN/>
        <w:bidi w:val="0"/>
        <w:snapToGrid/>
        <w:spacing w:after="0" w:line="360" w:lineRule="auto"/>
        <w:ind w:left="-210" w:leftChars="-100" w:firstLine="525" w:firstLineChars="25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1"/>
          <w:sz w:val="21"/>
          <w:szCs w:val="24"/>
          <w:highlight w:val="none"/>
          <w14:textFill>
            <w14:solidFill>
              <w14:schemeClr w14:val="tx1"/>
            </w14:solidFill>
          </w14:textFill>
        </w:rPr>
        <w:t>（5）法律、法规规定的其他情形</w:t>
      </w:r>
      <w:r>
        <w:rPr>
          <w:rFonts w:hint="eastAsia" w:ascii="宋体" w:hAnsi="宋体" w:eastAsia="宋体" w:cs="宋体"/>
          <w:color w:val="000000" w:themeColor="text1"/>
          <w:kern w:val="2"/>
          <w:sz w:val="21"/>
          <w:szCs w:val="21"/>
          <w:highlight w:val="none"/>
          <w14:textFill>
            <w14:solidFill>
              <w14:schemeClr w14:val="tx1"/>
            </w14:solidFill>
          </w14:textFill>
        </w:rPr>
        <w:t>。</w:t>
      </w:r>
    </w:p>
    <w:p>
      <w:pPr>
        <w:widowControl/>
        <w:tabs>
          <w:tab w:val="left" w:pos="0"/>
          <w:tab w:val="left" w:pos="993"/>
          <w:tab w:val="left" w:pos="1134"/>
        </w:tabs>
        <w:spacing w:line="360" w:lineRule="auto"/>
        <w:rPr>
          <w:rFonts w:cs="宋体"/>
          <w:b/>
          <w:bCs/>
          <w:color w:val="000000" w:themeColor="text1"/>
          <w:sz w:val="21"/>
          <w:szCs w:val="21"/>
          <w:highlight w:val="none"/>
          <w14:textFill>
            <w14:solidFill>
              <w14:schemeClr w14:val="tx1"/>
            </w14:solidFill>
          </w14:textFill>
        </w:rPr>
      </w:pPr>
    </w:p>
    <w:p>
      <w:pPr>
        <w:widowControl/>
        <w:tabs>
          <w:tab w:val="left" w:pos="0"/>
          <w:tab w:val="left" w:pos="993"/>
          <w:tab w:val="left" w:pos="1134"/>
        </w:tabs>
        <w:spacing w:line="360" w:lineRule="auto"/>
        <w:ind w:firstLine="420" w:firstLineChars="200"/>
        <w:rPr>
          <w:rFonts w:cs="宋体"/>
          <w:b/>
          <w:bCs/>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spacing w:line="360" w:lineRule="auto"/>
        <w:ind w:firstLine="210" w:firstLineChars="100"/>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投标人：</w:t>
      </w:r>
      <w:r>
        <w:rPr>
          <w:rFonts w:hint="eastAsia" w:ascii="宋体" w:hAnsi="宋体" w:cs="宋体"/>
          <w:color w:val="000000" w:themeColor="text1"/>
          <w:kern w:val="2"/>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（盖单位公章）</w:t>
      </w:r>
      <w:r>
        <w:rPr>
          <w:rStyle w:val="72"/>
          <w:rFonts w:hint="eastAsia" w:cs="宋体"/>
          <w:color w:val="000000" w:themeColor="text1"/>
          <w:sz w:val="21"/>
          <w:szCs w:val="21"/>
          <w:highlight w:val="none"/>
          <w14:textFill>
            <w14:solidFill>
              <w14:schemeClr w14:val="tx1"/>
            </w14:solidFill>
          </w14:textFill>
        </w:rPr>
        <w:footnoteReference w:id="73"/>
      </w:r>
    </w:p>
    <w:p>
      <w:pPr>
        <w:keepNext w:val="0"/>
        <w:keepLines w:val="0"/>
        <w:pageBreakBefore w:val="0"/>
        <w:widowControl w:val="0"/>
        <w:kinsoku/>
        <w:wordWrap/>
        <w:overflowPunct/>
        <w:topLinePunct w:val="0"/>
        <w:autoSpaceDE/>
        <w:autoSpaceDN/>
        <w:bidi w:val="0"/>
        <w:adjustRightInd/>
        <w:snapToGrid/>
        <w:spacing w:line="360" w:lineRule="auto"/>
        <w:ind w:firstLine="5040" w:firstLineChars="2400"/>
        <w:textAlignment w:val="auto"/>
        <w:rPr>
          <w:rFonts w:hint="eastAsia" w:ascii="宋体"/>
          <w:b/>
          <w:bCs/>
          <w:color w:val="000000" w:themeColor="text1"/>
          <w:sz w:val="24"/>
          <w:szCs w:val="32"/>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日期：</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年</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月</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after="313" w:afterLines="100"/>
        <w:textAlignment w:val="auto"/>
        <w:rPr>
          <w:rFonts w:hint="eastAsia" w:ascii="黑体" w:hAnsi="黑体" w:eastAsia="黑体" w:cs="Times New Roman"/>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313" w:afterLines="100"/>
        <w:textAlignment w:val="auto"/>
        <w:rPr>
          <w:rFonts w:hint="eastAsia" w:ascii="黑体" w:hAnsi="黑体" w:eastAsia="黑体" w:cs="Times New Roman"/>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313" w:afterLines="100"/>
        <w:textAlignment w:val="auto"/>
        <w:rPr>
          <w:rFonts w:hint="eastAsia" w:ascii="黑体" w:hAnsi="黑体" w:eastAsia="黑体" w:cs="Times New Roman"/>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313" w:afterLines="100"/>
        <w:textAlignment w:val="auto"/>
        <w:rPr>
          <w:rFonts w:hint="eastAsia" w:ascii="黑体" w:hAnsi="黑体" w:eastAsia="黑体" w:cs="Times New Roman"/>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313" w:afterLines="100"/>
        <w:textAlignment w:val="auto"/>
        <w:rPr>
          <w:rFonts w:hint="eastAsia" w:ascii="黑体" w:hAnsi="黑体" w:eastAsia="黑体" w:cs="Times New Roman"/>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313" w:afterLines="100"/>
        <w:textAlignment w:val="auto"/>
        <w:rPr>
          <w:rFonts w:hint="eastAsia" w:ascii="黑体" w:hAnsi="黑体" w:eastAsia="黑体" w:cs="Times New Roman"/>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313" w:afterLines="100"/>
        <w:textAlignment w:val="auto"/>
        <w:rPr>
          <w:rFonts w:hint="eastAsia" w:ascii="黑体" w:hAnsi="黑体" w:eastAsia="黑体" w:cs="Times New Roman"/>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313" w:afterLines="100"/>
        <w:textAlignment w:val="auto"/>
        <w:rPr>
          <w:rFonts w:hint="eastAsia" w:ascii="黑体" w:hAnsi="黑体" w:eastAsia="黑体" w:cs="Times New Roman"/>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313" w:afterLines="100"/>
        <w:textAlignment w:val="auto"/>
        <w:rPr>
          <w:rFonts w:ascii="黑体" w:hAnsi="黑体" w:eastAsia="黑体" w:cs="Times New Roman"/>
          <w:color w:val="000000" w:themeColor="text1"/>
          <w:highlight w:val="none"/>
          <w14:textFill>
            <w14:solidFill>
              <w14:schemeClr w14:val="tx1"/>
            </w14:solidFill>
          </w14:textFill>
        </w:rPr>
      </w:pPr>
      <w:r>
        <w:rPr>
          <w:rFonts w:hint="eastAsia" w:ascii="黑体" w:hAnsi="黑体" w:eastAsia="黑体" w:cs="Times New Roman"/>
          <w:color w:val="000000" w:themeColor="text1"/>
          <w:highlight w:val="none"/>
          <w:lang w:val="en-US" w:eastAsia="zh-CN"/>
          <w14:textFill>
            <w14:solidFill>
              <w14:schemeClr w14:val="tx1"/>
            </w14:solidFill>
          </w14:textFill>
        </w:rPr>
        <w:t>3</w:t>
      </w:r>
      <w:r>
        <w:rPr>
          <w:rFonts w:hint="eastAsia" w:ascii="黑体" w:hAnsi="黑体" w:eastAsia="黑体" w:cs="Times New Roman"/>
          <w:color w:val="000000" w:themeColor="text1"/>
          <w:highlight w:val="none"/>
          <w14:textFill>
            <w14:solidFill>
              <w14:schemeClr w14:val="tx1"/>
            </w14:solidFill>
          </w14:textFill>
        </w:rPr>
        <w:t>.投标</w:t>
      </w:r>
      <w:r>
        <w:rPr>
          <w:rFonts w:ascii="黑体" w:hAnsi="黑体" w:eastAsia="黑体" w:cs="Times New Roman"/>
          <w:color w:val="000000" w:themeColor="text1"/>
          <w:highlight w:val="none"/>
          <w14:textFill>
            <w14:solidFill>
              <w14:schemeClr w14:val="tx1"/>
            </w14:solidFill>
          </w14:textFill>
        </w:rPr>
        <w:t>保证金其他材料</w:t>
      </w:r>
      <w:r>
        <w:rPr>
          <w:rFonts w:hint="eastAsia" w:ascii="黑体" w:hAnsi="黑体" w:eastAsia="黑体"/>
          <w:color w:val="000000" w:themeColor="text1"/>
          <w:sz w:val="21"/>
          <w:szCs w:val="24"/>
          <w:highlight w:val="none"/>
          <w14:textFill>
            <w14:solidFill>
              <w14:schemeClr w14:val="tx1"/>
            </w14:solidFill>
          </w14:textFill>
        </w:rPr>
        <w:t>（免缴投标保证金的除外）</w:t>
      </w:r>
    </w:p>
    <w:p>
      <w:pPr>
        <w:spacing w:line="360" w:lineRule="auto"/>
        <w:ind w:firstLine="420"/>
        <w:rPr>
          <w:rFonts w:hint="eastAsia" w:ascii="宋体" w:hAnsi="宋体" w:eastAsia="宋体" w:cs="宋体"/>
          <w:color w:val="000000" w:themeColor="text1"/>
          <w:kern w:val="1"/>
          <w:szCs w:val="21"/>
          <w:highlight w:val="none"/>
          <w:lang w:eastAsia="zh-CN"/>
          <w14:textFill>
            <w14:solidFill>
              <w14:schemeClr w14:val="tx1"/>
            </w14:solidFill>
          </w14:textFill>
        </w:rPr>
      </w:pPr>
      <w:r>
        <w:rPr>
          <w:rFonts w:hint="eastAsia" w:ascii="宋体" w:hAnsi="宋体" w:cs="宋体"/>
          <w:color w:val="000000" w:themeColor="text1"/>
          <w:kern w:val="1"/>
          <w:szCs w:val="21"/>
          <w:highlight w:val="none"/>
          <w:lang w:eastAsia="zh-CN"/>
          <w14:textFill>
            <w14:solidFill>
              <w14:schemeClr w14:val="tx1"/>
            </w14:solidFill>
          </w14:textFill>
        </w:rPr>
        <w:t>（</w:t>
      </w:r>
      <w:r>
        <w:rPr>
          <w:rFonts w:hint="eastAsia" w:ascii="宋体" w:hAnsi="宋体" w:cs="宋体"/>
          <w:color w:val="000000" w:themeColor="text1"/>
          <w:kern w:val="1"/>
          <w:szCs w:val="21"/>
          <w:highlight w:val="none"/>
          <w:lang w:val="en-US" w:eastAsia="zh-CN"/>
          <w14:textFill>
            <w14:solidFill>
              <w14:schemeClr w14:val="tx1"/>
            </w14:solidFill>
          </w14:textFill>
        </w:rPr>
        <w:t>1</w:t>
      </w:r>
      <w:r>
        <w:rPr>
          <w:rFonts w:hint="eastAsia" w:ascii="宋体" w:hAnsi="宋体" w:cs="宋体"/>
          <w:color w:val="000000" w:themeColor="text1"/>
          <w:kern w:val="1"/>
          <w:szCs w:val="21"/>
          <w:highlight w:val="none"/>
          <w:lang w:eastAsia="zh-CN"/>
          <w14:textFill>
            <w14:solidFill>
              <w14:schemeClr w14:val="tx1"/>
            </w14:solidFill>
          </w14:textFill>
        </w:rPr>
        <w:t>）</w:t>
      </w:r>
      <w:r>
        <w:rPr>
          <w:rFonts w:hint="eastAsia" w:ascii="宋体" w:hAnsi="宋体" w:cs="宋体"/>
          <w:color w:val="000000" w:themeColor="text1"/>
          <w:kern w:val="1"/>
          <w:szCs w:val="21"/>
          <w:highlight w:val="none"/>
          <w14:textFill>
            <w14:solidFill>
              <w14:schemeClr w14:val="tx1"/>
            </w14:solidFill>
          </w14:textFill>
        </w:rPr>
        <w:t>中国人民银行发出的投标人企业基本账户许可证扫描件或基本存款账户开户银行开具的《基本存款账户信息》扫描件</w:t>
      </w:r>
      <w:r>
        <w:rPr>
          <w:rFonts w:hint="eastAsia" w:ascii="宋体" w:hAnsi="宋体" w:cs="宋体"/>
          <w:color w:val="000000" w:themeColor="text1"/>
          <w:szCs w:val="21"/>
          <w:highlight w:val="none"/>
          <w14:textFill>
            <w14:solidFill>
              <w14:schemeClr w14:val="tx1"/>
            </w14:solidFill>
          </w14:textFill>
        </w:rPr>
        <w:t>并加盖投标人单位电子印章</w:t>
      </w:r>
      <w:r>
        <w:rPr>
          <w:rFonts w:hint="eastAsia" w:ascii="宋体" w:hAnsi="宋体" w:cs="宋体"/>
          <w:color w:val="000000" w:themeColor="text1"/>
          <w:szCs w:val="21"/>
          <w:highlight w:val="none"/>
          <w:lang w:eastAsia="zh-CN"/>
          <w14:textFill>
            <w14:solidFill>
              <w14:schemeClr w14:val="tx1"/>
            </w14:solidFill>
          </w14:textFill>
        </w:rPr>
        <w:t>。</w:t>
      </w:r>
    </w:p>
    <w:p>
      <w:pPr>
        <w:spacing w:line="360" w:lineRule="auto"/>
        <w:ind w:firstLine="420"/>
        <w:rPr>
          <w:rFonts w:hint="eastAsia" w:ascii="瀹嬩綋" w:hAnsi="Times New Roman" w:eastAsia="宋体" w:cs="瀹嬩綋"/>
          <w:color w:val="000000" w:themeColor="text1"/>
          <w:szCs w:val="21"/>
          <w:highlight w:val="none"/>
          <w:lang w:eastAsia="zh-CN"/>
          <w14:textFill>
            <w14:solidFill>
              <w14:schemeClr w14:val="tx1"/>
            </w14:solidFill>
          </w14:textFill>
        </w:rPr>
      </w:pPr>
      <w:r>
        <w:rPr>
          <w:rFonts w:hint="eastAsia" w:ascii="宋体" w:hAnsi="宋体" w:eastAsia="瀹嬩綋" w:cs="宋体"/>
          <w:color w:val="000000" w:themeColor="text1"/>
          <w:kern w:val="1"/>
          <w:highlight w:val="none"/>
          <w:lang w:eastAsia="zh-CN"/>
          <w14:textFill>
            <w14:solidFill>
              <w14:schemeClr w14:val="tx1"/>
            </w14:solidFill>
          </w14:textFill>
        </w:rPr>
        <w:t>（</w:t>
      </w:r>
      <w:r>
        <w:rPr>
          <w:rFonts w:hint="eastAsia" w:ascii="宋体" w:hAnsi="宋体" w:eastAsia="瀹嬩綋" w:cs="宋体"/>
          <w:color w:val="000000" w:themeColor="text1"/>
          <w:kern w:val="1"/>
          <w:highlight w:val="none"/>
          <w:lang w:val="en-US" w:eastAsia="zh-CN"/>
          <w14:textFill>
            <w14:solidFill>
              <w14:schemeClr w14:val="tx1"/>
            </w14:solidFill>
          </w14:textFill>
        </w:rPr>
        <w:t>2</w:t>
      </w:r>
      <w:r>
        <w:rPr>
          <w:rFonts w:hint="eastAsia" w:ascii="宋体" w:hAnsi="宋体" w:eastAsia="瀹嬩綋" w:cs="宋体"/>
          <w:color w:val="000000" w:themeColor="text1"/>
          <w:kern w:val="1"/>
          <w:highlight w:val="none"/>
          <w:lang w:eastAsia="zh-CN"/>
          <w14:textFill>
            <w14:solidFill>
              <w14:schemeClr w14:val="tx1"/>
            </w14:solidFill>
          </w14:textFill>
        </w:rPr>
        <w:t>）</w:t>
      </w:r>
      <w:r>
        <w:rPr>
          <w:rFonts w:hint="eastAsia" w:ascii="瀹嬩綋" w:hAnsi="Times New Roman" w:eastAsia="瀹嬩綋" w:cs="瀹嬩綋"/>
          <w:color w:val="000000" w:themeColor="text1"/>
          <w:szCs w:val="21"/>
          <w:highlight w:val="none"/>
          <w14:textFill>
            <w14:solidFill>
              <w14:schemeClr w14:val="tx1"/>
            </w14:solidFill>
          </w14:textFill>
        </w:rPr>
        <w:t>支付电子投标保函费用的电汇或银行转账回单扫描件</w:t>
      </w:r>
      <w:r>
        <w:rPr>
          <w:rFonts w:hint="eastAsia" w:ascii="宋体" w:hAnsi="宋体" w:cs="宋体"/>
          <w:color w:val="000000" w:themeColor="text1"/>
          <w:szCs w:val="21"/>
          <w:highlight w:val="none"/>
          <w14:textFill>
            <w14:solidFill>
              <w14:schemeClr w14:val="tx1"/>
            </w14:solidFill>
          </w14:textFill>
        </w:rPr>
        <w:t>并加盖投标人单位电子印章</w:t>
      </w:r>
      <w:r>
        <w:rPr>
          <w:rFonts w:hint="eastAsia" w:ascii="瀹嬩綋" w:hAnsi="Times New Roman" w:eastAsia="瀹嬩綋" w:cs="瀹嬩綋"/>
          <w:color w:val="000000" w:themeColor="text1"/>
          <w:szCs w:val="21"/>
          <w:highlight w:val="none"/>
          <w:lang w:eastAsia="zh-CN"/>
          <w14:textFill>
            <w14:solidFill>
              <w14:schemeClr w14:val="tx1"/>
            </w14:solidFill>
          </w14:textFill>
        </w:rPr>
        <w:t>。</w:t>
      </w:r>
    </w:p>
    <w:p>
      <w:pPr>
        <w:spacing w:line="360" w:lineRule="auto"/>
        <w:ind w:firstLine="420"/>
        <w:rPr>
          <w:rFonts w:ascii="瀹嬩綋" w:hAnsi="Times New Roman" w:eastAsia="瀹嬩綋" w:cs="瀹嬩綋"/>
          <w:color w:val="000000" w:themeColor="text1"/>
          <w:szCs w:val="21"/>
          <w:highlight w:val="none"/>
          <w14:textFill>
            <w14:solidFill>
              <w14:schemeClr w14:val="tx1"/>
            </w14:solidFill>
          </w14:textFill>
        </w:rPr>
      </w:pPr>
      <w:r>
        <w:rPr>
          <w:rFonts w:hint="eastAsia" w:ascii="瀹嬩綋" w:hAnsi="Times New Roman" w:eastAsia="瀹嬩綋" w:cs="瀹嬩綋"/>
          <w:color w:val="000000" w:themeColor="text1"/>
          <w:szCs w:val="21"/>
          <w:highlight w:val="none"/>
          <w:lang w:eastAsia="zh-CN"/>
          <w14:textFill>
            <w14:solidFill>
              <w14:schemeClr w14:val="tx1"/>
            </w14:solidFill>
          </w14:textFill>
        </w:rPr>
        <w:t>（</w:t>
      </w:r>
      <w:r>
        <w:rPr>
          <w:rFonts w:hint="eastAsia" w:ascii="瀹嬩綋" w:hAnsi="Times New Roman" w:eastAsia="瀹嬩綋" w:cs="瀹嬩綋"/>
          <w:color w:val="000000" w:themeColor="text1"/>
          <w:szCs w:val="21"/>
          <w:highlight w:val="none"/>
          <w:lang w:val="en-US" w:eastAsia="zh-CN"/>
          <w14:textFill>
            <w14:solidFill>
              <w14:schemeClr w14:val="tx1"/>
            </w14:solidFill>
          </w14:textFill>
        </w:rPr>
        <w:t>3</w:t>
      </w:r>
      <w:r>
        <w:rPr>
          <w:rFonts w:hint="eastAsia" w:ascii="瀹嬩綋" w:hAnsi="Times New Roman" w:eastAsia="瀹嬩綋" w:cs="瀹嬩綋"/>
          <w:color w:val="000000" w:themeColor="text1"/>
          <w:szCs w:val="21"/>
          <w:highlight w:val="none"/>
          <w:lang w:eastAsia="zh-CN"/>
          <w14:textFill>
            <w14:solidFill>
              <w14:schemeClr w14:val="tx1"/>
            </w14:solidFill>
          </w14:textFill>
        </w:rPr>
        <w:t>）</w:t>
      </w:r>
      <w:r>
        <w:rPr>
          <w:rFonts w:hint="eastAsia" w:ascii="瀹嬩綋" w:hAnsi="Times New Roman" w:eastAsia="瀹嬩綋" w:cs="瀹嬩綋"/>
          <w:color w:val="000000" w:themeColor="text1"/>
          <w:szCs w:val="21"/>
          <w:highlight w:val="none"/>
          <w14:textFill>
            <w14:solidFill>
              <w14:schemeClr w14:val="tx1"/>
            </w14:solidFill>
          </w14:textFill>
        </w:rPr>
        <w:t>电子投标保函开立人出具的</w:t>
      </w:r>
      <w:r>
        <w:rPr>
          <w:rFonts w:hint="eastAsia" w:ascii="宋体" w:hAnsi="宋体" w:cs="宋体"/>
          <w:color w:val="000000" w:themeColor="text1"/>
          <w:szCs w:val="21"/>
          <w:highlight w:val="none"/>
          <w14:textFill>
            <w14:solidFill>
              <w14:schemeClr w14:val="tx1"/>
            </w14:solidFill>
          </w14:textFill>
        </w:rPr>
        <w:t>加盖电子投标保函开立人电子印章或电子投标保函开立人依法刻制并授权用于投标保函业务的专用章</w:t>
      </w:r>
      <w:r>
        <w:rPr>
          <w:rFonts w:hint="eastAsia" w:ascii="瀹嬩綋" w:hAnsi="Times New Roman" w:eastAsia="瀹嬩綋" w:cs="瀹嬩綋"/>
          <w:color w:val="000000" w:themeColor="text1"/>
          <w:szCs w:val="21"/>
          <w:highlight w:val="none"/>
          <w14:textFill>
            <w14:solidFill>
              <w14:schemeClr w14:val="tx1"/>
            </w14:solidFill>
          </w14:textFill>
        </w:rPr>
        <w:t>的到账证明扫描件</w:t>
      </w:r>
      <w:r>
        <w:rPr>
          <w:rFonts w:hint="eastAsia" w:ascii="宋体" w:hAnsi="宋体" w:cs="宋体"/>
          <w:color w:val="000000" w:themeColor="text1"/>
          <w:szCs w:val="21"/>
          <w:highlight w:val="none"/>
          <w14:textFill>
            <w14:solidFill>
              <w14:schemeClr w14:val="tx1"/>
            </w14:solidFill>
          </w14:textFill>
        </w:rPr>
        <w:t>并加盖投标人单位电子印章</w:t>
      </w:r>
      <w:r>
        <w:rPr>
          <w:rFonts w:hint="eastAsia" w:ascii="瀹嬩綋" w:hAnsi="Times New Roman" w:eastAsia="瀹嬩綋" w:cs="瀹嬩綋"/>
          <w:color w:val="000000" w:themeColor="text1"/>
          <w:szCs w:val="21"/>
          <w:highlight w:val="none"/>
          <w14:textFill>
            <w14:solidFill>
              <w14:schemeClr w14:val="tx1"/>
            </w14:solidFill>
          </w14:textFill>
        </w:rPr>
        <w:t>。</w:t>
      </w:r>
    </w:p>
    <w:p>
      <w:pPr>
        <w:spacing w:beforeLines="100" w:afterLines="100" w:line="360" w:lineRule="auto"/>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 xml:space="preserve"> </w:t>
      </w:r>
    </w:p>
    <w:p>
      <w:pPr>
        <w:spacing w:beforeLines="100" w:afterLines="100" w:line="360" w:lineRule="auto"/>
        <w:ind w:firstLine="42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br w:type="page"/>
      </w:r>
    </w:p>
    <w:p>
      <w:pPr>
        <w:spacing w:after="312" w:afterLines="100" w:line="360" w:lineRule="auto"/>
        <w:jc w:val="left"/>
        <w:rPr>
          <w:rFonts w:hint="default" w:ascii="黑体" w:hAnsi="黑体" w:eastAsia="黑体" w:cs="黑体"/>
          <w:b/>
          <w:bCs/>
          <w:color w:val="000000" w:themeColor="text1"/>
          <w:sz w:val="21"/>
          <w:szCs w:val="21"/>
          <w:highlight w:val="none"/>
          <w:lang w:val="en-US" w:eastAsia="zh-CN"/>
          <w14:textFill>
            <w14:solidFill>
              <w14:schemeClr w14:val="tx1"/>
            </w14:solidFill>
          </w14:textFill>
        </w:rPr>
      </w:pPr>
      <w:r>
        <w:rPr>
          <w:rFonts w:hint="eastAsia" w:ascii="黑体" w:hAnsi="黑体" w:eastAsia="黑体" w:cs="黑体"/>
          <w:b/>
          <w:bCs/>
          <w:color w:val="000000" w:themeColor="text1"/>
          <w:sz w:val="21"/>
          <w:szCs w:val="21"/>
          <w:highlight w:val="none"/>
          <w:lang w:val="en-US" w:eastAsia="zh-CN"/>
          <w14:textFill>
            <w14:solidFill>
              <w14:schemeClr w14:val="tx1"/>
            </w14:solidFill>
          </w14:textFill>
        </w:rPr>
        <w:t>到账证明格式：</w:t>
      </w:r>
    </w:p>
    <w:p>
      <w:pPr>
        <w:spacing w:after="312" w:afterLines="10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黑体" w:hAnsi="黑体" w:eastAsia="黑体" w:cs="黑体"/>
          <w:b/>
          <w:bCs/>
          <w:color w:val="000000" w:themeColor="text1"/>
          <w:sz w:val="24"/>
          <w:szCs w:val="24"/>
          <w:highlight w:val="none"/>
          <w14:textFill>
            <w14:solidFill>
              <w14:schemeClr w14:val="tx1"/>
            </w14:solidFill>
          </w14:textFill>
        </w:rPr>
        <w:t>到账证明</w:t>
      </w:r>
    </w:p>
    <w:p>
      <w:pPr>
        <w:spacing w:line="360" w:lineRule="auto"/>
        <w:jc w:val="right"/>
        <w:rPr>
          <w:rFonts w:hint="eastAsia" w:ascii="宋体" w:hAnsi="宋体" w:cs="宋体"/>
          <w:b/>
          <w:bCs/>
          <w:i w:val="0"/>
          <w:iCs w:val="0"/>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编号：</w:t>
      </w:r>
      <w:r>
        <w:rPr>
          <w:rFonts w:hint="eastAsia" w:ascii="宋体" w:hAnsi="宋体" w:cs="宋体"/>
          <w:i w:val="0"/>
          <w:iCs w:val="0"/>
          <w:color w:val="000000" w:themeColor="text1"/>
          <w:sz w:val="21"/>
          <w:szCs w:val="21"/>
          <w:highlight w:val="none"/>
          <w:u w:val="single"/>
          <w:lang w:bidi="ar"/>
          <w14:textFill>
            <w14:solidFill>
              <w14:schemeClr w14:val="tx1"/>
            </w14:solidFill>
          </w14:textFill>
        </w:rPr>
        <w:t>(保函开立人自行编号)</w:t>
      </w:r>
    </w:p>
    <w:p>
      <w:pPr>
        <w:widowControl/>
        <w:spacing w:line="480" w:lineRule="auto"/>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i w:val="0"/>
          <w:iCs w:val="0"/>
          <w:color w:val="000000" w:themeColor="text1"/>
          <w:sz w:val="21"/>
          <w:szCs w:val="21"/>
          <w:highlight w:val="none"/>
          <w:u w:val="single"/>
          <w:lang w:bidi="ar"/>
          <w14:textFill>
            <w14:solidFill>
              <w14:schemeClr w14:val="tx1"/>
            </w14:solidFill>
          </w14:textFill>
        </w:rPr>
        <w:t>（招标人名称）</w:t>
      </w:r>
      <w:r>
        <w:rPr>
          <w:rFonts w:hint="eastAsia" w:ascii="宋体" w:hAnsi="宋体" w:cs="宋体"/>
          <w:color w:val="000000" w:themeColor="text1"/>
          <w:sz w:val="21"/>
          <w:szCs w:val="21"/>
          <w:highlight w:val="none"/>
          <w:lang w:bidi="ar"/>
          <w14:textFill>
            <w14:solidFill>
              <w14:schemeClr w14:val="tx1"/>
            </w14:solidFill>
          </w14:textFill>
        </w:rPr>
        <w:t xml:space="preserve">： </w:t>
      </w:r>
    </w:p>
    <w:p>
      <w:pPr>
        <w:widowControl/>
        <w:spacing w:line="480" w:lineRule="auto"/>
        <w:ind w:firstLine="420" w:firstLineChars="200"/>
        <w:jc w:val="left"/>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就</w:t>
      </w:r>
      <w:r>
        <w:rPr>
          <w:rFonts w:hint="eastAsia" w:ascii="宋体" w:hAnsi="宋体" w:cs="宋体"/>
          <w:color w:val="000000" w:themeColor="text1"/>
          <w:sz w:val="21"/>
          <w:szCs w:val="21"/>
          <w:highlight w:val="none"/>
          <w:u w:val="single"/>
          <w:lang w:val="en-US" w:eastAsia="zh-CN" w:bidi="ar"/>
          <w14:textFill>
            <w14:solidFill>
              <w14:schemeClr w14:val="tx1"/>
            </w14:solidFill>
          </w14:textFill>
        </w:rPr>
        <w:t xml:space="preserve">      </w:t>
      </w:r>
      <w:r>
        <w:rPr>
          <w:rFonts w:hint="eastAsia" w:ascii="宋体" w:hAnsi="宋体" w:cs="宋体"/>
          <w:i w:val="0"/>
          <w:iCs w:val="0"/>
          <w:color w:val="000000" w:themeColor="text1"/>
          <w:sz w:val="21"/>
          <w:szCs w:val="21"/>
          <w:highlight w:val="none"/>
          <w:u w:val="single"/>
          <w:lang w:bidi="ar"/>
          <w14:textFill>
            <w14:solidFill>
              <w14:schemeClr w14:val="tx1"/>
            </w14:solidFill>
          </w14:textFill>
        </w:rPr>
        <w:t>（投标人名称）</w:t>
      </w:r>
      <w:r>
        <w:rPr>
          <w:rFonts w:hint="eastAsia" w:ascii="宋体" w:hAnsi="宋体" w:cs="宋体"/>
          <w:color w:val="000000" w:themeColor="text1"/>
          <w:sz w:val="21"/>
          <w:szCs w:val="21"/>
          <w:highlight w:val="none"/>
          <w14:textFill>
            <w14:solidFill>
              <w14:schemeClr w14:val="tx1"/>
            </w14:solidFill>
          </w14:textFill>
        </w:rPr>
        <w:t>申请开立招标项目编号为</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宋体"/>
          <w:i w:val="0"/>
          <w:iCs w:val="0"/>
          <w:color w:val="000000" w:themeColor="text1"/>
          <w:sz w:val="21"/>
          <w:szCs w:val="21"/>
          <w:highlight w:val="none"/>
          <w:u w:val="single"/>
          <w14:textFill>
            <w14:solidFill>
              <w14:schemeClr w14:val="tx1"/>
            </w14:solidFill>
          </w14:textFill>
        </w:rPr>
        <w:t>（招标项目编号）</w:t>
      </w:r>
      <w:r>
        <w:rPr>
          <w:rFonts w:hint="eastAsia" w:ascii="宋体" w:hAnsi="宋体" w:cs="宋体"/>
          <w:color w:val="000000" w:themeColor="text1"/>
          <w:sz w:val="21"/>
          <w:szCs w:val="21"/>
          <w:highlight w:val="none"/>
          <w14:textFill>
            <w14:solidFill>
              <w14:schemeClr w14:val="tx1"/>
            </w14:solidFill>
          </w14:textFill>
        </w:rPr>
        <w:t>的</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宋体"/>
          <w:i w:val="0"/>
          <w:iCs w:val="0"/>
          <w:color w:val="000000" w:themeColor="text1"/>
          <w:sz w:val="21"/>
          <w:szCs w:val="21"/>
          <w:highlight w:val="none"/>
          <w:u w:val="single"/>
          <w14:textFill>
            <w14:solidFill>
              <w14:schemeClr w14:val="tx1"/>
            </w14:solidFill>
          </w14:textFill>
        </w:rPr>
        <w:t>（招标项目名称及标段）</w:t>
      </w:r>
      <w:r>
        <w:rPr>
          <w:rFonts w:hint="eastAsia" w:ascii="宋体" w:hAnsi="宋体" w:cs="宋体"/>
          <w:color w:val="000000" w:themeColor="text1"/>
          <w:sz w:val="21"/>
          <w:szCs w:val="21"/>
          <w:highlight w:val="none"/>
          <w14:textFill>
            <w14:solidFill>
              <w14:schemeClr w14:val="tx1"/>
            </w14:solidFill>
          </w14:textFill>
        </w:rPr>
        <w:t>的</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宋体"/>
          <w:i w:val="0"/>
          <w:iCs w:val="0"/>
          <w:color w:val="000000" w:themeColor="text1"/>
          <w:sz w:val="21"/>
          <w:szCs w:val="21"/>
          <w:highlight w:val="none"/>
          <w:u w:val="single"/>
          <w14:textFill>
            <w14:solidFill>
              <w14:schemeClr w14:val="tx1"/>
            </w14:solidFill>
          </w14:textFill>
        </w:rPr>
        <w:t>（保函金额）</w:t>
      </w:r>
      <w:r>
        <w:rPr>
          <w:rFonts w:hint="eastAsia" w:ascii="宋体" w:hAnsi="宋体" w:cs="宋体"/>
          <w:color w:val="000000" w:themeColor="text1"/>
          <w:sz w:val="21"/>
          <w:szCs w:val="21"/>
          <w:highlight w:val="none"/>
          <w14:textFill>
            <w14:solidFill>
              <w14:schemeClr w14:val="tx1"/>
            </w14:solidFill>
          </w14:textFill>
        </w:rPr>
        <w:t>元投标保函</w:t>
      </w:r>
      <w:r>
        <w:rPr>
          <w:rFonts w:hint="eastAsia" w:ascii="宋体" w:hAnsi="宋体" w:cs="宋体"/>
          <w:color w:val="000000" w:themeColor="text1"/>
          <w:sz w:val="21"/>
          <w:szCs w:val="21"/>
          <w:highlight w:val="none"/>
          <w:lang w:bidi="ar"/>
          <w14:textFill>
            <w14:solidFill>
              <w14:schemeClr w14:val="tx1"/>
            </w14:solidFill>
          </w14:textFill>
        </w:rPr>
        <w:t>，我方收款账号为</w:t>
      </w:r>
      <w:r>
        <w:rPr>
          <w:rFonts w:hint="eastAsia" w:ascii="宋体" w:hAnsi="宋体" w:cs="宋体"/>
          <w:color w:val="000000" w:themeColor="text1"/>
          <w:sz w:val="21"/>
          <w:szCs w:val="21"/>
          <w:highlight w:val="none"/>
          <w:u w:val="single"/>
          <w:lang w:val="en-US" w:eastAsia="zh-CN" w:bidi="ar"/>
          <w14:textFill>
            <w14:solidFill>
              <w14:schemeClr w14:val="tx1"/>
            </w14:solidFill>
          </w14:textFill>
        </w:rPr>
        <w:t xml:space="preserve">       </w:t>
      </w:r>
      <w:r>
        <w:rPr>
          <w:rFonts w:hint="eastAsia" w:ascii="宋体" w:hAnsi="宋体" w:cs="宋体"/>
          <w:i w:val="0"/>
          <w:iCs w:val="0"/>
          <w:color w:val="000000" w:themeColor="text1"/>
          <w:sz w:val="21"/>
          <w:szCs w:val="21"/>
          <w:highlight w:val="none"/>
          <w:u w:val="single"/>
          <w:lang w:bidi="ar"/>
          <w14:textFill>
            <w14:solidFill>
              <w14:schemeClr w14:val="tx1"/>
            </w14:solidFill>
          </w14:textFill>
        </w:rPr>
        <w:t>（保函开立人收款账号）</w:t>
      </w:r>
      <w:r>
        <w:rPr>
          <w:rFonts w:hint="eastAsia" w:ascii="宋体" w:hAnsi="宋体" w:cs="宋体"/>
          <w:color w:val="000000" w:themeColor="text1"/>
          <w:sz w:val="21"/>
          <w:szCs w:val="21"/>
          <w:highlight w:val="none"/>
          <w:lang w:bidi="ar"/>
          <w14:textFill>
            <w14:solidFill>
              <w14:schemeClr w14:val="tx1"/>
            </w14:solidFill>
          </w14:textFill>
        </w:rPr>
        <w:t>的收款账户，已于</w:t>
      </w:r>
      <w:r>
        <w:rPr>
          <w:rFonts w:hint="eastAsia" w:ascii="宋体" w:hAnsi="宋体" w:cs="宋体"/>
          <w:color w:val="000000" w:themeColor="text1"/>
          <w:sz w:val="21"/>
          <w:szCs w:val="21"/>
          <w:highlight w:val="none"/>
          <w:u w:val="single"/>
          <w:lang w:bidi="ar"/>
          <w14:textFill>
            <w14:solidFill>
              <w14:schemeClr w14:val="tx1"/>
            </w14:solidFill>
          </w14:textFill>
        </w:rPr>
        <w:t xml:space="preserve"> </w:t>
      </w:r>
      <w:r>
        <w:rPr>
          <w:rFonts w:hint="eastAsia" w:ascii="宋体" w:hAnsi="宋体" w:cs="宋体"/>
          <w:color w:val="000000" w:themeColor="text1"/>
          <w:sz w:val="21"/>
          <w:szCs w:val="21"/>
          <w:highlight w:val="none"/>
          <w:u w:val="single"/>
          <w:lang w:val="en-US" w:eastAsia="zh-CN" w:bidi="ar"/>
          <w14:textFill>
            <w14:solidFill>
              <w14:schemeClr w14:val="tx1"/>
            </w14:solidFill>
          </w14:textFill>
        </w:rPr>
        <w:t xml:space="preserve">  </w:t>
      </w:r>
      <w:r>
        <w:rPr>
          <w:rFonts w:hint="eastAsia" w:ascii="宋体" w:hAnsi="宋体" w:cs="宋体"/>
          <w:color w:val="000000" w:themeColor="text1"/>
          <w:sz w:val="21"/>
          <w:szCs w:val="21"/>
          <w:highlight w:val="none"/>
          <w:u w:val="single"/>
          <w:lang w:bidi="ar"/>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t>年</w:t>
      </w:r>
      <w:r>
        <w:rPr>
          <w:rFonts w:hint="eastAsia" w:ascii="宋体" w:hAnsi="宋体" w:cs="宋体"/>
          <w:color w:val="000000" w:themeColor="text1"/>
          <w:sz w:val="21"/>
          <w:szCs w:val="21"/>
          <w:highlight w:val="none"/>
          <w:u w:val="single"/>
          <w:lang w:bidi="ar"/>
          <w14:textFill>
            <w14:solidFill>
              <w14:schemeClr w14:val="tx1"/>
            </w14:solidFill>
          </w14:textFill>
        </w:rPr>
        <w:t xml:space="preserve"> </w:t>
      </w:r>
      <w:r>
        <w:rPr>
          <w:rFonts w:hint="eastAsia" w:ascii="宋体" w:hAnsi="宋体" w:cs="宋体"/>
          <w:color w:val="000000" w:themeColor="text1"/>
          <w:sz w:val="21"/>
          <w:szCs w:val="21"/>
          <w:highlight w:val="none"/>
          <w:u w:val="single"/>
          <w:lang w:val="en-US" w:eastAsia="zh-CN" w:bidi="ar"/>
          <w14:textFill>
            <w14:solidFill>
              <w14:schemeClr w14:val="tx1"/>
            </w14:solidFill>
          </w14:textFill>
        </w:rPr>
        <w:t xml:space="preserve">  </w:t>
      </w:r>
      <w:r>
        <w:rPr>
          <w:rFonts w:hint="eastAsia" w:ascii="宋体" w:hAnsi="宋体" w:cs="宋体"/>
          <w:color w:val="000000" w:themeColor="text1"/>
          <w:sz w:val="21"/>
          <w:szCs w:val="21"/>
          <w:highlight w:val="none"/>
          <w:u w:val="single"/>
          <w:lang w:bidi="ar"/>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t>月</w:t>
      </w:r>
      <w:r>
        <w:rPr>
          <w:rFonts w:hint="eastAsia" w:ascii="宋体" w:hAnsi="宋体" w:cs="宋体"/>
          <w:color w:val="000000" w:themeColor="text1"/>
          <w:sz w:val="21"/>
          <w:szCs w:val="21"/>
          <w:highlight w:val="none"/>
          <w:u w:val="single"/>
          <w:lang w:bidi="ar"/>
          <w14:textFill>
            <w14:solidFill>
              <w14:schemeClr w14:val="tx1"/>
            </w14:solidFill>
          </w14:textFill>
        </w:rPr>
        <w:t xml:space="preserve"> </w:t>
      </w:r>
      <w:r>
        <w:rPr>
          <w:rFonts w:hint="eastAsia" w:ascii="宋体" w:hAnsi="宋体" w:cs="宋体"/>
          <w:color w:val="000000" w:themeColor="text1"/>
          <w:sz w:val="21"/>
          <w:szCs w:val="21"/>
          <w:highlight w:val="none"/>
          <w:u w:val="single"/>
          <w:lang w:val="en-US" w:eastAsia="zh-CN" w:bidi="ar"/>
          <w14:textFill>
            <w14:solidFill>
              <w14:schemeClr w14:val="tx1"/>
            </w14:solidFill>
          </w14:textFill>
        </w:rPr>
        <w:t xml:space="preserve">  </w:t>
      </w:r>
      <w:r>
        <w:rPr>
          <w:rFonts w:hint="eastAsia" w:ascii="宋体" w:hAnsi="宋体" w:cs="宋体"/>
          <w:color w:val="000000" w:themeColor="text1"/>
          <w:sz w:val="21"/>
          <w:szCs w:val="21"/>
          <w:highlight w:val="none"/>
          <w:u w:val="single"/>
          <w:lang w:bidi="ar"/>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t>日收到该投标人通过付款账号:</w:t>
      </w:r>
      <w:r>
        <w:rPr>
          <w:rFonts w:hint="eastAsia" w:ascii="宋体" w:hAnsi="宋体" w:cs="宋体"/>
          <w:color w:val="000000" w:themeColor="text1"/>
          <w:sz w:val="21"/>
          <w:szCs w:val="21"/>
          <w:highlight w:val="none"/>
          <w:u w:val="single"/>
          <w:lang w:val="en-US" w:eastAsia="zh-CN" w:bidi="ar"/>
          <w14:textFill>
            <w14:solidFill>
              <w14:schemeClr w14:val="tx1"/>
            </w14:solidFill>
          </w14:textFill>
        </w:rPr>
        <w:t xml:space="preserve">         </w:t>
      </w:r>
      <w:r>
        <w:rPr>
          <w:rFonts w:hint="eastAsia" w:ascii="宋体" w:hAnsi="宋体" w:cs="宋体"/>
          <w:i w:val="0"/>
          <w:iCs w:val="0"/>
          <w:color w:val="000000" w:themeColor="text1"/>
          <w:sz w:val="21"/>
          <w:szCs w:val="21"/>
          <w:highlight w:val="none"/>
          <w:u w:val="single"/>
          <w:lang w:bidi="ar"/>
          <w14:textFill>
            <w14:solidFill>
              <w14:schemeClr w14:val="tx1"/>
            </w14:solidFill>
          </w14:textFill>
        </w:rPr>
        <w:t>（投标人付款账号）</w:t>
      </w:r>
      <w:r>
        <w:rPr>
          <w:rFonts w:hint="eastAsia" w:ascii="宋体" w:hAnsi="宋体" w:cs="宋体"/>
          <w:color w:val="000000" w:themeColor="text1"/>
          <w:sz w:val="21"/>
          <w:szCs w:val="21"/>
          <w:highlight w:val="none"/>
          <w:lang w:bidi="ar"/>
          <w14:textFill>
            <w14:solidFill>
              <w14:schemeClr w14:val="tx1"/>
            </w14:solidFill>
          </w14:textFill>
        </w:rPr>
        <w:t>的付</w:t>
      </w:r>
      <w:r>
        <w:rPr>
          <w:rFonts w:hint="eastAsia" w:ascii="宋体" w:hAnsi="宋体" w:cs="宋体"/>
          <w:color w:val="000000" w:themeColor="text1"/>
          <w:sz w:val="21"/>
          <w:szCs w:val="21"/>
          <w:highlight w:val="none"/>
          <w14:textFill>
            <w14:solidFill>
              <w14:schemeClr w14:val="tx1"/>
            </w14:solidFill>
          </w14:textFill>
        </w:rPr>
        <w:t>款账户支付的保函费用</w:t>
      </w:r>
      <w:r>
        <w:rPr>
          <w:rFonts w:hint="eastAsia" w:ascii="宋体" w:hAnsi="宋体" w:cs="宋体"/>
          <w:color w:val="000000" w:themeColor="text1"/>
          <w:sz w:val="21"/>
          <w:szCs w:val="21"/>
          <w:highlight w:val="none"/>
          <w:lang w:bidi="ar"/>
          <w14:textFill>
            <w14:solidFill>
              <w14:schemeClr w14:val="tx1"/>
            </w14:solidFill>
          </w14:textFill>
        </w:rPr>
        <w:t>。</w:t>
      </w:r>
    </w:p>
    <w:p>
      <w:pPr>
        <w:widowControl/>
        <w:spacing w:line="480" w:lineRule="auto"/>
        <w:ind w:firstLine="420" w:firstLineChars="200"/>
        <w:jc w:val="left"/>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特此证明。</w:t>
      </w:r>
    </w:p>
    <w:p>
      <w:pPr>
        <w:widowControl/>
        <w:spacing w:line="480" w:lineRule="auto"/>
        <w:ind w:firstLine="0" w:firstLineChars="0"/>
        <w:jc w:val="left"/>
        <w:rPr>
          <w:rFonts w:hint="eastAsia" w:ascii="宋体" w:hAnsi="宋体" w:cs="宋体"/>
          <w:color w:val="000000" w:themeColor="text1"/>
          <w:sz w:val="21"/>
          <w:szCs w:val="21"/>
          <w:highlight w:val="none"/>
          <w:lang w:bidi="ar"/>
          <w14:textFill>
            <w14:solidFill>
              <w14:schemeClr w14:val="tx1"/>
            </w14:solidFill>
          </w14:textFill>
        </w:rPr>
      </w:pPr>
    </w:p>
    <w:p>
      <w:pPr>
        <w:spacing w:line="480" w:lineRule="auto"/>
        <w:ind w:firstLine="210" w:firstLineChars="100"/>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保函开立人：</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 xml:space="preserve">（盖章） </w:t>
      </w:r>
    </w:p>
    <w:p>
      <w:pPr>
        <w:pStyle w:val="2"/>
        <w:ind w:left="0" w:leftChars="0" w:firstLine="4838" w:firstLineChars="2304"/>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w:t>
      </w:r>
    </w:p>
    <w:p>
      <w:pPr>
        <w:spacing w:beforeLines="100" w:afterLines="100" w:line="360" w:lineRule="auto"/>
        <w:ind w:firstLine="420"/>
        <w:jc w:val="left"/>
        <w:rPr>
          <w:rFonts w:ascii="黑体" w:hAnsi="黑体" w:eastAsia="黑体"/>
          <w:color w:val="000000" w:themeColor="text1"/>
          <w:szCs w:val="21"/>
          <w:highlight w:val="none"/>
          <w14:textFill>
            <w14:solidFill>
              <w14:schemeClr w14:val="tx1"/>
            </w14:solidFill>
          </w14:textFill>
        </w:rPr>
      </w:pPr>
    </w:p>
    <w:p>
      <w:pPr>
        <w:spacing w:beforeLines="100" w:afterLines="100" w:line="360" w:lineRule="auto"/>
        <w:ind w:firstLine="420"/>
        <w:jc w:val="left"/>
        <w:rPr>
          <w:rFonts w:ascii="黑体" w:hAnsi="黑体" w:eastAsia="黑体"/>
          <w:color w:val="000000" w:themeColor="text1"/>
          <w:szCs w:val="21"/>
          <w:highlight w:val="none"/>
          <w14:textFill>
            <w14:solidFill>
              <w14:schemeClr w14:val="tx1"/>
            </w14:solidFill>
          </w14:textFill>
        </w:rPr>
      </w:pPr>
    </w:p>
    <w:p>
      <w:pPr>
        <w:spacing w:beforeLines="100" w:afterLines="100" w:line="360" w:lineRule="auto"/>
        <w:ind w:firstLine="420"/>
        <w:jc w:val="left"/>
        <w:rPr>
          <w:rFonts w:ascii="黑体" w:hAnsi="黑体" w:eastAsia="黑体"/>
          <w:color w:val="000000" w:themeColor="text1"/>
          <w:szCs w:val="21"/>
          <w:highlight w:val="none"/>
          <w14:textFill>
            <w14:solidFill>
              <w14:schemeClr w14:val="tx1"/>
            </w14:solidFill>
          </w14:textFill>
        </w:rPr>
      </w:pPr>
    </w:p>
    <w:p>
      <w:pPr>
        <w:spacing w:beforeLines="100" w:afterLines="100" w:line="360" w:lineRule="auto"/>
        <w:ind w:firstLine="420"/>
        <w:jc w:val="left"/>
        <w:rPr>
          <w:rFonts w:ascii="黑体" w:hAnsi="黑体" w:eastAsia="黑体"/>
          <w:color w:val="000000" w:themeColor="text1"/>
          <w:szCs w:val="21"/>
          <w:highlight w:val="none"/>
          <w14:textFill>
            <w14:solidFill>
              <w14:schemeClr w14:val="tx1"/>
            </w14:solidFill>
          </w14:textFill>
        </w:rPr>
      </w:pPr>
    </w:p>
    <w:p>
      <w:pPr>
        <w:spacing w:beforeLines="100" w:afterLines="100" w:line="360" w:lineRule="auto"/>
        <w:ind w:firstLine="420"/>
        <w:jc w:val="left"/>
        <w:rPr>
          <w:rFonts w:ascii="黑体" w:hAnsi="黑体" w:eastAsia="黑体"/>
          <w:color w:val="000000" w:themeColor="text1"/>
          <w:szCs w:val="21"/>
          <w:highlight w:val="none"/>
          <w14:textFill>
            <w14:solidFill>
              <w14:schemeClr w14:val="tx1"/>
            </w14:solidFill>
          </w14:textFill>
        </w:rPr>
      </w:pPr>
    </w:p>
    <w:p>
      <w:pPr>
        <w:spacing w:beforeLines="100" w:afterLines="100" w:line="360" w:lineRule="auto"/>
        <w:ind w:firstLine="420"/>
        <w:jc w:val="left"/>
        <w:rPr>
          <w:rFonts w:ascii="黑体" w:hAnsi="黑体" w:eastAsia="黑体"/>
          <w:color w:val="000000" w:themeColor="text1"/>
          <w:szCs w:val="21"/>
          <w:highlight w:val="none"/>
          <w14:textFill>
            <w14:solidFill>
              <w14:schemeClr w14:val="tx1"/>
            </w14:solidFill>
          </w14:textFill>
        </w:rPr>
      </w:pPr>
    </w:p>
    <w:p>
      <w:pPr>
        <w:spacing w:beforeLines="100" w:afterLines="100" w:line="360" w:lineRule="auto"/>
        <w:ind w:firstLine="420"/>
        <w:jc w:val="left"/>
        <w:rPr>
          <w:rFonts w:ascii="黑体" w:hAnsi="黑体" w:eastAsia="黑体"/>
          <w:color w:val="000000" w:themeColor="text1"/>
          <w:szCs w:val="21"/>
          <w:highlight w:val="none"/>
          <w14:textFill>
            <w14:solidFill>
              <w14:schemeClr w14:val="tx1"/>
            </w14:solidFill>
          </w14:textFill>
        </w:rPr>
      </w:pPr>
    </w:p>
    <w:p>
      <w:pPr>
        <w:spacing w:beforeLines="100" w:afterLines="100" w:line="360" w:lineRule="auto"/>
        <w:jc w:val="left"/>
        <w:rPr>
          <w:rFonts w:ascii="黑体" w:hAnsi="黑体" w:eastAsia="黑体"/>
          <w:color w:val="000000" w:themeColor="text1"/>
          <w:szCs w:val="21"/>
          <w:highlight w:val="none"/>
          <w14:textFill>
            <w14:solidFill>
              <w14:schemeClr w14:val="tx1"/>
            </w14:solidFill>
          </w14:textFill>
        </w:rPr>
      </w:pPr>
    </w:p>
    <w:p>
      <w:pPr>
        <w:spacing w:beforeLines="100" w:afterLines="100" w:line="360" w:lineRule="auto"/>
        <w:ind w:firstLine="420"/>
        <w:jc w:val="center"/>
        <w:rPr>
          <w:rFonts w:ascii="瀹嬩綋" w:hAnsi="Times New Roman" w:eastAsia="瀹嬩綋" w:cs="瀹嬩綋"/>
          <w:color w:val="000000" w:themeColor="text1"/>
          <w:szCs w:val="21"/>
          <w:highlight w:val="none"/>
          <w14:textFill>
            <w14:solidFill>
              <w14:schemeClr w14:val="tx1"/>
            </w14:solidFill>
          </w14:textFill>
        </w:rPr>
      </w:pPr>
      <w:r>
        <w:rPr>
          <w:rFonts w:hint="eastAsia" w:ascii="黑体" w:hAnsi="黑体" w:eastAsia="黑体"/>
          <w:color w:val="000000" w:themeColor="text1"/>
          <w:sz w:val="28"/>
          <w:szCs w:val="28"/>
          <w:highlight w:val="none"/>
          <w14:textFill>
            <w14:solidFill>
              <w14:schemeClr w14:val="tx1"/>
            </w14:solidFill>
          </w14:textFill>
        </w:rPr>
        <w:t>（七）</w:t>
      </w:r>
      <w:bookmarkEnd w:id="1009"/>
      <w:bookmarkEnd w:id="1010"/>
      <w:bookmarkEnd w:id="1011"/>
      <w:bookmarkEnd w:id="1012"/>
      <w:r>
        <w:rPr>
          <w:rFonts w:hint="eastAsia" w:ascii="黑体" w:hAnsi="黑体" w:eastAsia="黑体"/>
          <w:color w:val="000000" w:themeColor="text1"/>
          <w:sz w:val="28"/>
          <w:szCs w:val="28"/>
          <w:highlight w:val="none"/>
          <w14:textFill>
            <w14:solidFill>
              <w14:schemeClr w14:val="tx1"/>
            </w14:solidFill>
          </w14:textFill>
        </w:rPr>
        <w:t>定标要素情况表</w:t>
      </w:r>
    </w:p>
    <w:p>
      <w:pPr>
        <w:widowControl/>
        <w:jc w:val="left"/>
        <w:rPr>
          <w:rFonts w:ascii="黑体" w:hAnsi="黑体" w:eastAsia="黑体"/>
          <w:color w:val="000000" w:themeColor="text1"/>
          <w:kern w:val="1"/>
          <w:szCs w:val="21"/>
          <w:highlight w:val="none"/>
          <w14:textFill>
            <w14:solidFill>
              <w14:schemeClr w14:val="tx1"/>
            </w14:solidFill>
          </w14:textFill>
        </w:rPr>
      </w:pPr>
      <w:bookmarkStart w:id="1013" w:name="_Toc458440274"/>
      <w:r>
        <w:rPr>
          <w:rFonts w:hint="eastAsia" w:ascii="黑体" w:hAnsi="黑体" w:eastAsia="黑体"/>
          <w:b/>
          <w:color w:val="000000" w:themeColor="text1"/>
          <w:szCs w:val="21"/>
          <w:highlight w:val="none"/>
          <w14:textFill>
            <w14:solidFill>
              <w14:schemeClr w14:val="tx1"/>
            </w14:solidFill>
          </w14:textFill>
        </w:rPr>
        <w:t>1、</w:t>
      </w:r>
      <w:r>
        <w:rPr>
          <w:rFonts w:ascii="黑体" w:hAnsi="黑体" w:eastAsia="黑体"/>
          <w:color w:val="000000" w:themeColor="text1"/>
          <w:kern w:val="1"/>
          <w:szCs w:val="21"/>
          <w:highlight w:val="none"/>
          <w14:textFill>
            <w14:solidFill>
              <w14:schemeClr w14:val="tx1"/>
            </w14:solidFill>
          </w14:textFill>
        </w:rPr>
        <w:t>信用要素情况表</w:t>
      </w:r>
      <w:r>
        <w:rPr>
          <w:rFonts w:ascii="黑体" w:hAnsi="黑体" w:eastAsia="黑体"/>
          <w:color w:val="000000" w:themeColor="text1"/>
          <w:kern w:val="1"/>
          <w:position w:val="-2"/>
          <w:highlight w:val="none"/>
          <w:vertAlign w:val="superscript"/>
          <w14:textFill>
            <w14:solidFill>
              <w14:schemeClr w14:val="tx1"/>
            </w14:solidFill>
          </w14:textFill>
        </w:rPr>
        <w:footnoteReference w:id="74"/>
      </w:r>
    </w:p>
    <w:tbl>
      <w:tblPr>
        <w:tblStyle w:val="59"/>
        <w:tblpPr w:leftFromText="180" w:rightFromText="180" w:vertAnchor="text" w:horzAnchor="margin" w:tblpX="108" w:tblpY="142"/>
        <w:tblW w:w="911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363"/>
        <w:gridCol w:w="575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3363" w:type="dxa"/>
            <w:tcBorders>
              <w:tl2br w:val="nil"/>
              <w:tr2bl w:val="nil"/>
            </w:tcBorders>
            <w:vAlign w:val="center"/>
          </w:tcPr>
          <w:p>
            <w:pPr>
              <w:spacing w:line="400" w:lineRule="exact"/>
              <w:jc w:val="center"/>
              <w:rPr>
                <w:rFonts w:ascii="黑体" w:hAnsi="黑体" w:eastAsia="黑体"/>
                <w:color w:val="000000" w:themeColor="text1"/>
                <w:kern w:val="1"/>
                <w:szCs w:val="21"/>
                <w:highlight w:val="none"/>
                <w14:textFill>
                  <w14:solidFill>
                    <w14:schemeClr w14:val="tx1"/>
                  </w14:solidFill>
                </w14:textFill>
              </w:rPr>
            </w:pPr>
            <w:r>
              <w:rPr>
                <w:rFonts w:hint="eastAsia" w:ascii="黑体" w:hAnsi="黑体" w:eastAsia="黑体"/>
                <w:color w:val="000000" w:themeColor="text1"/>
                <w:kern w:val="1"/>
                <w:szCs w:val="21"/>
                <w:highlight w:val="none"/>
                <w14:textFill>
                  <w14:solidFill>
                    <w14:schemeClr w14:val="tx1"/>
                  </w14:solidFill>
                </w14:textFill>
              </w:rPr>
              <w:t>招标人要求的信用子要素</w:t>
            </w:r>
            <w:r>
              <w:rPr>
                <w:rFonts w:ascii="黑体" w:hAnsi="黑体" w:eastAsia="黑体"/>
                <w:color w:val="000000" w:themeColor="text1"/>
                <w:kern w:val="1"/>
                <w:position w:val="-2"/>
                <w:highlight w:val="none"/>
                <w:vertAlign w:val="superscript"/>
                <w14:textFill>
                  <w14:solidFill>
                    <w14:schemeClr w14:val="tx1"/>
                  </w14:solidFill>
                </w14:textFill>
              </w:rPr>
              <w:footnoteReference w:id="75"/>
            </w:r>
          </w:p>
        </w:tc>
        <w:tc>
          <w:tcPr>
            <w:tcW w:w="5753" w:type="dxa"/>
            <w:tcBorders>
              <w:tl2br w:val="nil"/>
              <w:tr2bl w:val="nil"/>
            </w:tcBorders>
            <w:vAlign w:val="center"/>
          </w:tcPr>
          <w:p>
            <w:pPr>
              <w:spacing w:line="400" w:lineRule="exact"/>
              <w:jc w:val="center"/>
              <w:rPr>
                <w:rFonts w:ascii="黑体" w:hAnsi="黑体" w:eastAsia="黑体"/>
                <w:color w:val="000000" w:themeColor="text1"/>
                <w:kern w:val="1"/>
                <w:szCs w:val="21"/>
                <w:highlight w:val="none"/>
                <w14:textFill>
                  <w14:solidFill>
                    <w14:schemeClr w14:val="tx1"/>
                  </w14:solidFill>
                </w14:textFill>
              </w:rPr>
            </w:pPr>
            <w:bookmarkStart w:id="1014" w:name="_Hlk62373668"/>
            <w:r>
              <w:rPr>
                <w:rFonts w:hint="eastAsia" w:ascii="黑体" w:hAnsi="黑体" w:eastAsia="黑体"/>
                <w:color w:val="000000" w:themeColor="text1"/>
                <w:kern w:val="1"/>
                <w:szCs w:val="21"/>
                <w:highlight w:val="none"/>
                <w14:textFill>
                  <w14:solidFill>
                    <w14:schemeClr w14:val="tx1"/>
                  </w14:solidFill>
                </w14:textFill>
              </w:rPr>
              <w:t>投标人提供的证明材料明细</w:t>
            </w:r>
            <w:bookmarkEnd w:id="101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58" w:hRule="atLeast"/>
        </w:trPr>
        <w:tc>
          <w:tcPr>
            <w:tcW w:w="3363" w:type="dxa"/>
            <w:tcBorders>
              <w:tl2br w:val="nil"/>
              <w:tr2bl w:val="nil"/>
            </w:tcBorders>
            <w:vAlign w:val="center"/>
          </w:tcPr>
          <w:p>
            <w:pPr>
              <w:spacing w:line="300" w:lineRule="auto"/>
              <w:ind w:firstLine="420" w:firstLineChars="200"/>
              <w:jc w:val="left"/>
              <w:rPr>
                <w:rFonts w:ascii="宋体" w:hAnsi="宋体"/>
                <w:b/>
                <w:color w:val="000000" w:themeColor="text1"/>
                <w:kern w:val="2"/>
                <w:szCs w:val="21"/>
                <w:highlight w:val="none"/>
                <w14:textFill>
                  <w14:solidFill>
                    <w14:schemeClr w14:val="tx1"/>
                  </w14:solidFill>
                </w14:textFill>
              </w:rPr>
            </w:pPr>
          </w:p>
        </w:tc>
        <w:tc>
          <w:tcPr>
            <w:tcW w:w="5753" w:type="dxa"/>
            <w:tcBorders>
              <w:tl2br w:val="nil"/>
              <w:tr2bl w:val="nil"/>
            </w:tcBorders>
            <w:vAlign w:val="center"/>
          </w:tcPr>
          <w:p>
            <w:pPr>
              <w:spacing w:line="400" w:lineRule="exact"/>
              <w:jc w:val="left"/>
              <w:rPr>
                <w:rFonts w:ascii="宋体" w:hAnsi="宋体"/>
                <w:color w:val="000000" w:themeColor="text1"/>
                <w:kern w:val="2"/>
                <w:szCs w:val="21"/>
                <w:highlight w:val="none"/>
                <w:u w:val="single"/>
                <w14:textFill>
                  <w14:solidFill>
                    <w14:schemeClr w14:val="tx1"/>
                  </w14:solidFill>
                </w14:textFill>
              </w:rPr>
            </w:pPr>
            <w:r>
              <w:rPr>
                <w:rFonts w:hint="eastAsia" w:ascii="宋体" w:hAnsi="宋体"/>
                <w:color w:val="000000" w:themeColor="text1"/>
                <w:kern w:val="2"/>
                <w:szCs w:val="21"/>
                <w:highlight w:val="none"/>
                <w14:textFill>
                  <w14:solidFill>
                    <w14:schemeClr w14:val="tx1"/>
                  </w14:solidFill>
                </w14:textFill>
              </w:rPr>
              <w:t>①</w:t>
            </w:r>
            <w:r>
              <w:rPr>
                <w:rFonts w:hint="eastAsia" w:ascii="宋体" w:hAnsi="宋体"/>
                <w:color w:val="000000" w:themeColor="text1"/>
                <w:kern w:val="2"/>
                <w:szCs w:val="21"/>
                <w:highlight w:val="none"/>
                <w:u w:val="single"/>
                <w14:textFill>
                  <w14:solidFill>
                    <w14:schemeClr w14:val="tx1"/>
                  </w14:solidFill>
                </w14:textFill>
              </w:rPr>
              <w:t xml:space="preserve">   </w:t>
            </w:r>
            <w:r>
              <w:rPr>
                <w:rFonts w:hint="eastAsia" w:ascii="宋体" w:hAnsi="宋体"/>
                <w:color w:val="000000" w:themeColor="text1"/>
                <w:kern w:val="2"/>
                <w:szCs w:val="21"/>
                <w:highlight w:val="none"/>
                <w:u w:val="single"/>
                <w:lang w:val="en-US" w:eastAsia="zh-CN"/>
                <w14:textFill>
                  <w14:solidFill>
                    <w14:schemeClr w14:val="tx1"/>
                  </w14:solidFill>
                </w14:textFill>
              </w:rPr>
              <w:t xml:space="preserve">                </w:t>
            </w:r>
            <w:r>
              <w:rPr>
                <w:rFonts w:hint="eastAsia" w:ascii="宋体" w:hAnsi="宋体"/>
                <w:color w:val="000000" w:themeColor="text1"/>
                <w:kern w:val="2"/>
                <w:szCs w:val="21"/>
                <w:highlight w:val="none"/>
                <w:u w:val="single"/>
                <w14:textFill>
                  <w14:solidFill>
                    <w14:schemeClr w14:val="tx1"/>
                  </w14:solidFill>
                </w14:textFill>
              </w:rPr>
              <w:t xml:space="preserve">    </w:t>
            </w:r>
            <w:r>
              <w:rPr>
                <w:rFonts w:hint="eastAsia" w:ascii="宋体" w:hAnsi="宋体"/>
                <w:color w:val="000000" w:themeColor="text1"/>
                <w:kern w:val="2"/>
                <w:szCs w:val="21"/>
                <w:highlight w:val="none"/>
                <w14:textFill>
                  <w14:solidFill>
                    <w14:schemeClr w14:val="tx1"/>
                  </w14:solidFill>
                </w14:textFill>
              </w:rPr>
              <w:t>；</w:t>
            </w:r>
          </w:p>
          <w:p>
            <w:pPr>
              <w:spacing w:line="312" w:lineRule="auto"/>
              <w:rPr>
                <w:color w:val="000000" w:themeColor="text1"/>
                <w:kern w:val="1"/>
                <w:szCs w:val="21"/>
                <w:highlight w:val="none"/>
                <w:u w:val="single"/>
                <w14:textFill>
                  <w14:solidFill>
                    <w14:schemeClr w14:val="tx1"/>
                  </w14:solidFill>
                </w14:textFill>
              </w:rPr>
            </w:pPr>
            <w:r>
              <w:rPr>
                <w:rFonts w:hint="eastAsia"/>
                <w:color w:val="000000" w:themeColor="text1"/>
                <w:kern w:val="1"/>
                <w:szCs w:val="21"/>
                <w:highlight w:val="none"/>
                <w14:textFill>
                  <w14:solidFill>
                    <w14:schemeClr w14:val="tx1"/>
                  </w14:solidFill>
                </w14:textFill>
              </w:rPr>
              <w:t>②</w:t>
            </w:r>
            <w:r>
              <w:rPr>
                <w:rFonts w:hint="eastAsia" w:ascii="宋体" w:hAnsi="宋体"/>
                <w:color w:val="000000" w:themeColor="text1"/>
                <w:kern w:val="1"/>
                <w:szCs w:val="21"/>
                <w:highlight w:val="none"/>
                <w:u w:val="single"/>
                <w14:textFill>
                  <w14:solidFill>
                    <w14:schemeClr w14:val="tx1"/>
                  </w14:solidFill>
                </w14:textFill>
              </w:rPr>
              <w:t xml:space="preserve">    </w:t>
            </w:r>
            <w:r>
              <w:rPr>
                <w:rFonts w:hint="eastAsia" w:ascii="宋体" w:hAnsi="宋体"/>
                <w:color w:val="000000" w:themeColor="text1"/>
                <w:kern w:val="1"/>
                <w:szCs w:val="21"/>
                <w:highlight w:val="none"/>
                <w:u w:val="single"/>
                <w:lang w:val="en-US" w:eastAsia="zh-CN"/>
                <w14:textFill>
                  <w14:solidFill>
                    <w14:schemeClr w14:val="tx1"/>
                  </w14:solidFill>
                </w14:textFill>
              </w:rPr>
              <w:t xml:space="preserve">                </w:t>
            </w:r>
            <w:r>
              <w:rPr>
                <w:rFonts w:hint="eastAsia" w:ascii="宋体" w:hAnsi="宋体"/>
                <w:color w:val="000000" w:themeColor="text1"/>
                <w:kern w:val="1"/>
                <w:szCs w:val="21"/>
                <w:highlight w:val="none"/>
                <w:u w:val="single"/>
                <w14:textFill>
                  <w14:solidFill>
                    <w14:schemeClr w14:val="tx1"/>
                  </w14:solidFill>
                </w14:textFill>
              </w:rPr>
              <w:t xml:space="preserve">   </w:t>
            </w:r>
            <w:r>
              <w:rPr>
                <w:rFonts w:hint="eastAsia"/>
                <w:color w:val="000000" w:themeColor="text1"/>
                <w:kern w:val="1"/>
                <w:szCs w:val="21"/>
                <w:highlight w:val="none"/>
                <w14:textFill>
                  <w14:solidFill>
                    <w14:schemeClr w14:val="tx1"/>
                  </w14:solidFill>
                </w14:textFill>
              </w:rPr>
              <w:t>；</w:t>
            </w:r>
          </w:p>
          <w:p>
            <w:pPr>
              <w:spacing w:line="312" w:lineRule="auto"/>
              <w:rPr>
                <w:color w:val="000000" w:themeColor="text1"/>
                <w:kern w:val="1"/>
                <w:highlight w:val="none"/>
                <w14:textFill>
                  <w14:solidFill>
                    <w14:schemeClr w14:val="tx1"/>
                  </w14:solidFill>
                </w14:textFill>
              </w:rPr>
            </w:pPr>
            <w:r>
              <w:rPr>
                <w:rFonts w:hint="eastAsia"/>
                <w:color w:val="000000" w:themeColor="text1"/>
                <w:kern w:val="1"/>
                <w:szCs w:val="21"/>
                <w:highlight w:val="none"/>
                <w14:textFill>
                  <w14:solidFill>
                    <w14:schemeClr w14:val="tx1"/>
                  </w14:solidFill>
                </w14:textFill>
              </w:rPr>
              <w:t>③</w:t>
            </w:r>
            <w:r>
              <w:rPr>
                <w:rFonts w:hint="eastAsia" w:ascii="宋体" w:hAnsi="宋体" w:eastAsia="宋体" w:cs="Times New Roman"/>
                <w:color w:val="000000" w:themeColor="text1"/>
                <w:kern w:val="2"/>
                <w:szCs w:val="21"/>
                <w:highlight w:val="none"/>
                <w:u w:val="single"/>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9116" w:type="dxa"/>
            <w:gridSpan w:val="2"/>
            <w:tcBorders>
              <w:tl2br w:val="nil"/>
              <w:tr2bl w:val="nil"/>
            </w:tcBorders>
            <w:vAlign w:val="center"/>
          </w:tcPr>
          <w:p>
            <w:pPr>
              <w:spacing w:line="400" w:lineRule="exact"/>
              <w:rPr>
                <w:rFonts w:ascii="宋体" w:hAnsi="宋体"/>
                <w:b/>
                <w:color w:val="000000" w:themeColor="text1"/>
                <w:kern w:val="2"/>
                <w:szCs w:val="2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说明：投标人</w:t>
            </w:r>
            <w:r>
              <w:rPr>
                <w:rFonts w:hint="eastAsia" w:ascii="宋体" w:hAnsi="Times New Roman"/>
                <w:color w:val="000000" w:themeColor="text1"/>
                <w:kern w:val="2"/>
                <w:szCs w:val="21"/>
                <w:highlight w:val="none"/>
                <w14:textFill>
                  <w14:solidFill>
                    <w14:schemeClr w14:val="tx1"/>
                  </w14:solidFill>
                </w14:textFill>
              </w:rPr>
              <w:t>应根据招标文件第四章定标</w:t>
            </w:r>
            <w:r>
              <w:rPr>
                <w:rFonts w:hint="eastAsia" w:ascii="宋体" w:hAnsi="Times New Roman"/>
                <w:color w:val="000000" w:themeColor="text1"/>
                <w:kern w:val="2"/>
                <w:szCs w:val="21"/>
                <w:highlight w:val="none"/>
                <w:lang w:val="en-US" w:eastAsia="zh-CN"/>
                <w14:textFill>
                  <w14:solidFill>
                    <w14:schemeClr w14:val="tx1"/>
                  </w14:solidFill>
                </w14:textFill>
              </w:rPr>
              <w:t>方案</w:t>
            </w:r>
            <w:r>
              <w:rPr>
                <w:rFonts w:hint="eastAsia" w:ascii="宋体" w:hAnsi="Times New Roman"/>
                <w:color w:val="000000" w:themeColor="text1"/>
                <w:kern w:val="2"/>
                <w:szCs w:val="21"/>
                <w:highlight w:val="none"/>
                <w14:textFill>
                  <w14:solidFill>
                    <w14:schemeClr w14:val="tx1"/>
                  </w14:solidFill>
                </w14:textFill>
              </w:rPr>
              <w:t>的前附表中</w:t>
            </w:r>
            <w:r>
              <w:rPr>
                <w:rFonts w:hint="eastAsia" w:hAnsi="Times New Roman"/>
                <w:color w:val="000000" w:themeColor="text1"/>
                <w:sz w:val="21"/>
                <w:szCs w:val="21"/>
                <w:highlight w:val="none"/>
                <w:lang w:val="en-US" w:eastAsia="zh-CN"/>
                <w14:textFill>
                  <w14:solidFill>
                    <w14:schemeClr w14:val="tx1"/>
                  </w14:solidFill>
                </w14:textFill>
              </w:rPr>
              <w:t>有关证明材料要求</w:t>
            </w:r>
            <w:r>
              <w:rPr>
                <w:rFonts w:hint="eastAsia" w:ascii="宋体" w:hAnsi="Times New Roman"/>
                <w:color w:val="000000" w:themeColor="text1"/>
                <w:kern w:val="2"/>
                <w:szCs w:val="21"/>
                <w:highlight w:val="none"/>
                <w14:textFill>
                  <w14:solidFill>
                    <w14:schemeClr w14:val="tx1"/>
                  </w14:solidFill>
                </w14:textFill>
              </w:rPr>
              <w:t>提供与信用子要素有关的证明材料，作为附件列于本表</w:t>
            </w:r>
            <w:r>
              <w:rPr>
                <w:rFonts w:hint="eastAsia" w:ascii="宋体" w:hAnsi="宋体" w:cs="宋体"/>
                <w:color w:val="000000" w:themeColor="text1"/>
                <w:kern w:val="1"/>
                <w:highlight w:val="none"/>
                <w14:textFill>
                  <w14:solidFill>
                    <w14:schemeClr w14:val="tx1"/>
                  </w14:solidFill>
                </w14:textFill>
              </w:rPr>
              <w:t>续页并按上述明细顺序列编，附件是本表的组成部分。</w:t>
            </w:r>
          </w:p>
        </w:tc>
      </w:tr>
    </w:tbl>
    <w:p>
      <w:pPr>
        <w:widowControl/>
        <w:tabs>
          <w:tab w:val="left" w:pos="6068"/>
        </w:tabs>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ab/>
      </w:r>
    </w:p>
    <w:p>
      <w:pPr>
        <w:widowControl/>
        <w:jc w:val="left"/>
        <w:rPr>
          <w:rFonts w:ascii="黑体" w:hAnsi="黑体" w:eastAsia="黑体"/>
          <w:color w:val="000000" w:themeColor="text1"/>
          <w:kern w:val="1"/>
          <w:szCs w:val="21"/>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黑体" w:hAnsi="黑体" w:eastAsia="黑体"/>
          <w:b/>
          <w:color w:val="000000" w:themeColor="text1"/>
          <w:szCs w:val="21"/>
          <w:highlight w:val="none"/>
          <w14:textFill>
            <w14:solidFill>
              <w14:schemeClr w14:val="tx1"/>
            </w14:solidFill>
          </w14:textFill>
        </w:rPr>
        <w:t>2、</w:t>
      </w:r>
      <w:r>
        <w:rPr>
          <w:rFonts w:hint="eastAsia" w:ascii="黑体" w:hAnsi="黑体" w:eastAsia="黑体"/>
          <w:color w:val="000000" w:themeColor="text1"/>
          <w:kern w:val="1"/>
          <w:szCs w:val="21"/>
          <w:highlight w:val="none"/>
          <w14:textFill>
            <w14:solidFill>
              <w14:schemeClr w14:val="tx1"/>
            </w14:solidFill>
          </w14:textFill>
        </w:rPr>
        <w:t>实力</w:t>
      </w:r>
      <w:r>
        <w:rPr>
          <w:rFonts w:ascii="黑体" w:hAnsi="黑体" w:eastAsia="黑体"/>
          <w:color w:val="000000" w:themeColor="text1"/>
          <w:kern w:val="1"/>
          <w:szCs w:val="21"/>
          <w:highlight w:val="none"/>
          <w14:textFill>
            <w14:solidFill>
              <w14:schemeClr w14:val="tx1"/>
            </w14:solidFill>
          </w14:textFill>
        </w:rPr>
        <w:t>要素情况表</w:t>
      </w:r>
      <w:r>
        <w:rPr>
          <w:rFonts w:ascii="黑体" w:hAnsi="黑体" w:eastAsia="黑体"/>
          <w:color w:val="000000" w:themeColor="text1"/>
          <w:kern w:val="1"/>
          <w:position w:val="-2"/>
          <w:highlight w:val="none"/>
          <w:vertAlign w:val="superscript"/>
          <w14:textFill>
            <w14:solidFill>
              <w14:schemeClr w14:val="tx1"/>
            </w14:solidFill>
          </w14:textFill>
        </w:rPr>
        <w:footnoteReference w:id="76"/>
      </w:r>
    </w:p>
    <w:tbl>
      <w:tblPr>
        <w:tblStyle w:val="59"/>
        <w:tblpPr w:leftFromText="180" w:rightFromText="180" w:vertAnchor="text" w:horzAnchor="margin" w:tblpX="108" w:tblpY="142"/>
        <w:tblW w:w="911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357"/>
        <w:gridCol w:w="57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trPr>
        <w:tc>
          <w:tcPr>
            <w:tcW w:w="3357" w:type="dxa"/>
            <w:tcBorders>
              <w:tl2br w:val="nil"/>
              <w:tr2bl w:val="nil"/>
            </w:tcBorders>
            <w:vAlign w:val="center"/>
          </w:tcPr>
          <w:p>
            <w:pPr>
              <w:spacing w:line="400" w:lineRule="exact"/>
              <w:jc w:val="center"/>
              <w:rPr>
                <w:rFonts w:ascii="黑体" w:hAnsi="黑体" w:eastAsia="黑体"/>
                <w:color w:val="000000" w:themeColor="text1"/>
                <w:kern w:val="1"/>
                <w:szCs w:val="21"/>
                <w:highlight w:val="none"/>
                <w14:textFill>
                  <w14:solidFill>
                    <w14:schemeClr w14:val="tx1"/>
                  </w14:solidFill>
                </w14:textFill>
              </w:rPr>
            </w:pPr>
            <w:r>
              <w:rPr>
                <w:rFonts w:hint="eastAsia" w:ascii="黑体" w:hAnsi="黑体" w:eastAsia="黑体"/>
                <w:color w:val="000000" w:themeColor="text1"/>
                <w:kern w:val="1"/>
                <w:szCs w:val="21"/>
                <w:highlight w:val="none"/>
                <w14:textFill>
                  <w14:solidFill>
                    <w14:schemeClr w14:val="tx1"/>
                  </w14:solidFill>
                </w14:textFill>
              </w:rPr>
              <w:t>招标人要求的实力子要素</w:t>
            </w:r>
            <w:r>
              <w:rPr>
                <w:rFonts w:ascii="黑体" w:hAnsi="黑体" w:eastAsia="黑体"/>
                <w:color w:val="000000" w:themeColor="text1"/>
                <w:kern w:val="1"/>
                <w:position w:val="-2"/>
                <w:highlight w:val="none"/>
                <w:vertAlign w:val="superscript"/>
                <w14:textFill>
                  <w14:solidFill>
                    <w14:schemeClr w14:val="tx1"/>
                  </w14:solidFill>
                </w14:textFill>
              </w:rPr>
              <w:footnoteReference w:id="77"/>
            </w:r>
          </w:p>
        </w:tc>
        <w:tc>
          <w:tcPr>
            <w:tcW w:w="5759" w:type="dxa"/>
            <w:tcBorders>
              <w:tl2br w:val="nil"/>
              <w:tr2bl w:val="nil"/>
            </w:tcBorders>
            <w:vAlign w:val="center"/>
          </w:tcPr>
          <w:p>
            <w:pPr>
              <w:spacing w:line="400" w:lineRule="exact"/>
              <w:jc w:val="center"/>
              <w:rPr>
                <w:rFonts w:ascii="黑体" w:hAnsi="黑体" w:eastAsia="黑体"/>
                <w:color w:val="000000" w:themeColor="text1"/>
                <w:kern w:val="1"/>
                <w:szCs w:val="21"/>
                <w:highlight w:val="none"/>
                <w14:textFill>
                  <w14:solidFill>
                    <w14:schemeClr w14:val="tx1"/>
                  </w14:solidFill>
                </w14:textFill>
              </w:rPr>
            </w:pPr>
            <w:r>
              <w:rPr>
                <w:rFonts w:hint="eastAsia" w:ascii="黑体" w:hAnsi="黑体" w:eastAsia="黑体"/>
                <w:color w:val="000000" w:themeColor="text1"/>
                <w:kern w:val="1"/>
                <w:szCs w:val="21"/>
                <w:highlight w:val="none"/>
                <w14:textFill>
                  <w14:solidFill>
                    <w14:schemeClr w14:val="tx1"/>
                  </w14:solidFill>
                </w14:textFill>
              </w:rPr>
              <w:t>投标人提供的证明材料明细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3357" w:type="dxa"/>
            <w:tcBorders>
              <w:tl2br w:val="nil"/>
              <w:tr2bl w:val="nil"/>
            </w:tcBorders>
            <w:vAlign w:val="center"/>
          </w:tcPr>
          <w:p>
            <w:pPr>
              <w:spacing w:line="300" w:lineRule="auto"/>
              <w:ind w:firstLine="420" w:firstLineChars="200"/>
              <w:jc w:val="left"/>
              <w:rPr>
                <w:rFonts w:ascii="宋体" w:hAnsi="宋体"/>
                <w:b/>
                <w:color w:val="000000" w:themeColor="text1"/>
                <w:kern w:val="2"/>
                <w:szCs w:val="21"/>
                <w:highlight w:val="none"/>
                <w14:textFill>
                  <w14:solidFill>
                    <w14:schemeClr w14:val="tx1"/>
                  </w14:solidFill>
                </w14:textFill>
              </w:rPr>
            </w:pPr>
          </w:p>
        </w:tc>
        <w:tc>
          <w:tcPr>
            <w:tcW w:w="5759" w:type="dxa"/>
            <w:tcBorders>
              <w:tl2br w:val="nil"/>
              <w:tr2bl w:val="nil"/>
            </w:tcBorders>
            <w:vAlign w:val="center"/>
          </w:tcPr>
          <w:p>
            <w:pPr>
              <w:spacing w:line="400" w:lineRule="exact"/>
              <w:jc w:val="left"/>
              <w:rPr>
                <w:rFonts w:ascii="宋体" w:hAnsi="宋体"/>
                <w:color w:val="000000" w:themeColor="text1"/>
                <w:kern w:val="2"/>
                <w:szCs w:val="21"/>
                <w:highlight w:val="none"/>
                <w:u w:val="single"/>
                <w14:textFill>
                  <w14:solidFill>
                    <w14:schemeClr w14:val="tx1"/>
                  </w14:solidFill>
                </w14:textFill>
              </w:rPr>
            </w:pPr>
            <w:r>
              <w:rPr>
                <w:rFonts w:hint="eastAsia" w:ascii="宋体" w:hAnsi="宋体"/>
                <w:color w:val="000000" w:themeColor="text1"/>
                <w:kern w:val="2"/>
                <w:szCs w:val="21"/>
                <w:highlight w:val="none"/>
                <w14:textFill>
                  <w14:solidFill>
                    <w14:schemeClr w14:val="tx1"/>
                  </w14:solidFill>
                </w14:textFill>
              </w:rPr>
              <w:t>①</w:t>
            </w:r>
            <w:r>
              <w:rPr>
                <w:rFonts w:hint="eastAsia" w:ascii="宋体" w:hAnsi="宋体"/>
                <w:color w:val="000000" w:themeColor="text1"/>
                <w:kern w:val="2"/>
                <w:szCs w:val="21"/>
                <w:highlight w:val="none"/>
                <w:u w:val="single"/>
                <w14:textFill>
                  <w14:solidFill>
                    <w14:schemeClr w14:val="tx1"/>
                  </w14:solidFill>
                </w14:textFill>
              </w:rPr>
              <w:t xml:space="preserve">    </w:t>
            </w:r>
            <w:r>
              <w:rPr>
                <w:rFonts w:hint="eastAsia" w:ascii="宋体" w:hAnsi="宋体"/>
                <w:color w:val="000000" w:themeColor="text1"/>
                <w:kern w:val="2"/>
                <w:szCs w:val="21"/>
                <w:highlight w:val="none"/>
                <w:u w:val="single"/>
                <w:lang w:val="en-US" w:eastAsia="zh-CN"/>
                <w14:textFill>
                  <w14:solidFill>
                    <w14:schemeClr w14:val="tx1"/>
                  </w14:solidFill>
                </w14:textFill>
              </w:rPr>
              <w:t xml:space="preserve">           </w:t>
            </w:r>
            <w:r>
              <w:rPr>
                <w:rFonts w:hint="eastAsia" w:ascii="宋体" w:hAnsi="宋体"/>
                <w:color w:val="000000" w:themeColor="text1"/>
                <w:kern w:val="2"/>
                <w:szCs w:val="21"/>
                <w:highlight w:val="none"/>
                <w:u w:val="single"/>
                <w14:textFill>
                  <w14:solidFill>
                    <w14:schemeClr w14:val="tx1"/>
                  </w14:solidFill>
                </w14:textFill>
              </w:rPr>
              <w:t xml:space="preserve">   </w:t>
            </w:r>
            <w:r>
              <w:rPr>
                <w:rFonts w:hint="eastAsia" w:ascii="宋体" w:hAnsi="宋体"/>
                <w:color w:val="000000" w:themeColor="text1"/>
                <w:kern w:val="2"/>
                <w:szCs w:val="21"/>
                <w:highlight w:val="none"/>
                <w14:textFill>
                  <w14:solidFill>
                    <w14:schemeClr w14:val="tx1"/>
                  </w14:solidFill>
                </w14:textFill>
              </w:rPr>
              <w:t>；</w:t>
            </w:r>
          </w:p>
          <w:p>
            <w:pPr>
              <w:spacing w:line="312" w:lineRule="auto"/>
              <w:rPr>
                <w:color w:val="000000" w:themeColor="text1"/>
                <w:kern w:val="1"/>
                <w:szCs w:val="21"/>
                <w:highlight w:val="none"/>
                <w:u w:val="single"/>
                <w14:textFill>
                  <w14:solidFill>
                    <w14:schemeClr w14:val="tx1"/>
                  </w14:solidFill>
                </w14:textFill>
              </w:rPr>
            </w:pPr>
            <w:r>
              <w:rPr>
                <w:rFonts w:hint="eastAsia"/>
                <w:color w:val="000000" w:themeColor="text1"/>
                <w:kern w:val="1"/>
                <w:szCs w:val="21"/>
                <w:highlight w:val="none"/>
                <w14:textFill>
                  <w14:solidFill>
                    <w14:schemeClr w14:val="tx1"/>
                  </w14:solidFill>
                </w14:textFill>
              </w:rPr>
              <w:t>②</w:t>
            </w:r>
            <w:r>
              <w:rPr>
                <w:rFonts w:hint="eastAsia" w:ascii="宋体" w:hAnsi="宋体"/>
                <w:color w:val="000000" w:themeColor="text1"/>
                <w:kern w:val="1"/>
                <w:szCs w:val="21"/>
                <w:highlight w:val="none"/>
                <w:u w:val="single"/>
                <w14:textFill>
                  <w14:solidFill>
                    <w14:schemeClr w14:val="tx1"/>
                  </w14:solidFill>
                </w14:textFill>
              </w:rPr>
              <w:t xml:space="preserve">    </w:t>
            </w:r>
            <w:r>
              <w:rPr>
                <w:rFonts w:hint="eastAsia" w:ascii="宋体" w:hAnsi="宋体"/>
                <w:color w:val="000000" w:themeColor="text1"/>
                <w:kern w:val="1"/>
                <w:szCs w:val="21"/>
                <w:highlight w:val="none"/>
                <w:u w:val="single"/>
                <w:lang w:val="en-US" w:eastAsia="zh-CN"/>
                <w14:textFill>
                  <w14:solidFill>
                    <w14:schemeClr w14:val="tx1"/>
                  </w14:solidFill>
                </w14:textFill>
              </w:rPr>
              <w:t xml:space="preserve">           </w:t>
            </w:r>
            <w:r>
              <w:rPr>
                <w:rFonts w:hint="eastAsia" w:ascii="宋体" w:hAnsi="宋体"/>
                <w:color w:val="000000" w:themeColor="text1"/>
                <w:kern w:val="1"/>
                <w:szCs w:val="21"/>
                <w:highlight w:val="none"/>
                <w:u w:val="single"/>
                <w14:textFill>
                  <w14:solidFill>
                    <w14:schemeClr w14:val="tx1"/>
                  </w14:solidFill>
                </w14:textFill>
              </w:rPr>
              <w:t xml:space="preserve">   </w:t>
            </w:r>
            <w:r>
              <w:rPr>
                <w:rFonts w:hint="eastAsia"/>
                <w:color w:val="000000" w:themeColor="text1"/>
                <w:kern w:val="1"/>
                <w:szCs w:val="21"/>
                <w:highlight w:val="none"/>
                <w14:textFill>
                  <w14:solidFill>
                    <w14:schemeClr w14:val="tx1"/>
                  </w14:solidFill>
                </w14:textFill>
              </w:rPr>
              <w:t>；</w:t>
            </w:r>
          </w:p>
          <w:p>
            <w:pPr>
              <w:spacing w:line="312" w:lineRule="auto"/>
              <w:rPr>
                <w:color w:val="000000" w:themeColor="text1"/>
                <w:kern w:val="1"/>
                <w:highlight w:val="none"/>
                <w14:textFill>
                  <w14:solidFill>
                    <w14:schemeClr w14:val="tx1"/>
                  </w14:solidFill>
                </w14:textFill>
              </w:rPr>
            </w:pPr>
            <w:r>
              <w:rPr>
                <w:rFonts w:hint="eastAsia"/>
                <w:color w:val="000000" w:themeColor="text1"/>
                <w:kern w:val="1"/>
                <w:szCs w:val="21"/>
                <w:highlight w:val="none"/>
                <w14:textFill>
                  <w14:solidFill>
                    <w14:schemeClr w14:val="tx1"/>
                  </w14:solidFill>
                </w14:textFill>
              </w:rPr>
              <w:t>③</w:t>
            </w:r>
            <w:r>
              <w:rPr>
                <w:rFonts w:hint="eastAsia" w:ascii="宋体" w:hAnsi="宋体" w:eastAsia="宋体" w:cs="Times New Roman"/>
                <w:color w:val="000000" w:themeColor="text1"/>
                <w:kern w:val="2"/>
                <w:szCs w:val="21"/>
                <w:highlight w:val="none"/>
                <w:u w:val="single"/>
                <w:lang w:val="en-US" w:eastAsia="zh-CN"/>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9116" w:type="dxa"/>
            <w:gridSpan w:val="2"/>
            <w:tcBorders>
              <w:tl2br w:val="nil"/>
              <w:tr2bl w:val="nil"/>
            </w:tcBorders>
            <w:vAlign w:val="center"/>
          </w:tcPr>
          <w:p>
            <w:pPr>
              <w:spacing w:line="400" w:lineRule="exact"/>
              <w:rPr>
                <w:rFonts w:ascii="宋体" w:hAnsi="宋体"/>
                <w:b/>
                <w:color w:val="000000" w:themeColor="text1"/>
                <w:kern w:val="2"/>
                <w:szCs w:val="2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说明：投标人</w:t>
            </w:r>
            <w:r>
              <w:rPr>
                <w:rFonts w:hint="eastAsia" w:ascii="宋体" w:hAnsi="Times New Roman"/>
                <w:color w:val="000000" w:themeColor="text1"/>
                <w:kern w:val="2"/>
                <w:szCs w:val="21"/>
                <w:highlight w:val="none"/>
                <w14:textFill>
                  <w14:solidFill>
                    <w14:schemeClr w14:val="tx1"/>
                  </w14:solidFill>
                </w14:textFill>
              </w:rPr>
              <w:t>应根据招标文件第四章定标</w:t>
            </w:r>
            <w:r>
              <w:rPr>
                <w:rFonts w:hint="eastAsia" w:ascii="宋体" w:hAnsi="Times New Roman"/>
                <w:color w:val="000000" w:themeColor="text1"/>
                <w:kern w:val="2"/>
                <w:szCs w:val="21"/>
                <w:highlight w:val="none"/>
                <w:lang w:val="en-US" w:eastAsia="zh-CN"/>
                <w14:textFill>
                  <w14:solidFill>
                    <w14:schemeClr w14:val="tx1"/>
                  </w14:solidFill>
                </w14:textFill>
              </w:rPr>
              <w:t>方案</w:t>
            </w:r>
            <w:r>
              <w:rPr>
                <w:rFonts w:hint="eastAsia" w:ascii="宋体" w:hAnsi="Times New Roman"/>
                <w:color w:val="000000" w:themeColor="text1"/>
                <w:kern w:val="2"/>
                <w:szCs w:val="21"/>
                <w:highlight w:val="none"/>
                <w14:textFill>
                  <w14:solidFill>
                    <w14:schemeClr w14:val="tx1"/>
                  </w14:solidFill>
                </w14:textFill>
              </w:rPr>
              <w:t>的前附表中</w:t>
            </w:r>
            <w:r>
              <w:rPr>
                <w:rFonts w:hint="eastAsia" w:hAnsi="Times New Roman"/>
                <w:color w:val="000000" w:themeColor="text1"/>
                <w:sz w:val="21"/>
                <w:szCs w:val="21"/>
                <w:highlight w:val="none"/>
                <w:lang w:val="en-US" w:eastAsia="zh-CN"/>
                <w14:textFill>
                  <w14:solidFill>
                    <w14:schemeClr w14:val="tx1"/>
                  </w14:solidFill>
                </w14:textFill>
              </w:rPr>
              <w:t>有关证明材料要求</w:t>
            </w:r>
            <w:r>
              <w:rPr>
                <w:rFonts w:hint="eastAsia" w:ascii="宋体" w:hAnsi="Times New Roman"/>
                <w:color w:val="000000" w:themeColor="text1"/>
                <w:kern w:val="2"/>
                <w:szCs w:val="21"/>
                <w:highlight w:val="none"/>
                <w14:textFill>
                  <w14:solidFill>
                    <w14:schemeClr w14:val="tx1"/>
                  </w14:solidFill>
                </w14:textFill>
              </w:rPr>
              <w:t>提供与实力子要素有关的证明材料，作为附件列于本表</w:t>
            </w:r>
            <w:r>
              <w:rPr>
                <w:rFonts w:hint="eastAsia" w:ascii="宋体" w:hAnsi="宋体" w:cs="宋体"/>
                <w:color w:val="000000" w:themeColor="text1"/>
                <w:kern w:val="1"/>
                <w:highlight w:val="none"/>
                <w14:textFill>
                  <w14:solidFill>
                    <w14:schemeClr w14:val="tx1"/>
                  </w14:solidFill>
                </w14:textFill>
              </w:rPr>
              <w:t>续页并按上述明细顺序列编，附件是本表的组成部分。</w:t>
            </w:r>
          </w:p>
        </w:tc>
      </w:tr>
    </w:tbl>
    <w:p>
      <w:pPr>
        <w:spacing w:beforeLines="100" w:afterLines="100" w:line="360" w:lineRule="auto"/>
        <w:ind w:firstLine="420"/>
        <w:jc w:val="center"/>
        <w:rPr>
          <w:rFonts w:ascii="宋体" w:hAnsi="宋体" w:cs="宋体"/>
          <w:color w:val="000000" w:themeColor="text1"/>
          <w:kern w:val="1"/>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bookmarkEnd w:id="1013"/>
      <w:r>
        <w:rPr>
          <w:rFonts w:hint="eastAsia" w:ascii="黑体" w:hAnsi="黑体" w:eastAsia="黑体"/>
          <w:color w:val="000000" w:themeColor="text1"/>
          <w:sz w:val="28"/>
          <w:szCs w:val="28"/>
          <w:highlight w:val="none"/>
          <w14:textFill>
            <w14:solidFill>
              <w14:schemeClr w14:val="tx1"/>
            </w14:solidFill>
          </w14:textFill>
        </w:rPr>
        <w:t>（八）其他资料</w:t>
      </w:r>
      <w:r>
        <w:rPr>
          <w:rFonts w:ascii="黑体" w:hAnsi="黑体" w:eastAsia="黑体"/>
          <w:color w:val="000000" w:themeColor="text1"/>
          <w:position w:val="-2"/>
          <w:sz w:val="28"/>
          <w:highlight w:val="none"/>
          <w:vertAlign w:val="superscript"/>
          <w14:textFill>
            <w14:solidFill>
              <w14:schemeClr w14:val="tx1"/>
            </w14:solidFill>
          </w14:textFill>
        </w:rPr>
        <w:footnoteReference w:id="78"/>
      </w:r>
      <w:r>
        <w:rPr>
          <w:rFonts w:ascii="宋体" w:hAnsi="宋体" w:cs="宋体"/>
          <w:color w:val="000000" w:themeColor="text1"/>
          <w:kern w:val="1"/>
          <w:highlight w:val="none"/>
          <w14:textFill>
            <w14:solidFill>
              <w14:schemeClr w14:val="tx1"/>
            </w14:solidFill>
          </w14:textFill>
        </w:rPr>
        <w:t xml:space="preserve"> </w:t>
      </w:r>
    </w:p>
    <w:p>
      <w:pPr>
        <w:spacing w:line="360" w:lineRule="auto"/>
        <w:ind w:firstLine="420"/>
        <w:rPr>
          <w:rFonts w:hint="default" w:ascii="宋体" w:hAnsi="宋体" w:cs="宋体"/>
          <w:color w:val="000000" w:themeColor="text1"/>
          <w:kern w:val="1"/>
          <w:szCs w:val="21"/>
          <w:highlight w:val="none"/>
          <w:lang w:val="en-US" w:eastAsia="zh-CN"/>
          <w14:textFill>
            <w14:solidFill>
              <w14:schemeClr w14:val="tx1"/>
            </w14:solidFill>
          </w14:textFill>
        </w:rPr>
      </w:pPr>
      <w:r>
        <w:rPr>
          <w:rFonts w:hint="eastAsia" w:ascii="宋体" w:hAnsi="宋体" w:cs="宋体"/>
          <w:color w:val="000000" w:themeColor="text1"/>
          <w:kern w:val="1"/>
          <w:szCs w:val="21"/>
          <w:highlight w:val="none"/>
          <w:lang w:val="en-US" w:eastAsia="zh-CN"/>
          <w14:textFill>
            <w14:solidFill>
              <w14:schemeClr w14:val="tx1"/>
            </w14:solidFill>
          </w14:textFill>
        </w:rPr>
        <w:t>1.</w:t>
      </w:r>
      <w:r>
        <w:rPr>
          <w:rFonts w:hint="eastAsia" w:ascii="宋体" w:hAnsi="宋体" w:cs="宋体"/>
          <w:color w:val="000000" w:themeColor="text1"/>
          <w:kern w:val="1"/>
          <w:szCs w:val="21"/>
          <w:highlight w:val="none"/>
          <w:lang w:eastAsia="zh-CN"/>
          <w14:textFill>
            <w14:solidFill>
              <w14:schemeClr w14:val="tx1"/>
            </w14:solidFill>
          </w14:textFill>
        </w:rPr>
        <w:t>全国法院失信被执行人名单信息公布与查询平台中“失信被执行人”</w:t>
      </w:r>
      <w:r>
        <w:rPr>
          <w:rFonts w:hint="eastAsia" w:ascii="宋体" w:hAnsi="宋体" w:cs="宋体"/>
          <w:color w:val="000000" w:themeColor="text1"/>
          <w:kern w:val="1"/>
          <w:szCs w:val="21"/>
          <w:highlight w:val="none"/>
          <w:lang w:val="en-US" w:eastAsia="zh-CN"/>
          <w14:textFill>
            <w14:solidFill>
              <w14:schemeClr w14:val="tx1"/>
            </w14:solidFill>
          </w14:textFill>
        </w:rPr>
        <w:t>且属于</w:t>
      </w:r>
      <w:r>
        <w:rPr>
          <w:rFonts w:hint="eastAsia" w:ascii="宋体"/>
          <w:bCs/>
          <w:iCs/>
          <w:strike w:val="0"/>
          <w:color w:val="000000" w:themeColor="text1"/>
          <w:szCs w:val="21"/>
          <w:highlight w:val="none"/>
          <w:lang w:val="en-US" w:eastAsia="zh-CN"/>
          <w14:textFill>
            <w14:solidFill>
              <w14:schemeClr w14:val="tx1"/>
            </w14:solidFill>
          </w14:textFill>
        </w:rPr>
        <w:t>人民法院裁定批准重整计划、认可和解协议情形的，投标人应提供相关</w:t>
      </w:r>
      <w:r>
        <w:rPr>
          <w:rFonts w:hint="eastAsia" w:ascii="宋体" w:hAnsi="宋体" w:cs="宋体"/>
          <w:color w:val="000000" w:themeColor="text1"/>
          <w:kern w:val="1"/>
          <w:szCs w:val="21"/>
          <w:highlight w:val="none"/>
          <w:lang w:val="en-US" w:eastAsia="zh-CN"/>
          <w14:textFill>
            <w14:solidFill>
              <w14:schemeClr w14:val="tx1"/>
            </w14:solidFill>
          </w14:textFill>
        </w:rPr>
        <w:t>证明材料。</w:t>
      </w:r>
    </w:p>
    <w:p>
      <w:pPr>
        <w:spacing w:line="360" w:lineRule="auto"/>
        <w:ind w:firstLine="420"/>
        <w:rPr>
          <w:rFonts w:hint="eastAsia" w:ascii="宋体" w:hAnsi="宋体" w:cs="宋体"/>
          <w:color w:val="000000" w:themeColor="text1"/>
          <w:kern w:val="1"/>
          <w:szCs w:val="21"/>
          <w:highlight w:val="none"/>
          <w:lang w:val="en-US" w:eastAsia="zh-CN"/>
          <w14:textFill>
            <w14:solidFill>
              <w14:schemeClr w14:val="tx1"/>
            </w14:solidFill>
          </w14:textFill>
        </w:rPr>
      </w:pPr>
      <w:r>
        <w:rPr>
          <w:rFonts w:hint="eastAsia" w:ascii="宋体" w:hAnsi="宋体" w:cs="宋体"/>
          <w:color w:val="000000" w:themeColor="text1"/>
          <w:kern w:val="1"/>
          <w:szCs w:val="21"/>
          <w:highlight w:val="none"/>
          <w:lang w:val="en-US" w:eastAsia="zh-CN"/>
          <w14:textFill>
            <w14:solidFill>
              <w14:schemeClr w14:val="tx1"/>
            </w14:solidFill>
          </w14:textFill>
        </w:rPr>
        <w:t>2.其他</w:t>
      </w:r>
    </w:p>
    <w:p>
      <w:pPr>
        <w:spacing w:line="360" w:lineRule="auto"/>
        <w:ind w:firstLine="420"/>
        <w:rPr>
          <w:rFonts w:hint="default" w:ascii="宋体" w:hAnsi="宋体" w:cs="宋体"/>
          <w:color w:val="000000" w:themeColor="text1"/>
          <w:kern w:val="1"/>
          <w:szCs w:val="21"/>
          <w:highlight w:val="none"/>
          <w:lang w:val="en-US" w:eastAsia="zh-CN"/>
          <w14:textFill>
            <w14:solidFill>
              <w14:schemeClr w14:val="tx1"/>
            </w14:solidFill>
          </w14:textFill>
        </w:rPr>
      </w:pPr>
      <w:r>
        <w:rPr>
          <w:rFonts w:hint="eastAsia" w:ascii="宋体" w:hAnsi="宋体" w:cs="宋体"/>
          <w:color w:val="000000" w:themeColor="text1"/>
          <w:kern w:val="1"/>
          <w:szCs w:val="21"/>
          <w:highlight w:val="none"/>
          <w:lang w:val="en-US" w:eastAsia="zh-CN"/>
          <w14:textFill>
            <w14:solidFill>
              <w14:schemeClr w14:val="tx1"/>
            </w14:solidFill>
          </w14:textFill>
        </w:rPr>
        <w:t>……</w:t>
      </w:r>
    </w:p>
    <w:p>
      <w:pPr>
        <w:widowControl/>
        <w:jc w:val="left"/>
        <w:rPr>
          <w:rFonts w:ascii="黑体" w:hAnsi="黑体" w:eastAsia="黑体"/>
          <w:color w:val="000000" w:themeColor="text1"/>
          <w:sz w:val="32"/>
          <w:szCs w:val="32"/>
          <w:highlight w:val="none"/>
          <w14:textFill>
            <w14:solidFill>
              <w14:schemeClr w14:val="tx1"/>
            </w14:solidFill>
          </w14:textFill>
        </w:rPr>
      </w:pPr>
      <w:bookmarkStart w:id="1015" w:name="_Toc84419885"/>
      <w:bookmarkStart w:id="1016" w:name="_Toc63471534"/>
      <w:bookmarkStart w:id="1017" w:name="_Toc22665"/>
      <w:bookmarkStart w:id="1018" w:name="_Toc17130"/>
      <w:bookmarkStart w:id="1019" w:name="_Toc95912269"/>
      <w:bookmarkStart w:id="1020" w:name="_Toc21293"/>
      <w:bookmarkStart w:id="1021" w:name="_Toc374616491"/>
      <w:bookmarkStart w:id="1022" w:name="_Toc19650"/>
      <w:bookmarkStart w:id="1023" w:name="_Toc300038999"/>
      <w:bookmarkStart w:id="1024" w:name="_Toc20063"/>
      <w:r>
        <w:rPr>
          <w:rFonts w:ascii="黑体" w:hAnsi="黑体" w:eastAsia="黑体"/>
          <w:color w:val="000000" w:themeColor="text1"/>
          <w:sz w:val="32"/>
          <w:szCs w:val="32"/>
          <w:highlight w:val="none"/>
          <w14:textFill>
            <w14:solidFill>
              <w14:schemeClr w14:val="tx1"/>
            </w14:solidFill>
          </w14:textFill>
        </w:rPr>
        <w:br w:type="page"/>
      </w:r>
    </w:p>
    <w:p>
      <w:pPr>
        <w:spacing w:before="4000"/>
        <w:jc w:val="both"/>
        <w:rPr>
          <w:rFonts w:ascii="黑体" w:hAnsi="黑体" w:eastAsia="黑体"/>
          <w:color w:val="000000" w:themeColor="text1"/>
          <w:sz w:val="32"/>
          <w:szCs w:val="32"/>
          <w:highlight w:val="none"/>
          <w14:textFill>
            <w14:solidFill>
              <w14:schemeClr w14:val="tx1"/>
            </w14:solidFill>
          </w14:textFill>
        </w:rPr>
      </w:pPr>
    </w:p>
    <w:p>
      <w:pPr>
        <w:spacing w:before="4000"/>
        <w:jc w:val="center"/>
        <w:outlineLvl w:val="1"/>
        <w:rPr>
          <w:rFonts w:ascii="黑体" w:hAnsi="黑体" w:eastAsia="黑体"/>
          <w:color w:val="000000" w:themeColor="text1"/>
          <w:sz w:val="32"/>
          <w:szCs w:val="32"/>
          <w:highlight w:val="none"/>
          <w14:textFill>
            <w14:solidFill>
              <w14:schemeClr w14:val="tx1"/>
            </w14:solidFill>
          </w14:textFill>
        </w:rPr>
      </w:pPr>
      <w:bookmarkStart w:id="1025" w:name="_Toc30611"/>
      <w:r>
        <w:rPr>
          <w:rFonts w:hint="eastAsia" w:ascii="黑体" w:hAnsi="黑体" w:eastAsia="黑体"/>
          <w:color w:val="000000" w:themeColor="text1"/>
          <w:sz w:val="32"/>
          <w:szCs w:val="32"/>
          <w:highlight w:val="none"/>
          <w14:textFill>
            <w14:solidFill>
              <w14:schemeClr w14:val="tx1"/>
            </w14:solidFill>
          </w14:textFill>
        </w:rPr>
        <w:t>第</w:t>
      </w:r>
      <w:r>
        <w:rPr>
          <w:rFonts w:hint="eastAsia" w:ascii="黑体" w:hAnsi="黑体" w:eastAsia="黑体"/>
          <w:color w:val="000000" w:themeColor="text1"/>
          <w:sz w:val="32"/>
          <w:szCs w:val="32"/>
          <w:highlight w:val="none"/>
          <w:lang w:val="en-US" w:eastAsia="zh-CN"/>
          <w14:textFill>
            <w14:solidFill>
              <w14:schemeClr w14:val="tx1"/>
            </w14:solidFill>
          </w14:textFill>
        </w:rPr>
        <w:t>二</w:t>
      </w:r>
      <w:r>
        <w:rPr>
          <w:rFonts w:hint="eastAsia" w:ascii="黑体" w:hAnsi="黑体" w:eastAsia="黑体"/>
          <w:color w:val="000000" w:themeColor="text1"/>
          <w:sz w:val="32"/>
          <w:szCs w:val="32"/>
          <w:highlight w:val="none"/>
          <w14:textFill>
            <w14:solidFill>
              <w14:schemeClr w14:val="tx1"/>
            </w14:solidFill>
          </w14:textFill>
        </w:rPr>
        <w:t>节 商务文件</w:t>
      </w:r>
      <w:bookmarkEnd w:id="1015"/>
      <w:bookmarkEnd w:id="1016"/>
      <w:bookmarkEnd w:id="1017"/>
      <w:bookmarkEnd w:id="1018"/>
      <w:bookmarkEnd w:id="1019"/>
      <w:bookmarkEnd w:id="1020"/>
      <w:bookmarkEnd w:id="1021"/>
      <w:bookmarkEnd w:id="1022"/>
      <w:bookmarkEnd w:id="1023"/>
      <w:bookmarkEnd w:id="1024"/>
      <w:bookmarkEnd w:id="1025"/>
    </w:p>
    <w:p>
      <w:pPr>
        <w:adjustRightInd w:val="0"/>
        <w:snapToGrid w:val="0"/>
        <w:spacing w:line="360" w:lineRule="auto"/>
        <w:jc w:val="center"/>
        <w:textAlignment w:val="baseline"/>
        <w:rPr>
          <w:rFonts w:ascii="宋体"/>
          <w:b/>
          <w:color w:val="000000" w:themeColor="text1"/>
          <w:kern w:val="2"/>
          <w:sz w:val="32"/>
          <w:szCs w:val="32"/>
          <w:highlight w:val="none"/>
          <w14:textFill>
            <w14:solidFill>
              <w14:schemeClr w14:val="tx1"/>
            </w14:solidFill>
          </w14:textFill>
        </w:rPr>
      </w:pPr>
    </w:p>
    <w:p>
      <w:pPr>
        <w:adjustRightInd w:val="0"/>
        <w:spacing w:line="360" w:lineRule="auto"/>
        <w:ind w:firstLine="480" w:firstLineChars="200"/>
        <w:textAlignment w:val="baseline"/>
        <w:rPr>
          <w:rFonts w:ascii="宋体"/>
          <w:color w:val="000000" w:themeColor="text1"/>
          <w:sz w:val="24"/>
          <w:szCs w:val="20"/>
          <w:highlight w:val="none"/>
          <w14:textFill>
            <w14:solidFill>
              <w14:schemeClr w14:val="tx1"/>
            </w14:solidFill>
          </w14:textFill>
        </w:rPr>
      </w:pPr>
    </w:p>
    <w:p>
      <w:pPr>
        <w:tabs>
          <w:tab w:val="left" w:pos="285"/>
          <w:tab w:val="center" w:pos="4320"/>
        </w:tabs>
        <w:adjustRightInd w:val="0"/>
        <w:spacing w:line="264" w:lineRule="auto"/>
        <w:textAlignment w:val="baseline"/>
        <w:rPr>
          <w:rFonts w:ascii="黑体" w:eastAsia="黑体"/>
          <w:b/>
          <w:color w:val="000000" w:themeColor="text1"/>
          <w:kern w:val="2"/>
          <w:sz w:val="32"/>
          <w:szCs w:val="20"/>
          <w:highlight w:val="none"/>
          <w14:textFill>
            <w14:solidFill>
              <w14:schemeClr w14:val="tx1"/>
            </w14:solidFill>
          </w14:textFill>
        </w:rPr>
      </w:pPr>
    </w:p>
    <w:p>
      <w:pPr>
        <w:tabs>
          <w:tab w:val="left" w:pos="285"/>
          <w:tab w:val="center" w:pos="4320"/>
        </w:tabs>
        <w:adjustRightInd w:val="0"/>
        <w:spacing w:line="264" w:lineRule="auto"/>
        <w:textAlignment w:val="baseline"/>
        <w:rPr>
          <w:rFonts w:ascii="黑体" w:eastAsia="黑体"/>
          <w:b/>
          <w:color w:val="000000" w:themeColor="text1"/>
          <w:kern w:val="2"/>
          <w:sz w:val="32"/>
          <w:szCs w:val="20"/>
          <w:highlight w:val="none"/>
          <w14:textFill>
            <w14:solidFill>
              <w14:schemeClr w14:val="tx1"/>
            </w14:solidFill>
          </w14:textFill>
        </w:rPr>
        <w:sectPr>
          <w:footnotePr>
            <w:numFmt w:val="decimalEnclosedCircleChinese"/>
            <w:numRestart w:val="eachPage"/>
          </w:footnotePr>
          <w:pgSz w:w="11906" w:h="16838"/>
          <w:pgMar w:top="1440" w:right="1418" w:bottom="1440" w:left="1588"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pPr>
        <w:adjustRightInd w:val="0"/>
        <w:spacing w:beforeLines="400" w:line="420" w:lineRule="exact"/>
        <w:ind w:firstLine="840" w:firstLineChars="300"/>
        <w:jc w:val="left"/>
        <w:textAlignment w:val="baseline"/>
        <w:rPr>
          <w:rFonts w:ascii="宋体"/>
          <w:color w:val="000000" w:themeColor="text1"/>
          <w:kern w:val="2"/>
          <w:sz w:val="28"/>
          <w:szCs w:val="20"/>
          <w:highlight w:val="none"/>
          <w:u w:val="single"/>
          <w14:textFill>
            <w14:solidFill>
              <w14:schemeClr w14:val="tx1"/>
            </w14:solidFill>
          </w14:textFill>
        </w:rPr>
      </w:pPr>
      <w:r>
        <w:rPr>
          <w:rFonts w:hint="eastAsia" w:ascii="宋体"/>
          <w:color w:val="000000" w:themeColor="text1"/>
          <w:kern w:val="2"/>
          <w:sz w:val="28"/>
          <w:szCs w:val="20"/>
          <w:highlight w:val="none"/>
          <w:u w:val="single"/>
          <w14:textFill>
            <w14:solidFill>
              <w14:schemeClr w14:val="tx1"/>
            </w14:solidFill>
          </w14:textFill>
        </w:rPr>
        <w:t xml:space="preserve">                        </w:t>
      </w:r>
      <w:r>
        <w:rPr>
          <w:rFonts w:hint="eastAsia" w:ascii="黑体" w:hAnsi="黑体" w:eastAsia="黑体"/>
          <w:color w:val="000000" w:themeColor="text1"/>
          <w:kern w:val="2"/>
          <w:sz w:val="28"/>
          <w:szCs w:val="20"/>
          <w:highlight w:val="none"/>
          <w14:textFill>
            <w14:solidFill>
              <w14:schemeClr w14:val="tx1"/>
            </w14:solidFill>
          </w14:textFill>
        </w:rPr>
        <w:t>（项目名称）</w:t>
      </w:r>
      <w:r>
        <w:rPr>
          <w:rFonts w:hint="eastAsia" w:ascii="黑体" w:hAnsi="黑体" w:eastAsia="黑体"/>
          <w:color w:val="000000" w:themeColor="text1"/>
          <w:kern w:val="2"/>
          <w:sz w:val="28"/>
          <w:szCs w:val="20"/>
          <w:highlight w:val="none"/>
          <w:u w:val="single"/>
          <w14:textFill>
            <w14:solidFill>
              <w14:schemeClr w14:val="tx1"/>
            </w14:solidFill>
          </w14:textFill>
        </w:rPr>
        <w:t xml:space="preserve">    </w:t>
      </w:r>
      <w:r>
        <w:rPr>
          <w:rFonts w:hint="eastAsia" w:ascii="黑体" w:hAnsi="黑体" w:eastAsia="黑体"/>
          <w:color w:val="000000" w:themeColor="text1"/>
          <w:kern w:val="2"/>
          <w:sz w:val="28"/>
          <w:szCs w:val="20"/>
          <w:highlight w:val="none"/>
          <w14:textFill>
            <w14:solidFill>
              <w14:schemeClr w14:val="tx1"/>
            </w14:solidFill>
          </w14:textFill>
        </w:rPr>
        <w:t>标段监理招标</w:t>
      </w:r>
    </w:p>
    <w:p>
      <w:pPr>
        <w:adjustRightInd w:val="0"/>
        <w:spacing w:afterLines="100" w:line="420" w:lineRule="exact"/>
        <w:ind w:firstLine="2525" w:firstLineChars="902"/>
        <w:jc w:val="left"/>
        <w:textAlignment w:val="baseline"/>
        <w:rPr>
          <w:rFonts w:ascii="黑体" w:hAnsi="黑体" w:eastAsia="黑体"/>
          <w:color w:val="000000" w:themeColor="text1"/>
          <w:kern w:val="2"/>
          <w:sz w:val="28"/>
          <w:szCs w:val="20"/>
          <w:highlight w:val="none"/>
          <w14:textFill>
            <w14:solidFill>
              <w14:schemeClr w14:val="tx1"/>
            </w14:solidFill>
          </w14:textFill>
        </w:rPr>
      </w:pPr>
    </w:p>
    <w:p>
      <w:pPr>
        <w:adjustRightInd w:val="0"/>
        <w:spacing w:afterLines="100" w:line="420" w:lineRule="exact"/>
        <w:jc w:val="left"/>
        <w:textAlignment w:val="baseline"/>
        <w:rPr>
          <w:rFonts w:ascii="黑体" w:hAnsi="黑体" w:eastAsia="黑体"/>
          <w:color w:val="000000" w:themeColor="text1"/>
          <w:kern w:val="2"/>
          <w:sz w:val="28"/>
          <w:szCs w:val="20"/>
          <w:highlight w:val="none"/>
          <w14:textFill>
            <w14:solidFill>
              <w14:schemeClr w14:val="tx1"/>
            </w14:solidFill>
          </w14:textFill>
        </w:rPr>
      </w:pPr>
    </w:p>
    <w:p>
      <w:pPr>
        <w:pStyle w:val="24"/>
        <w:rPr>
          <w:color w:val="000000" w:themeColor="text1"/>
          <w:highlight w:val="none"/>
          <w:lang w:val="en-US"/>
          <w14:textFill>
            <w14:solidFill>
              <w14:schemeClr w14:val="tx1"/>
            </w14:solidFill>
          </w14:textFill>
        </w:rPr>
      </w:pPr>
    </w:p>
    <w:p>
      <w:pPr>
        <w:adjustRightInd w:val="0"/>
        <w:spacing w:afterLines="100" w:line="420" w:lineRule="exact"/>
        <w:ind w:firstLine="1570" w:firstLineChars="302"/>
        <w:jc w:val="left"/>
        <w:textAlignment w:val="baseline"/>
        <w:rPr>
          <w:rFonts w:ascii="黑体" w:hAnsi="黑体" w:eastAsia="黑体"/>
          <w:color w:val="000000" w:themeColor="text1"/>
          <w:kern w:val="2"/>
          <w:sz w:val="52"/>
          <w:szCs w:val="52"/>
          <w:highlight w:val="none"/>
          <w14:textFill>
            <w14:solidFill>
              <w14:schemeClr w14:val="tx1"/>
            </w14:solidFill>
          </w14:textFill>
        </w:rPr>
      </w:pPr>
    </w:p>
    <w:p>
      <w:pPr>
        <w:pStyle w:val="32"/>
        <w:spacing w:line="264" w:lineRule="auto"/>
        <w:jc w:val="center"/>
        <w:rPr>
          <w:rFonts w:ascii="黑体" w:hAnsi="黑体" w:eastAsia="黑体"/>
          <w:b/>
          <w:color w:val="000000" w:themeColor="text1"/>
          <w:kern w:val="2"/>
          <w:sz w:val="52"/>
          <w:szCs w:val="52"/>
          <w:highlight w:val="none"/>
          <w14:textFill>
            <w14:solidFill>
              <w14:schemeClr w14:val="tx1"/>
            </w14:solidFill>
          </w14:textFill>
        </w:rPr>
      </w:pPr>
      <w:r>
        <w:rPr>
          <w:rFonts w:hint="eastAsia" w:ascii="黑体" w:hAnsi="黑体" w:eastAsia="黑体"/>
          <w:b/>
          <w:color w:val="000000" w:themeColor="text1"/>
          <w:kern w:val="2"/>
          <w:sz w:val="52"/>
          <w:szCs w:val="52"/>
          <w:highlight w:val="none"/>
          <w14:textFill>
            <w14:solidFill>
              <w14:schemeClr w14:val="tx1"/>
            </w14:solidFill>
          </w14:textFill>
        </w:rPr>
        <w:t>投标文件</w:t>
      </w:r>
    </w:p>
    <w:p>
      <w:pPr>
        <w:adjustRightInd w:val="0"/>
        <w:spacing w:beforeLines="100" w:line="420" w:lineRule="exact"/>
        <w:jc w:val="center"/>
        <w:textAlignment w:val="baseline"/>
        <w:rPr>
          <w:rFonts w:ascii="黑体" w:hAnsi="黑体" w:eastAsia="黑体"/>
          <w:color w:val="000000" w:themeColor="text1"/>
          <w:kern w:val="2"/>
          <w:sz w:val="28"/>
          <w:szCs w:val="28"/>
          <w:highlight w:val="none"/>
          <w14:textFill>
            <w14:solidFill>
              <w14:schemeClr w14:val="tx1"/>
            </w14:solidFill>
          </w14:textFill>
        </w:rPr>
      </w:pPr>
      <w:r>
        <w:rPr>
          <w:rFonts w:hint="eastAsia" w:ascii="黑体" w:hAnsi="黑体" w:eastAsia="黑体"/>
          <w:color w:val="000000" w:themeColor="text1"/>
          <w:kern w:val="2"/>
          <w:sz w:val="28"/>
          <w:szCs w:val="28"/>
          <w:highlight w:val="none"/>
          <w14:textFill>
            <w14:solidFill>
              <w14:schemeClr w14:val="tx1"/>
            </w14:solidFill>
          </w14:textFill>
        </w:rPr>
        <w:t>（商务文件）</w:t>
      </w:r>
    </w:p>
    <w:p>
      <w:pPr>
        <w:adjustRightInd w:val="0"/>
        <w:spacing w:beforeLines="100" w:line="420" w:lineRule="exact"/>
        <w:jc w:val="center"/>
        <w:textAlignment w:val="baseline"/>
        <w:rPr>
          <w:rFonts w:ascii="黑体" w:hAnsi="黑体" w:eastAsia="黑体"/>
          <w:color w:val="000000" w:themeColor="text1"/>
          <w:kern w:val="2"/>
          <w:sz w:val="44"/>
          <w:szCs w:val="44"/>
          <w:highlight w:val="none"/>
          <w14:textFill>
            <w14:solidFill>
              <w14:schemeClr w14:val="tx1"/>
            </w14:solidFill>
          </w14:textFill>
        </w:rPr>
      </w:pPr>
    </w:p>
    <w:p>
      <w:pPr>
        <w:adjustRightInd w:val="0"/>
        <w:spacing w:beforeLines="100" w:line="420" w:lineRule="exact"/>
        <w:jc w:val="center"/>
        <w:textAlignment w:val="baseline"/>
        <w:rPr>
          <w:rFonts w:ascii="黑体" w:hAnsi="黑体" w:eastAsia="黑体"/>
          <w:color w:val="000000" w:themeColor="text1"/>
          <w:kern w:val="2"/>
          <w:sz w:val="44"/>
          <w:szCs w:val="44"/>
          <w:highlight w:val="none"/>
          <w14:textFill>
            <w14:solidFill>
              <w14:schemeClr w14:val="tx1"/>
            </w14:solidFill>
          </w14:textFill>
        </w:rPr>
      </w:pPr>
    </w:p>
    <w:p>
      <w:pPr>
        <w:adjustRightInd w:val="0"/>
        <w:spacing w:beforeLines="100" w:line="420" w:lineRule="exact"/>
        <w:jc w:val="center"/>
        <w:textAlignment w:val="baseline"/>
        <w:rPr>
          <w:rFonts w:ascii="黑体" w:hAnsi="黑体" w:eastAsia="黑体"/>
          <w:color w:val="000000" w:themeColor="text1"/>
          <w:kern w:val="2"/>
          <w:sz w:val="44"/>
          <w:szCs w:val="44"/>
          <w:highlight w:val="none"/>
          <w14:textFill>
            <w14:solidFill>
              <w14:schemeClr w14:val="tx1"/>
            </w14:solidFill>
          </w14:textFill>
        </w:rPr>
      </w:pPr>
    </w:p>
    <w:p>
      <w:pPr>
        <w:pStyle w:val="24"/>
        <w:rPr>
          <w:color w:val="000000" w:themeColor="text1"/>
          <w:highlight w:val="none"/>
          <w:lang w:val="en-US"/>
          <w14:textFill>
            <w14:solidFill>
              <w14:schemeClr w14:val="tx1"/>
            </w14:solidFill>
          </w14:textFill>
        </w:rPr>
      </w:pPr>
    </w:p>
    <w:p>
      <w:pPr>
        <w:rPr>
          <w:color w:val="000000" w:themeColor="text1"/>
          <w:highlight w:val="none"/>
          <w14:textFill>
            <w14:solidFill>
              <w14:schemeClr w14:val="tx1"/>
            </w14:solidFill>
          </w14:textFill>
        </w:rPr>
      </w:pPr>
    </w:p>
    <w:p>
      <w:pPr>
        <w:pStyle w:val="24"/>
        <w:rPr>
          <w:color w:val="000000" w:themeColor="text1"/>
          <w:highlight w:val="none"/>
          <w:lang w:val="en-US"/>
          <w14:textFill>
            <w14:solidFill>
              <w14:schemeClr w14:val="tx1"/>
            </w14:solidFill>
          </w14:textFill>
        </w:rPr>
      </w:pPr>
    </w:p>
    <w:p>
      <w:pPr>
        <w:rPr>
          <w:color w:val="000000" w:themeColor="text1"/>
          <w:highlight w:val="none"/>
          <w14:textFill>
            <w14:solidFill>
              <w14:schemeClr w14:val="tx1"/>
            </w14:solidFill>
          </w14:textFill>
        </w:rPr>
      </w:pPr>
    </w:p>
    <w:p>
      <w:pPr>
        <w:pStyle w:val="24"/>
        <w:rPr>
          <w:color w:val="000000" w:themeColor="text1"/>
          <w:highlight w:val="none"/>
          <w:lang w:val="en-US"/>
          <w14:textFill>
            <w14:solidFill>
              <w14:schemeClr w14:val="tx1"/>
            </w14:solidFill>
          </w14:textFill>
        </w:rPr>
      </w:pPr>
    </w:p>
    <w:p>
      <w:pPr>
        <w:rPr>
          <w:color w:val="000000" w:themeColor="text1"/>
          <w:highlight w:val="none"/>
          <w14:textFill>
            <w14:solidFill>
              <w14:schemeClr w14:val="tx1"/>
            </w14:solidFill>
          </w14:textFill>
        </w:rPr>
      </w:pPr>
    </w:p>
    <w:p>
      <w:pPr>
        <w:pStyle w:val="24"/>
        <w:rPr>
          <w:color w:val="000000" w:themeColor="text1"/>
          <w:highlight w:val="none"/>
          <w:lang w:val="en-US"/>
          <w14:textFill>
            <w14:solidFill>
              <w14:schemeClr w14:val="tx1"/>
            </w14:solidFill>
          </w14:textFill>
        </w:rPr>
      </w:pPr>
    </w:p>
    <w:p>
      <w:pPr>
        <w:adjustRightInd w:val="0"/>
        <w:spacing w:beforeLines="100" w:line="420" w:lineRule="exact"/>
        <w:jc w:val="center"/>
        <w:textAlignment w:val="baseline"/>
        <w:rPr>
          <w:rFonts w:ascii="黑体" w:hAnsi="黑体" w:eastAsia="黑体"/>
          <w:color w:val="000000" w:themeColor="text1"/>
          <w:kern w:val="2"/>
          <w:sz w:val="44"/>
          <w:szCs w:val="44"/>
          <w:highlight w:val="none"/>
          <w14:textFill>
            <w14:solidFill>
              <w14:schemeClr w14:val="tx1"/>
            </w14:solidFill>
          </w14:textFill>
        </w:rPr>
      </w:pPr>
    </w:p>
    <w:p>
      <w:pPr>
        <w:adjustRightInd w:val="0"/>
        <w:spacing w:line="360" w:lineRule="auto"/>
        <w:ind w:left="0" w:leftChars="0" w:firstLine="1058" w:firstLineChars="378"/>
        <w:jc w:val="left"/>
        <w:textAlignment w:val="baseline"/>
        <w:rPr>
          <w:rFonts w:ascii="黑体" w:hAnsi="黑体" w:eastAsia="黑体"/>
          <w:color w:val="000000" w:themeColor="text1"/>
          <w:kern w:val="2"/>
          <w:sz w:val="24"/>
          <w:szCs w:val="20"/>
          <w:highlight w:val="none"/>
          <w14:textFill>
            <w14:solidFill>
              <w14:schemeClr w14:val="tx1"/>
            </w14:solidFill>
          </w14:textFill>
        </w:rPr>
      </w:pPr>
      <w:r>
        <w:rPr>
          <w:rFonts w:hint="eastAsia" w:ascii="黑体" w:hAnsi="黑体" w:eastAsia="黑体"/>
          <w:color w:val="000000" w:themeColor="text1"/>
          <w:kern w:val="2"/>
          <w:sz w:val="28"/>
          <w:szCs w:val="20"/>
          <w:highlight w:val="none"/>
          <w14:textFill>
            <w14:solidFill>
              <w14:schemeClr w14:val="tx1"/>
            </w14:solidFill>
          </w14:textFill>
        </w:rPr>
        <w:t>招标项目编号：</w:t>
      </w:r>
      <w:r>
        <w:rPr>
          <w:rFonts w:hint="eastAsia" w:ascii="黑体" w:hAnsi="黑体" w:eastAsia="黑体"/>
          <w:color w:val="000000" w:themeColor="text1"/>
          <w:kern w:val="2"/>
          <w:sz w:val="28"/>
          <w:szCs w:val="20"/>
          <w:highlight w:val="none"/>
          <w:u w:val="single"/>
          <w14:textFill>
            <w14:solidFill>
              <w14:schemeClr w14:val="tx1"/>
            </w14:solidFill>
          </w14:textFill>
        </w:rPr>
        <w:t xml:space="preserve">                                       </w:t>
      </w:r>
    </w:p>
    <w:p>
      <w:pPr>
        <w:adjustRightInd w:val="0"/>
        <w:spacing w:line="360" w:lineRule="auto"/>
        <w:ind w:left="0" w:leftChars="0" w:firstLine="1058" w:firstLineChars="378"/>
        <w:textAlignment w:val="baseline"/>
        <w:rPr>
          <w:rFonts w:ascii="黑体" w:hAnsi="黑体" w:eastAsia="黑体"/>
          <w:color w:val="000000" w:themeColor="text1"/>
          <w:kern w:val="2"/>
          <w:sz w:val="28"/>
          <w:szCs w:val="20"/>
          <w:highlight w:val="none"/>
          <w14:textFill>
            <w14:solidFill>
              <w14:schemeClr w14:val="tx1"/>
            </w14:solidFill>
          </w14:textFill>
        </w:rPr>
      </w:pPr>
      <w:r>
        <w:rPr>
          <w:rFonts w:hint="eastAsia" w:ascii="黑体" w:hAnsi="黑体" w:eastAsia="黑体"/>
          <w:color w:val="000000" w:themeColor="text1"/>
          <w:kern w:val="2"/>
          <w:sz w:val="28"/>
          <w:szCs w:val="20"/>
          <w:highlight w:val="none"/>
          <w14:textFill>
            <w14:solidFill>
              <w14:schemeClr w14:val="tx1"/>
            </w14:solidFill>
          </w14:textFill>
        </w:rPr>
        <w:t>投标人：</w:t>
      </w:r>
      <w:r>
        <w:rPr>
          <w:rFonts w:hint="eastAsia" w:ascii="黑体" w:hAnsi="黑体" w:eastAsia="黑体"/>
          <w:color w:val="000000" w:themeColor="text1"/>
          <w:kern w:val="2"/>
          <w:sz w:val="28"/>
          <w:szCs w:val="20"/>
          <w:highlight w:val="none"/>
          <w:u w:val="single"/>
          <w14:textFill>
            <w14:solidFill>
              <w14:schemeClr w14:val="tx1"/>
            </w14:solidFill>
          </w14:textFill>
        </w:rPr>
        <w:t xml:space="preserve">                               </w:t>
      </w:r>
      <w:r>
        <w:rPr>
          <w:rFonts w:hint="eastAsia" w:ascii="黑体" w:hAnsi="黑体" w:eastAsia="黑体"/>
          <w:color w:val="000000" w:themeColor="text1"/>
          <w:kern w:val="2"/>
          <w:sz w:val="28"/>
          <w:szCs w:val="20"/>
          <w:highlight w:val="none"/>
          <w14:textFill>
            <w14:solidFill>
              <w14:schemeClr w14:val="tx1"/>
            </w14:solidFill>
          </w14:textFill>
        </w:rPr>
        <w:t>（盖单位公章）</w:t>
      </w:r>
      <w:r>
        <w:rPr>
          <w:rStyle w:val="72"/>
          <w:rFonts w:ascii="黑体" w:hAnsi="黑体" w:eastAsia="黑体"/>
          <w:color w:val="000000" w:themeColor="text1"/>
          <w:kern w:val="2"/>
          <w:sz w:val="28"/>
          <w:szCs w:val="20"/>
          <w:highlight w:val="none"/>
          <w14:textFill>
            <w14:solidFill>
              <w14:schemeClr w14:val="tx1"/>
            </w14:solidFill>
          </w14:textFill>
        </w:rPr>
        <w:footnoteReference w:id="79"/>
      </w:r>
    </w:p>
    <w:p>
      <w:pPr>
        <w:adjustRightInd w:val="0"/>
        <w:spacing w:line="360" w:lineRule="auto"/>
        <w:ind w:left="0" w:leftChars="0" w:firstLine="1058" w:firstLineChars="378"/>
        <w:textAlignment w:val="baseline"/>
        <w:rPr>
          <w:rFonts w:ascii="黑体" w:hAnsi="黑体" w:eastAsia="黑体"/>
          <w:color w:val="000000" w:themeColor="text1"/>
          <w:kern w:val="2"/>
          <w:sz w:val="28"/>
          <w:szCs w:val="20"/>
          <w:highlight w:val="none"/>
          <w:u w:val="single"/>
          <w14:textFill>
            <w14:solidFill>
              <w14:schemeClr w14:val="tx1"/>
            </w14:solidFill>
          </w14:textFill>
        </w:rPr>
      </w:pPr>
      <w:r>
        <w:rPr>
          <w:rFonts w:hint="eastAsia" w:ascii="黑体" w:hAnsi="黑体" w:eastAsia="黑体"/>
          <w:color w:val="000000" w:themeColor="text1"/>
          <w:kern w:val="2"/>
          <w:sz w:val="28"/>
          <w:szCs w:val="20"/>
          <w:highlight w:val="none"/>
          <w14:textFill>
            <w14:solidFill>
              <w14:schemeClr w14:val="tx1"/>
            </w14:solidFill>
          </w14:textFill>
        </w:rPr>
        <w:t>法定代表人或其委托代理人：</w:t>
      </w:r>
      <w:r>
        <w:rPr>
          <w:rFonts w:hint="eastAsia" w:ascii="黑体" w:hAnsi="黑体" w:eastAsia="黑体"/>
          <w:color w:val="000000" w:themeColor="text1"/>
          <w:kern w:val="2"/>
          <w:sz w:val="28"/>
          <w:szCs w:val="20"/>
          <w:highlight w:val="none"/>
          <w:u w:val="single"/>
          <w14:textFill>
            <w14:solidFill>
              <w14:schemeClr w14:val="tx1"/>
            </w14:solidFill>
          </w14:textFill>
        </w:rPr>
        <w:t xml:space="preserve">                   </w:t>
      </w:r>
      <w:r>
        <w:rPr>
          <w:rFonts w:hint="eastAsia" w:ascii="黑体" w:hAnsi="黑体" w:eastAsia="黑体"/>
          <w:color w:val="000000" w:themeColor="text1"/>
          <w:kern w:val="2"/>
          <w:sz w:val="28"/>
          <w:szCs w:val="20"/>
          <w:highlight w:val="none"/>
          <w14:textFill>
            <w14:solidFill>
              <w14:schemeClr w14:val="tx1"/>
            </w14:solidFill>
          </w14:textFill>
        </w:rPr>
        <w:t>（盖章）</w:t>
      </w:r>
      <w:r>
        <w:rPr>
          <w:rStyle w:val="72"/>
          <w:rFonts w:ascii="黑体" w:hAnsi="黑体" w:eastAsia="黑体"/>
          <w:color w:val="000000" w:themeColor="text1"/>
          <w:kern w:val="2"/>
          <w:sz w:val="28"/>
          <w:szCs w:val="20"/>
          <w:highlight w:val="none"/>
          <w14:textFill>
            <w14:solidFill>
              <w14:schemeClr w14:val="tx1"/>
            </w14:solidFill>
          </w14:textFill>
        </w:rPr>
        <w:footnoteReference w:id="80"/>
      </w:r>
    </w:p>
    <w:p>
      <w:pPr>
        <w:adjustRightInd w:val="0"/>
        <w:spacing w:line="360" w:lineRule="auto"/>
        <w:ind w:left="0" w:leftChars="0" w:firstLine="1058" w:firstLineChars="378"/>
        <w:textAlignment w:val="baseline"/>
        <w:rPr>
          <w:rFonts w:ascii="黑体" w:hAnsi="黑体" w:eastAsia="黑体"/>
          <w:color w:val="000000" w:themeColor="text1"/>
          <w:kern w:val="2"/>
          <w:sz w:val="28"/>
          <w:szCs w:val="20"/>
          <w:highlight w:val="none"/>
          <w:u w:val="single"/>
          <w14:textFill>
            <w14:solidFill>
              <w14:schemeClr w14:val="tx1"/>
            </w14:solidFill>
          </w14:textFill>
        </w:rPr>
      </w:pPr>
      <w:r>
        <w:rPr>
          <w:rFonts w:hint="eastAsia" w:ascii="黑体" w:hAnsi="黑体" w:eastAsia="黑体"/>
          <w:color w:val="000000" w:themeColor="text1"/>
          <w:sz w:val="28"/>
          <w:szCs w:val="20"/>
          <w:highlight w:val="none"/>
          <w14:textFill>
            <w14:solidFill>
              <w14:schemeClr w14:val="tx1"/>
            </w14:solidFill>
          </w14:textFill>
        </w:rPr>
        <w:t>编制日期：</w:t>
      </w:r>
      <w:r>
        <w:rPr>
          <w:rFonts w:hint="eastAsia" w:ascii="黑体" w:hAnsi="黑体" w:eastAsia="黑体"/>
          <w:color w:val="000000" w:themeColor="text1"/>
          <w:sz w:val="28"/>
          <w:szCs w:val="20"/>
          <w:highlight w:val="none"/>
          <w:u w:val="single"/>
          <w14:textFill>
            <w14:solidFill>
              <w14:schemeClr w14:val="tx1"/>
            </w14:solidFill>
          </w14:textFill>
        </w:rPr>
        <w:t xml:space="preserve">　 　  </w:t>
      </w:r>
      <w:r>
        <w:rPr>
          <w:rFonts w:hint="eastAsia" w:ascii="黑体" w:hAnsi="黑体" w:eastAsia="黑体"/>
          <w:color w:val="000000" w:themeColor="text1"/>
          <w:sz w:val="28"/>
          <w:szCs w:val="20"/>
          <w:highlight w:val="none"/>
          <w14:textFill>
            <w14:solidFill>
              <w14:schemeClr w14:val="tx1"/>
            </w14:solidFill>
          </w14:textFill>
        </w:rPr>
        <w:t>年</w:t>
      </w:r>
      <w:r>
        <w:rPr>
          <w:rFonts w:hint="eastAsia" w:ascii="黑体" w:hAnsi="黑体" w:eastAsia="黑体"/>
          <w:color w:val="000000" w:themeColor="text1"/>
          <w:sz w:val="28"/>
          <w:szCs w:val="20"/>
          <w:highlight w:val="none"/>
          <w:u w:val="single"/>
          <w14:textFill>
            <w14:solidFill>
              <w14:schemeClr w14:val="tx1"/>
            </w14:solidFill>
          </w14:textFill>
        </w:rPr>
        <w:t xml:space="preserve">   　</w:t>
      </w:r>
      <w:r>
        <w:rPr>
          <w:rFonts w:hint="eastAsia" w:ascii="黑体" w:hAnsi="黑体" w:eastAsia="黑体"/>
          <w:color w:val="000000" w:themeColor="text1"/>
          <w:sz w:val="28"/>
          <w:szCs w:val="20"/>
          <w:highlight w:val="none"/>
          <w14:textFill>
            <w14:solidFill>
              <w14:schemeClr w14:val="tx1"/>
            </w14:solidFill>
          </w14:textFill>
        </w:rPr>
        <w:t>月</w:t>
      </w:r>
      <w:r>
        <w:rPr>
          <w:rFonts w:hint="eastAsia" w:ascii="黑体" w:hAnsi="黑体" w:eastAsia="黑体"/>
          <w:color w:val="000000" w:themeColor="text1"/>
          <w:sz w:val="28"/>
          <w:szCs w:val="20"/>
          <w:highlight w:val="none"/>
          <w:u w:val="single"/>
          <w14:textFill>
            <w14:solidFill>
              <w14:schemeClr w14:val="tx1"/>
            </w14:solidFill>
          </w14:textFill>
        </w:rPr>
        <w:t xml:space="preserve">   　</w:t>
      </w:r>
      <w:r>
        <w:rPr>
          <w:rFonts w:hint="eastAsia" w:ascii="黑体" w:hAnsi="黑体" w:eastAsia="黑体"/>
          <w:color w:val="000000" w:themeColor="text1"/>
          <w:sz w:val="28"/>
          <w:szCs w:val="20"/>
          <w:highlight w:val="none"/>
          <w14:textFill>
            <w14:solidFill>
              <w14:schemeClr w14:val="tx1"/>
            </w14:solidFill>
          </w14:textFill>
        </w:rPr>
        <w:t>日</w:t>
      </w:r>
    </w:p>
    <w:p>
      <w:pPr>
        <w:adjustRightInd w:val="0"/>
        <w:spacing w:line="360" w:lineRule="auto"/>
        <w:ind w:firstLine="750" w:firstLineChars="250"/>
        <w:jc w:val="center"/>
        <w:textAlignment w:val="baseline"/>
        <w:rPr>
          <w:rFonts w:ascii="宋体"/>
          <w:color w:val="000000" w:themeColor="text1"/>
          <w:sz w:val="30"/>
          <w:szCs w:val="20"/>
          <w:highlight w:val="none"/>
          <w14:textFill>
            <w14:solidFill>
              <w14:schemeClr w14:val="tx1"/>
            </w14:solidFill>
          </w14:textFill>
        </w:rPr>
      </w:pPr>
      <w:r>
        <w:rPr>
          <w:rFonts w:hint="eastAsia" w:ascii="宋体"/>
          <w:color w:val="000000" w:themeColor="text1"/>
          <w:sz w:val="30"/>
          <w:szCs w:val="20"/>
          <w:highlight w:val="none"/>
          <w14:textFill>
            <w14:solidFill>
              <w14:schemeClr w14:val="tx1"/>
            </w14:solidFill>
          </w14:textFill>
        </w:rPr>
        <w:br w:type="page"/>
      </w:r>
    </w:p>
    <w:p>
      <w:pPr>
        <w:adjustRightInd w:val="0"/>
        <w:spacing w:line="360" w:lineRule="auto"/>
        <w:jc w:val="center"/>
        <w:textAlignment w:val="baseline"/>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目   录</w:t>
      </w:r>
    </w:p>
    <w:p>
      <w:pPr>
        <w:tabs>
          <w:tab w:val="left" w:pos="840"/>
          <w:tab w:val="left" w:pos="1600"/>
        </w:tabs>
        <w:adjustRightInd w:val="0"/>
        <w:snapToGrid w:val="0"/>
        <w:spacing w:line="560" w:lineRule="exact"/>
        <w:textAlignment w:val="baseline"/>
        <w:rPr>
          <w:rFonts w:ascii="宋体"/>
          <w:b/>
          <w:color w:val="000000" w:themeColor="text1"/>
          <w:sz w:val="28"/>
          <w:szCs w:val="20"/>
          <w:highlight w:val="none"/>
          <w14:textFill>
            <w14:solidFill>
              <w14:schemeClr w14:val="tx1"/>
            </w14:solidFill>
          </w14:textFill>
        </w:rPr>
      </w:pPr>
    </w:p>
    <w:p>
      <w:pPr>
        <w:tabs>
          <w:tab w:val="left" w:pos="840"/>
          <w:tab w:val="left" w:pos="1600"/>
        </w:tabs>
        <w:adjustRightInd w:val="0"/>
        <w:snapToGrid w:val="0"/>
        <w:spacing w:line="360" w:lineRule="auto"/>
        <w:ind w:left="0" w:leftChars="0" w:firstLine="1680" w:firstLineChars="800"/>
        <w:jc w:val="left"/>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一、投标函</w:t>
      </w:r>
    </w:p>
    <w:p>
      <w:pPr>
        <w:spacing w:line="360" w:lineRule="auto"/>
        <w:ind w:left="0" w:leftChars="0" w:firstLine="1680" w:firstLineChars="800"/>
        <w:jc w:val="left"/>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二、投标函附录</w:t>
      </w:r>
    </w:p>
    <w:p>
      <w:pPr>
        <w:spacing w:line="360" w:lineRule="auto"/>
        <w:ind w:left="0" w:leftChars="0" w:firstLine="1680" w:firstLineChars="800"/>
        <w:jc w:val="left"/>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三、拟投入本项目的主要试验检测仪器设备表</w:t>
      </w:r>
    </w:p>
    <w:p>
      <w:pPr>
        <w:spacing w:line="360" w:lineRule="auto"/>
        <w:ind w:left="0" w:leftChars="0" w:firstLine="1680" w:firstLineChars="800"/>
        <w:jc w:val="left"/>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四、其他材料</w:t>
      </w:r>
    </w:p>
    <w:p>
      <w:pPr>
        <w:adjustRightInd w:val="0"/>
        <w:spacing w:line="360" w:lineRule="auto"/>
        <w:textAlignment w:val="baseline"/>
        <w:rPr>
          <w:rFonts w:ascii="宋体"/>
          <w:color w:val="000000" w:themeColor="text1"/>
          <w:sz w:val="24"/>
          <w:szCs w:val="20"/>
          <w:highlight w:val="none"/>
          <w14:textFill>
            <w14:solidFill>
              <w14:schemeClr w14:val="tx1"/>
            </w14:solidFill>
          </w14:textFill>
        </w:rPr>
      </w:pPr>
    </w:p>
    <w:p>
      <w:pPr>
        <w:spacing w:beforeLines="100" w:afterLines="100" w:line="360" w:lineRule="auto"/>
        <w:jc w:val="center"/>
        <w:rPr>
          <w:rFonts w:ascii="黑体" w:hAnsi="黑体" w:eastAsia="黑体"/>
          <w:color w:val="000000" w:themeColor="text1"/>
          <w:sz w:val="32"/>
          <w:szCs w:val="32"/>
          <w:highlight w:val="none"/>
          <w14:textFill>
            <w14:solidFill>
              <w14:schemeClr w14:val="tx1"/>
            </w14:solidFill>
          </w14:textFill>
        </w:rPr>
      </w:pPr>
      <w:r>
        <w:rPr>
          <w:color w:val="000000" w:themeColor="text1"/>
          <w:sz w:val="20"/>
          <w:szCs w:val="20"/>
          <w:highlight w:val="none"/>
          <w14:textFill>
            <w14:solidFill>
              <w14:schemeClr w14:val="tx1"/>
            </w14:solidFill>
          </w14:textFill>
        </w:rPr>
        <w:br w:type="page"/>
      </w:r>
      <w:r>
        <w:rPr>
          <w:rFonts w:hint="eastAsia" w:ascii="黑体" w:hAnsi="黑体" w:eastAsia="黑体"/>
          <w:color w:val="000000" w:themeColor="text1"/>
          <w:sz w:val="32"/>
          <w:szCs w:val="32"/>
          <w:highlight w:val="none"/>
          <w14:textFill>
            <w14:solidFill>
              <w14:schemeClr w14:val="tx1"/>
            </w14:solidFill>
          </w14:textFill>
        </w:rPr>
        <w:t>一、投标函</w:t>
      </w: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iCs/>
          <w:color w:val="000000" w:themeColor="text1"/>
          <w:szCs w:val="21"/>
          <w:highlight w:val="none"/>
          <w:u w:val="none"/>
          <w14:textFill>
            <w14:solidFill>
              <w14:schemeClr w14:val="tx1"/>
            </w14:solidFill>
          </w14:textFill>
        </w:rPr>
        <w:t>（招标人名称）</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我方已仔细研究了</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（项目名称）</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标段监理招标文件的全部内容，愿意以人民币（大写）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元）的投标总报价，监理服务期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，承包上述项目</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阶段的监理任务，工程质量达到</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标准。</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我方承诺在投标有效期内不修改、撤销投标文件。</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随同本投标函提交投标保证金一份，金额为人民币</w:t>
      </w:r>
      <w:r>
        <w:rPr>
          <w:rStyle w:val="72"/>
          <w:rFonts w:hint="eastAsia" w:ascii="宋体" w:hAnsi="宋体" w:cs="宋体"/>
          <w:color w:val="000000" w:themeColor="text1"/>
          <w:szCs w:val="21"/>
          <w:highlight w:val="none"/>
          <w14:textFill>
            <w14:solidFill>
              <w14:schemeClr w14:val="tx1"/>
            </w14:solidFill>
          </w14:textFill>
        </w:rPr>
        <w:footnoteReference w:id="81"/>
      </w:r>
      <w:r>
        <w:rPr>
          <w:rFonts w:hint="eastAsia" w:ascii="宋体" w:hAnsi="宋体" w:cs="宋体"/>
          <w:color w:val="000000" w:themeColor="text1"/>
          <w:szCs w:val="21"/>
          <w:highlight w:val="none"/>
          <w14:textFill>
            <w14:solidFill>
              <w14:schemeClr w14:val="tx1"/>
            </w14:solidFill>
          </w14:textFill>
        </w:rPr>
        <w:t>（大写）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p>
    <w:p>
      <w:pPr>
        <w:pStyle w:val="58"/>
        <w:keepNext w:val="0"/>
        <w:keepLines w:val="0"/>
        <w:pageBreakBefore w:val="0"/>
        <w:widowControl w:val="0"/>
        <w:kinsoku/>
        <w:wordWrap/>
        <w:overflowPunct/>
        <w:topLinePunct w:val="0"/>
        <w:bidi w:val="0"/>
        <w:snapToGrid/>
        <w:spacing w:after="0" w:line="400" w:lineRule="exact"/>
        <w:ind w:left="0" w:leftChars="0" w:firstLine="630" w:firstLineChars="300"/>
        <w:textAlignment w:val="auto"/>
        <w:rPr>
          <w:rFonts w:hint="eastAsia" w:eastAsia="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□我方按招标文件规定</w:t>
      </w: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免缴</w:t>
      </w:r>
      <w:r>
        <w:rPr>
          <w:rFonts w:hint="eastAsia" w:ascii="宋体" w:hAnsi="宋体" w:eastAsia="宋体" w:cs="宋体"/>
          <w:color w:val="000000" w:themeColor="text1"/>
          <w:sz w:val="21"/>
          <w:szCs w:val="21"/>
          <w:highlight w:val="none"/>
          <w:u w:val="none"/>
          <w14:textFill>
            <w14:solidFill>
              <w14:schemeClr w14:val="tx1"/>
            </w14:solidFill>
          </w14:textFill>
        </w:rPr>
        <w:t>投标保证金</w:t>
      </w:r>
      <w:r>
        <w:rPr>
          <w:rFonts w:hint="eastAsia" w:ascii="宋体" w:hAnsi="宋体" w:cs="宋体"/>
          <w:color w:val="000000" w:themeColor="text1"/>
          <w:sz w:val="21"/>
          <w:szCs w:val="21"/>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如中标，我方承诺：</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kern w:val="2"/>
          <w:szCs w:val="21"/>
          <w:highlight w:val="none"/>
          <w14:textFill>
            <w14:solidFill>
              <w14:schemeClr w14:val="tx1"/>
            </w14:solidFill>
          </w14:textFill>
        </w:rPr>
        <w:t>将派出</w:t>
      </w:r>
      <w:r>
        <w:rPr>
          <w:rFonts w:hint="eastAsia" w:ascii="宋体" w:hAnsi="宋体" w:cs="宋体"/>
          <w:color w:val="000000" w:themeColor="text1"/>
          <w:kern w:val="2"/>
          <w:szCs w:val="21"/>
          <w:highlight w:val="none"/>
          <w:u w:val="single"/>
          <w14:textFill>
            <w14:solidFill>
              <w14:schemeClr w14:val="tx1"/>
            </w14:solidFill>
          </w14:textFill>
        </w:rPr>
        <w:t xml:space="preserve">                     </w:t>
      </w:r>
      <w:r>
        <w:rPr>
          <w:rFonts w:hint="eastAsia" w:ascii="宋体" w:hAnsi="宋体" w:cs="宋体"/>
          <w:color w:val="000000" w:themeColor="text1"/>
          <w:kern w:val="2"/>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2"/>
          <w:szCs w:val="21"/>
          <w:highlight w:val="none"/>
          <w:u w:val="single"/>
          <w14:textFill>
            <w14:solidFill>
              <w14:schemeClr w14:val="tx1"/>
            </w14:solidFill>
          </w14:textFill>
        </w:rPr>
        <w:t xml:space="preserve">  </w:t>
      </w:r>
      <w:r>
        <w:rPr>
          <w:rStyle w:val="72"/>
          <w:rFonts w:hint="eastAsia" w:ascii="宋体" w:hAnsi="宋体" w:eastAsiaTheme="minorEastAsia" w:cstheme="minorBidi"/>
          <w:b/>
          <w:bCs/>
          <w:color w:val="000000" w:themeColor="text1"/>
          <w:position w:val="0"/>
          <w:sz w:val="21"/>
          <w:szCs w:val="21"/>
          <w:highlight w:val="none"/>
          <w:u w:val="single"/>
          <w:lang w:val="en-US"/>
          <w14:textFill>
            <w14:solidFill>
              <w14:schemeClr w14:val="tx1"/>
            </w14:solidFill>
          </w14:textFill>
        </w:rPr>
        <w:footnoteReference w:id="82"/>
      </w:r>
      <w:r>
        <w:rPr>
          <w:rFonts w:hint="eastAsia" w:ascii="宋体" w:hAnsi="宋体" w:cs="宋体"/>
          <w:color w:val="000000" w:themeColor="text1"/>
          <w:kern w:val="2"/>
          <w:szCs w:val="21"/>
          <w:highlight w:val="none"/>
          <w14:textFill>
            <w14:solidFill>
              <w14:schemeClr w14:val="tx1"/>
            </w14:solidFill>
          </w14:textFill>
        </w:rPr>
        <w:t>为本项目的总监理工程师。</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（2）在收到中标通知书后，在中标通知书规定的期限内与你方签订合同。</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（3）随同本投标函递交的投标函附录属于合同文件的组成部分。</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（4）按照招标文件规定向你方递交履约担保。</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我方承诺在本项目招投标过程中没有参与围标串标等违法行为。否则，我方愿意接受招投标监管部门作出的行政处罚。</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我方已对所递交的投标文件及其有关资料（包括第三方提供的资料）的真实性进行了审查，保证其内容完整、真实和准确，若存在虚假，同意招标人或行政主管部门按照弄虚作假进行处理。</w:t>
      </w:r>
      <w:r>
        <w:rPr>
          <w:rFonts w:hint="eastAsia" w:ascii="宋体" w:hAnsi="宋体" w:cs="宋体"/>
          <w:color w:val="000000" w:themeColor="text1"/>
          <w:szCs w:val="21"/>
          <w:highlight w:val="none"/>
          <w14:textFill>
            <w14:solidFill>
              <w14:schemeClr w14:val="tx1"/>
            </w14:solidFill>
          </w14:textFill>
        </w:rPr>
        <w:t>同时，声明不存在招</w:t>
      </w:r>
      <w:r>
        <w:rPr>
          <w:rFonts w:hint="eastAsia" w:ascii="宋体" w:hAnsi="宋体" w:cs="宋体"/>
          <w:color w:val="000000" w:themeColor="text1"/>
          <w:kern w:val="2"/>
          <w:szCs w:val="21"/>
          <w:highlight w:val="none"/>
          <w14:textFill>
            <w14:solidFill>
              <w14:schemeClr w14:val="tx1"/>
            </w14:solidFill>
          </w14:textFill>
        </w:rPr>
        <w:t>标文件第</w:t>
      </w:r>
      <w:r>
        <w:rPr>
          <w:rFonts w:hint="eastAsia" w:ascii="宋体" w:hAnsi="宋体" w:cs="宋体"/>
          <w:color w:val="000000" w:themeColor="text1"/>
          <w:kern w:val="2"/>
          <w:szCs w:val="21"/>
          <w:highlight w:val="none"/>
          <w:lang w:val="en-US" w:eastAsia="zh-CN"/>
          <w14:textFill>
            <w14:solidFill>
              <w14:schemeClr w14:val="tx1"/>
            </w14:solidFill>
          </w14:textFill>
        </w:rPr>
        <w:t>二</w:t>
      </w:r>
      <w:r>
        <w:rPr>
          <w:rFonts w:hint="eastAsia" w:ascii="宋体" w:hAnsi="宋体" w:cs="宋体"/>
          <w:color w:val="000000" w:themeColor="text1"/>
          <w:kern w:val="2"/>
          <w:szCs w:val="21"/>
          <w:highlight w:val="none"/>
          <w14:textFill>
            <w14:solidFill>
              <w14:schemeClr w14:val="tx1"/>
            </w14:solidFill>
          </w14:textFill>
        </w:rPr>
        <w:t>章投标</w:t>
      </w:r>
      <w:r>
        <w:rPr>
          <w:rFonts w:hint="eastAsia" w:ascii="宋体" w:hAnsi="宋体" w:cs="宋体"/>
          <w:color w:val="000000" w:themeColor="text1"/>
          <w:kern w:val="2"/>
          <w:szCs w:val="21"/>
          <w:highlight w:val="none"/>
          <w:lang w:val="en-US" w:eastAsia="zh-CN"/>
          <w14:textFill>
            <w14:solidFill>
              <w14:schemeClr w14:val="tx1"/>
            </w14:solidFill>
          </w14:textFill>
        </w:rPr>
        <w:t>人</w:t>
      </w:r>
      <w:r>
        <w:rPr>
          <w:rFonts w:hint="eastAsia" w:ascii="宋体" w:hAnsi="宋体" w:cs="宋体"/>
          <w:color w:val="000000" w:themeColor="text1"/>
          <w:kern w:val="2"/>
          <w:szCs w:val="21"/>
          <w:highlight w:val="none"/>
          <w14:textFill>
            <w14:solidFill>
              <w14:schemeClr w14:val="tx1"/>
            </w14:solidFill>
          </w14:textFill>
        </w:rPr>
        <w:t>须知第1.4.3款规</w:t>
      </w:r>
      <w:r>
        <w:rPr>
          <w:rFonts w:hint="eastAsia" w:ascii="宋体" w:hAnsi="宋体" w:cs="宋体"/>
          <w:color w:val="000000" w:themeColor="text1"/>
          <w:szCs w:val="21"/>
          <w:highlight w:val="none"/>
          <w14:textFill>
            <w14:solidFill>
              <w14:schemeClr w14:val="tx1"/>
            </w14:solidFill>
          </w14:textFill>
        </w:rPr>
        <w:t>定的任何一种情形。</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val="zh-CN" w:bidi="zh-CN"/>
          <w14:textFill>
            <w14:solidFill>
              <w14:schemeClr w14:val="tx1"/>
            </w14:solidFill>
          </w14:textFill>
        </w:rPr>
        <w:t>7.其他补充说明：</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pPr>
      <w:r>
        <w:rPr>
          <w:rFonts w:hint="eastAsia" w:ascii="宋体" w:hAnsi="宋体" w:cs="宋体"/>
          <w:color w:val="000000" w:themeColor="text1"/>
          <w:szCs w:val="21"/>
          <w:highlight w:val="none"/>
          <w:u w:val="single"/>
          <w:lang w:val="zh-CN" w:bidi="zh-CN"/>
          <w14:textFill>
            <w14:solidFill>
              <w14:schemeClr w14:val="tx1"/>
            </w14:solidFill>
          </w14:textFill>
        </w:rPr>
        <w:t>（</w:t>
      </w:r>
      <w:r>
        <w:rPr>
          <w:rFonts w:hint="eastAsia" w:ascii="宋体" w:hAnsi="宋体" w:cs="宋体"/>
          <w:color w:val="000000" w:themeColor="text1"/>
          <w:szCs w:val="21"/>
          <w:highlight w:val="none"/>
          <w:u w:val="single"/>
          <w:lang w:val="en-US" w:bidi="zh-CN"/>
          <w14:textFill>
            <w14:solidFill>
              <w14:schemeClr w14:val="tx1"/>
            </w14:solidFill>
          </w14:textFill>
        </w:rPr>
        <w:t>1</w:t>
      </w:r>
      <w:r>
        <w:rPr>
          <w:rFonts w:hint="eastAsia" w:ascii="宋体" w:hAnsi="宋体" w:cs="宋体"/>
          <w:color w:val="000000" w:themeColor="text1"/>
          <w:szCs w:val="21"/>
          <w:highlight w:val="none"/>
          <w:u w:val="single"/>
          <w:lang w:val="zh-CN" w:bidi="zh-CN"/>
          <w14:textFill>
            <w14:solidFill>
              <w14:schemeClr w14:val="tx1"/>
            </w14:solidFill>
          </w14:textFill>
        </w:rPr>
        <w:t>）</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我方承诺，出现招标文件或法律法规中投标保证金不予退还的情形时，满足享受减缴或免缴并负有责任，我方将无条件按照招标人要求限时足额补缴投标保证金并依法承担违约责任。对未按期足额补缴投标保证金给招标人带来损失的，依法承担赔偿责任。</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（2）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400" w:lineRule="exact"/>
        <w:ind w:firstLine="3150" w:firstLineChars="1500"/>
        <w:jc w:val="left"/>
        <w:textAlignment w:val="auto"/>
        <w:rPr>
          <w:rStyle w:val="72"/>
          <w:rFonts w:ascii="宋体" w:hAnsi="宋体" w:cs="宋体"/>
          <w:color w:val="000000" w:themeColor="text1"/>
          <w:kern w:val="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投标人：</w:t>
      </w:r>
      <w:r>
        <w:rPr>
          <w:rFonts w:hint="eastAsia" w:ascii="宋体"/>
          <w:color w:val="000000" w:themeColor="text1"/>
          <w:szCs w:val="21"/>
          <w:highlight w:val="none"/>
          <w:u w:val="single"/>
          <w14:textFill>
            <w14:solidFill>
              <w14:schemeClr w14:val="tx1"/>
            </w14:solidFill>
          </w14:textFill>
        </w:rPr>
        <w:t xml:space="preserve">                </w:t>
      </w:r>
      <w:r>
        <w:rPr>
          <w:rFonts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（盖单位公章）</w:t>
      </w:r>
      <w:r>
        <w:rPr>
          <w:rStyle w:val="72"/>
          <w:rFonts w:ascii="宋体" w:hAnsi="宋体" w:cs="宋体"/>
          <w:color w:val="000000" w:themeColor="text1"/>
          <w:kern w:val="1"/>
          <w:szCs w:val="21"/>
          <w:highlight w:val="none"/>
          <w14:textFill>
            <w14:solidFill>
              <w14:schemeClr w14:val="tx1"/>
            </w14:solidFill>
          </w14:textFill>
        </w:rPr>
        <w:footnoteReference w:id="83"/>
      </w:r>
    </w:p>
    <w:p>
      <w:pPr>
        <w:keepNext w:val="0"/>
        <w:keepLines w:val="0"/>
        <w:pageBreakBefore w:val="0"/>
        <w:widowControl w:val="0"/>
        <w:kinsoku/>
        <w:wordWrap/>
        <w:overflowPunct/>
        <w:topLinePunct w:val="0"/>
        <w:autoSpaceDE w:val="0"/>
        <w:autoSpaceDN w:val="0"/>
        <w:bidi w:val="0"/>
        <w:adjustRightInd w:val="0"/>
        <w:snapToGrid/>
        <w:spacing w:line="400" w:lineRule="exact"/>
        <w:ind w:firstLine="3150" w:firstLineChars="1500"/>
        <w:jc w:val="left"/>
        <w:textAlignment w:val="auto"/>
        <w:rPr>
          <w:rStyle w:val="72"/>
          <w:rFonts w:ascii="宋体" w:hAnsi="宋体" w:eastAsia="宋体" w:cs="宋体"/>
          <w:color w:val="000000" w:themeColor="text1"/>
          <w:kern w:val="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法定代表人或其委托代理人：</w:t>
      </w:r>
      <w:r>
        <w:rPr>
          <w:rFonts w:hint="eastAsia" w:ascii="宋体"/>
          <w:color w:val="000000" w:themeColor="text1"/>
          <w:szCs w:val="21"/>
          <w:highlight w:val="none"/>
          <w:u w:val="single"/>
          <w14:textFill>
            <w14:solidFill>
              <w14:schemeClr w14:val="tx1"/>
            </w14:solidFill>
          </w14:textFill>
        </w:rPr>
        <w:t xml:space="preserve">        </w:t>
      </w:r>
      <w:r>
        <w:rPr>
          <w:rFonts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w:t>
      </w:r>
      <w:r>
        <w:rPr>
          <w:rFonts w:ascii="宋体"/>
          <w:color w:val="000000" w:themeColor="text1"/>
          <w:szCs w:val="21"/>
          <w:highlight w:val="none"/>
          <w14:textFill>
            <w14:solidFill>
              <w14:schemeClr w14:val="tx1"/>
            </w14:solidFill>
          </w14:textFill>
        </w:rPr>
        <w:t>盖章</w:t>
      </w:r>
      <w:r>
        <w:rPr>
          <w:rFonts w:hint="eastAsia" w:ascii="宋体"/>
          <w:color w:val="000000" w:themeColor="text1"/>
          <w:szCs w:val="21"/>
          <w:highlight w:val="none"/>
          <w14:textFill>
            <w14:solidFill>
              <w14:schemeClr w14:val="tx1"/>
            </w14:solidFill>
          </w14:textFill>
        </w:rPr>
        <w:t>）</w:t>
      </w:r>
      <w:r>
        <w:rPr>
          <w:rStyle w:val="72"/>
          <w:rFonts w:ascii="宋体" w:hAnsi="宋体" w:eastAsia="宋体" w:cs="宋体"/>
          <w:color w:val="000000" w:themeColor="text1"/>
          <w:kern w:val="1"/>
          <w:szCs w:val="21"/>
          <w:highlight w:val="none"/>
          <w14:textFill>
            <w14:solidFill>
              <w14:schemeClr w14:val="tx1"/>
            </w14:solidFill>
          </w14:textFill>
        </w:rPr>
        <w:footnoteReference w:id="84"/>
      </w:r>
    </w:p>
    <w:p>
      <w:pPr>
        <w:keepNext w:val="0"/>
        <w:keepLines w:val="0"/>
        <w:pageBreakBefore w:val="0"/>
        <w:widowControl w:val="0"/>
        <w:kinsoku/>
        <w:wordWrap/>
        <w:overflowPunct/>
        <w:topLinePunct w:val="0"/>
        <w:autoSpaceDE w:val="0"/>
        <w:autoSpaceDN w:val="0"/>
        <w:bidi w:val="0"/>
        <w:adjustRightInd w:val="0"/>
        <w:snapToGrid/>
        <w:spacing w:line="400" w:lineRule="exact"/>
        <w:ind w:firstLine="3150" w:firstLineChars="1500"/>
        <w:jc w:val="left"/>
        <w:textAlignment w:val="auto"/>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法定代表人或其委托代理人手机号码：</w:t>
      </w:r>
      <w:r>
        <w:rPr>
          <w:rFonts w:hint="eastAsia" w:ascii="宋体"/>
          <w:color w:val="000000" w:themeColor="text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400" w:lineRule="exact"/>
        <w:ind w:firstLine="3150" w:firstLineChars="1500"/>
        <w:jc w:val="left"/>
        <w:textAlignment w:val="auto"/>
        <w:rPr>
          <w:rFonts w:ascii="宋体"/>
          <w:color w:val="000000" w:themeColor="text1"/>
          <w:szCs w:val="21"/>
          <w:highlight w:val="none"/>
          <w:u w:val="single"/>
          <w14:textFill>
            <w14:solidFill>
              <w14:schemeClr w14:val="tx1"/>
            </w14:solidFill>
          </w14:textFill>
        </w:rPr>
      </w:pPr>
      <w:r>
        <w:rPr>
          <w:rFonts w:hint="eastAsia" w:ascii="宋体"/>
          <w:color w:val="000000" w:themeColor="text1"/>
          <w:szCs w:val="21"/>
          <w:highlight w:val="none"/>
          <w14:textFill>
            <w14:solidFill>
              <w14:schemeClr w14:val="tx1"/>
            </w14:solidFill>
          </w14:textFill>
        </w:rPr>
        <w:t>地址：</w:t>
      </w:r>
      <w:r>
        <w:rPr>
          <w:rFonts w:hint="eastAsia" w:ascii="宋体"/>
          <w:color w:val="000000" w:themeColor="text1"/>
          <w:szCs w:val="21"/>
          <w:highlight w:val="none"/>
          <w:u w:val="single"/>
          <w14:textFill>
            <w14:solidFill>
              <w14:schemeClr w14:val="tx1"/>
            </w14:solidFill>
          </w14:textFill>
        </w:rPr>
        <w:t xml:space="preserve">                                  </w:t>
      </w:r>
      <w:r>
        <w:rPr>
          <w:rFonts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400" w:lineRule="exact"/>
        <w:ind w:firstLine="3150" w:firstLineChars="1500"/>
        <w:jc w:val="left"/>
        <w:textAlignment w:val="auto"/>
        <w:rPr>
          <w:rFonts w:ascii="宋体"/>
          <w:color w:val="000000" w:themeColor="text1"/>
          <w:szCs w:val="21"/>
          <w:highlight w:val="none"/>
          <w:u w:val="single"/>
          <w14:textFill>
            <w14:solidFill>
              <w14:schemeClr w14:val="tx1"/>
            </w14:solidFill>
          </w14:textFill>
        </w:rPr>
      </w:pPr>
      <w:r>
        <w:rPr>
          <w:rFonts w:hint="eastAsia" w:ascii="宋体"/>
          <w:color w:val="000000" w:themeColor="text1"/>
          <w:szCs w:val="21"/>
          <w:highlight w:val="none"/>
          <w14:textFill>
            <w14:solidFill>
              <w14:schemeClr w14:val="tx1"/>
            </w14:solidFill>
          </w14:textFill>
        </w:rPr>
        <w:t>传真：</w:t>
      </w:r>
      <w:r>
        <w:rPr>
          <w:rFonts w:hint="eastAsia" w:ascii="宋体"/>
          <w:color w:val="000000" w:themeColor="text1"/>
          <w:szCs w:val="21"/>
          <w:highlight w:val="none"/>
          <w:u w:val="single"/>
          <w14:textFill>
            <w14:solidFill>
              <w14:schemeClr w14:val="tx1"/>
            </w14:solidFill>
          </w14:textFill>
        </w:rPr>
        <w:t xml:space="preserve">                             </w:t>
      </w:r>
      <w:r>
        <w:rPr>
          <w:rFonts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400" w:lineRule="exact"/>
        <w:ind w:firstLine="3150" w:firstLineChars="1500"/>
        <w:jc w:val="left"/>
        <w:textAlignment w:val="auto"/>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邮政编码：</w:t>
      </w:r>
      <w:r>
        <w:rPr>
          <w:rFonts w:hint="eastAsia" w:ascii="宋体"/>
          <w:color w:val="000000" w:themeColor="text1"/>
          <w:szCs w:val="21"/>
          <w:highlight w:val="none"/>
          <w:u w:val="single"/>
          <w14:textFill>
            <w14:solidFill>
              <w14:schemeClr w14:val="tx1"/>
            </w14:solidFill>
          </w14:textFill>
        </w:rPr>
        <w:t xml:space="preserve">                           </w:t>
      </w:r>
      <w:r>
        <w:rPr>
          <w:rFonts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410" w:firstLineChars="2100"/>
        <w:jc w:val="left"/>
        <w:textAlignment w:val="auto"/>
        <w:rPr>
          <w:rFonts w:ascii="宋体"/>
          <w:color w:val="000000" w:themeColor="text1"/>
          <w:kern w:val="2"/>
          <w:sz w:val="24"/>
          <w:szCs w:val="20"/>
          <w:highlight w:val="none"/>
          <w14:textFill>
            <w14:solidFill>
              <w14:schemeClr w14:val="tx1"/>
            </w14:solidFill>
          </w14:textFill>
        </w:rPr>
      </w:pP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年</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月</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日</w:t>
      </w:r>
    </w:p>
    <w:p>
      <w:pPr>
        <w:spacing w:beforeLines="100" w:afterLines="100" w:line="360" w:lineRule="auto"/>
        <w:jc w:val="center"/>
        <w:rPr>
          <w:rFonts w:ascii="黑体" w:hAnsi="黑体" w:eastAsia="黑体"/>
          <w:color w:val="000000" w:themeColor="text1"/>
          <w:sz w:val="32"/>
          <w:szCs w:val="32"/>
          <w:highlight w:val="none"/>
          <w14:textFill>
            <w14:solidFill>
              <w14:schemeClr w14:val="tx1"/>
            </w14:solidFill>
          </w14:textFill>
        </w:rPr>
      </w:pPr>
      <w:r>
        <w:rPr>
          <w:rFonts w:ascii="黑体" w:hAnsi="黑体" w:eastAsia="黑体"/>
          <w:color w:val="000000" w:themeColor="text1"/>
          <w:sz w:val="32"/>
          <w:szCs w:val="32"/>
          <w:highlight w:val="none"/>
          <w14:textFill>
            <w14:solidFill>
              <w14:schemeClr w14:val="tx1"/>
            </w14:solidFill>
          </w14:textFill>
        </w:rPr>
        <w:br w:type="page"/>
      </w:r>
      <w:r>
        <w:rPr>
          <w:rFonts w:hint="eastAsia" w:ascii="黑体" w:hAnsi="黑体" w:eastAsia="黑体"/>
          <w:color w:val="000000" w:themeColor="text1"/>
          <w:sz w:val="32"/>
          <w:szCs w:val="32"/>
          <w:highlight w:val="none"/>
          <w14:textFill>
            <w14:solidFill>
              <w14:schemeClr w14:val="tx1"/>
            </w14:solidFill>
          </w14:textFill>
        </w:rPr>
        <w:t>二、投标函附录</w:t>
      </w:r>
    </w:p>
    <w:tbl>
      <w:tblPr>
        <w:tblStyle w:val="59"/>
        <w:tblW w:w="9557" w:type="dxa"/>
        <w:tblInd w:w="271"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1143"/>
        <w:gridCol w:w="1745"/>
        <w:gridCol w:w="1440"/>
        <w:gridCol w:w="306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trPr>
        <w:tc>
          <w:tcPr>
            <w:tcW w:w="2169" w:type="dxa"/>
            <w:tcBorders>
              <w:tl2br w:val="nil"/>
              <w:tr2bl w:val="nil"/>
            </w:tcBorders>
            <w:vAlign w:val="center"/>
          </w:tcPr>
          <w:p>
            <w:pPr>
              <w:adjustRightInd w:val="0"/>
              <w:spacing w:line="32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r>
              <w:rPr>
                <w:rFonts w:hint="eastAsia" w:ascii="宋体" w:hAnsi="Times New Roman" w:cs="宋体"/>
                <w:color w:val="000000" w:themeColor="text1"/>
                <w:kern w:val="2"/>
                <w:szCs w:val="21"/>
                <w:highlight w:val="none"/>
                <w:lang w:eastAsia="en-US"/>
                <w14:textFill>
                  <w14:solidFill>
                    <w14:schemeClr w14:val="tx1"/>
                  </w14:solidFill>
                </w14:textFill>
              </w:rPr>
              <w:t>投标人名称</w:t>
            </w:r>
          </w:p>
        </w:tc>
        <w:tc>
          <w:tcPr>
            <w:tcW w:w="7388" w:type="dxa"/>
            <w:gridSpan w:val="4"/>
            <w:tcBorders>
              <w:tl2br w:val="nil"/>
              <w:tr2bl w:val="nil"/>
            </w:tcBorders>
            <w:vAlign w:val="center"/>
          </w:tcPr>
          <w:p>
            <w:pPr>
              <w:adjustRightInd w:val="0"/>
              <w:spacing w:line="320" w:lineRule="exact"/>
              <w:textAlignment w:val="baseline"/>
              <w:rPr>
                <w:rFonts w:ascii="宋体" w:hAnsi="Times New Roman" w:cs="宋体"/>
                <w:color w:val="000000" w:themeColor="text1"/>
                <w:kern w:val="2"/>
                <w:szCs w:val="21"/>
                <w:highlight w:val="none"/>
                <w:lang w:eastAsia="en-US"/>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trPr>
        <w:tc>
          <w:tcPr>
            <w:tcW w:w="2169" w:type="dxa"/>
            <w:tcBorders>
              <w:tl2br w:val="nil"/>
              <w:tr2bl w:val="nil"/>
            </w:tcBorders>
            <w:vAlign w:val="center"/>
          </w:tcPr>
          <w:p>
            <w:pPr>
              <w:adjustRightInd w:val="0"/>
              <w:spacing w:line="32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r>
              <w:rPr>
                <w:rFonts w:hint="eastAsia" w:ascii="宋体" w:hAnsi="Times New Roman" w:cs="宋体"/>
                <w:color w:val="000000" w:themeColor="text1"/>
                <w:kern w:val="2"/>
                <w:szCs w:val="21"/>
                <w:highlight w:val="none"/>
                <w:lang w:eastAsia="en-US"/>
                <w14:textFill>
                  <w14:solidFill>
                    <w14:schemeClr w14:val="tx1"/>
                  </w14:solidFill>
                </w14:textFill>
              </w:rPr>
              <w:t>项目名称</w:t>
            </w:r>
          </w:p>
        </w:tc>
        <w:tc>
          <w:tcPr>
            <w:tcW w:w="2888" w:type="dxa"/>
            <w:gridSpan w:val="2"/>
            <w:tcBorders>
              <w:tl2br w:val="nil"/>
              <w:tr2bl w:val="nil"/>
            </w:tcBorders>
            <w:vAlign w:val="center"/>
          </w:tcPr>
          <w:p>
            <w:pPr>
              <w:adjustRightInd w:val="0"/>
              <w:spacing w:line="320" w:lineRule="exact"/>
              <w:textAlignment w:val="baseline"/>
              <w:rPr>
                <w:rFonts w:ascii="宋体" w:hAnsi="Times New Roman" w:cs="宋体"/>
                <w:color w:val="000000" w:themeColor="text1"/>
                <w:kern w:val="2"/>
                <w:szCs w:val="21"/>
                <w:highlight w:val="none"/>
                <w:lang w:eastAsia="en-US"/>
                <w14:textFill>
                  <w14:solidFill>
                    <w14:schemeClr w14:val="tx1"/>
                  </w14:solidFill>
                </w14:textFill>
              </w:rPr>
            </w:pPr>
          </w:p>
        </w:tc>
        <w:tc>
          <w:tcPr>
            <w:tcW w:w="1440" w:type="dxa"/>
            <w:tcBorders>
              <w:tl2br w:val="nil"/>
              <w:tr2bl w:val="nil"/>
            </w:tcBorders>
            <w:vAlign w:val="center"/>
          </w:tcPr>
          <w:p>
            <w:pPr>
              <w:adjustRightInd w:val="0"/>
              <w:spacing w:line="32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r>
              <w:rPr>
                <w:rFonts w:hint="eastAsia" w:ascii="宋体" w:hAnsi="Times New Roman" w:cs="宋体"/>
                <w:color w:val="000000" w:themeColor="text1"/>
                <w:kern w:val="2"/>
                <w:szCs w:val="21"/>
                <w:highlight w:val="none"/>
                <w:lang w:eastAsia="en-US"/>
                <w14:textFill>
                  <w14:solidFill>
                    <w14:schemeClr w14:val="tx1"/>
                  </w14:solidFill>
                </w14:textFill>
              </w:rPr>
              <w:t>招标编号</w:t>
            </w:r>
          </w:p>
        </w:tc>
        <w:tc>
          <w:tcPr>
            <w:tcW w:w="3060" w:type="dxa"/>
            <w:tcBorders>
              <w:tl2br w:val="nil"/>
              <w:tr2bl w:val="nil"/>
            </w:tcBorders>
            <w:vAlign w:val="center"/>
          </w:tcPr>
          <w:p>
            <w:pPr>
              <w:adjustRightInd w:val="0"/>
              <w:spacing w:line="320" w:lineRule="exact"/>
              <w:textAlignment w:val="baseline"/>
              <w:rPr>
                <w:rFonts w:ascii="宋体" w:hAnsi="Times New Roman" w:cs="宋体"/>
                <w:color w:val="000000" w:themeColor="text1"/>
                <w:kern w:val="2"/>
                <w:szCs w:val="21"/>
                <w:highlight w:val="none"/>
                <w:lang w:eastAsia="en-US"/>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516" w:hRule="atLeast"/>
        </w:trPr>
        <w:tc>
          <w:tcPr>
            <w:tcW w:w="3312" w:type="dxa"/>
            <w:gridSpan w:val="2"/>
            <w:tcBorders>
              <w:tl2br w:val="nil"/>
              <w:tr2bl w:val="nil"/>
            </w:tcBorders>
            <w:vAlign w:val="center"/>
          </w:tcPr>
          <w:p>
            <w:pPr>
              <w:keepNext w:val="0"/>
              <w:keepLines w:val="0"/>
              <w:pageBreakBefore w:val="0"/>
              <w:widowControl w:val="0"/>
              <w:kinsoku/>
              <w:wordWrap/>
              <w:overflowPunct/>
              <w:topLinePunct w:val="0"/>
              <w:bidi w:val="0"/>
              <w:adjustRightInd w:val="0"/>
              <w:snapToGrid/>
              <w:spacing w:line="360" w:lineRule="auto"/>
              <w:ind w:left="420" w:firstLine="420" w:firstLineChars="200"/>
              <w:textAlignment w:val="baseline"/>
              <w:rPr>
                <w:rFonts w:ascii="宋体" w:hAnsi="Times New Roman" w:cs="宋体"/>
                <w:color w:val="000000" w:themeColor="text1"/>
                <w:kern w:val="2"/>
                <w:szCs w:val="21"/>
                <w:highlight w:val="none"/>
                <w14:textFill>
                  <w14:solidFill>
                    <w14:schemeClr w14:val="tx1"/>
                  </w14:solidFill>
                </w14:textFill>
              </w:rPr>
            </w:pPr>
            <w:r>
              <w:rPr>
                <w:rFonts w:hint="eastAsia" w:ascii="宋体" w:hAnsi="Times New Roman" w:cs="宋体"/>
                <w:color w:val="000000" w:themeColor="text1"/>
                <w:kern w:val="2"/>
                <w:szCs w:val="21"/>
                <w:highlight w:val="none"/>
                <w14:textFill>
                  <w14:solidFill>
                    <w14:schemeClr w14:val="tx1"/>
                  </w14:solidFill>
                </w14:textFill>
              </w:rPr>
              <w:t>投标报价总价</w:t>
            </w:r>
          </w:p>
        </w:tc>
        <w:tc>
          <w:tcPr>
            <w:tcW w:w="6245" w:type="dxa"/>
            <w:gridSpan w:val="3"/>
            <w:tcBorders>
              <w:tl2br w:val="nil"/>
              <w:tr2bl w:val="nil"/>
            </w:tcBorders>
            <w:vAlign w:val="center"/>
          </w:tcPr>
          <w:p>
            <w:pPr>
              <w:keepNext w:val="0"/>
              <w:keepLines w:val="0"/>
              <w:pageBreakBefore w:val="0"/>
              <w:widowControl w:val="0"/>
              <w:kinsoku/>
              <w:wordWrap/>
              <w:overflowPunct/>
              <w:topLinePunct w:val="0"/>
              <w:autoSpaceDE w:val="0"/>
              <w:autoSpaceDN w:val="0"/>
              <w:bidi w:val="0"/>
              <w:snapToGrid/>
              <w:spacing w:line="360" w:lineRule="auto"/>
              <w:jc w:val="left"/>
              <w:rPr>
                <w:color w:val="000000" w:themeColor="text1"/>
                <w:highlight w:val="none"/>
                <w:lang w:val="zh-CN"/>
                <w14:textFill>
                  <w14:solidFill>
                    <w14:schemeClr w14:val="tx1"/>
                  </w14:solidFill>
                </w14:textFill>
              </w:rPr>
            </w:pPr>
            <w:r>
              <w:rPr>
                <w:rFonts w:hint="eastAsia" w:ascii="宋体" w:cs="宋体"/>
                <w:color w:val="000000" w:themeColor="text1"/>
                <w:szCs w:val="21"/>
                <w:highlight w:val="none"/>
                <w:u w:val="none"/>
                <w:lang w:val="zh-CN" w:bidi="zh-CN"/>
                <w14:textFill>
                  <w14:solidFill>
                    <w14:schemeClr w14:val="tx1"/>
                  </w14:solidFill>
                </w14:textFill>
              </w:rPr>
              <w:t>大写：</w:t>
            </w:r>
            <w:r>
              <w:rPr>
                <w:rFonts w:hint="eastAsia" w:ascii="宋体" w:cs="宋体"/>
                <w:color w:val="000000" w:themeColor="text1"/>
                <w:szCs w:val="21"/>
                <w:highlight w:val="none"/>
                <w:u w:val="single"/>
                <w:lang w:bidi="zh-CN"/>
                <w14:textFill>
                  <w14:solidFill>
                    <w14:schemeClr w14:val="tx1"/>
                  </w14:solidFill>
                </w14:textFill>
              </w:rPr>
              <w:t xml:space="preserve">      </w:t>
            </w:r>
            <w:r>
              <w:rPr>
                <w:rFonts w:hint="eastAsia" w:ascii="宋体" w:cs="宋体"/>
                <w:color w:val="000000" w:themeColor="text1"/>
                <w:szCs w:val="21"/>
                <w:highlight w:val="none"/>
                <w:u w:val="single"/>
                <w:lang w:val="en-US" w:bidi="zh-CN"/>
                <w14:textFill>
                  <w14:solidFill>
                    <w14:schemeClr w14:val="tx1"/>
                  </w14:solidFill>
                </w14:textFill>
              </w:rPr>
              <w:t xml:space="preserve">  </w:t>
            </w:r>
            <w:r>
              <w:rPr>
                <w:rFonts w:hint="eastAsia" w:ascii="宋体" w:cs="宋体"/>
                <w:color w:val="000000" w:themeColor="text1"/>
                <w:szCs w:val="21"/>
                <w:highlight w:val="none"/>
                <w:u w:val="single"/>
                <w:lang w:bidi="zh-CN"/>
                <w14:textFill>
                  <w14:solidFill>
                    <w14:schemeClr w14:val="tx1"/>
                  </w14:solidFill>
                </w14:textFill>
              </w:rPr>
              <w:t xml:space="preserve">        </w:t>
            </w:r>
            <w:r>
              <w:rPr>
                <w:rFonts w:hint="eastAsia" w:ascii="宋体" w:cs="宋体"/>
                <w:color w:val="000000" w:themeColor="text1"/>
                <w:szCs w:val="21"/>
                <w:highlight w:val="none"/>
                <w:lang w:val="zh-CN" w:bidi="zh-CN"/>
                <w14:textFill>
                  <w14:solidFill>
                    <w14:schemeClr w14:val="tx1"/>
                  </w14:solidFill>
                </w14:textFill>
              </w:rPr>
              <w:t>元人民币</w:t>
            </w:r>
          </w:p>
          <w:p>
            <w:pPr>
              <w:keepNext w:val="0"/>
              <w:keepLines w:val="0"/>
              <w:pageBreakBefore w:val="0"/>
              <w:widowControl w:val="0"/>
              <w:kinsoku/>
              <w:wordWrap/>
              <w:overflowPunct/>
              <w:topLinePunct w:val="0"/>
              <w:bidi w:val="0"/>
              <w:adjustRightInd w:val="0"/>
              <w:snapToGrid/>
              <w:spacing w:line="360" w:lineRule="auto"/>
              <w:textAlignment w:val="baseline"/>
              <w:rPr>
                <w:rFonts w:ascii="宋体" w:hAnsi="Times New Roman" w:cs="宋体"/>
                <w:color w:val="000000" w:themeColor="text1"/>
                <w:kern w:val="2"/>
                <w:szCs w:val="21"/>
                <w:highlight w:val="none"/>
                <w14:textFill>
                  <w14:solidFill>
                    <w14:schemeClr w14:val="tx1"/>
                  </w14:solidFill>
                </w14:textFill>
              </w:rPr>
            </w:pPr>
            <w:r>
              <w:rPr>
                <w:rFonts w:hint="eastAsia" w:ascii="宋体" w:hAnsi="Times New Roman" w:cs="宋体"/>
                <w:color w:val="000000" w:themeColor="text1"/>
                <w:kern w:val="2"/>
                <w:szCs w:val="21"/>
                <w:highlight w:val="none"/>
                <w:u w:val="none"/>
                <w14:textFill>
                  <w14:solidFill>
                    <w14:schemeClr w14:val="tx1"/>
                  </w14:solidFill>
                </w14:textFill>
              </w:rPr>
              <w:t>小写</w:t>
            </w:r>
            <w:r>
              <w:rPr>
                <w:rFonts w:hint="eastAsia" w:ascii="宋体" w:hAnsi="Times New Roman" w:cs="宋体"/>
                <w:color w:val="000000" w:themeColor="text1"/>
                <w:kern w:val="2"/>
                <w:szCs w:val="21"/>
                <w:highlight w:val="none"/>
                <w:u w:val="none"/>
                <w:lang w:eastAsia="zh-CN"/>
                <w14:textFill>
                  <w14:solidFill>
                    <w14:schemeClr w14:val="tx1"/>
                  </w14:solidFill>
                </w14:textFill>
              </w:rPr>
              <w:t>：</w:t>
            </w:r>
            <w:r>
              <w:rPr>
                <w:rFonts w:hint="eastAsia" w:ascii="宋体" w:hAnsi="Times New Roman" w:cs="宋体"/>
                <w:color w:val="000000" w:themeColor="text1"/>
                <w:kern w:val="2"/>
                <w:szCs w:val="21"/>
                <w:highlight w:val="none"/>
                <w:u w:val="single"/>
                <w14:textFill>
                  <w14:solidFill>
                    <w14:schemeClr w14:val="tx1"/>
                  </w14:solidFill>
                </w14:textFill>
              </w:rPr>
              <w:t xml:space="preserve">       </w:t>
            </w:r>
            <w:r>
              <w:rPr>
                <w:rFonts w:hint="eastAsia" w:ascii="宋体" w:hAnsi="Times New Roman" w:cs="宋体"/>
                <w:color w:val="000000" w:themeColor="text1"/>
                <w:kern w:val="2"/>
                <w:szCs w:val="21"/>
                <w:highlight w:val="none"/>
                <w:u w:val="single"/>
                <w:lang w:val="en-US" w:eastAsia="zh-CN"/>
                <w14:textFill>
                  <w14:solidFill>
                    <w14:schemeClr w14:val="tx1"/>
                  </w14:solidFill>
                </w14:textFill>
              </w:rPr>
              <w:t xml:space="preserve">  </w:t>
            </w:r>
            <w:r>
              <w:rPr>
                <w:rFonts w:hint="eastAsia" w:ascii="宋体" w:hAnsi="Times New Roman" w:cs="宋体"/>
                <w:color w:val="000000" w:themeColor="text1"/>
                <w:kern w:val="2"/>
                <w:szCs w:val="21"/>
                <w:highlight w:val="none"/>
                <w:u w:val="single"/>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71" w:hRule="atLeast"/>
        </w:trPr>
        <w:tc>
          <w:tcPr>
            <w:tcW w:w="3312" w:type="dxa"/>
            <w:gridSpan w:val="2"/>
            <w:tcBorders>
              <w:tl2br w:val="nil"/>
              <w:tr2bl w:val="nil"/>
            </w:tcBorders>
            <w:vAlign w:val="center"/>
          </w:tcPr>
          <w:p>
            <w:pPr>
              <w:keepNext w:val="0"/>
              <w:keepLines w:val="0"/>
              <w:pageBreakBefore w:val="0"/>
              <w:widowControl w:val="0"/>
              <w:kinsoku/>
              <w:wordWrap/>
              <w:overflowPunct/>
              <w:topLinePunct w:val="0"/>
              <w:bidi w:val="0"/>
              <w:adjustRightInd w:val="0"/>
              <w:snapToGrid/>
              <w:spacing w:line="360" w:lineRule="auto"/>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r>
              <w:rPr>
                <w:rFonts w:hint="eastAsia" w:ascii="宋体" w:hAnsi="Times New Roman" w:cs="宋体"/>
                <w:color w:val="000000" w:themeColor="text1"/>
                <w:kern w:val="2"/>
                <w:szCs w:val="21"/>
                <w:highlight w:val="none"/>
                <w:lang w:eastAsia="en-US"/>
                <w14:textFill>
                  <w14:solidFill>
                    <w14:schemeClr w14:val="tx1"/>
                  </w14:solidFill>
                </w14:textFill>
              </w:rPr>
              <w:t>投标保证金</w:t>
            </w:r>
          </w:p>
        </w:tc>
        <w:tc>
          <w:tcPr>
            <w:tcW w:w="6245" w:type="dxa"/>
            <w:gridSpan w:val="3"/>
            <w:tcBorders>
              <w:tl2br w:val="nil"/>
              <w:tr2bl w:val="nil"/>
            </w:tcBorders>
            <w:vAlign w:val="center"/>
          </w:tcPr>
          <w:p>
            <w:pPr>
              <w:keepNext w:val="0"/>
              <w:keepLines w:val="0"/>
              <w:pageBreakBefore w:val="0"/>
              <w:widowControl w:val="0"/>
              <w:kinsoku/>
              <w:wordWrap/>
              <w:overflowPunct/>
              <w:topLinePunct w:val="0"/>
              <w:bidi w:val="0"/>
              <w:adjustRightInd w:val="0"/>
              <w:snapToGrid/>
              <w:spacing w:line="360" w:lineRule="auto"/>
              <w:textAlignment w:val="baseline"/>
              <w:rPr>
                <w:rFonts w:ascii="宋体" w:hAnsi="Times New Roman" w:cs="宋体"/>
                <w:color w:val="000000" w:themeColor="text1"/>
                <w:kern w:val="2"/>
                <w:szCs w:val="21"/>
                <w:highlight w:val="none"/>
                <w14:textFill>
                  <w14:solidFill>
                    <w14:schemeClr w14:val="tx1"/>
                  </w14:solidFill>
                </w14:textFill>
              </w:rPr>
            </w:pPr>
            <w:r>
              <w:rPr>
                <w:rFonts w:hint="eastAsia" w:ascii="宋体" w:hAnsi="Times New Roman" w:cs="宋体"/>
                <w:color w:val="000000" w:themeColor="text1"/>
                <w:kern w:val="2"/>
                <w:szCs w:val="21"/>
                <w:highlight w:val="none"/>
                <w14:textFill>
                  <w14:solidFill>
                    <w14:schemeClr w14:val="tx1"/>
                  </w14:solidFill>
                </w14:textFill>
              </w:rPr>
              <w:t>人民币：</w:t>
            </w:r>
            <w:r>
              <w:rPr>
                <w:rFonts w:hint="eastAsia" w:ascii="宋体" w:hAnsi="Times New Roman" w:cs="宋体"/>
                <w:color w:val="000000" w:themeColor="text1"/>
                <w:kern w:val="2"/>
                <w:szCs w:val="21"/>
                <w:highlight w:val="none"/>
                <w:u w:val="single"/>
                <w14:textFill>
                  <w14:solidFill>
                    <w14:schemeClr w14:val="tx1"/>
                  </w14:solidFill>
                </w14:textFill>
              </w:rPr>
              <w:t xml:space="preserve">               </w:t>
            </w:r>
            <w:r>
              <w:rPr>
                <w:rFonts w:hint="eastAsia" w:ascii="宋体" w:hAnsi="Times New Roman" w:cs="宋体"/>
                <w:color w:val="000000" w:themeColor="text1"/>
                <w:kern w:val="2"/>
                <w:szCs w:val="21"/>
                <w:highlight w:val="none"/>
                <w14:textFill>
                  <w14:solidFill>
                    <w14:schemeClr w14:val="tx1"/>
                  </w14:solidFill>
                </w14:textFill>
              </w:rPr>
              <w:t>元</w:t>
            </w:r>
          </w:p>
          <w:p>
            <w:pPr>
              <w:keepNext w:val="0"/>
              <w:keepLines w:val="0"/>
              <w:pageBreakBefore w:val="0"/>
              <w:widowControl w:val="0"/>
              <w:kinsoku/>
              <w:wordWrap/>
              <w:overflowPunct/>
              <w:topLinePunct w:val="0"/>
              <w:bidi w:val="0"/>
              <w:adjustRightInd w:val="0"/>
              <w:snapToGrid/>
              <w:spacing w:line="360" w:lineRule="auto"/>
              <w:textAlignment w:val="baseline"/>
              <w:rPr>
                <w:rFonts w:ascii="宋体" w:hAnsi="Times New Roman" w:cs="宋体"/>
                <w:color w:val="000000" w:themeColor="text1"/>
                <w:kern w:val="2"/>
                <w:szCs w:val="21"/>
                <w:highlight w:val="none"/>
                <w14:textFill>
                  <w14:solidFill>
                    <w14:schemeClr w14:val="tx1"/>
                  </w14:solidFill>
                </w14:textFill>
              </w:rPr>
            </w:pPr>
            <w:r>
              <w:rPr>
                <w:rFonts w:hint="eastAsia" w:ascii="宋体" w:hAnsi="Times New Roman" w:cs="宋体"/>
                <w:color w:val="000000" w:themeColor="text1"/>
                <w:kern w:val="2"/>
                <w:szCs w:val="21"/>
                <w:highlight w:val="none"/>
                <w14:textFill>
                  <w14:solidFill>
                    <w14:schemeClr w14:val="tx1"/>
                  </w14:solidFill>
                </w14:textFill>
              </w:rPr>
              <w:t>递交方式：</w:t>
            </w:r>
            <w:r>
              <w:rPr>
                <w:rFonts w:hint="eastAsia" w:ascii="宋体" w:hAnsi="Times New Roman" w:cs="宋体"/>
                <w:color w:val="000000" w:themeColor="text1"/>
                <w:kern w:val="2"/>
                <w:szCs w:val="21"/>
                <w:highlight w:val="none"/>
                <w:u w:val="single"/>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14" w:hRule="atLeast"/>
        </w:trPr>
        <w:tc>
          <w:tcPr>
            <w:tcW w:w="3312" w:type="dxa"/>
            <w:gridSpan w:val="2"/>
            <w:tcBorders>
              <w:tl2br w:val="nil"/>
              <w:tr2bl w:val="nil"/>
            </w:tcBorders>
            <w:vAlign w:val="center"/>
          </w:tcPr>
          <w:p>
            <w:pPr>
              <w:keepNext w:val="0"/>
              <w:keepLines w:val="0"/>
              <w:pageBreakBefore w:val="0"/>
              <w:widowControl w:val="0"/>
              <w:kinsoku/>
              <w:wordWrap/>
              <w:overflowPunct/>
              <w:topLinePunct w:val="0"/>
              <w:bidi w:val="0"/>
              <w:adjustRightInd w:val="0"/>
              <w:snapToGrid/>
              <w:spacing w:line="360" w:lineRule="auto"/>
              <w:jc w:val="center"/>
              <w:textAlignment w:val="baseline"/>
              <w:rPr>
                <w:rFonts w:ascii="宋体" w:hAnsi="Times New Roman" w:cs="宋体"/>
                <w:color w:val="000000" w:themeColor="text1"/>
                <w:kern w:val="2"/>
                <w:szCs w:val="21"/>
                <w:highlight w:val="none"/>
                <w14:textFill>
                  <w14:solidFill>
                    <w14:schemeClr w14:val="tx1"/>
                  </w14:solidFill>
                </w14:textFill>
              </w:rPr>
            </w:pPr>
            <w:r>
              <w:rPr>
                <w:rFonts w:hint="eastAsia" w:ascii="宋体" w:hAnsi="Times New Roman" w:cs="宋体"/>
                <w:color w:val="000000" w:themeColor="text1"/>
                <w:kern w:val="2"/>
                <w:szCs w:val="21"/>
                <w:highlight w:val="none"/>
                <w14:textFill>
                  <w14:solidFill>
                    <w14:schemeClr w14:val="tx1"/>
                  </w14:solidFill>
                </w14:textFill>
              </w:rPr>
              <w:t>拟</w:t>
            </w:r>
            <w:r>
              <w:rPr>
                <w:rFonts w:hint="eastAsia" w:ascii="宋体" w:hAnsi="Times New Roman" w:cs="宋体"/>
                <w:color w:val="000000" w:themeColor="text1"/>
                <w:kern w:val="2"/>
                <w:szCs w:val="21"/>
                <w:highlight w:val="none"/>
                <w:lang w:val="en-US" w:eastAsia="zh-CN"/>
                <w14:textFill>
                  <w14:solidFill>
                    <w14:schemeClr w14:val="tx1"/>
                  </w14:solidFill>
                </w14:textFill>
              </w:rPr>
              <w:t>派</w:t>
            </w:r>
            <w:r>
              <w:rPr>
                <w:rFonts w:hint="eastAsia" w:ascii="宋体" w:hAnsi="Times New Roman" w:cs="宋体"/>
                <w:color w:val="000000" w:themeColor="text1"/>
                <w:kern w:val="2"/>
                <w:szCs w:val="21"/>
                <w:highlight w:val="none"/>
                <w14:textFill>
                  <w14:solidFill>
                    <w14:schemeClr w14:val="tx1"/>
                  </w14:solidFill>
                </w14:textFill>
              </w:rPr>
              <w:t>总监理工程师姓名和</w:t>
            </w:r>
          </w:p>
          <w:p>
            <w:pPr>
              <w:keepNext w:val="0"/>
              <w:keepLines w:val="0"/>
              <w:pageBreakBefore w:val="0"/>
              <w:widowControl w:val="0"/>
              <w:kinsoku/>
              <w:wordWrap/>
              <w:overflowPunct/>
              <w:topLinePunct w:val="0"/>
              <w:bidi w:val="0"/>
              <w:adjustRightInd w:val="0"/>
              <w:snapToGrid/>
              <w:spacing w:line="360" w:lineRule="auto"/>
              <w:jc w:val="center"/>
              <w:textAlignment w:val="baseline"/>
              <w:rPr>
                <w:rFonts w:ascii="宋体" w:hAnsi="Times New Roman" w:cs="宋体"/>
                <w:color w:val="000000" w:themeColor="text1"/>
                <w:kern w:val="2"/>
                <w:szCs w:val="21"/>
                <w:highlight w:val="none"/>
                <w14:textFill>
                  <w14:solidFill>
                    <w14:schemeClr w14:val="tx1"/>
                  </w14:solidFill>
                </w14:textFill>
              </w:rPr>
            </w:pPr>
            <w:r>
              <w:rPr>
                <w:rFonts w:hint="eastAsia" w:ascii="宋体" w:hAnsi="Times New Roman" w:cs="宋体"/>
                <w:color w:val="000000" w:themeColor="text1"/>
                <w:kern w:val="2"/>
                <w:szCs w:val="21"/>
                <w:highlight w:val="none"/>
                <w14:textFill>
                  <w14:solidFill>
                    <w14:schemeClr w14:val="tx1"/>
                  </w14:solidFill>
                </w14:textFill>
              </w:rPr>
              <w:t>监理工程师注册执业证书注册号</w:t>
            </w:r>
          </w:p>
        </w:tc>
        <w:tc>
          <w:tcPr>
            <w:tcW w:w="6245" w:type="dxa"/>
            <w:gridSpan w:val="3"/>
            <w:tcBorders>
              <w:tl2br w:val="nil"/>
              <w:tr2bl w:val="nil"/>
            </w:tcBorders>
            <w:vAlign w:val="center"/>
          </w:tcPr>
          <w:p>
            <w:pPr>
              <w:keepNext w:val="0"/>
              <w:keepLines w:val="0"/>
              <w:pageBreakBefore w:val="0"/>
              <w:widowControl w:val="0"/>
              <w:kinsoku/>
              <w:wordWrap/>
              <w:overflowPunct/>
              <w:topLinePunct w:val="0"/>
              <w:bidi w:val="0"/>
              <w:adjustRightInd w:val="0"/>
              <w:snapToGrid/>
              <w:spacing w:line="360" w:lineRule="auto"/>
              <w:textAlignment w:val="baseline"/>
              <w:rPr>
                <w:rFonts w:ascii="宋体" w:hAnsi="Times New Roman" w:cs="宋体"/>
                <w:color w:val="000000" w:themeColor="text1"/>
                <w:kern w:val="2"/>
                <w:szCs w:val="21"/>
                <w:highlight w:val="none"/>
                <w14:textFill>
                  <w14:solidFill>
                    <w14:schemeClr w14:val="tx1"/>
                  </w14:solidFill>
                </w14:textFill>
              </w:rPr>
            </w:pPr>
            <w:r>
              <w:rPr>
                <w:rFonts w:hint="eastAsia" w:ascii="宋体" w:hAnsi="Times New Roman" w:cs="宋体"/>
                <w:color w:val="000000" w:themeColor="text1"/>
                <w:kern w:val="2"/>
                <w:szCs w:val="21"/>
                <w:highlight w:val="none"/>
                <w14:textFill>
                  <w14:solidFill>
                    <w14:schemeClr w14:val="tx1"/>
                  </w14:solidFill>
                </w14:textFill>
              </w:rPr>
              <w:t>姓名：</w:t>
            </w:r>
            <w:r>
              <w:rPr>
                <w:rFonts w:hint="eastAsia" w:ascii="宋体" w:hAnsi="Times New Roman" w:cs="宋体"/>
                <w:color w:val="000000" w:themeColor="text1"/>
                <w:kern w:val="2"/>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spacing w:line="360" w:lineRule="auto"/>
              <w:textAlignment w:val="baseline"/>
              <w:rPr>
                <w:rFonts w:ascii="宋体" w:hAnsi="Times New Roman" w:cs="宋体"/>
                <w:color w:val="000000" w:themeColor="text1"/>
                <w:kern w:val="2"/>
                <w:szCs w:val="21"/>
                <w:highlight w:val="none"/>
                <w:u w:val="single"/>
                <w14:textFill>
                  <w14:solidFill>
                    <w14:schemeClr w14:val="tx1"/>
                  </w14:solidFill>
                </w14:textFill>
              </w:rPr>
            </w:pPr>
            <w:r>
              <w:rPr>
                <w:rFonts w:hint="eastAsia" w:ascii="宋体" w:hAnsi="Times New Roman" w:cs="宋体"/>
                <w:color w:val="000000" w:themeColor="text1"/>
                <w:kern w:val="2"/>
                <w:szCs w:val="21"/>
                <w:highlight w:val="none"/>
                <w14:textFill>
                  <w14:solidFill>
                    <w14:schemeClr w14:val="tx1"/>
                  </w14:solidFill>
                </w14:textFill>
              </w:rPr>
              <w:t>监理工程师注册执业证书注册号：</w:t>
            </w:r>
            <w:r>
              <w:rPr>
                <w:rFonts w:hint="eastAsia" w:ascii="宋体" w:hAnsi="Times New Roman" w:cs="宋体"/>
                <w:color w:val="000000" w:themeColor="text1"/>
                <w:kern w:val="2"/>
                <w:szCs w:val="21"/>
                <w:highlight w:val="none"/>
                <w:u w:val="single"/>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trPr>
        <w:tc>
          <w:tcPr>
            <w:tcW w:w="3312" w:type="dxa"/>
            <w:gridSpan w:val="2"/>
            <w:tcBorders>
              <w:tl2br w:val="nil"/>
              <w:tr2bl w:val="nil"/>
            </w:tcBorders>
            <w:vAlign w:val="center"/>
          </w:tcPr>
          <w:p>
            <w:pPr>
              <w:adjustRightInd w:val="0"/>
              <w:spacing w:line="32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监理服务期</w:t>
            </w:r>
          </w:p>
        </w:tc>
        <w:tc>
          <w:tcPr>
            <w:tcW w:w="6245" w:type="dxa"/>
            <w:gridSpan w:val="3"/>
            <w:tcBorders>
              <w:tl2br w:val="nil"/>
              <w:tr2bl w:val="nil"/>
            </w:tcBorders>
            <w:vAlign w:val="center"/>
          </w:tcPr>
          <w:p>
            <w:pPr>
              <w:adjustRightInd w:val="0"/>
              <w:spacing w:line="320" w:lineRule="exact"/>
              <w:textAlignment w:val="baseline"/>
              <w:rPr>
                <w:rFonts w:ascii="宋体" w:hAnsi="Times New Roman" w:cs="宋体"/>
                <w:color w:val="000000" w:themeColor="text1"/>
                <w:kern w:val="2"/>
                <w:szCs w:val="21"/>
                <w:highlight w:val="none"/>
                <w:lang w:eastAsia="en-US"/>
                <w14:textFill>
                  <w14:solidFill>
                    <w14:schemeClr w14:val="tx1"/>
                  </w14:solidFill>
                </w14:textFill>
              </w:rPr>
            </w:pPr>
            <w:r>
              <w:rPr>
                <w:rFonts w:ascii="宋体" w:hAnsi="宋体"/>
                <w:color w:val="000000" w:themeColor="text1"/>
                <w:szCs w:val="21"/>
                <w:highlight w:val="none"/>
                <w14:textFill>
                  <w14:solidFill>
                    <w14:schemeClr w14:val="tx1"/>
                  </w14:solidFill>
                </w14:textFill>
              </w:rPr>
              <w:t>自签订监理合同之日起至</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trPr>
        <w:tc>
          <w:tcPr>
            <w:tcW w:w="3312" w:type="dxa"/>
            <w:gridSpan w:val="2"/>
            <w:tcBorders>
              <w:tl2br w:val="nil"/>
              <w:tr2bl w:val="nil"/>
            </w:tcBorders>
            <w:vAlign w:val="center"/>
          </w:tcPr>
          <w:p>
            <w:pPr>
              <w:adjustRightInd w:val="0"/>
              <w:spacing w:line="320" w:lineRule="exact"/>
              <w:jc w:val="center"/>
              <w:textAlignment w:val="baseline"/>
              <w:rPr>
                <w:rFonts w:hint="eastAsia" w:ascii="宋体" w:hAnsi="Times New Roman" w:eastAsia="宋体" w:cs="宋体"/>
                <w:color w:val="000000" w:themeColor="text1"/>
                <w:kern w:val="2"/>
                <w:szCs w:val="21"/>
                <w:highlight w:val="none"/>
                <w:lang w:eastAsia="zh-CN"/>
                <w14:textFill>
                  <w14:solidFill>
                    <w14:schemeClr w14:val="tx1"/>
                  </w14:solidFill>
                </w14:textFill>
              </w:rPr>
            </w:pPr>
            <w:r>
              <w:rPr>
                <w:rFonts w:hint="eastAsia" w:ascii="宋体" w:hAnsi="Times New Roman" w:cs="宋体"/>
                <w:color w:val="000000" w:themeColor="text1"/>
                <w:kern w:val="2"/>
                <w:szCs w:val="21"/>
                <w:highlight w:val="none"/>
                <w:lang w:eastAsia="en-US"/>
                <w14:textFill>
                  <w14:solidFill>
                    <w14:schemeClr w14:val="tx1"/>
                  </w14:solidFill>
                </w14:textFill>
              </w:rPr>
              <w:t>质量</w:t>
            </w:r>
            <w:r>
              <w:rPr>
                <w:rFonts w:hint="eastAsia" w:ascii="宋体" w:hAnsi="Times New Roman" w:cs="宋体"/>
                <w:color w:val="000000" w:themeColor="text1"/>
                <w:kern w:val="2"/>
                <w:szCs w:val="21"/>
                <w:highlight w:val="none"/>
                <w:lang w:val="en-US" w:eastAsia="zh-CN"/>
                <w14:textFill>
                  <w14:solidFill>
                    <w14:schemeClr w14:val="tx1"/>
                  </w14:solidFill>
                </w14:textFill>
              </w:rPr>
              <w:t>标准</w:t>
            </w:r>
          </w:p>
        </w:tc>
        <w:tc>
          <w:tcPr>
            <w:tcW w:w="6245" w:type="dxa"/>
            <w:gridSpan w:val="3"/>
            <w:tcBorders>
              <w:tl2br w:val="nil"/>
              <w:tr2bl w:val="nil"/>
            </w:tcBorders>
            <w:vAlign w:val="center"/>
          </w:tcPr>
          <w:p>
            <w:pPr>
              <w:adjustRightInd w:val="0"/>
              <w:spacing w:line="320" w:lineRule="exact"/>
              <w:textAlignment w:val="baseline"/>
              <w:rPr>
                <w:rFonts w:hint="default" w:ascii="宋体" w:hAnsi="Times New Roman" w:eastAsia="宋体" w:cs="宋体"/>
                <w:color w:val="000000" w:themeColor="text1"/>
                <w:kern w:val="2"/>
                <w:szCs w:val="21"/>
                <w:highlight w:val="none"/>
                <w:u w:val="single"/>
                <w:lang w:val="en-US" w:eastAsia="zh-CN"/>
                <w14:textFill>
                  <w14:solidFill>
                    <w14:schemeClr w14:val="tx1"/>
                  </w14:solidFill>
                </w14:textFill>
              </w:rPr>
            </w:pPr>
            <w:r>
              <w:rPr>
                <w:rFonts w:hint="eastAsia" w:ascii="宋体" w:hAnsi="Times New Roman" w:cs="宋体"/>
                <w:color w:val="000000" w:themeColor="text1"/>
                <w:kern w:val="2"/>
                <w:szCs w:val="21"/>
                <w:highlight w:val="none"/>
                <w:u w:val="single"/>
                <w:lang w:val="en-US" w:eastAsia="zh-CN"/>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trPr>
        <w:tc>
          <w:tcPr>
            <w:tcW w:w="3312" w:type="dxa"/>
            <w:gridSpan w:val="2"/>
            <w:tcBorders>
              <w:tl2br w:val="nil"/>
              <w:tr2bl w:val="nil"/>
            </w:tcBorders>
            <w:vAlign w:val="center"/>
          </w:tcPr>
          <w:p>
            <w:pPr>
              <w:adjustRightInd w:val="0"/>
              <w:spacing w:line="320" w:lineRule="exact"/>
              <w:jc w:val="center"/>
              <w:textAlignment w:val="baseline"/>
              <w:rPr>
                <w:rFonts w:ascii="宋体" w:hAnsi="Times New Roman" w:cs="宋体"/>
                <w:color w:val="000000" w:themeColor="text1"/>
                <w:kern w:val="2"/>
                <w:szCs w:val="21"/>
                <w:highlight w:val="none"/>
                <w:lang w:eastAsia="en-US"/>
                <w14:textFill>
                  <w14:solidFill>
                    <w14:schemeClr w14:val="tx1"/>
                  </w14:solidFill>
                </w14:textFill>
              </w:rPr>
            </w:pPr>
            <w:r>
              <w:rPr>
                <w:rFonts w:hint="eastAsia" w:ascii="宋体" w:hAnsi="Times New Roman" w:cs="宋体"/>
                <w:color w:val="000000" w:themeColor="text1"/>
                <w:kern w:val="2"/>
                <w:szCs w:val="21"/>
                <w:highlight w:val="none"/>
                <w14:textFill>
                  <w14:solidFill>
                    <w14:schemeClr w14:val="tx1"/>
                  </w14:solidFill>
                </w14:textFill>
              </w:rPr>
              <w:t>……</w:t>
            </w:r>
          </w:p>
        </w:tc>
        <w:tc>
          <w:tcPr>
            <w:tcW w:w="6245" w:type="dxa"/>
            <w:gridSpan w:val="3"/>
            <w:tcBorders>
              <w:tl2br w:val="nil"/>
              <w:tr2bl w:val="nil"/>
            </w:tcBorders>
            <w:vAlign w:val="center"/>
          </w:tcPr>
          <w:p>
            <w:pPr>
              <w:adjustRightInd w:val="0"/>
              <w:spacing w:line="320" w:lineRule="exact"/>
              <w:textAlignment w:val="baseline"/>
              <w:rPr>
                <w:rFonts w:ascii="宋体" w:hAnsi="Times New Roman" w:cs="宋体"/>
                <w:color w:val="000000" w:themeColor="text1"/>
                <w:kern w:val="2"/>
                <w:szCs w:val="21"/>
                <w:highlight w:val="none"/>
                <w:lang w:eastAsia="en-US"/>
                <w14:textFill>
                  <w14:solidFill>
                    <w14:schemeClr w14:val="tx1"/>
                  </w14:solidFill>
                </w14:textFill>
              </w:rPr>
            </w:pPr>
            <w:r>
              <w:rPr>
                <w:rFonts w:hint="eastAsia" w:ascii="宋体" w:hAnsi="Times New Roman" w:cs="宋体"/>
                <w:color w:val="000000" w:themeColor="text1"/>
                <w:kern w:val="2"/>
                <w:szCs w:val="21"/>
                <w:highlight w:val="none"/>
                <w14:textFill>
                  <w14:solidFill>
                    <w14:schemeClr w14:val="tx1"/>
                  </w14:solidFill>
                </w14:textFill>
              </w:rPr>
              <w:t>……</w:t>
            </w:r>
          </w:p>
        </w:tc>
      </w:tr>
    </w:tbl>
    <w:p>
      <w:pPr>
        <w:autoSpaceDE w:val="0"/>
        <w:autoSpaceDN w:val="0"/>
        <w:adjustRightInd w:val="0"/>
        <w:spacing w:line="360" w:lineRule="auto"/>
        <w:ind w:firstLine="3600" w:firstLineChars="1500"/>
        <w:jc w:val="left"/>
        <w:rPr>
          <w:rFonts w:ascii="宋体"/>
          <w:color w:val="000000" w:themeColor="text1"/>
          <w:sz w:val="24"/>
          <w:szCs w:val="20"/>
          <w:highlight w:val="none"/>
          <w14:textFill>
            <w14:solidFill>
              <w14:schemeClr w14:val="tx1"/>
            </w14:solidFill>
          </w14:textFill>
        </w:rPr>
      </w:pPr>
    </w:p>
    <w:p>
      <w:pPr>
        <w:autoSpaceDE w:val="0"/>
        <w:autoSpaceDN w:val="0"/>
        <w:adjustRightInd w:val="0"/>
        <w:spacing w:line="480" w:lineRule="auto"/>
        <w:jc w:val="left"/>
        <w:rPr>
          <w:rFonts w:ascii="宋体"/>
          <w:b/>
          <w:color w:val="000000" w:themeColor="text1"/>
          <w:szCs w:val="20"/>
          <w:highlight w:val="none"/>
          <w14:textFill>
            <w14:solidFill>
              <w14:schemeClr w14:val="tx1"/>
            </w14:solidFill>
          </w14:textFill>
        </w:rPr>
      </w:pPr>
    </w:p>
    <w:p>
      <w:pPr>
        <w:autoSpaceDE w:val="0"/>
        <w:autoSpaceDN w:val="0"/>
        <w:adjustRightInd w:val="0"/>
        <w:jc w:val="left"/>
        <w:rPr>
          <w:rFonts w:ascii="宋体"/>
          <w:color w:val="000000" w:themeColor="text1"/>
          <w:sz w:val="24"/>
          <w:szCs w:val="20"/>
          <w:highlight w:val="none"/>
          <w14:textFill>
            <w14:solidFill>
              <w14:schemeClr w14:val="tx1"/>
            </w14:solidFill>
          </w14:textFill>
        </w:rPr>
      </w:pPr>
    </w:p>
    <w:p>
      <w:pPr>
        <w:autoSpaceDE w:val="0"/>
        <w:autoSpaceDN w:val="0"/>
        <w:adjustRightInd w:val="0"/>
        <w:jc w:val="left"/>
        <w:rPr>
          <w:rFonts w:ascii="宋体"/>
          <w:color w:val="000000" w:themeColor="text1"/>
          <w:sz w:val="24"/>
          <w:szCs w:val="20"/>
          <w:highlight w:val="none"/>
          <w14:textFill>
            <w14:solidFill>
              <w14:schemeClr w14:val="tx1"/>
            </w14:solidFill>
          </w14:textFill>
        </w:rPr>
      </w:pPr>
    </w:p>
    <w:p>
      <w:pPr>
        <w:autoSpaceDE w:val="0"/>
        <w:autoSpaceDN w:val="0"/>
        <w:adjustRightInd w:val="0"/>
        <w:jc w:val="left"/>
        <w:rPr>
          <w:rFonts w:ascii="宋体"/>
          <w:color w:val="000000" w:themeColor="text1"/>
          <w:sz w:val="24"/>
          <w:szCs w:val="20"/>
          <w:highlight w:val="none"/>
          <w14:textFill>
            <w14:solidFill>
              <w14:schemeClr w14:val="tx1"/>
            </w14:solidFill>
          </w14:textFill>
        </w:rPr>
      </w:pPr>
    </w:p>
    <w:p>
      <w:pPr>
        <w:jc w:val="center"/>
        <w:rPr>
          <w:rFonts w:ascii="黑体" w:hAnsi="黑体" w:eastAsia="黑体"/>
          <w:color w:val="000000" w:themeColor="text1"/>
          <w:sz w:val="32"/>
          <w:szCs w:val="32"/>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br w:type="page"/>
      </w:r>
      <w:r>
        <w:rPr>
          <w:rFonts w:hint="eastAsia" w:ascii="黑体" w:hAnsi="黑体" w:eastAsia="黑体"/>
          <w:color w:val="000000" w:themeColor="text1"/>
          <w:sz w:val="32"/>
          <w:szCs w:val="32"/>
          <w:highlight w:val="none"/>
          <w14:textFill>
            <w14:solidFill>
              <w14:schemeClr w14:val="tx1"/>
            </w14:solidFill>
          </w14:textFill>
        </w:rPr>
        <w:t>三、拟投入本项目的主要试验检测仪器设备表</w:t>
      </w:r>
    </w:p>
    <w:tbl>
      <w:tblPr>
        <w:tblStyle w:val="59"/>
        <w:tblpPr w:leftFromText="180" w:rightFromText="180" w:vertAnchor="page" w:horzAnchor="margin" w:tblpY="2189"/>
        <w:tblW w:w="984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93"/>
        <w:gridCol w:w="3186"/>
        <w:gridCol w:w="3865"/>
        <w:gridCol w:w="190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exact"/>
        </w:trPr>
        <w:tc>
          <w:tcPr>
            <w:tcW w:w="893"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r>
              <w:rPr>
                <w:rFonts w:hint="eastAsia" w:ascii="宋体" w:cs="宋体"/>
                <w:color w:val="000000" w:themeColor="text1"/>
                <w:sz w:val="21"/>
                <w:szCs w:val="21"/>
                <w:highlight w:val="none"/>
                <w:lang w:val="zh-CN" w:bidi="zh-CN"/>
                <w14:textFill>
                  <w14:solidFill>
                    <w14:schemeClr w14:val="tx1"/>
                  </w14:solidFill>
                </w14:textFill>
              </w:rPr>
              <w:t>序号</w:t>
            </w:r>
          </w:p>
        </w:tc>
        <w:tc>
          <w:tcPr>
            <w:tcW w:w="3186"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r>
              <w:rPr>
                <w:rFonts w:hint="eastAsia" w:ascii="宋体" w:cs="宋体"/>
                <w:color w:val="000000" w:themeColor="text1"/>
                <w:sz w:val="21"/>
                <w:szCs w:val="21"/>
                <w:highlight w:val="none"/>
                <w:lang w:val="zh-CN" w:bidi="zh-CN"/>
                <w14:textFill>
                  <w14:solidFill>
                    <w14:schemeClr w14:val="tx1"/>
                  </w14:solidFill>
                </w14:textFill>
              </w:rPr>
              <w:t>仪器或设备名称</w:t>
            </w:r>
          </w:p>
        </w:tc>
        <w:tc>
          <w:tcPr>
            <w:tcW w:w="3865"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r>
              <w:rPr>
                <w:rFonts w:hint="eastAsia" w:ascii="宋体" w:cs="宋体"/>
                <w:color w:val="000000" w:themeColor="text1"/>
                <w:sz w:val="21"/>
                <w:szCs w:val="21"/>
                <w:highlight w:val="none"/>
                <w:lang w:val="zh-CN" w:bidi="zh-CN"/>
                <w14:textFill>
                  <w14:solidFill>
                    <w14:schemeClr w14:val="tx1"/>
                  </w14:solidFill>
                </w14:textFill>
              </w:rPr>
              <w:t>型号、规格</w:t>
            </w:r>
          </w:p>
        </w:tc>
        <w:tc>
          <w:tcPr>
            <w:tcW w:w="1902"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r>
              <w:rPr>
                <w:rFonts w:hint="eastAsia" w:ascii="宋体" w:cs="宋体"/>
                <w:color w:val="000000" w:themeColor="text1"/>
                <w:sz w:val="21"/>
                <w:szCs w:val="21"/>
                <w:highlight w:val="none"/>
                <w:lang w:val="zh-CN" w:bidi="zh-CN"/>
                <w14:textFill>
                  <w14:solidFill>
                    <w14:schemeClr w14:val="tx1"/>
                  </w14:solidFill>
                </w14:textFill>
              </w:rPr>
              <w:t>数量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exact"/>
        </w:trPr>
        <w:tc>
          <w:tcPr>
            <w:tcW w:w="893"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c>
          <w:tcPr>
            <w:tcW w:w="3186"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c>
          <w:tcPr>
            <w:tcW w:w="3865"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c>
          <w:tcPr>
            <w:tcW w:w="1902"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exact"/>
        </w:trPr>
        <w:tc>
          <w:tcPr>
            <w:tcW w:w="893"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c>
          <w:tcPr>
            <w:tcW w:w="3186"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c>
          <w:tcPr>
            <w:tcW w:w="3865"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c>
          <w:tcPr>
            <w:tcW w:w="1902"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exact"/>
        </w:trPr>
        <w:tc>
          <w:tcPr>
            <w:tcW w:w="893"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c>
          <w:tcPr>
            <w:tcW w:w="3186"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c>
          <w:tcPr>
            <w:tcW w:w="3865"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c>
          <w:tcPr>
            <w:tcW w:w="1902"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exact"/>
        </w:trPr>
        <w:tc>
          <w:tcPr>
            <w:tcW w:w="893"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c>
          <w:tcPr>
            <w:tcW w:w="3186"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c>
          <w:tcPr>
            <w:tcW w:w="3865"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c>
          <w:tcPr>
            <w:tcW w:w="1902"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exact"/>
        </w:trPr>
        <w:tc>
          <w:tcPr>
            <w:tcW w:w="893"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c>
          <w:tcPr>
            <w:tcW w:w="3186"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c>
          <w:tcPr>
            <w:tcW w:w="3865"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c>
          <w:tcPr>
            <w:tcW w:w="1902"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exact"/>
        </w:trPr>
        <w:tc>
          <w:tcPr>
            <w:tcW w:w="893"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c>
          <w:tcPr>
            <w:tcW w:w="3186"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c>
          <w:tcPr>
            <w:tcW w:w="3865"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c>
          <w:tcPr>
            <w:tcW w:w="1902"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exact"/>
        </w:trPr>
        <w:tc>
          <w:tcPr>
            <w:tcW w:w="893"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c>
          <w:tcPr>
            <w:tcW w:w="3186"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c>
          <w:tcPr>
            <w:tcW w:w="3865"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c>
          <w:tcPr>
            <w:tcW w:w="1902"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exact"/>
        </w:trPr>
        <w:tc>
          <w:tcPr>
            <w:tcW w:w="893"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c>
          <w:tcPr>
            <w:tcW w:w="3186"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c>
          <w:tcPr>
            <w:tcW w:w="3865"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vertAlign w:val="subscript"/>
                <w:lang w:val="zh-CN" w:bidi="zh-CN"/>
                <w14:textFill>
                  <w14:solidFill>
                    <w14:schemeClr w14:val="tx1"/>
                  </w14:solidFill>
                </w14:textFill>
              </w:rPr>
            </w:pPr>
          </w:p>
        </w:tc>
        <w:tc>
          <w:tcPr>
            <w:tcW w:w="1902"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exact"/>
        </w:trPr>
        <w:tc>
          <w:tcPr>
            <w:tcW w:w="893"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c>
          <w:tcPr>
            <w:tcW w:w="3186"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c>
          <w:tcPr>
            <w:tcW w:w="3865"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vertAlign w:val="subscript"/>
                <w:lang w:val="zh-CN" w:bidi="zh-CN"/>
                <w14:textFill>
                  <w14:solidFill>
                    <w14:schemeClr w14:val="tx1"/>
                  </w14:solidFill>
                </w14:textFill>
              </w:rPr>
            </w:pPr>
          </w:p>
        </w:tc>
        <w:tc>
          <w:tcPr>
            <w:tcW w:w="1902"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exact"/>
        </w:trPr>
        <w:tc>
          <w:tcPr>
            <w:tcW w:w="893"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c>
          <w:tcPr>
            <w:tcW w:w="3186"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c>
          <w:tcPr>
            <w:tcW w:w="3865"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c>
          <w:tcPr>
            <w:tcW w:w="1902"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exact"/>
        </w:trPr>
        <w:tc>
          <w:tcPr>
            <w:tcW w:w="893"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c>
          <w:tcPr>
            <w:tcW w:w="3186"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c>
          <w:tcPr>
            <w:tcW w:w="3865"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c>
          <w:tcPr>
            <w:tcW w:w="1902"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exact"/>
        </w:trPr>
        <w:tc>
          <w:tcPr>
            <w:tcW w:w="893"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c>
          <w:tcPr>
            <w:tcW w:w="3186"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c>
          <w:tcPr>
            <w:tcW w:w="3865"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c>
          <w:tcPr>
            <w:tcW w:w="1902"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exact"/>
        </w:trPr>
        <w:tc>
          <w:tcPr>
            <w:tcW w:w="893" w:type="dxa"/>
            <w:tcBorders>
              <w:tl2br w:val="nil"/>
              <w:tr2bl w:val="nil"/>
            </w:tcBorders>
            <w:vAlign w:val="center"/>
          </w:tcPr>
          <w:p>
            <w:pPr>
              <w:autoSpaceDE w:val="0"/>
              <w:autoSpaceDN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c>
          <w:tcPr>
            <w:tcW w:w="3186" w:type="dxa"/>
            <w:tcBorders>
              <w:tl2br w:val="nil"/>
              <w:tr2bl w:val="nil"/>
            </w:tcBorders>
            <w:vAlign w:val="center"/>
          </w:tcPr>
          <w:p>
            <w:pPr>
              <w:autoSpaceDE w:val="0"/>
              <w:autoSpaceDN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c>
          <w:tcPr>
            <w:tcW w:w="3865" w:type="dxa"/>
            <w:tcBorders>
              <w:tl2br w:val="nil"/>
              <w:tr2bl w:val="nil"/>
            </w:tcBorders>
            <w:vAlign w:val="center"/>
          </w:tcPr>
          <w:p>
            <w:pPr>
              <w:autoSpaceDE w:val="0"/>
              <w:autoSpaceDN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c>
          <w:tcPr>
            <w:tcW w:w="1902" w:type="dxa"/>
            <w:tcBorders>
              <w:tl2br w:val="nil"/>
              <w:tr2bl w:val="nil"/>
            </w:tcBorders>
            <w:vAlign w:val="center"/>
          </w:tcPr>
          <w:p>
            <w:pPr>
              <w:autoSpaceDE w:val="0"/>
              <w:autoSpaceDN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exact"/>
        </w:trPr>
        <w:tc>
          <w:tcPr>
            <w:tcW w:w="893"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c>
          <w:tcPr>
            <w:tcW w:w="3186"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c>
          <w:tcPr>
            <w:tcW w:w="3865"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c>
          <w:tcPr>
            <w:tcW w:w="1902"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exact"/>
        </w:trPr>
        <w:tc>
          <w:tcPr>
            <w:tcW w:w="893"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c>
          <w:tcPr>
            <w:tcW w:w="3186"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c>
          <w:tcPr>
            <w:tcW w:w="3865"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c>
          <w:tcPr>
            <w:tcW w:w="1902" w:type="dxa"/>
            <w:tcBorders>
              <w:tl2br w:val="nil"/>
              <w:tr2bl w:val="nil"/>
            </w:tcBorders>
            <w:vAlign w:val="center"/>
          </w:tcPr>
          <w:p>
            <w:pPr>
              <w:autoSpaceDE w:val="0"/>
              <w:autoSpaceDN w:val="0"/>
              <w:adjustRightInd w:val="0"/>
              <w:snapToGrid w:val="0"/>
              <w:spacing w:line="300" w:lineRule="auto"/>
              <w:jc w:val="center"/>
              <w:rPr>
                <w:rFonts w:ascii="宋体" w:cs="宋体"/>
                <w:color w:val="000000" w:themeColor="text1"/>
                <w:sz w:val="21"/>
                <w:szCs w:val="21"/>
                <w:highlight w:val="none"/>
                <w:lang w:val="zh-CN" w:bidi="zh-CN"/>
                <w14:textFill>
                  <w14:solidFill>
                    <w14:schemeClr w14:val="tx1"/>
                  </w14:solidFill>
                </w14:textFill>
              </w:rPr>
            </w:pPr>
          </w:p>
        </w:tc>
      </w:tr>
    </w:tbl>
    <w:p>
      <w:pPr>
        <w:jc w:val="center"/>
        <w:rPr>
          <w:rFonts w:ascii="黑体" w:hAnsi="黑体" w:eastAsia="黑体"/>
          <w:color w:val="000000" w:themeColor="text1"/>
          <w:sz w:val="32"/>
          <w:szCs w:val="32"/>
          <w:highlight w:val="none"/>
          <w14:textFill>
            <w14:solidFill>
              <w14:schemeClr w14:val="tx1"/>
            </w14:solidFill>
          </w14:textFill>
        </w:rPr>
      </w:pPr>
    </w:p>
    <w:p>
      <w:pPr>
        <w:adjustRightInd w:val="0"/>
        <w:spacing w:line="400" w:lineRule="exact"/>
        <w:jc w:val="center"/>
        <w:textAlignment w:val="baseline"/>
        <w:rPr>
          <w:rFonts w:ascii="黑体" w:hAnsi="黑体" w:eastAsia="黑体"/>
          <w:color w:val="000000" w:themeColor="text1"/>
          <w:sz w:val="32"/>
          <w:szCs w:val="32"/>
          <w:highlight w:val="none"/>
          <w14:textFill>
            <w14:solidFill>
              <w14:schemeClr w14:val="tx1"/>
            </w14:solidFill>
          </w14:textFill>
        </w:rPr>
      </w:pPr>
      <w:r>
        <w:rPr>
          <w:rFonts w:ascii="黑体" w:hAnsi="黑体" w:eastAsia="黑体"/>
          <w:color w:val="000000" w:themeColor="text1"/>
          <w:sz w:val="32"/>
          <w:szCs w:val="32"/>
          <w:highlight w:val="none"/>
          <w14:textFill>
            <w14:solidFill>
              <w14:schemeClr w14:val="tx1"/>
            </w14:solidFill>
          </w14:textFill>
        </w:rPr>
        <w:br w:type="page"/>
      </w:r>
      <w:r>
        <w:rPr>
          <w:rFonts w:hint="eastAsia" w:ascii="黑体" w:hAnsi="黑体" w:eastAsia="黑体"/>
          <w:color w:val="000000" w:themeColor="text1"/>
          <w:sz w:val="32"/>
          <w:szCs w:val="32"/>
          <w:highlight w:val="none"/>
          <w14:textFill>
            <w14:solidFill>
              <w14:schemeClr w14:val="tx1"/>
            </w14:solidFill>
          </w14:textFill>
        </w:rPr>
        <w:t>四、其他材料</w:t>
      </w:r>
    </w:p>
    <w:p>
      <w:pPr>
        <w:adjustRightInd w:val="0"/>
        <w:spacing w:line="360" w:lineRule="atLeast"/>
        <w:ind w:firstLine="1"/>
        <w:textAlignment w:val="baseline"/>
        <w:rPr>
          <w:rFonts w:ascii="黑体" w:hAnsi="黑体" w:eastAsia="黑体"/>
          <w:color w:val="000000" w:themeColor="text1"/>
          <w:sz w:val="32"/>
          <w:szCs w:val="32"/>
          <w:highlight w:val="none"/>
          <w14:textFill>
            <w14:solidFill>
              <w14:schemeClr w14:val="tx1"/>
            </w14:solidFill>
          </w14:textFill>
        </w:rPr>
      </w:pPr>
    </w:p>
    <w:p>
      <w:pPr>
        <w:adjustRightInd w:val="0"/>
        <w:spacing w:line="360" w:lineRule="atLeast"/>
        <w:ind w:firstLine="1"/>
        <w:textAlignment w:val="baseline"/>
        <w:rPr>
          <w:rFonts w:ascii="黑体" w:hAnsi="黑体" w:eastAsia="黑体"/>
          <w:color w:val="000000" w:themeColor="text1"/>
          <w:sz w:val="32"/>
          <w:szCs w:val="32"/>
          <w:highlight w:val="none"/>
          <w14:textFill>
            <w14:solidFill>
              <w14:schemeClr w14:val="tx1"/>
            </w14:solidFill>
          </w14:textFill>
        </w:rPr>
      </w:pPr>
    </w:p>
    <w:p>
      <w:pPr>
        <w:adjustRightInd w:val="0"/>
        <w:spacing w:line="360" w:lineRule="auto"/>
        <w:ind w:firstLine="480" w:firstLineChars="200"/>
        <w:jc w:val="center"/>
        <w:textAlignment w:val="baseline"/>
        <w:rPr>
          <w:rFonts w:ascii="宋体"/>
          <w:color w:val="000000" w:themeColor="text1"/>
          <w:sz w:val="24"/>
          <w:szCs w:val="20"/>
          <w:highlight w:val="none"/>
          <w14:textFill>
            <w14:solidFill>
              <w14:schemeClr w14:val="tx1"/>
            </w14:solidFill>
          </w14:textFill>
        </w:rPr>
      </w:pPr>
    </w:p>
    <w:p>
      <w:pPr>
        <w:adjustRightInd w:val="0"/>
        <w:spacing w:line="360" w:lineRule="auto"/>
        <w:jc w:val="center"/>
        <w:textAlignment w:val="baseline"/>
        <w:rPr>
          <w:rFonts w:ascii="宋体"/>
          <w:b/>
          <w:color w:val="000000" w:themeColor="text1"/>
          <w:sz w:val="36"/>
          <w:szCs w:val="36"/>
          <w:highlight w:val="none"/>
          <w14:textFill>
            <w14:solidFill>
              <w14:schemeClr w14:val="tx1"/>
            </w14:solidFill>
          </w14:textFill>
        </w:rPr>
      </w:pPr>
    </w:p>
    <w:p>
      <w:pPr>
        <w:adjustRightInd w:val="0"/>
        <w:spacing w:line="400" w:lineRule="exact"/>
        <w:jc w:val="center"/>
        <w:textAlignment w:val="baseline"/>
        <w:rPr>
          <w:rFonts w:ascii="宋体"/>
          <w:b/>
          <w:color w:val="000000" w:themeColor="text1"/>
          <w:sz w:val="36"/>
          <w:szCs w:val="36"/>
          <w:highlight w:val="none"/>
          <w14:textFill>
            <w14:solidFill>
              <w14:schemeClr w14:val="tx1"/>
            </w14:solidFill>
          </w14:textFill>
        </w:rPr>
      </w:pPr>
    </w:p>
    <w:p>
      <w:pPr>
        <w:adjustRightInd w:val="0"/>
        <w:spacing w:before="4000" w:line="400" w:lineRule="exact"/>
        <w:textAlignment w:val="baseline"/>
        <w:rPr>
          <w:rFonts w:ascii="宋体"/>
          <w:b/>
          <w:color w:val="000000" w:themeColor="text1"/>
          <w:sz w:val="30"/>
          <w:szCs w:val="30"/>
          <w:highlight w:val="none"/>
          <w14:textFill>
            <w14:solidFill>
              <w14:schemeClr w14:val="tx1"/>
            </w14:solidFill>
          </w14:textFill>
        </w:rPr>
      </w:pPr>
      <w:r>
        <w:rPr>
          <w:rFonts w:hint="eastAsia" w:ascii="宋体"/>
          <w:b/>
          <w:color w:val="000000" w:themeColor="text1"/>
          <w:sz w:val="30"/>
          <w:szCs w:val="30"/>
          <w:highlight w:val="none"/>
          <w14:textFill>
            <w14:solidFill>
              <w14:schemeClr w14:val="tx1"/>
            </w14:solidFill>
          </w14:textFill>
        </w:rPr>
        <w:t xml:space="preserve"> </w:t>
      </w:r>
      <w:r>
        <w:rPr>
          <w:rFonts w:hint="eastAsia" w:ascii="宋体"/>
          <w:b/>
          <w:color w:val="000000" w:themeColor="text1"/>
          <w:sz w:val="30"/>
          <w:szCs w:val="30"/>
          <w:highlight w:val="none"/>
          <w14:textFill>
            <w14:solidFill>
              <w14:schemeClr w14:val="tx1"/>
            </w14:solidFill>
          </w14:textFill>
        </w:rPr>
        <w:br w:type="page"/>
      </w:r>
      <w:bookmarkStart w:id="1026" w:name="_Toc1510"/>
      <w:bookmarkStart w:id="1027" w:name="_Toc374616492"/>
      <w:bookmarkStart w:id="1028" w:name="_Toc1638"/>
      <w:bookmarkStart w:id="1029" w:name="_Toc23206"/>
      <w:bookmarkStart w:id="1030" w:name="_Toc20477"/>
      <w:bookmarkStart w:id="1031" w:name="_Toc300039000"/>
      <w:bookmarkStart w:id="1032" w:name="_Toc26280"/>
      <w:bookmarkStart w:id="1033" w:name="_Toc84419886"/>
      <w:bookmarkStart w:id="1034" w:name="_Toc63471535"/>
      <w:bookmarkStart w:id="1035" w:name="_Toc95912270"/>
    </w:p>
    <w:p>
      <w:pPr>
        <w:adjustRightInd w:val="0"/>
        <w:spacing w:before="4000" w:line="400" w:lineRule="exact"/>
        <w:jc w:val="center"/>
        <w:textAlignment w:val="baseline"/>
        <w:rPr>
          <w:rFonts w:hint="eastAsia" w:ascii="黑体" w:hAnsi="Arial" w:eastAsia="黑体"/>
          <w:bCs/>
          <w:color w:val="000000" w:themeColor="text1"/>
          <w:sz w:val="32"/>
          <w:szCs w:val="32"/>
          <w:highlight w:val="none"/>
          <w14:textFill>
            <w14:solidFill>
              <w14:schemeClr w14:val="tx1"/>
            </w14:solidFill>
          </w14:textFill>
        </w:rPr>
      </w:pPr>
    </w:p>
    <w:p>
      <w:pPr>
        <w:adjustRightInd w:val="0"/>
        <w:spacing w:before="4000" w:line="400" w:lineRule="exact"/>
        <w:jc w:val="center"/>
        <w:textAlignment w:val="baseline"/>
        <w:outlineLvl w:val="1"/>
        <w:rPr>
          <w:rFonts w:ascii="宋体"/>
          <w:color w:val="000000" w:themeColor="text1"/>
          <w:sz w:val="24"/>
          <w:szCs w:val="20"/>
          <w:highlight w:val="none"/>
          <w14:textFill>
            <w14:solidFill>
              <w14:schemeClr w14:val="tx1"/>
            </w14:solidFill>
          </w14:textFill>
        </w:rPr>
      </w:pPr>
      <w:bookmarkStart w:id="1036" w:name="_Toc18550"/>
      <w:r>
        <w:rPr>
          <w:rFonts w:hint="eastAsia" w:ascii="黑体" w:hAnsi="Arial" w:eastAsia="黑体"/>
          <w:bCs/>
          <w:color w:val="000000" w:themeColor="text1"/>
          <w:sz w:val="32"/>
          <w:szCs w:val="32"/>
          <w:highlight w:val="none"/>
          <w14:textFill>
            <w14:solidFill>
              <w14:schemeClr w14:val="tx1"/>
            </w14:solidFill>
          </w14:textFill>
        </w:rPr>
        <w:t>第</w:t>
      </w:r>
      <w:r>
        <w:rPr>
          <w:rFonts w:hint="eastAsia" w:ascii="黑体" w:hAnsi="Arial" w:eastAsia="黑体"/>
          <w:bCs/>
          <w:color w:val="000000" w:themeColor="text1"/>
          <w:sz w:val="32"/>
          <w:szCs w:val="32"/>
          <w:highlight w:val="none"/>
          <w:lang w:val="en-US" w:eastAsia="zh-CN"/>
          <w14:textFill>
            <w14:solidFill>
              <w14:schemeClr w14:val="tx1"/>
            </w14:solidFill>
          </w14:textFill>
        </w:rPr>
        <w:t>三</w:t>
      </w:r>
      <w:r>
        <w:rPr>
          <w:rFonts w:hint="eastAsia" w:ascii="黑体" w:hAnsi="Arial" w:eastAsia="黑体"/>
          <w:bCs/>
          <w:color w:val="000000" w:themeColor="text1"/>
          <w:sz w:val="32"/>
          <w:szCs w:val="32"/>
          <w:highlight w:val="none"/>
          <w14:textFill>
            <w14:solidFill>
              <w14:schemeClr w14:val="tx1"/>
            </w14:solidFill>
          </w14:textFill>
        </w:rPr>
        <w:t>节 技术文件</w:t>
      </w:r>
      <w:bookmarkEnd w:id="1026"/>
      <w:bookmarkEnd w:id="1027"/>
      <w:bookmarkEnd w:id="1028"/>
      <w:bookmarkEnd w:id="1029"/>
      <w:bookmarkEnd w:id="1030"/>
      <w:bookmarkEnd w:id="1031"/>
      <w:bookmarkEnd w:id="1032"/>
      <w:bookmarkEnd w:id="1033"/>
      <w:bookmarkEnd w:id="1034"/>
      <w:bookmarkEnd w:id="1035"/>
      <w:r>
        <w:rPr>
          <w:rStyle w:val="72"/>
          <w:rFonts w:ascii="黑体" w:hAnsi="Arial" w:eastAsia="黑体"/>
          <w:bCs/>
          <w:color w:val="000000" w:themeColor="text1"/>
          <w:sz w:val="32"/>
          <w:szCs w:val="32"/>
          <w:highlight w:val="none"/>
          <w14:textFill>
            <w14:solidFill>
              <w14:schemeClr w14:val="tx1"/>
            </w14:solidFill>
          </w14:textFill>
        </w:rPr>
        <w:footnoteReference w:id="85"/>
      </w:r>
      <w:bookmarkEnd w:id="1036"/>
    </w:p>
    <w:p>
      <w:pPr>
        <w:pStyle w:val="24"/>
        <w:spacing w:line="480" w:lineRule="auto"/>
        <w:ind w:right="-58"/>
        <w:rPr>
          <w:rFonts w:hint="eastAsia" w:ascii="黑体" w:hAnsi="黑体" w:eastAsia="黑体" w:cs="黑体"/>
          <w:color w:val="000000" w:themeColor="text1"/>
          <w:sz w:val="24"/>
          <w:highlight w:val="none"/>
          <w:lang w:bidi="zh-CN"/>
          <w14:textFill>
            <w14:solidFill>
              <w14:schemeClr w14:val="tx1"/>
            </w14:solidFill>
          </w14:textFill>
        </w:rPr>
      </w:pPr>
      <w:r>
        <w:rPr>
          <w:rFonts w:ascii="宋体"/>
          <w:b/>
          <w:color w:val="000000" w:themeColor="text1"/>
          <w:kern w:val="2"/>
          <w:sz w:val="32"/>
          <w:szCs w:val="32"/>
          <w:highlight w:val="none"/>
          <w14:textFill>
            <w14:solidFill>
              <w14:schemeClr w14:val="tx1"/>
            </w14:solidFill>
          </w14:textFill>
        </w:rPr>
        <w:br w:type="page"/>
      </w:r>
      <w:r>
        <w:rPr>
          <w:rFonts w:hint="eastAsia" w:ascii="黑体" w:hAnsi="黑体" w:eastAsia="黑体" w:cs="黑体"/>
          <w:color w:val="000000" w:themeColor="text1"/>
          <w:sz w:val="24"/>
          <w:highlight w:val="none"/>
          <w:lang w:bidi="zh-CN"/>
          <w14:textFill>
            <w14:solidFill>
              <w14:schemeClr w14:val="tx1"/>
            </w14:solidFill>
          </w14:textFill>
        </w:rPr>
        <w:t>技术文件应包括下列内容：</w:t>
      </w:r>
    </w:p>
    <w:p>
      <w:pPr>
        <w:keepNext w:val="0"/>
        <w:keepLines w:val="0"/>
        <w:pageBreakBefore w:val="0"/>
        <w:widowControl w:val="0"/>
        <w:tabs>
          <w:tab w:val="left" w:pos="9581"/>
        </w:tabs>
        <w:kinsoku/>
        <w:wordWrap/>
        <w:overflowPunct/>
        <w:topLinePunct w:val="0"/>
        <w:autoSpaceDE w:val="0"/>
        <w:autoSpaceDN w:val="0"/>
        <w:bidi w:val="0"/>
        <w:spacing w:line="480" w:lineRule="auto"/>
        <w:ind w:left="218" w:leftChars="104" w:right="-58" w:firstLine="420" w:firstLineChars="200"/>
        <w:jc w:val="left"/>
        <w:rPr>
          <w:rFonts w:ascii="宋体" w:cs="宋体"/>
          <w:color w:val="000000" w:themeColor="text1"/>
          <w:sz w:val="21"/>
          <w:szCs w:val="21"/>
          <w:highlight w:val="none"/>
          <w:lang w:val="zh-CN" w:bidi="zh-CN"/>
          <w14:textFill>
            <w14:solidFill>
              <w14:schemeClr w14:val="tx1"/>
            </w14:solidFill>
          </w14:textFill>
        </w:rPr>
      </w:pPr>
      <w:r>
        <w:rPr>
          <w:rFonts w:hint="eastAsia" w:ascii="宋体" w:cs="宋体"/>
          <w:color w:val="000000" w:themeColor="text1"/>
          <w:sz w:val="21"/>
          <w:szCs w:val="21"/>
          <w:highlight w:val="none"/>
          <w:lang w:val="en-US" w:bidi="zh-CN"/>
          <w14:textFill>
            <w14:solidFill>
              <w14:schemeClr w14:val="tx1"/>
            </w14:solidFill>
          </w14:textFill>
        </w:rPr>
        <w:t>一</w:t>
      </w:r>
      <w:r>
        <w:rPr>
          <w:rFonts w:hint="eastAsia" w:ascii="宋体" w:cs="宋体"/>
          <w:color w:val="000000" w:themeColor="text1"/>
          <w:sz w:val="21"/>
          <w:szCs w:val="21"/>
          <w:highlight w:val="none"/>
          <w:lang w:val="zh-CN" w:bidi="zh-CN"/>
          <w14:textFill>
            <w14:solidFill>
              <w14:schemeClr w14:val="tx1"/>
            </w14:solidFill>
          </w14:textFill>
        </w:rPr>
        <w:t>、监理范围、监理内容；</w:t>
      </w:r>
    </w:p>
    <w:p>
      <w:pPr>
        <w:keepNext w:val="0"/>
        <w:keepLines w:val="0"/>
        <w:pageBreakBefore w:val="0"/>
        <w:widowControl w:val="0"/>
        <w:tabs>
          <w:tab w:val="left" w:pos="9581"/>
        </w:tabs>
        <w:kinsoku/>
        <w:wordWrap/>
        <w:overflowPunct/>
        <w:topLinePunct w:val="0"/>
        <w:autoSpaceDE w:val="0"/>
        <w:autoSpaceDN w:val="0"/>
        <w:bidi w:val="0"/>
        <w:spacing w:line="480" w:lineRule="auto"/>
        <w:ind w:left="218" w:leftChars="104" w:right="-58" w:firstLine="420" w:firstLineChars="200"/>
        <w:jc w:val="left"/>
        <w:rPr>
          <w:rFonts w:ascii="宋体" w:cs="宋体"/>
          <w:color w:val="000000" w:themeColor="text1"/>
          <w:sz w:val="21"/>
          <w:szCs w:val="21"/>
          <w:highlight w:val="none"/>
          <w:lang w:val="zh-CN" w:bidi="zh-CN"/>
          <w14:textFill>
            <w14:solidFill>
              <w14:schemeClr w14:val="tx1"/>
            </w14:solidFill>
          </w14:textFill>
        </w:rPr>
      </w:pPr>
      <w:r>
        <w:rPr>
          <w:rFonts w:hint="eastAsia" w:ascii="宋体" w:cs="宋体"/>
          <w:color w:val="000000" w:themeColor="text1"/>
          <w:sz w:val="21"/>
          <w:szCs w:val="21"/>
          <w:highlight w:val="none"/>
          <w:lang w:val="en-US" w:bidi="zh-CN"/>
          <w14:textFill>
            <w14:solidFill>
              <w14:schemeClr w14:val="tx1"/>
            </w14:solidFill>
          </w14:textFill>
        </w:rPr>
        <w:t>二</w:t>
      </w:r>
      <w:r>
        <w:rPr>
          <w:rFonts w:hint="eastAsia" w:ascii="宋体" w:cs="宋体"/>
          <w:color w:val="000000" w:themeColor="text1"/>
          <w:sz w:val="21"/>
          <w:szCs w:val="21"/>
          <w:highlight w:val="none"/>
          <w:lang w:val="zh-CN" w:bidi="zh-CN"/>
          <w14:textFill>
            <w14:solidFill>
              <w14:schemeClr w14:val="tx1"/>
            </w14:solidFill>
          </w14:textFill>
        </w:rPr>
        <w:t>、监理依据、监理工作目标；</w:t>
      </w:r>
    </w:p>
    <w:p>
      <w:pPr>
        <w:keepNext w:val="0"/>
        <w:keepLines w:val="0"/>
        <w:pageBreakBefore w:val="0"/>
        <w:widowControl w:val="0"/>
        <w:tabs>
          <w:tab w:val="left" w:pos="9581"/>
        </w:tabs>
        <w:kinsoku/>
        <w:wordWrap/>
        <w:overflowPunct/>
        <w:topLinePunct w:val="0"/>
        <w:autoSpaceDE w:val="0"/>
        <w:autoSpaceDN w:val="0"/>
        <w:bidi w:val="0"/>
        <w:spacing w:line="480" w:lineRule="auto"/>
        <w:ind w:left="218" w:leftChars="104" w:right="-58" w:firstLine="420" w:firstLineChars="200"/>
        <w:jc w:val="left"/>
        <w:rPr>
          <w:rFonts w:ascii="宋体" w:cs="宋体"/>
          <w:color w:val="000000" w:themeColor="text1"/>
          <w:sz w:val="21"/>
          <w:szCs w:val="21"/>
          <w:highlight w:val="none"/>
          <w:lang w:val="zh-CN" w:bidi="zh-CN"/>
          <w14:textFill>
            <w14:solidFill>
              <w14:schemeClr w14:val="tx1"/>
            </w14:solidFill>
          </w14:textFill>
        </w:rPr>
      </w:pPr>
      <w:r>
        <w:rPr>
          <w:rFonts w:hint="eastAsia" w:ascii="宋体" w:cs="宋体"/>
          <w:color w:val="000000" w:themeColor="text1"/>
          <w:sz w:val="21"/>
          <w:szCs w:val="21"/>
          <w:highlight w:val="none"/>
          <w:lang w:val="en-US" w:bidi="zh-CN"/>
          <w14:textFill>
            <w14:solidFill>
              <w14:schemeClr w14:val="tx1"/>
            </w14:solidFill>
          </w14:textFill>
        </w:rPr>
        <w:t>三</w:t>
      </w:r>
      <w:r>
        <w:rPr>
          <w:rFonts w:hint="eastAsia" w:ascii="宋体" w:cs="宋体"/>
          <w:color w:val="000000" w:themeColor="text1"/>
          <w:sz w:val="21"/>
          <w:szCs w:val="21"/>
          <w:highlight w:val="none"/>
          <w:lang w:val="zh-CN" w:bidi="zh-CN"/>
          <w14:textFill>
            <w14:solidFill>
              <w14:schemeClr w14:val="tx1"/>
            </w14:solidFill>
          </w14:textFill>
        </w:rPr>
        <w:t>、监理机构设置、岗位职责；</w:t>
      </w:r>
    </w:p>
    <w:p>
      <w:pPr>
        <w:keepNext w:val="0"/>
        <w:keepLines w:val="0"/>
        <w:pageBreakBefore w:val="0"/>
        <w:widowControl w:val="0"/>
        <w:tabs>
          <w:tab w:val="left" w:pos="9581"/>
        </w:tabs>
        <w:kinsoku/>
        <w:wordWrap/>
        <w:overflowPunct/>
        <w:topLinePunct w:val="0"/>
        <w:autoSpaceDE w:val="0"/>
        <w:autoSpaceDN w:val="0"/>
        <w:bidi w:val="0"/>
        <w:spacing w:line="480" w:lineRule="auto"/>
        <w:ind w:left="218" w:leftChars="104" w:right="-58" w:firstLine="420" w:firstLineChars="200"/>
        <w:jc w:val="left"/>
        <w:rPr>
          <w:rFonts w:ascii="宋体" w:cs="宋体"/>
          <w:color w:val="000000" w:themeColor="text1"/>
          <w:sz w:val="21"/>
          <w:szCs w:val="21"/>
          <w:highlight w:val="none"/>
          <w:lang w:val="zh-CN" w:bidi="zh-CN"/>
          <w14:textFill>
            <w14:solidFill>
              <w14:schemeClr w14:val="tx1"/>
            </w14:solidFill>
          </w14:textFill>
        </w:rPr>
      </w:pPr>
      <w:r>
        <w:rPr>
          <w:rFonts w:hint="eastAsia" w:ascii="宋体" w:cs="宋体"/>
          <w:color w:val="000000" w:themeColor="text1"/>
          <w:sz w:val="21"/>
          <w:szCs w:val="21"/>
          <w:highlight w:val="none"/>
          <w:lang w:val="en-US" w:bidi="zh-CN"/>
          <w14:textFill>
            <w14:solidFill>
              <w14:schemeClr w14:val="tx1"/>
            </w14:solidFill>
          </w14:textFill>
        </w:rPr>
        <w:t>四</w:t>
      </w:r>
      <w:r>
        <w:rPr>
          <w:rFonts w:hint="eastAsia" w:ascii="宋体" w:cs="宋体"/>
          <w:color w:val="000000" w:themeColor="text1"/>
          <w:sz w:val="21"/>
          <w:szCs w:val="21"/>
          <w:highlight w:val="none"/>
          <w:lang w:val="zh-CN" w:bidi="zh-CN"/>
          <w14:textFill>
            <w14:solidFill>
              <w14:schemeClr w14:val="tx1"/>
            </w14:solidFill>
          </w14:textFill>
        </w:rPr>
        <w:t>、监理工作程序、方法和制度；</w:t>
      </w:r>
    </w:p>
    <w:p>
      <w:pPr>
        <w:keepNext w:val="0"/>
        <w:keepLines w:val="0"/>
        <w:pageBreakBefore w:val="0"/>
        <w:widowControl w:val="0"/>
        <w:tabs>
          <w:tab w:val="left" w:pos="9581"/>
        </w:tabs>
        <w:kinsoku/>
        <w:wordWrap/>
        <w:overflowPunct/>
        <w:topLinePunct w:val="0"/>
        <w:autoSpaceDE w:val="0"/>
        <w:autoSpaceDN w:val="0"/>
        <w:bidi w:val="0"/>
        <w:spacing w:line="480" w:lineRule="auto"/>
        <w:ind w:left="218" w:leftChars="104" w:right="-58" w:firstLine="420" w:firstLineChars="200"/>
        <w:jc w:val="left"/>
        <w:rPr>
          <w:rFonts w:ascii="宋体" w:cs="宋体"/>
          <w:color w:val="000000" w:themeColor="text1"/>
          <w:sz w:val="21"/>
          <w:szCs w:val="21"/>
          <w:highlight w:val="none"/>
          <w:lang w:val="zh-CN" w:bidi="zh-CN"/>
          <w14:textFill>
            <w14:solidFill>
              <w14:schemeClr w14:val="tx1"/>
            </w14:solidFill>
          </w14:textFill>
        </w:rPr>
      </w:pPr>
      <w:r>
        <w:rPr>
          <w:rFonts w:hint="eastAsia" w:ascii="宋体" w:cs="宋体"/>
          <w:color w:val="000000" w:themeColor="text1"/>
          <w:sz w:val="21"/>
          <w:szCs w:val="21"/>
          <w:highlight w:val="none"/>
          <w:lang w:val="en-US" w:bidi="zh-CN"/>
          <w14:textFill>
            <w14:solidFill>
              <w14:schemeClr w14:val="tx1"/>
            </w14:solidFill>
          </w14:textFill>
        </w:rPr>
        <w:t>五</w:t>
      </w:r>
      <w:r>
        <w:rPr>
          <w:rFonts w:hint="eastAsia" w:ascii="宋体" w:cs="宋体"/>
          <w:color w:val="000000" w:themeColor="text1"/>
          <w:sz w:val="21"/>
          <w:szCs w:val="21"/>
          <w:highlight w:val="none"/>
          <w:lang w:val="zh-CN" w:bidi="zh-CN"/>
          <w14:textFill>
            <w14:solidFill>
              <w14:schemeClr w14:val="tx1"/>
            </w14:solidFill>
          </w14:textFill>
        </w:rPr>
        <w:t>、质量、进度、造价、安全文明监理措施；</w:t>
      </w:r>
    </w:p>
    <w:p>
      <w:pPr>
        <w:keepNext w:val="0"/>
        <w:keepLines w:val="0"/>
        <w:pageBreakBefore w:val="0"/>
        <w:widowControl w:val="0"/>
        <w:tabs>
          <w:tab w:val="left" w:pos="9581"/>
        </w:tabs>
        <w:kinsoku/>
        <w:wordWrap/>
        <w:overflowPunct/>
        <w:topLinePunct w:val="0"/>
        <w:autoSpaceDE w:val="0"/>
        <w:autoSpaceDN w:val="0"/>
        <w:bidi w:val="0"/>
        <w:spacing w:line="480" w:lineRule="auto"/>
        <w:ind w:left="218" w:leftChars="104" w:right="-58" w:firstLine="420" w:firstLineChars="200"/>
        <w:jc w:val="left"/>
        <w:rPr>
          <w:rFonts w:ascii="宋体" w:cs="宋体"/>
          <w:color w:val="000000" w:themeColor="text1"/>
          <w:sz w:val="21"/>
          <w:szCs w:val="21"/>
          <w:highlight w:val="none"/>
          <w:lang w:val="zh-CN" w:bidi="zh-CN"/>
          <w14:textFill>
            <w14:solidFill>
              <w14:schemeClr w14:val="tx1"/>
            </w14:solidFill>
          </w14:textFill>
        </w:rPr>
      </w:pPr>
      <w:r>
        <w:rPr>
          <w:rFonts w:hint="eastAsia" w:ascii="宋体" w:cs="宋体"/>
          <w:color w:val="000000" w:themeColor="text1"/>
          <w:sz w:val="21"/>
          <w:szCs w:val="21"/>
          <w:highlight w:val="none"/>
          <w:lang w:val="en-US" w:bidi="zh-CN"/>
          <w14:textFill>
            <w14:solidFill>
              <w14:schemeClr w14:val="tx1"/>
            </w14:solidFill>
          </w14:textFill>
        </w:rPr>
        <w:t>六</w:t>
      </w:r>
      <w:r>
        <w:rPr>
          <w:rFonts w:hint="eastAsia" w:ascii="宋体" w:cs="宋体"/>
          <w:color w:val="000000" w:themeColor="text1"/>
          <w:sz w:val="21"/>
          <w:szCs w:val="21"/>
          <w:highlight w:val="none"/>
          <w:lang w:val="zh-CN" w:bidi="zh-CN"/>
          <w14:textFill>
            <w14:solidFill>
              <w14:schemeClr w14:val="tx1"/>
            </w14:solidFill>
          </w14:textFill>
        </w:rPr>
        <w:t>、合同、信息管理方案；</w:t>
      </w:r>
    </w:p>
    <w:p>
      <w:pPr>
        <w:keepNext w:val="0"/>
        <w:keepLines w:val="0"/>
        <w:pageBreakBefore w:val="0"/>
        <w:widowControl w:val="0"/>
        <w:tabs>
          <w:tab w:val="left" w:pos="9581"/>
        </w:tabs>
        <w:kinsoku/>
        <w:wordWrap/>
        <w:overflowPunct/>
        <w:topLinePunct w:val="0"/>
        <w:autoSpaceDE w:val="0"/>
        <w:autoSpaceDN w:val="0"/>
        <w:bidi w:val="0"/>
        <w:spacing w:line="480" w:lineRule="auto"/>
        <w:ind w:left="218" w:leftChars="104" w:right="-58" w:firstLine="420" w:firstLineChars="200"/>
        <w:jc w:val="left"/>
        <w:rPr>
          <w:rFonts w:ascii="宋体" w:cs="宋体"/>
          <w:color w:val="000000" w:themeColor="text1"/>
          <w:sz w:val="21"/>
          <w:szCs w:val="21"/>
          <w:highlight w:val="none"/>
          <w:lang w:val="zh-CN" w:bidi="zh-CN"/>
          <w14:textFill>
            <w14:solidFill>
              <w14:schemeClr w14:val="tx1"/>
            </w14:solidFill>
          </w14:textFill>
        </w:rPr>
      </w:pPr>
      <w:r>
        <w:rPr>
          <w:rFonts w:hint="eastAsia" w:ascii="宋体" w:cs="宋体"/>
          <w:color w:val="000000" w:themeColor="text1"/>
          <w:sz w:val="21"/>
          <w:szCs w:val="21"/>
          <w:highlight w:val="none"/>
          <w:lang w:val="en-US" w:bidi="zh-CN"/>
          <w14:textFill>
            <w14:solidFill>
              <w14:schemeClr w14:val="tx1"/>
            </w14:solidFill>
          </w14:textFill>
        </w:rPr>
        <w:t>七</w:t>
      </w:r>
      <w:r>
        <w:rPr>
          <w:rFonts w:hint="eastAsia" w:ascii="宋体" w:cs="宋体"/>
          <w:color w:val="000000" w:themeColor="text1"/>
          <w:sz w:val="21"/>
          <w:szCs w:val="21"/>
          <w:highlight w:val="none"/>
          <w:lang w:val="zh-CN" w:bidi="zh-CN"/>
          <w14:textFill>
            <w14:solidFill>
              <w14:schemeClr w14:val="tx1"/>
            </w14:solidFill>
          </w14:textFill>
        </w:rPr>
        <w:t>、组织协调内容及措施；</w:t>
      </w:r>
    </w:p>
    <w:p>
      <w:pPr>
        <w:keepNext w:val="0"/>
        <w:keepLines w:val="0"/>
        <w:pageBreakBefore w:val="0"/>
        <w:widowControl w:val="0"/>
        <w:tabs>
          <w:tab w:val="left" w:pos="9581"/>
        </w:tabs>
        <w:kinsoku/>
        <w:wordWrap/>
        <w:overflowPunct/>
        <w:topLinePunct w:val="0"/>
        <w:autoSpaceDE w:val="0"/>
        <w:autoSpaceDN w:val="0"/>
        <w:bidi w:val="0"/>
        <w:spacing w:line="480" w:lineRule="auto"/>
        <w:ind w:left="218" w:leftChars="104" w:right="-58" w:firstLine="420" w:firstLineChars="200"/>
        <w:jc w:val="left"/>
        <w:rPr>
          <w:rFonts w:ascii="宋体" w:cs="宋体"/>
          <w:color w:val="000000" w:themeColor="text1"/>
          <w:sz w:val="21"/>
          <w:szCs w:val="21"/>
          <w:highlight w:val="none"/>
          <w:lang w:val="zh-CN" w:bidi="zh-CN"/>
          <w14:textFill>
            <w14:solidFill>
              <w14:schemeClr w14:val="tx1"/>
            </w14:solidFill>
          </w14:textFill>
        </w:rPr>
      </w:pPr>
      <w:r>
        <w:rPr>
          <w:rFonts w:hint="eastAsia" w:ascii="宋体" w:cs="宋体"/>
          <w:color w:val="000000" w:themeColor="text1"/>
          <w:sz w:val="21"/>
          <w:szCs w:val="21"/>
          <w:highlight w:val="none"/>
          <w:lang w:val="en-US" w:bidi="zh-CN"/>
          <w14:textFill>
            <w14:solidFill>
              <w14:schemeClr w14:val="tx1"/>
            </w14:solidFill>
          </w14:textFill>
        </w:rPr>
        <w:t>八</w:t>
      </w:r>
      <w:r>
        <w:rPr>
          <w:rFonts w:hint="eastAsia" w:ascii="宋体" w:cs="宋体"/>
          <w:color w:val="000000" w:themeColor="text1"/>
          <w:sz w:val="21"/>
          <w:szCs w:val="21"/>
          <w:highlight w:val="none"/>
          <w:lang w:val="zh-CN" w:bidi="zh-CN"/>
          <w14:textFill>
            <w14:solidFill>
              <w14:schemeClr w14:val="tx1"/>
            </w14:solidFill>
          </w14:textFill>
        </w:rPr>
        <w:t>、监理工作重点、难点分析；</w:t>
      </w:r>
    </w:p>
    <w:p>
      <w:pPr>
        <w:keepNext w:val="0"/>
        <w:keepLines w:val="0"/>
        <w:pageBreakBefore w:val="0"/>
        <w:widowControl w:val="0"/>
        <w:kinsoku/>
        <w:wordWrap/>
        <w:overflowPunct/>
        <w:topLinePunct w:val="0"/>
        <w:bidi w:val="0"/>
        <w:adjustRightInd w:val="0"/>
        <w:snapToGrid w:val="0"/>
        <w:spacing w:line="480" w:lineRule="auto"/>
        <w:ind w:left="218" w:leftChars="104" w:firstLine="420" w:firstLineChars="200"/>
        <w:textAlignment w:val="baseline"/>
        <w:rPr>
          <w:rFonts w:ascii="宋体"/>
          <w:b/>
          <w:color w:val="000000" w:themeColor="text1"/>
          <w:kern w:val="2"/>
          <w:sz w:val="21"/>
          <w:szCs w:val="21"/>
          <w:highlight w:val="none"/>
          <w14:textFill>
            <w14:solidFill>
              <w14:schemeClr w14:val="tx1"/>
            </w14:solidFill>
          </w14:textFill>
        </w:rPr>
      </w:pPr>
      <w:r>
        <w:rPr>
          <w:rFonts w:hint="eastAsia" w:ascii="宋体" w:cs="宋体"/>
          <w:color w:val="000000" w:themeColor="text1"/>
          <w:sz w:val="21"/>
          <w:szCs w:val="21"/>
          <w:highlight w:val="none"/>
          <w:lang w:val="en-US" w:bidi="zh-CN"/>
          <w14:textFill>
            <w14:solidFill>
              <w14:schemeClr w14:val="tx1"/>
            </w14:solidFill>
          </w14:textFill>
        </w:rPr>
        <w:t>九</w:t>
      </w:r>
      <w:r>
        <w:rPr>
          <w:rFonts w:hint="eastAsia" w:ascii="宋体" w:cs="宋体"/>
          <w:color w:val="000000" w:themeColor="text1"/>
          <w:sz w:val="21"/>
          <w:szCs w:val="21"/>
          <w:highlight w:val="none"/>
          <w:lang w:val="zh-CN" w:bidi="zh-CN"/>
          <w14:textFill>
            <w14:solidFill>
              <w14:schemeClr w14:val="tx1"/>
            </w14:solidFill>
          </w14:textFill>
        </w:rPr>
        <w:t>、对本工程监理的合理化建议。</w:t>
      </w:r>
    </w:p>
    <w:p>
      <w:pPr>
        <w:adjustRightInd w:val="0"/>
        <w:spacing w:line="360" w:lineRule="atLeast"/>
        <w:textAlignment w:val="baseline"/>
        <w:rPr>
          <w:color w:val="000000" w:themeColor="text1"/>
          <w:sz w:val="20"/>
          <w:szCs w:val="20"/>
          <w:highlight w:val="none"/>
          <w14:textFill>
            <w14:solidFill>
              <w14:schemeClr w14:val="tx1"/>
            </w14:solidFill>
          </w14:textFill>
        </w:rPr>
      </w:pPr>
    </w:p>
    <w:p>
      <w:pPr>
        <w:spacing w:line="360" w:lineRule="auto"/>
        <w:rPr>
          <w:rFonts w:ascii="宋体" w:hAnsi="宋体" w:cs="宋体"/>
          <w:color w:val="000000" w:themeColor="text1"/>
          <w:kern w:val="1"/>
          <w:highlight w:val="none"/>
          <w14:textFill>
            <w14:solidFill>
              <w14:schemeClr w14:val="tx1"/>
            </w14:solidFill>
          </w14:textFill>
        </w:rPr>
      </w:pPr>
    </w:p>
    <w:sectPr>
      <w:headerReference r:id="rId12" w:type="default"/>
      <w:footnotePr>
        <w:numFmt w:val="decimalEnclosedCircleChinese"/>
        <w:numRestart w:val="eachPage"/>
      </w:footnotePr>
      <w:pgSz w:w="11906" w:h="16838"/>
      <w:pgMar w:top="1440" w:right="992" w:bottom="1440" w:left="1134" w:header="1134" w:footer="992"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couriernew">
    <w:altName w:val="Segoe Print"/>
    <w:panose1 w:val="00000000000000000000"/>
    <w:charset w:val="00"/>
    <w:family w:val="auto"/>
    <w:pitch w:val="default"/>
    <w:sig w:usb0="00000000" w:usb1="00000000" w:usb2="00000000" w:usb3="00000000" w:csb0="00000001" w:csb1="00000000"/>
  </w:font>
  <w:font w:name="MingLiU">
    <w:altName w:val="PMingLiU-ExtB"/>
    <w:panose1 w:val="02020509000000000000"/>
    <w:charset w:val="88"/>
    <w:family w:val="moder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auto"/>
    <w:pitch w:val="default"/>
    <w:sig w:usb0="00000000" w:usb1="00000000" w:usb2="00000000"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五">
    <w:altName w:val="黑体"/>
    <w:panose1 w:val="00000000000000000000"/>
    <w:charset w:val="86"/>
    <w:family w:val="auto"/>
    <w:pitch w:val="default"/>
    <w:sig w:usb0="00000000" w:usb1="00000000" w:usb2="0000001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Bookshelf Symbol 7">
    <w:altName w:val="Symbol"/>
    <w:panose1 w:val="05010101010101010101"/>
    <w:charset w:val="02"/>
    <w:family w:val="auto"/>
    <w:pitch w:val="default"/>
    <w:sig w:usb0="00000000" w:usb1="00000000" w:usb2="00000000" w:usb3="00000000" w:csb0="80000000" w:csb1="00000000"/>
  </w:font>
  <w:font w:name="瀹嬩綋">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0NvqTrgEAAEsD&#10;AAAOAAAAAAAAAAEAIAAAAB4BAABkcnMvZTJvRG9jLnhtbFBLBQYAAAAABgAGAFkBAAA+BQAAAAA=&#10;">
              <v:fill on="f" focussize="0,0"/>
              <v:stroke on="f"/>
              <v:imagedata o:title=""/>
              <o:lock v:ext="edit" aspectratio="f"/>
              <v:textbox inset="0mm,0mm,0mm,0mm" style="mso-fit-shape-to-text:t;">
                <w:txbxContent>
                  <w:p/>
                </w:txbxContent>
              </v:textbox>
            </v:shape>
          </w:pict>
        </mc:Fallback>
      </mc:AlternateContent>
    </w:r>
  </w:p>
  <w:p>
    <w:pPr>
      <w:pStyle w:val="3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center" w:y="1"/>
      <w:rPr>
        <w:rStyle w:val="64"/>
      </w:rPr>
    </w:pPr>
    <w:r>
      <w:fldChar w:fldCharType="begin"/>
    </w:r>
    <w:r>
      <w:rPr>
        <w:rStyle w:val="64"/>
      </w:rPr>
      <w:instrText xml:space="preserve">Page</w:instrText>
    </w:r>
    <w:r>
      <w:fldChar w:fldCharType="separate"/>
    </w:r>
    <w:r>
      <w:rPr>
        <w:rStyle w:val="64"/>
      </w:rPr>
      <w:t>76</w:t>
    </w:r>
    <w:r>
      <w:fldChar w:fldCharType="end"/>
    </w:r>
  </w:p>
  <w:p>
    <w:pPr>
      <w:pStyle w:val="3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OYXhf2tAQAASwMA&#10;AA4AAAAAAAAAAQAgAAAAHgEAAGRycy9lMm9Eb2MueG1sUEsFBgAAAAAGAAYAWQEAAD0FAAAAAA==&#10;">
              <v:fill on="f" focussize="0,0"/>
              <v:stroke on="f"/>
              <v:imagedata o:title=""/>
              <o:lock v:ext="edit" aspectratio="f"/>
              <v:textbox inset="0mm,0mm,0mm,0mm" style="mso-fit-shape-to-text:t;">
                <w:txbxContent>
                  <w:p/>
                </w:txbxContent>
              </v:textbox>
            </v:shape>
          </w:pict>
        </mc:Fallback>
      </mc:AlternateContent>
    </w:r>
  </w:p>
  <w:p>
    <w:pPr>
      <w:pStyle w:val="3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8"/>
                          </w:pPr>
                          <w: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t xml:space="preserve"> 页 共</w:t>
                          </w:r>
                          <w:r>
                            <w:rPr>
                              <w:rFonts w:hint="eastAsia" w:ascii="宋体" w:hAnsi="宋体" w:cs="宋体"/>
                              <w:lang w:val="en-US" w:eastAsia="zh-CN"/>
                            </w:rPr>
                            <w:t>129</w:t>
                          </w:r>
                          <w:r>
                            <w:rPr>
                              <w:rFonts w:hint="eastAsia" w:ascii="宋体" w:hAnsi="宋体" w:eastAsia="宋体" w:cs="宋体"/>
                            </w:rPr>
                            <w:t xml:space="preserve"> </w:t>
                          </w:r>
                          <w:r>
                            <w:t>页</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U+5T8rgEAAEsD&#10;AAAOAAAAAAAAAAEAIAAAAB4BAABkcnMvZTJvRG9jLnhtbFBLBQYAAAAABgAGAFkBAAA+BQAAAAA=&#10;">
              <v:fill on="f" focussize="0,0"/>
              <v:stroke on="f"/>
              <v:imagedata o:title=""/>
              <o:lock v:ext="edit" aspectratio="f"/>
              <v:textbox inset="0mm,0mm,0mm,0mm" style="mso-fit-shape-to-text:t;">
                <w:txbxContent>
                  <w:p>
                    <w:pPr>
                      <w:pStyle w:val="38"/>
                    </w:pPr>
                    <w: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t xml:space="preserve"> 页 共</w:t>
                    </w:r>
                    <w:r>
                      <w:rPr>
                        <w:rFonts w:hint="eastAsia" w:ascii="宋体" w:hAnsi="宋体" w:cs="宋体"/>
                        <w:lang w:val="en-US" w:eastAsia="zh-CN"/>
                      </w:rPr>
                      <w:t>129</w:t>
                    </w:r>
                    <w:r>
                      <w:rPr>
                        <w:rFonts w:hint="eastAsia" w:ascii="宋体" w:hAnsi="宋体" w:eastAsia="宋体" w:cs="宋体"/>
                      </w:rPr>
                      <w:t xml:space="preserve"> </w:t>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8"/>
                          </w:pPr>
                          <w: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t xml:space="preserve"> 页 共</w:t>
                          </w:r>
                          <w:r>
                            <w:rPr>
                              <w:rFonts w:hint="eastAsia" w:ascii="宋体" w:hAnsi="宋体" w:cs="宋体"/>
                              <w:lang w:val="en-US" w:eastAsia="zh-CN"/>
                            </w:rPr>
                            <w:t>125</w:t>
                          </w:r>
                          <w:r>
                            <w:rPr>
                              <w:rFonts w:hint="eastAsia" w:ascii="宋体" w:hAnsi="宋体" w:eastAsia="宋体" w:cs="宋体"/>
                            </w:rPr>
                            <w:t xml:space="preserve"> </w:t>
                          </w:r>
                          <w:r>
                            <w:t>页</w:t>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upML5rgEAAEsD&#10;AAAOAAAAAAAAAAEAIAAAAB4BAABkcnMvZTJvRG9jLnhtbFBLBQYAAAAABgAGAFkBAAA+BQAAAAA=&#10;">
              <v:fill on="f" focussize="0,0"/>
              <v:stroke on="f"/>
              <v:imagedata o:title=""/>
              <o:lock v:ext="edit" aspectratio="f"/>
              <v:textbox inset="0mm,0mm,0mm,0mm" style="mso-fit-shape-to-text:t;">
                <w:txbxContent>
                  <w:p>
                    <w:pPr>
                      <w:pStyle w:val="38"/>
                    </w:pPr>
                    <w: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t xml:space="preserve"> 页 共</w:t>
                    </w:r>
                    <w:r>
                      <w:rPr>
                        <w:rFonts w:hint="eastAsia" w:ascii="宋体" w:hAnsi="宋体" w:cs="宋体"/>
                        <w:lang w:val="en-US" w:eastAsia="zh-CN"/>
                      </w:rPr>
                      <w:t>125</w:t>
                    </w:r>
                    <w:r>
                      <w:rPr>
                        <w:rFonts w:hint="eastAsia" w:ascii="宋体" w:hAnsi="宋体" w:eastAsia="宋体" w:cs="宋体"/>
                      </w:rPr>
                      <w:t xml:space="preserve"> </w:t>
                    </w:r>
                    <w: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line="14" w:lineRule="auto"/>
      <w:rPr>
        <w:sz w:val="12"/>
      </w:rPr>
    </w:pPr>
    <w:r>
      <w:rPr>
        <w:sz w:val="1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8"/>
                          </w:pPr>
                          <w: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41</w:t>
                          </w:r>
                          <w:r>
                            <w:rPr>
                              <w:rFonts w:hint="eastAsia" w:ascii="宋体" w:hAnsi="宋体" w:eastAsia="宋体" w:cs="宋体"/>
                            </w:rPr>
                            <w:fldChar w:fldCharType="end"/>
                          </w:r>
                          <w:r>
                            <w:t xml:space="preserve"> 页 共 </w:t>
                          </w:r>
                          <w:r>
                            <w:rPr>
                              <w:rFonts w:hint="eastAsia" w:ascii="宋体" w:hAnsi="宋体" w:cs="宋体"/>
                              <w:lang w:val="en-US" w:eastAsia="zh-CN"/>
                            </w:rPr>
                            <w:t>127</w:t>
                          </w:r>
                          <w:r>
                            <w:t>页</w:t>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V7Ia8BAABL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tqHnlDhucUS7Xz93v//u/jyRL7k9fYAasx4C5qXhyg845tEP6MyqBxVt/qIe&#10;gnFs9PbYXDkkIvKj2XQ2qzAkMDZeEJ89Pw8R0q30lmSjoRGnV5rKN18h7VPHlFzN+RttTJmgcf85&#10;EDN7WOa+55itNCyHg6Clb7eop8fBN9ThZlJi7hz2Ne/IaMTRWI7GOkS96soS5XoQLtcJSRRuucIe&#10;9lAYJ1bUHbYrr8TLe8l6/gcW/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wlV7Ia8BAABL&#10;AwAADgAAAAAAAAABACAAAAAeAQAAZHJzL2Uyb0RvYy54bWxQSwUGAAAAAAYABgBZAQAAPwUAAAAA&#10;">
              <v:fill on="f" focussize="0,0"/>
              <v:stroke on="f"/>
              <v:imagedata o:title=""/>
              <o:lock v:ext="edit" aspectratio="f"/>
              <v:textbox inset="0mm,0mm,0mm,0mm" style="mso-fit-shape-to-text:t;">
                <w:txbxContent>
                  <w:p>
                    <w:pPr>
                      <w:pStyle w:val="38"/>
                    </w:pPr>
                    <w: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41</w:t>
                    </w:r>
                    <w:r>
                      <w:rPr>
                        <w:rFonts w:hint="eastAsia" w:ascii="宋体" w:hAnsi="宋体" w:eastAsia="宋体" w:cs="宋体"/>
                      </w:rPr>
                      <w:fldChar w:fldCharType="end"/>
                    </w:r>
                    <w:r>
                      <w:t xml:space="preserve"> 页 共 </w:t>
                    </w:r>
                    <w:r>
                      <w:rPr>
                        <w:rFonts w:hint="eastAsia" w:ascii="宋体" w:hAnsi="宋体" w:cs="宋体"/>
                        <w:lang w:val="en-US" w:eastAsia="zh-CN"/>
                      </w:rPr>
                      <w:t>127</w:t>
                    </w:r>
                    <w: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line="14" w:lineRule="auto"/>
      <w:rPr>
        <w:sz w:val="12"/>
      </w:rPr>
    </w:pPr>
    <w:r>
      <w:rPr>
        <w:sz w:val="1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8"/>
                          </w:pPr>
                          <w:r>
                            <w:t>第</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t>页 共</w:t>
                          </w:r>
                          <w:r>
                            <w:rPr>
                              <w:rFonts w:hint="eastAsia" w:ascii="宋体" w:hAnsi="宋体" w:cs="宋体"/>
                              <w:lang w:val="en-US" w:eastAsia="zh-CN"/>
                            </w:rPr>
                            <w:t>125</w:t>
                          </w:r>
                          <w:r>
                            <w:t>页</w:t>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8hb2XrgEAAEsD&#10;AAAOAAAAAAAAAAEAIAAAAB4BAABkcnMvZTJvRG9jLnhtbFBLBQYAAAAABgAGAFkBAAA+BQAAAAA=&#10;">
              <v:fill on="f" focussize="0,0"/>
              <v:stroke on="f"/>
              <v:imagedata o:title=""/>
              <o:lock v:ext="edit" aspectratio="f"/>
              <v:textbox inset="0mm,0mm,0mm,0mm" style="mso-fit-shape-to-text:t;">
                <w:txbxContent>
                  <w:p>
                    <w:pPr>
                      <w:pStyle w:val="38"/>
                    </w:pPr>
                    <w:r>
                      <w:t>第</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t>页 共</w:t>
                    </w:r>
                    <w:r>
                      <w:rPr>
                        <w:rFonts w:hint="eastAsia" w:ascii="宋体" w:hAnsi="宋体" w:cs="宋体"/>
                        <w:lang w:val="en-US" w:eastAsia="zh-CN"/>
                      </w:rPr>
                      <w:t>125</w:t>
                    </w:r>
                    <w:r>
                      <w:t>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4"/>
        <w:keepNext w:val="0"/>
        <w:keepLines w:val="0"/>
        <w:pageBreakBefore w:val="0"/>
        <w:widowControl w:val="0"/>
        <w:kinsoku/>
        <w:wordWrap/>
        <w:overflowPunct/>
        <w:topLinePunct w:val="0"/>
        <w:bidi w:val="0"/>
        <w:adjustRightInd/>
        <w:snapToGrid/>
        <w:spacing w:line="200" w:lineRule="exact"/>
        <w:textAlignment w:val="auto"/>
        <w:rPr>
          <w:rFonts w:hint="eastAsia" w:ascii="宋体" w:hAnsi="宋体" w:eastAsia="宋体" w:cs="宋体"/>
          <w:color w:val="000000" w:themeColor="text1"/>
          <w:sz w:val="15"/>
          <w:szCs w:val="15"/>
          <w:highlight w:val="none"/>
          <w:lang w:val="en-US" w:eastAsia="zh-CN"/>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lang w:val="en-US" w:eastAsia="zh-CN"/>
          <w14:textFill>
            <w14:solidFill>
              <w14:schemeClr w14:val="tx1"/>
            </w14:solidFill>
          </w14:textFill>
        </w:rPr>
        <w:t>填写</w:t>
      </w:r>
      <w:r>
        <w:rPr>
          <w:rFonts w:hint="eastAsia" w:ascii="宋体" w:hAnsi="宋体" w:eastAsia="宋体" w:cs="宋体"/>
          <w:color w:val="000000" w:themeColor="text1"/>
          <w:sz w:val="15"/>
          <w:szCs w:val="15"/>
          <w:highlight w:val="none"/>
          <w14:textFill>
            <w14:solidFill>
              <w14:schemeClr w14:val="tx1"/>
            </w14:solidFill>
          </w14:textFill>
        </w:rPr>
        <w:t>项目名称</w:t>
      </w:r>
      <w:r>
        <w:rPr>
          <w:rFonts w:hint="eastAsia" w:ascii="宋体" w:hAnsi="宋体" w:eastAsia="宋体" w:cs="宋体"/>
          <w:color w:val="000000" w:themeColor="text1"/>
          <w:sz w:val="15"/>
          <w:szCs w:val="15"/>
          <w:highlight w:val="none"/>
          <w:lang w:eastAsia="zh-CN"/>
          <w14:textFill>
            <w14:solidFill>
              <w14:schemeClr w14:val="tx1"/>
            </w14:solidFill>
          </w14:textFill>
        </w:rPr>
        <w:t>。</w:t>
      </w:r>
    </w:p>
  </w:footnote>
  <w:footnote w:id="1">
    <w:p>
      <w:pPr>
        <w:pStyle w:val="44"/>
        <w:keepNext w:val="0"/>
        <w:keepLines w:val="0"/>
        <w:pageBreakBefore w:val="0"/>
        <w:widowControl w:val="0"/>
        <w:kinsoku/>
        <w:wordWrap/>
        <w:overflowPunct/>
        <w:topLinePunct w:val="0"/>
        <w:bidi w:val="0"/>
        <w:adjustRightInd/>
        <w:snapToGrid/>
        <w:spacing w:line="200" w:lineRule="exact"/>
        <w:textAlignment w:val="auto"/>
        <w:rPr>
          <w:rFonts w:hint="eastAsia" w:ascii="宋体" w:hAnsi="宋体" w:eastAsia="宋体" w:cs="宋体"/>
          <w:color w:val="000000" w:themeColor="text1"/>
          <w:sz w:val="15"/>
          <w:szCs w:val="15"/>
          <w:highlight w:val="none"/>
          <w:lang w:val="en-US" w:eastAsia="zh-CN"/>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lang w:val="en-US" w:eastAsia="zh-CN"/>
          <w14:textFill>
            <w14:solidFill>
              <w14:schemeClr w14:val="tx1"/>
            </w14:solidFill>
          </w14:textFill>
        </w:rPr>
        <w:t>填写</w:t>
      </w:r>
      <w:r>
        <w:rPr>
          <w:rFonts w:hint="eastAsia" w:ascii="宋体" w:hAnsi="宋体" w:eastAsia="宋体" w:cs="宋体"/>
          <w:color w:val="000000" w:themeColor="text1"/>
          <w:sz w:val="15"/>
          <w:szCs w:val="15"/>
          <w:highlight w:val="none"/>
          <w14:textFill>
            <w14:solidFill>
              <w14:schemeClr w14:val="tx1"/>
            </w14:solidFill>
          </w14:textFill>
        </w:rPr>
        <w:t>项目审批、核准或备案机关名称</w:t>
      </w:r>
      <w:r>
        <w:rPr>
          <w:rFonts w:hint="eastAsia" w:ascii="宋体" w:hAnsi="宋体" w:eastAsia="宋体" w:cs="宋体"/>
          <w:color w:val="000000" w:themeColor="text1"/>
          <w:sz w:val="15"/>
          <w:szCs w:val="15"/>
          <w:highlight w:val="none"/>
          <w:lang w:eastAsia="zh-CN"/>
          <w14:textFill>
            <w14:solidFill>
              <w14:schemeClr w14:val="tx1"/>
            </w14:solidFill>
          </w14:textFill>
        </w:rPr>
        <w:t>。</w:t>
      </w:r>
    </w:p>
  </w:footnote>
  <w:footnote w:id="2">
    <w:p>
      <w:pPr>
        <w:pStyle w:val="44"/>
        <w:keepNext w:val="0"/>
        <w:keepLines w:val="0"/>
        <w:pageBreakBefore w:val="0"/>
        <w:widowControl w:val="0"/>
        <w:kinsoku/>
        <w:wordWrap/>
        <w:overflowPunct/>
        <w:topLinePunct w:val="0"/>
        <w:bidi w:val="0"/>
        <w:adjustRightInd/>
        <w:snapToGrid/>
        <w:spacing w:line="200" w:lineRule="exact"/>
        <w:textAlignment w:val="auto"/>
        <w:rPr>
          <w:rFonts w:hint="eastAsia" w:ascii="宋体" w:hAnsi="宋体" w:eastAsia="宋体" w:cs="宋体"/>
          <w:color w:val="000000" w:themeColor="text1"/>
          <w:sz w:val="15"/>
          <w:szCs w:val="15"/>
          <w:highlight w:val="none"/>
          <w:lang w:val="en-US" w:eastAsia="zh-CN"/>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lang w:val="en-US" w:eastAsia="zh-CN"/>
          <w14:textFill>
            <w14:solidFill>
              <w14:schemeClr w14:val="tx1"/>
            </w14:solidFill>
          </w14:textFill>
        </w:rPr>
        <w:t>填写</w:t>
      </w:r>
      <w:r>
        <w:rPr>
          <w:rFonts w:hint="eastAsia" w:ascii="宋体" w:hAnsi="宋体" w:eastAsia="宋体" w:cs="宋体"/>
          <w:color w:val="000000" w:themeColor="text1"/>
          <w:sz w:val="15"/>
          <w:szCs w:val="15"/>
          <w:highlight w:val="none"/>
          <w14:textFill>
            <w14:solidFill>
              <w14:schemeClr w14:val="tx1"/>
            </w14:solidFill>
          </w14:textFill>
        </w:rPr>
        <w:t>批文名称及编号</w:t>
      </w:r>
      <w:r>
        <w:rPr>
          <w:rFonts w:hint="eastAsia" w:ascii="宋体" w:hAnsi="宋体" w:eastAsia="宋体" w:cs="宋体"/>
          <w:color w:val="000000" w:themeColor="text1"/>
          <w:sz w:val="15"/>
          <w:szCs w:val="15"/>
          <w:highlight w:val="none"/>
          <w:lang w:eastAsia="zh-CN"/>
          <w14:textFill>
            <w14:solidFill>
              <w14:schemeClr w14:val="tx1"/>
            </w14:solidFill>
          </w14:textFill>
        </w:rPr>
        <w:t>。</w:t>
      </w:r>
    </w:p>
  </w:footnote>
  <w:footnote w:id="3">
    <w:p>
      <w:pPr>
        <w:pStyle w:val="44"/>
        <w:keepNext w:val="0"/>
        <w:keepLines w:val="0"/>
        <w:pageBreakBefore w:val="0"/>
        <w:widowControl w:val="0"/>
        <w:kinsoku/>
        <w:wordWrap/>
        <w:overflowPunct/>
        <w:topLinePunct w:val="0"/>
        <w:bidi w:val="0"/>
        <w:adjustRightInd/>
        <w:snapToGrid/>
        <w:spacing w:line="200" w:lineRule="exact"/>
        <w:textAlignment w:val="auto"/>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建设规模应当根据现行《工程监理企业资质管理规定》的“专业工程类别和等级表”，体现“同类、同等”的特征指标。</w:t>
      </w:r>
    </w:p>
  </w:footnote>
  <w:footnote w:id="4">
    <w:p>
      <w:pPr>
        <w:pStyle w:val="44"/>
        <w:keepNext w:val="0"/>
        <w:keepLines w:val="0"/>
        <w:pageBreakBefore w:val="0"/>
        <w:widowControl w:val="0"/>
        <w:kinsoku/>
        <w:wordWrap/>
        <w:overflowPunct/>
        <w:topLinePunct w:val="0"/>
        <w:bidi w:val="0"/>
        <w:adjustRightInd/>
        <w:snapToGrid/>
        <w:spacing w:line="200" w:lineRule="exact"/>
        <w:textAlignment w:val="auto"/>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工程类别写明房屋建筑工程或市政基础设施工程。</w:t>
      </w:r>
    </w:p>
  </w:footnote>
  <w:footnote w:id="5">
    <w:p>
      <w:pPr>
        <w:pStyle w:val="44"/>
        <w:keepNext w:val="0"/>
        <w:keepLines w:val="0"/>
        <w:pageBreakBefore w:val="0"/>
        <w:widowControl w:val="0"/>
        <w:kinsoku/>
        <w:wordWrap/>
        <w:overflowPunct/>
        <w:topLinePunct w:val="0"/>
        <w:bidi w:val="0"/>
        <w:adjustRightInd/>
        <w:snapToGrid/>
        <w:spacing w:line="200" w:lineRule="exact"/>
        <w:textAlignment w:val="auto"/>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招标范围根据工程实际，写明是否包括勘察阶段、设计阶段、施工阶段和保修阶段监理。</w:t>
      </w:r>
    </w:p>
  </w:footnote>
  <w:footnote w:id="6">
    <w:p>
      <w:pPr>
        <w:pStyle w:val="44"/>
        <w:keepNext w:val="0"/>
        <w:keepLines w:val="0"/>
        <w:pageBreakBefore w:val="0"/>
        <w:widowControl w:val="0"/>
        <w:kinsoku/>
        <w:wordWrap/>
        <w:overflowPunct/>
        <w:topLinePunct w:val="0"/>
        <w:bidi w:val="0"/>
        <w:adjustRightInd/>
        <w:snapToGrid/>
        <w:spacing w:line="200" w:lineRule="exact"/>
        <w:textAlignment w:val="auto"/>
        <w:rPr>
          <w:rFonts w:hint="eastAsia" w:ascii="宋体" w:hAnsi="宋体" w:eastAsia="宋体" w:cs="宋体"/>
          <w:color w:val="000000" w:themeColor="text1"/>
          <w:sz w:val="15"/>
          <w:szCs w:val="15"/>
          <w:highlight w:val="none"/>
          <w:lang w:val="en-US" w:eastAsia="zh-CN"/>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lang w:val="en-US" w:eastAsia="zh-CN"/>
          <w14:textFill>
            <w14:solidFill>
              <w14:schemeClr w14:val="tx1"/>
            </w14:solidFill>
          </w14:textFill>
        </w:rPr>
        <w:t>填写</w:t>
      </w:r>
      <w:r>
        <w:rPr>
          <w:rFonts w:hint="eastAsia" w:ascii="宋体" w:hAnsi="宋体" w:eastAsia="宋体" w:cs="宋体"/>
          <w:color w:val="000000" w:themeColor="text1"/>
          <w:sz w:val="15"/>
          <w:szCs w:val="15"/>
          <w:highlight w:val="none"/>
          <w14:textFill>
            <w14:solidFill>
              <w14:schemeClr w14:val="tx1"/>
            </w14:solidFill>
          </w14:textFill>
        </w:rPr>
        <w:t>接受或不接受</w:t>
      </w:r>
      <w:r>
        <w:rPr>
          <w:rFonts w:hint="eastAsia" w:ascii="宋体" w:hAnsi="宋体" w:eastAsia="宋体" w:cs="宋体"/>
          <w:color w:val="000000" w:themeColor="text1"/>
          <w:sz w:val="15"/>
          <w:szCs w:val="15"/>
          <w:highlight w:val="none"/>
          <w:lang w:eastAsia="zh-CN"/>
          <w14:textFill>
            <w14:solidFill>
              <w14:schemeClr w14:val="tx1"/>
            </w14:solidFill>
          </w14:textFill>
        </w:rPr>
        <w:t>。</w:t>
      </w:r>
    </w:p>
  </w:footnote>
  <w:footnote w:id="7">
    <w:p>
      <w:pPr>
        <w:pStyle w:val="44"/>
        <w:keepNext w:val="0"/>
        <w:keepLines w:val="0"/>
        <w:pageBreakBefore w:val="0"/>
        <w:widowControl w:val="0"/>
        <w:kinsoku/>
        <w:wordWrap/>
        <w:overflowPunct/>
        <w:topLinePunct w:val="0"/>
        <w:bidi w:val="0"/>
        <w:adjustRightInd/>
        <w:snapToGrid/>
        <w:spacing w:line="200" w:lineRule="exact"/>
        <w:textAlignment w:val="auto"/>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填写房屋建筑工程或</w:t>
      </w:r>
      <w:r>
        <w:rPr>
          <w:rFonts w:hint="eastAsia" w:ascii="宋体" w:hAnsi="宋体" w:eastAsia="宋体" w:cs="宋体"/>
          <w:color w:val="FF0000"/>
          <w:sz w:val="15"/>
          <w:szCs w:val="15"/>
          <w:highlight w:val="none"/>
        </w:rPr>
        <w:t>市政</w:t>
      </w:r>
      <w:r>
        <w:rPr>
          <w:rFonts w:hint="eastAsia" w:ascii="宋体" w:hAnsi="宋体" w:cs="宋体"/>
          <w:color w:val="FF0000"/>
          <w:sz w:val="15"/>
          <w:szCs w:val="15"/>
          <w:highlight w:val="none"/>
          <w:lang w:val="en-US" w:eastAsia="zh-CN"/>
        </w:rPr>
        <w:t>公用</w:t>
      </w:r>
      <w:r>
        <w:rPr>
          <w:rFonts w:hint="eastAsia" w:ascii="宋体" w:hAnsi="宋体" w:eastAsia="宋体" w:cs="宋体"/>
          <w:color w:val="FF0000"/>
          <w:sz w:val="15"/>
          <w:szCs w:val="15"/>
          <w:highlight w:val="none"/>
        </w:rPr>
        <w:t>工程</w:t>
      </w:r>
      <w:r>
        <w:rPr>
          <w:rFonts w:hint="eastAsia" w:ascii="宋体" w:hAnsi="宋体" w:eastAsia="宋体" w:cs="宋体"/>
          <w:color w:val="000000" w:themeColor="text1"/>
          <w:sz w:val="15"/>
          <w:szCs w:val="15"/>
          <w:highlight w:val="none"/>
          <w14:textFill>
            <w14:solidFill>
              <w14:schemeClr w14:val="tx1"/>
            </w14:solidFill>
          </w14:textFill>
        </w:rPr>
        <w:t>。</w:t>
      </w:r>
    </w:p>
  </w:footnote>
  <w:footnote w:id="8">
    <w:p>
      <w:pPr>
        <w:pStyle w:val="44"/>
        <w:keepNext w:val="0"/>
        <w:keepLines w:val="0"/>
        <w:pageBreakBefore w:val="0"/>
        <w:widowControl w:val="0"/>
        <w:kinsoku/>
        <w:wordWrap/>
        <w:overflowPunct/>
        <w:topLinePunct w:val="0"/>
        <w:bidi w:val="0"/>
        <w:adjustRightInd/>
        <w:snapToGrid/>
        <w:spacing w:line="200" w:lineRule="exact"/>
        <w:textAlignment w:val="auto"/>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FF0000"/>
          <w:sz w:val="15"/>
          <w:szCs w:val="15"/>
          <w:highlight w:val="none"/>
        </w:rPr>
        <w:t>房屋建筑工程</w:t>
      </w:r>
      <w:r>
        <w:rPr>
          <w:rFonts w:hint="eastAsia" w:ascii="宋体" w:hAnsi="宋体" w:eastAsia="宋体" w:cs="宋体"/>
          <w:color w:val="000000" w:themeColor="text1"/>
          <w:sz w:val="15"/>
          <w:szCs w:val="15"/>
          <w:highlight w:val="none"/>
          <w14:textFill>
            <w14:solidFill>
              <w14:schemeClr w14:val="tx1"/>
            </w14:solidFill>
          </w14:textFill>
        </w:rPr>
        <w:t>填写一般公共建筑、高耸构筑工程、住宅工程</w:t>
      </w:r>
      <w:r>
        <w:rPr>
          <w:rFonts w:hint="eastAsia" w:ascii="宋体" w:hAnsi="宋体" w:cs="宋体"/>
          <w:color w:val="000000" w:themeColor="text1"/>
          <w:sz w:val="15"/>
          <w:szCs w:val="15"/>
          <w:highlight w:val="none"/>
          <w:lang w:eastAsia="zh-CN"/>
          <w14:textFill>
            <w14:solidFill>
              <w14:schemeClr w14:val="tx1"/>
            </w14:solidFill>
          </w14:textFill>
        </w:rPr>
        <w:t>，</w:t>
      </w:r>
      <w:r>
        <w:rPr>
          <w:rFonts w:hint="eastAsia" w:ascii="宋体" w:hAnsi="宋体" w:eastAsia="宋体" w:cs="宋体"/>
          <w:color w:val="FF0000"/>
          <w:sz w:val="15"/>
          <w:szCs w:val="15"/>
          <w:highlight w:val="none"/>
        </w:rPr>
        <w:t>市政</w:t>
      </w:r>
      <w:r>
        <w:rPr>
          <w:rFonts w:hint="eastAsia" w:ascii="宋体" w:hAnsi="宋体" w:cs="宋体"/>
          <w:color w:val="FF0000"/>
          <w:sz w:val="15"/>
          <w:szCs w:val="15"/>
          <w:highlight w:val="none"/>
          <w:lang w:val="en-US" w:eastAsia="zh-CN"/>
        </w:rPr>
        <w:t>公用</w:t>
      </w:r>
      <w:r>
        <w:rPr>
          <w:rFonts w:hint="eastAsia" w:ascii="宋体" w:hAnsi="宋体" w:eastAsia="宋体" w:cs="宋体"/>
          <w:color w:val="FF0000"/>
          <w:sz w:val="15"/>
          <w:szCs w:val="15"/>
          <w:highlight w:val="none"/>
        </w:rPr>
        <w:t>工程</w:t>
      </w:r>
      <w:r>
        <w:rPr>
          <w:rFonts w:hint="eastAsia" w:ascii="宋体" w:hAnsi="宋体" w:cs="宋体"/>
          <w:color w:val="FF0000"/>
          <w:sz w:val="15"/>
          <w:szCs w:val="15"/>
          <w:highlight w:val="none"/>
          <w:lang w:val="en-US" w:eastAsia="zh-CN"/>
        </w:rPr>
        <w:t>填写</w:t>
      </w:r>
      <w:r>
        <w:rPr>
          <w:rFonts w:hint="eastAsia" w:ascii="宋体" w:hAnsi="宋体" w:eastAsia="宋体" w:cs="宋体"/>
          <w:color w:val="000000" w:themeColor="text1"/>
          <w:sz w:val="15"/>
          <w:szCs w:val="15"/>
          <w:highlight w:val="none"/>
          <w14:textFill>
            <w14:solidFill>
              <w14:schemeClr w14:val="tx1"/>
            </w14:solidFill>
          </w14:textFill>
        </w:rPr>
        <w:t>城市道路工程、给水排水工程、燃气热力工程、垃圾处理工程、地铁轻轨工程、风景园林工程。</w:t>
      </w:r>
    </w:p>
  </w:footnote>
  <w:footnote w:id="9">
    <w:p>
      <w:pPr>
        <w:pStyle w:val="44"/>
        <w:keepNext w:val="0"/>
        <w:keepLines w:val="0"/>
        <w:pageBreakBefore w:val="0"/>
        <w:widowControl w:val="0"/>
        <w:kinsoku/>
        <w:wordWrap/>
        <w:overflowPunct/>
        <w:topLinePunct w:val="0"/>
        <w:bidi w:val="0"/>
        <w:adjustRightInd/>
        <w:snapToGrid/>
        <w:spacing w:line="200" w:lineRule="exact"/>
        <w:textAlignment w:val="auto"/>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填写房屋建筑工程或</w:t>
      </w:r>
      <w:r>
        <w:rPr>
          <w:rFonts w:hint="eastAsia" w:ascii="宋体" w:hAnsi="宋体" w:eastAsia="宋体" w:cs="宋体"/>
          <w:color w:val="FF0000"/>
          <w:sz w:val="15"/>
          <w:szCs w:val="15"/>
          <w:highlight w:val="none"/>
        </w:rPr>
        <w:t>市政</w:t>
      </w:r>
      <w:r>
        <w:rPr>
          <w:rFonts w:hint="eastAsia" w:ascii="宋体" w:hAnsi="宋体" w:cs="宋体"/>
          <w:color w:val="FF0000"/>
          <w:sz w:val="15"/>
          <w:szCs w:val="15"/>
          <w:highlight w:val="none"/>
          <w:lang w:val="en-US" w:eastAsia="zh-CN"/>
        </w:rPr>
        <w:t>公用</w:t>
      </w:r>
      <w:r>
        <w:rPr>
          <w:rFonts w:hint="eastAsia" w:ascii="宋体" w:hAnsi="宋体" w:eastAsia="宋体" w:cs="宋体"/>
          <w:color w:val="FF0000"/>
          <w:sz w:val="15"/>
          <w:szCs w:val="15"/>
          <w:highlight w:val="none"/>
        </w:rPr>
        <w:t>工程</w:t>
      </w:r>
      <w:r>
        <w:rPr>
          <w:rFonts w:hint="eastAsia" w:ascii="宋体" w:hAnsi="宋体" w:eastAsia="宋体" w:cs="宋体"/>
          <w:color w:val="000000" w:themeColor="text1"/>
          <w:sz w:val="15"/>
          <w:szCs w:val="15"/>
          <w:highlight w:val="none"/>
          <w14:textFill>
            <w14:solidFill>
              <w14:schemeClr w14:val="tx1"/>
            </w14:solidFill>
          </w14:textFill>
        </w:rPr>
        <w:t>。</w:t>
      </w:r>
    </w:p>
  </w:footnote>
  <w:footnote w:id="10">
    <w:p>
      <w:pPr>
        <w:pStyle w:val="44"/>
        <w:keepNext w:val="0"/>
        <w:keepLines w:val="0"/>
        <w:pageBreakBefore w:val="0"/>
        <w:widowControl w:val="0"/>
        <w:kinsoku/>
        <w:wordWrap/>
        <w:overflowPunct/>
        <w:topLinePunct w:val="0"/>
        <w:bidi w:val="0"/>
        <w:adjustRightInd/>
        <w:snapToGrid/>
        <w:spacing w:line="200" w:lineRule="exact"/>
        <w:textAlignment w:val="auto"/>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FF0000"/>
          <w:sz w:val="15"/>
          <w:szCs w:val="15"/>
          <w:highlight w:val="none"/>
        </w:rPr>
        <w:t>房屋建筑工程</w:t>
      </w:r>
      <w:r>
        <w:rPr>
          <w:rFonts w:hint="eastAsia" w:ascii="宋体" w:hAnsi="宋体" w:eastAsia="宋体" w:cs="宋体"/>
          <w:color w:val="000000" w:themeColor="text1"/>
          <w:sz w:val="15"/>
          <w:szCs w:val="15"/>
          <w:highlight w:val="none"/>
          <w14:textFill>
            <w14:solidFill>
              <w14:schemeClr w14:val="tx1"/>
            </w14:solidFill>
          </w14:textFill>
        </w:rPr>
        <w:t>填写一般公共建筑、高耸构筑工程、住宅工程</w:t>
      </w:r>
      <w:r>
        <w:rPr>
          <w:rFonts w:hint="eastAsia" w:ascii="宋体" w:hAnsi="宋体" w:cs="宋体"/>
          <w:color w:val="000000" w:themeColor="text1"/>
          <w:sz w:val="15"/>
          <w:szCs w:val="15"/>
          <w:highlight w:val="none"/>
          <w:lang w:eastAsia="zh-CN"/>
          <w14:textFill>
            <w14:solidFill>
              <w14:schemeClr w14:val="tx1"/>
            </w14:solidFill>
          </w14:textFill>
        </w:rPr>
        <w:t>，</w:t>
      </w:r>
      <w:r>
        <w:rPr>
          <w:rFonts w:hint="eastAsia" w:ascii="宋体" w:hAnsi="宋体" w:eastAsia="宋体" w:cs="宋体"/>
          <w:color w:val="FF0000"/>
          <w:sz w:val="15"/>
          <w:szCs w:val="15"/>
          <w:highlight w:val="none"/>
        </w:rPr>
        <w:t>市政</w:t>
      </w:r>
      <w:r>
        <w:rPr>
          <w:rFonts w:hint="eastAsia" w:ascii="宋体" w:hAnsi="宋体" w:cs="宋体"/>
          <w:color w:val="FF0000"/>
          <w:sz w:val="15"/>
          <w:szCs w:val="15"/>
          <w:highlight w:val="none"/>
          <w:lang w:val="en-US" w:eastAsia="zh-CN"/>
        </w:rPr>
        <w:t>公用</w:t>
      </w:r>
      <w:r>
        <w:rPr>
          <w:rFonts w:hint="eastAsia" w:ascii="宋体" w:hAnsi="宋体" w:eastAsia="宋体" w:cs="宋体"/>
          <w:color w:val="FF0000"/>
          <w:sz w:val="15"/>
          <w:szCs w:val="15"/>
          <w:highlight w:val="none"/>
        </w:rPr>
        <w:t>工程</w:t>
      </w:r>
      <w:r>
        <w:rPr>
          <w:rFonts w:hint="eastAsia" w:ascii="宋体" w:hAnsi="宋体" w:cs="宋体"/>
          <w:color w:val="FF0000"/>
          <w:sz w:val="15"/>
          <w:szCs w:val="15"/>
          <w:highlight w:val="none"/>
          <w:lang w:val="en-US" w:eastAsia="zh-CN"/>
        </w:rPr>
        <w:t>填写</w:t>
      </w:r>
      <w:r>
        <w:rPr>
          <w:rFonts w:hint="eastAsia" w:ascii="宋体" w:hAnsi="宋体" w:eastAsia="宋体" w:cs="宋体"/>
          <w:color w:val="000000" w:themeColor="text1"/>
          <w:sz w:val="15"/>
          <w:szCs w:val="15"/>
          <w:highlight w:val="none"/>
          <w14:textFill>
            <w14:solidFill>
              <w14:schemeClr w14:val="tx1"/>
            </w14:solidFill>
          </w14:textFill>
        </w:rPr>
        <w:t>城市道路工程、给水排水工程、燃气热力工程、垃圾处理工程、地铁轻轨工程、风景园林工程。</w:t>
      </w:r>
    </w:p>
  </w:footnote>
  <w:footnote w:id="11">
    <w:p>
      <w:pPr>
        <w:pStyle w:val="44"/>
        <w:keepNext w:val="0"/>
        <w:keepLines w:val="0"/>
        <w:pageBreakBefore w:val="0"/>
        <w:widowControl w:val="0"/>
        <w:kinsoku/>
        <w:wordWrap/>
        <w:overflowPunct/>
        <w:topLinePunct w:val="0"/>
        <w:bidi w:val="0"/>
        <w:adjustRightInd/>
        <w:snapToGrid/>
        <w:spacing w:line="200" w:lineRule="exact"/>
        <w:textAlignment w:val="auto"/>
        <w:rPr>
          <w:rStyle w:val="61"/>
          <w:rFonts w:hint="eastAsia" w:ascii="宋体" w:hAnsi="宋体" w:eastAsia="宋体" w:cs="宋体"/>
          <w:color w:val="000000" w:themeColor="text1"/>
          <w:sz w:val="15"/>
          <w:szCs w:val="15"/>
          <w:highlight w:val="none"/>
          <w:lang w:eastAsia="zh-CN"/>
          <w14:textFill>
            <w14:solidFill>
              <w14:schemeClr w14:val="tx1"/>
            </w14:solidFill>
          </w14:textFill>
        </w:rPr>
      </w:pPr>
      <w:r>
        <w:rPr>
          <w:rStyle w:val="61"/>
          <w:rFonts w:hint="eastAsia" w:ascii="宋体" w:hAnsi="宋体" w:eastAsia="宋体" w:cs="宋体"/>
          <w:color w:val="000000" w:themeColor="text1"/>
          <w:sz w:val="15"/>
          <w:szCs w:val="15"/>
          <w:highlight w:val="none"/>
          <w14:textFill>
            <w14:solidFill>
              <w14:schemeClr w14:val="tx1"/>
            </w14:solidFill>
          </w14:textFill>
        </w:rPr>
        <w:footnoteRef/>
      </w:r>
      <w:r>
        <w:rPr>
          <w:rStyle w:val="61"/>
          <w:rFonts w:hint="eastAsia" w:ascii="宋体" w:hAnsi="宋体" w:eastAsia="宋体" w:cs="宋体"/>
          <w:color w:val="000000" w:themeColor="text1"/>
          <w:sz w:val="15"/>
          <w:szCs w:val="15"/>
          <w:highlight w:val="none"/>
          <w:lang w:val="en-US" w:eastAsia="zh-CN"/>
          <w14:textFill>
            <w14:solidFill>
              <w14:schemeClr w14:val="tx1"/>
            </w14:solidFill>
          </w14:textFill>
        </w:rPr>
        <w:t>填写</w:t>
      </w:r>
      <w:r>
        <w:rPr>
          <w:rStyle w:val="61"/>
          <w:rFonts w:hint="eastAsia" w:ascii="宋体" w:hAnsi="宋体" w:eastAsia="宋体" w:cs="宋体"/>
          <w:color w:val="000000" w:themeColor="text1"/>
          <w:sz w:val="15"/>
          <w:szCs w:val="15"/>
          <w:highlight w:val="none"/>
          <w14:textFill>
            <w14:solidFill>
              <w14:schemeClr w14:val="tx1"/>
            </w14:solidFill>
          </w14:textFill>
        </w:rPr>
        <w:t>具体数量</w:t>
      </w:r>
      <w:r>
        <w:rPr>
          <w:rStyle w:val="61"/>
          <w:rFonts w:hint="eastAsia" w:ascii="宋体" w:hAnsi="宋体" w:eastAsia="宋体" w:cs="宋体"/>
          <w:color w:val="000000" w:themeColor="text1"/>
          <w:sz w:val="15"/>
          <w:szCs w:val="15"/>
          <w:highlight w:val="none"/>
          <w:lang w:eastAsia="zh-CN"/>
          <w14:textFill>
            <w14:solidFill>
              <w14:schemeClr w14:val="tx1"/>
            </w14:solidFill>
          </w14:textFill>
        </w:rPr>
        <w:t>。</w:t>
      </w:r>
    </w:p>
  </w:footnote>
  <w:footnote w:id="12">
    <w:p>
      <w:pPr>
        <w:pStyle w:val="44"/>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填写</w:t>
      </w:r>
      <w:r>
        <w:rPr>
          <w:rFonts w:hint="eastAsia" w:ascii="宋体" w:hAnsi="宋体" w:eastAsia="宋体" w:cs="宋体"/>
          <w:color w:val="000000" w:themeColor="text1"/>
          <w:sz w:val="15"/>
          <w:szCs w:val="15"/>
          <w:highlight w:val="none"/>
          <w:lang w:eastAsia="zh-CN"/>
          <w14:textFill>
            <w14:solidFill>
              <w14:schemeClr w14:val="tx1"/>
            </w14:solidFill>
          </w14:textFill>
        </w:rPr>
        <w:t>公共资源电子交易平台</w:t>
      </w:r>
      <w:r>
        <w:rPr>
          <w:rFonts w:hint="eastAsia" w:ascii="宋体" w:hAnsi="宋体" w:eastAsia="宋体" w:cs="宋体"/>
          <w:color w:val="000000" w:themeColor="text1"/>
          <w:sz w:val="15"/>
          <w:szCs w:val="15"/>
          <w:highlight w:val="none"/>
          <w14:textFill>
            <w14:solidFill>
              <w14:schemeClr w14:val="tx1"/>
            </w14:solidFill>
          </w14:textFill>
        </w:rPr>
        <w:t>名称及网址。</w:t>
      </w:r>
    </w:p>
  </w:footnote>
  <w:footnote w:id="13">
    <w:p>
      <w:pPr>
        <w:pStyle w:val="44"/>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填写电子招标文件编制工具软件名称及版本号。</w:t>
      </w:r>
    </w:p>
  </w:footnote>
  <w:footnote w:id="14">
    <w:p>
      <w:pPr>
        <w:pStyle w:val="44"/>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填写</w:t>
      </w:r>
      <w:r>
        <w:rPr>
          <w:rFonts w:hint="eastAsia" w:ascii="宋体" w:hAnsi="宋体" w:eastAsia="宋体" w:cs="宋体"/>
          <w:color w:val="000000" w:themeColor="text1"/>
          <w:sz w:val="15"/>
          <w:szCs w:val="15"/>
          <w:highlight w:val="none"/>
          <w:lang w:eastAsia="zh-CN"/>
          <w14:textFill>
            <w14:solidFill>
              <w14:schemeClr w14:val="tx1"/>
            </w14:solidFill>
          </w14:textFill>
        </w:rPr>
        <w:t>公共资源电子交易平台</w:t>
      </w:r>
      <w:r>
        <w:rPr>
          <w:rFonts w:hint="eastAsia" w:ascii="宋体" w:hAnsi="宋体" w:eastAsia="宋体" w:cs="宋体"/>
          <w:color w:val="000000" w:themeColor="text1"/>
          <w:sz w:val="15"/>
          <w:szCs w:val="15"/>
          <w:highlight w:val="none"/>
          <w14:textFill>
            <w14:solidFill>
              <w14:schemeClr w14:val="tx1"/>
            </w14:solidFill>
          </w14:textFill>
        </w:rPr>
        <w:t>名称。</w:t>
      </w:r>
    </w:p>
  </w:footnote>
  <w:footnote w:id="15">
    <w:p>
      <w:pPr>
        <w:pStyle w:val="44"/>
        <w:keepNext w:val="0"/>
        <w:keepLines w:val="0"/>
        <w:pageBreakBefore w:val="0"/>
        <w:widowControl w:val="0"/>
        <w:kinsoku/>
        <w:wordWrap/>
        <w:overflowPunct/>
        <w:topLinePunct w:val="0"/>
        <w:bidi w:val="0"/>
        <w:adjustRightInd/>
        <w:snapToGrid w:val="0"/>
        <w:spacing w:line="200" w:lineRule="exact"/>
        <w:textAlignment w:val="auto"/>
        <w:rPr>
          <w:rFonts w:hint="eastAsia" w:ascii="宋体" w:hAnsi="宋体" w:eastAsia="宋体" w:cs="宋体"/>
          <w:color w:val="000000" w:themeColor="text1"/>
          <w:sz w:val="15"/>
          <w:szCs w:val="15"/>
          <w:highlight w:val="none"/>
          <w:u w:val="none"/>
          <w:lang w:val="en-US" w:eastAsia="zh-CN"/>
          <w14:textFill>
            <w14:solidFill>
              <w14:schemeClr w14:val="tx1"/>
            </w14:solidFill>
          </w14:textFill>
        </w:rPr>
      </w:pPr>
      <w:r>
        <w:rPr>
          <w:rFonts w:hint="eastAsia" w:ascii="宋体" w:hAnsi="宋体" w:eastAsia="宋体" w:cs="宋体"/>
          <w:color w:val="000000" w:themeColor="text1"/>
          <w:sz w:val="15"/>
          <w:szCs w:val="15"/>
          <w:highlight w:val="none"/>
          <w:u w:val="none"/>
          <w14:textFill>
            <w14:solidFill>
              <w14:schemeClr w14:val="tx1"/>
            </w14:solidFill>
          </w14:textFill>
        </w:rPr>
        <w:footnoteRef/>
      </w:r>
      <w:r>
        <w:rPr>
          <w:rFonts w:hint="eastAsia" w:ascii="宋体" w:hAnsi="宋体" w:eastAsia="宋体" w:cs="宋体"/>
          <w:color w:val="000000" w:themeColor="text1"/>
          <w:sz w:val="15"/>
          <w:szCs w:val="15"/>
          <w:highlight w:val="none"/>
          <w:u w:val="none"/>
          <w:lang w:val="en-US" w:eastAsia="zh-CN"/>
          <w14:textFill>
            <w14:solidFill>
              <w14:schemeClr w14:val="tx1"/>
            </w14:solidFill>
          </w14:textFill>
        </w:rPr>
        <w:t>填写</w:t>
      </w:r>
      <w:r>
        <w:rPr>
          <w:rFonts w:hint="eastAsia" w:ascii="宋体" w:hAnsi="宋体" w:eastAsia="宋体" w:cs="宋体"/>
          <w:color w:val="000000" w:themeColor="text1"/>
          <w:sz w:val="15"/>
          <w:szCs w:val="15"/>
          <w:highlight w:val="none"/>
          <w:u w:val="none"/>
          <w14:textFill>
            <w14:solidFill>
              <w14:schemeClr w14:val="tx1"/>
            </w14:solidFill>
          </w14:textFill>
        </w:rPr>
        <w:t>被邀请参加投标的单位名称</w:t>
      </w:r>
      <w:r>
        <w:rPr>
          <w:rFonts w:hint="eastAsia" w:ascii="宋体" w:hAnsi="宋体" w:eastAsia="宋体" w:cs="宋体"/>
          <w:color w:val="000000" w:themeColor="text1"/>
          <w:sz w:val="15"/>
          <w:szCs w:val="15"/>
          <w:highlight w:val="none"/>
          <w:u w:val="none"/>
          <w:lang w:eastAsia="zh-CN"/>
          <w14:textFill>
            <w14:solidFill>
              <w14:schemeClr w14:val="tx1"/>
            </w14:solidFill>
          </w14:textFill>
        </w:rPr>
        <w:t>。</w:t>
      </w:r>
    </w:p>
  </w:footnote>
  <w:footnote w:id="16">
    <w:p>
      <w:pPr>
        <w:pStyle w:val="44"/>
        <w:keepNext w:val="0"/>
        <w:keepLines w:val="0"/>
        <w:pageBreakBefore w:val="0"/>
        <w:widowControl w:val="0"/>
        <w:kinsoku/>
        <w:wordWrap/>
        <w:overflowPunct/>
        <w:topLinePunct w:val="0"/>
        <w:bidi w:val="0"/>
        <w:adjustRightInd/>
        <w:snapToGrid w:val="0"/>
        <w:spacing w:line="200" w:lineRule="exact"/>
        <w:textAlignment w:val="auto"/>
        <w:rPr>
          <w:rFonts w:hint="eastAsia" w:ascii="宋体" w:hAnsi="宋体" w:eastAsia="宋体" w:cs="宋体"/>
          <w:color w:val="000000" w:themeColor="text1"/>
          <w:sz w:val="15"/>
          <w:szCs w:val="15"/>
          <w:highlight w:val="none"/>
          <w:u w:val="none"/>
          <w:lang w:val="en-US" w:eastAsia="zh-CN"/>
          <w14:textFill>
            <w14:solidFill>
              <w14:schemeClr w14:val="tx1"/>
            </w14:solidFill>
          </w14:textFill>
        </w:rPr>
      </w:pPr>
      <w:r>
        <w:rPr>
          <w:rFonts w:hint="eastAsia" w:ascii="宋体" w:hAnsi="宋体" w:eastAsia="宋体" w:cs="宋体"/>
          <w:color w:val="000000" w:themeColor="text1"/>
          <w:sz w:val="15"/>
          <w:szCs w:val="15"/>
          <w:highlight w:val="none"/>
          <w:u w:val="none"/>
          <w14:textFill>
            <w14:solidFill>
              <w14:schemeClr w14:val="tx1"/>
            </w14:solidFill>
          </w14:textFill>
        </w:rPr>
        <w:footnoteRef/>
      </w:r>
      <w:r>
        <w:rPr>
          <w:rFonts w:hint="eastAsia" w:ascii="宋体" w:hAnsi="宋体" w:eastAsia="宋体" w:cs="宋体"/>
          <w:color w:val="000000" w:themeColor="text1"/>
          <w:sz w:val="15"/>
          <w:szCs w:val="15"/>
          <w:highlight w:val="none"/>
          <w:u w:val="none"/>
          <w:lang w:val="en-US" w:eastAsia="zh-CN"/>
          <w14:textFill>
            <w14:solidFill>
              <w14:schemeClr w14:val="tx1"/>
            </w14:solidFill>
          </w14:textFill>
        </w:rPr>
        <w:t>填写</w:t>
      </w:r>
      <w:r>
        <w:rPr>
          <w:rFonts w:hint="eastAsia" w:ascii="宋体" w:hAnsi="宋体" w:eastAsia="宋体" w:cs="宋体"/>
          <w:color w:val="000000" w:themeColor="text1"/>
          <w:sz w:val="15"/>
          <w:szCs w:val="15"/>
          <w:highlight w:val="none"/>
          <w:u w:val="none"/>
          <w14:textFill>
            <w14:solidFill>
              <w14:schemeClr w14:val="tx1"/>
            </w14:solidFill>
          </w14:textFill>
        </w:rPr>
        <w:t>项目名称</w:t>
      </w:r>
      <w:r>
        <w:rPr>
          <w:rFonts w:hint="eastAsia" w:ascii="宋体" w:hAnsi="宋体" w:eastAsia="宋体" w:cs="宋体"/>
          <w:color w:val="000000" w:themeColor="text1"/>
          <w:sz w:val="15"/>
          <w:szCs w:val="15"/>
          <w:highlight w:val="none"/>
          <w:u w:val="none"/>
          <w:lang w:eastAsia="zh-CN"/>
          <w14:textFill>
            <w14:solidFill>
              <w14:schemeClr w14:val="tx1"/>
            </w14:solidFill>
          </w14:textFill>
        </w:rPr>
        <w:t>。</w:t>
      </w:r>
    </w:p>
  </w:footnote>
  <w:footnote w:id="17">
    <w:p>
      <w:pPr>
        <w:pStyle w:val="44"/>
        <w:keepNext w:val="0"/>
        <w:keepLines w:val="0"/>
        <w:pageBreakBefore w:val="0"/>
        <w:widowControl w:val="0"/>
        <w:kinsoku/>
        <w:wordWrap/>
        <w:overflowPunct/>
        <w:topLinePunct w:val="0"/>
        <w:bidi w:val="0"/>
        <w:adjustRightInd/>
        <w:snapToGrid w:val="0"/>
        <w:spacing w:line="200" w:lineRule="exact"/>
        <w:textAlignment w:val="auto"/>
        <w:rPr>
          <w:rFonts w:hint="eastAsia" w:ascii="宋体" w:hAnsi="宋体" w:eastAsia="宋体" w:cs="宋体"/>
          <w:color w:val="000000" w:themeColor="text1"/>
          <w:sz w:val="15"/>
          <w:szCs w:val="15"/>
          <w:highlight w:val="none"/>
          <w:u w:val="none"/>
          <w:lang w:val="en-US" w:eastAsia="zh-CN"/>
          <w14:textFill>
            <w14:solidFill>
              <w14:schemeClr w14:val="tx1"/>
            </w14:solidFill>
          </w14:textFill>
        </w:rPr>
      </w:pPr>
      <w:r>
        <w:rPr>
          <w:rFonts w:hint="eastAsia" w:ascii="宋体" w:hAnsi="宋体" w:eastAsia="宋体" w:cs="宋体"/>
          <w:color w:val="000000" w:themeColor="text1"/>
          <w:sz w:val="15"/>
          <w:szCs w:val="15"/>
          <w:highlight w:val="none"/>
          <w:u w:val="none"/>
          <w14:textFill>
            <w14:solidFill>
              <w14:schemeClr w14:val="tx1"/>
            </w14:solidFill>
          </w14:textFill>
        </w:rPr>
        <w:footnoteRef/>
      </w:r>
      <w:r>
        <w:rPr>
          <w:rFonts w:hint="eastAsia" w:ascii="宋体" w:hAnsi="宋体" w:eastAsia="宋体" w:cs="宋体"/>
          <w:color w:val="000000" w:themeColor="text1"/>
          <w:sz w:val="15"/>
          <w:szCs w:val="15"/>
          <w:highlight w:val="none"/>
          <w:u w:val="none"/>
          <w:lang w:val="en-US" w:eastAsia="zh-CN"/>
          <w14:textFill>
            <w14:solidFill>
              <w14:schemeClr w14:val="tx1"/>
            </w14:solidFill>
          </w14:textFill>
        </w:rPr>
        <w:t>填写</w:t>
      </w:r>
      <w:r>
        <w:rPr>
          <w:rFonts w:hint="eastAsia" w:ascii="宋体" w:hAnsi="宋体" w:eastAsia="宋体" w:cs="宋体"/>
          <w:color w:val="000000" w:themeColor="text1"/>
          <w:sz w:val="15"/>
          <w:szCs w:val="15"/>
          <w:highlight w:val="none"/>
          <w:u w:val="none"/>
          <w14:textFill>
            <w14:solidFill>
              <w14:schemeClr w14:val="tx1"/>
            </w14:solidFill>
          </w14:textFill>
        </w:rPr>
        <w:t>项目审批、核准或备案机关名称</w:t>
      </w:r>
      <w:r>
        <w:rPr>
          <w:rFonts w:hint="eastAsia" w:ascii="宋体" w:hAnsi="宋体" w:eastAsia="宋体" w:cs="宋体"/>
          <w:color w:val="000000" w:themeColor="text1"/>
          <w:sz w:val="15"/>
          <w:szCs w:val="15"/>
          <w:highlight w:val="none"/>
          <w:u w:val="none"/>
          <w:lang w:eastAsia="zh-CN"/>
          <w14:textFill>
            <w14:solidFill>
              <w14:schemeClr w14:val="tx1"/>
            </w14:solidFill>
          </w14:textFill>
        </w:rPr>
        <w:t>。</w:t>
      </w:r>
    </w:p>
  </w:footnote>
  <w:footnote w:id="18">
    <w:p>
      <w:pPr>
        <w:pStyle w:val="44"/>
        <w:keepNext w:val="0"/>
        <w:keepLines w:val="0"/>
        <w:pageBreakBefore w:val="0"/>
        <w:widowControl w:val="0"/>
        <w:kinsoku/>
        <w:wordWrap/>
        <w:overflowPunct/>
        <w:topLinePunct w:val="0"/>
        <w:bidi w:val="0"/>
        <w:adjustRightInd/>
        <w:snapToGrid w:val="0"/>
        <w:spacing w:line="200" w:lineRule="exact"/>
        <w:textAlignment w:val="auto"/>
        <w:rPr>
          <w:rFonts w:hint="eastAsia" w:ascii="宋体" w:hAnsi="宋体" w:eastAsia="宋体" w:cs="宋体"/>
          <w:color w:val="000000" w:themeColor="text1"/>
          <w:sz w:val="15"/>
          <w:szCs w:val="15"/>
          <w:highlight w:val="none"/>
          <w:u w:val="none"/>
          <w:lang w:val="en-US" w:eastAsia="zh-CN"/>
          <w14:textFill>
            <w14:solidFill>
              <w14:schemeClr w14:val="tx1"/>
            </w14:solidFill>
          </w14:textFill>
        </w:rPr>
      </w:pPr>
      <w:r>
        <w:rPr>
          <w:rFonts w:hint="eastAsia" w:ascii="宋体" w:hAnsi="宋体" w:eastAsia="宋体" w:cs="宋体"/>
          <w:color w:val="000000" w:themeColor="text1"/>
          <w:sz w:val="15"/>
          <w:szCs w:val="15"/>
          <w:highlight w:val="none"/>
          <w:u w:val="none"/>
          <w14:textFill>
            <w14:solidFill>
              <w14:schemeClr w14:val="tx1"/>
            </w14:solidFill>
          </w14:textFill>
        </w:rPr>
        <w:footnoteRef/>
      </w:r>
      <w:r>
        <w:rPr>
          <w:rFonts w:hint="eastAsia" w:ascii="宋体" w:hAnsi="宋体" w:eastAsia="宋体" w:cs="宋体"/>
          <w:color w:val="000000" w:themeColor="text1"/>
          <w:sz w:val="15"/>
          <w:szCs w:val="15"/>
          <w:highlight w:val="none"/>
          <w:u w:val="none"/>
          <w:lang w:val="en-US" w:eastAsia="zh-CN"/>
          <w14:textFill>
            <w14:solidFill>
              <w14:schemeClr w14:val="tx1"/>
            </w14:solidFill>
          </w14:textFill>
        </w:rPr>
        <w:t>填写</w:t>
      </w:r>
      <w:r>
        <w:rPr>
          <w:rFonts w:hint="eastAsia" w:ascii="宋体" w:hAnsi="宋体" w:eastAsia="宋体" w:cs="宋体"/>
          <w:color w:val="000000" w:themeColor="text1"/>
          <w:sz w:val="15"/>
          <w:szCs w:val="15"/>
          <w:highlight w:val="none"/>
          <w:u w:val="none"/>
          <w14:textFill>
            <w14:solidFill>
              <w14:schemeClr w14:val="tx1"/>
            </w14:solidFill>
          </w14:textFill>
        </w:rPr>
        <w:t>批文名称及编号</w:t>
      </w:r>
      <w:r>
        <w:rPr>
          <w:rFonts w:hint="eastAsia" w:ascii="宋体" w:hAnsi="宋体" w:eastAsia="宋体" w:cs="宋体"/>
          <w:color w:val="000000" w:themeColor="text1"/>
          <w:sz w:val="15"/>
          <w:szCs w:val="15"/>
          <w:highlight w:val="none"/>
          <w:u w:val="none"/>
          <w:lang w:eastAsia="zh-CN"/>
          <w14:textFill>
            <w14:solidFill>
              <w14:schemeClr w14:val="tx1"/>
            </w14:solidFill>
          </w14:textFill>
        </w:rPr>
        <w:t>。</w:t>
      </w:r>
    </w:p>
  </w:footnote>
  <w:footnote w:id="19">
    <w:p>
      <w:pPr>
        <w:pStyle w:val="44"/>
        <w:keepNext w:val="0"/>
        <w:keepLines w:val="0"/>
        <w:pageBreakBefore w:val="0"/>
        <w:widowControl w:val="0"/>
        <w:kinsoku/>
        <w:wordWrap/>
        <w:overflowPunct/>
        <w:topLinePunct w:val="0"/>
        <w:bidi w:val="0"/>
        <w:adjustRightInd/>
        <w:spacing w:line="200" w:lineRule="exact"/>
        <w:textAlignment w:val="auto"/>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建设规模应当根据现行《工程监理企业资质管理规定》的“专业工程类别和等级表”，体现“同类、同等”的特征指标。</w:t>
      </w:r>
    </w:p>
  </w:footnote>
  <w:footnote w:id="20">
    <w:p>
      <w:pPr>
        <w:pStyle w:val="44"/>
        <w:keepNext w:val="0"/>
        <w:keepLines w:val="0"/>
        <w:pageBreakBefore w:val="0"/>
        <w:widowControl w:val="0"/>
        <w:kinsoku/>
        <w:wordWrap/>
        <w:overflowPunct/>
        <w:topLinePunct w:val="0"/>
        <w:bidi w:val="0"/>
        <w:adjustRightInd/>
        <w:spacing w:line="200" w:lineRule="exact"/>
        <w:textAlignment w:val="auto"/>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工程类别写明房屋建筑工程或市政基础设施工程。</w:t>
      </w:r>
    </w:p>
  </w:footnote>
  <w:footnote w:id="21">
    <w:p>
      <w:pPr>
        <w:pStyle w:val="44"/>
        <w:keepNext w:val="0"/>
        <w:keepLines w:val="0"/>
        <w:pageBreakBefore w:val="0"/>
        <w:widowControl w:val="0"/>
        <w:kinsoku/>
        <w:wordWrap/>
        <w:overflowPunct/>
        <w:topLinePunct w:val="0"/>
        <w:bidi w:val="0"/>
        <w:adjustRightInd/>
        <w:spacing w:line="200" w:lineRule="exact"/>
        <w:textAlignment w:val="auto"/>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招标范围根据工程实际，写明是否包括勘察阶段、设计阶段、施工阶段和保修阶段监理。</w:t>
      </w:r>
    </w:p>
  </w:footnote>
  <w:footnote w:id="22">
    <w:p>
      <w:pPr>
        <w:pStyle w:val="44"/>
        <w:keepNext w:val="0"/>
        <w:keepLines w:val="0"/>
        <w:pageBreakBefore w:val="0"/>
        <w:widowControl w:val="0"/>
        <w:kinsoku/>
        <w:wordWrap/>
        <w:overflowPunct/>
        <w:topLinePunct w:val="0"/>
        <w:bidi w:val="0"/>
        <w:adjustRightInd/>
        <w:spacing w:line="200" w:lineRule="exact"/>
        <w:textAlignment w:val="auto"/>
        <w:rPr>
          <w:rFonts w:hint="eastAsia" w:ascii="宋体" w:hAnsi="宋体" w:eastAsia="宋体" w:cs="宋体"/>
          <w:color w:val="000000" w:themeColor="text1"/>
          <w:sz w:val="15"/>
          <w:szCs w:val="15"/>
          <w:highlight w:val="none"/>
          <w:lang w:eastAsia="zh-CN"/>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lang w:val="en-US" w:eastAsia="zh-CN"/>
          <w14:textFill>
            <w14:solidFill>
              <w14:schemeClr w14:val="tx1"/>
            </w14:solidFill>
          </w14:textFill>
        </w:rPr>
        <w:t>填写</w:t>
      </w:r>
      <w:r>
        <w:rPr>
          <w:rFonts w:hint="eastAsia" w:ascii="宋体" w:hAnsi="宋体" w:eastAsia="宋体" w:cs="宋体"/>
          <w:color w:val="000000" w:themeColor="text1"/>
          <w:sz w:val="15"/>
          <w:szCs w:val="15"/>
          <w:highlight w:val="none"/>
          <w14:textFill>
            <w14:solidFill>
              <w14:schemeClr w14:val="tx1"/>
            </w14:solidFill>
          </w14:textFill>
        </w:rPr>
        <w:t>接受或不接受</w:t>
      </w:r>
      <w:r>
        <w:rPr>
          <w:rFonts w:hint="eastAsia" w:ascii="宋体" w:hAnsi="宋体" w:eastAsia="宋体" w:cs="宋体"/>
          <w:color w:val="000000" w:themeColor="text1"/>
          <w:sz w:val="15"/>
          <w:szCs w:val="15"/>
          <w:highlight w:val="none"/>
          <w:lang w:eastAsia="zh-CN"/>
          <w14:textFill>
            <w14:solidFill>
              <w14:schemeClr w14:val="tx1"/>
            </w14:solidFill>
          </w14:textFill>
        </w:rPr>
        <w:t>。</w:t>
      </w:r>
    </w:p>
  </w:footnote>
  <w:footnote w:id="23">
    <w:p>
      <w:pPr>
        <w:pStyle w:val="44"/>
        <w:keepNext w:val="0"/>
        <w:keepLines w:val="0"/>
        <w:pageBreakBefore w:val="0"/>
        <w:widowControl w:val="0"/>
        <w:kinsoku/>
        <w:wordWrap/>
        <w:overflowPunct/>
        <w:topLinePunct w:val="0"/>
        <w:bidi w:val="0"/>
        <w:adjustRightInd/>
        <w:spacing w:line="200" w:lineRule="exact"/>
        <w:textAlignment w:val="auto"/>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填写房屋建筑工程或</w:t>
      </w:r>
      <w:r>
        <w:rPr>
          <w:rFonts w:hint="eastAsia" w:ascii="宋体" w:hAnsi="宋体" w:eastAsia="宋体" w:cs="宋体"/>
          <w:color w:val="FF0000"/>
          <w:sz w:val="15"/>
          <w:szCs w:val="15"/>
          <w:highlight w:val="none"/>
        </w:rPr>
        <w:t>市政</w:t>
      </w:r>
      <w:r>
        <w:rPr>
          <w:rFonts w:hint="eastAsia" w:ascii="宋体" w:hAnsi="宋体" w:cs="宋体"/>
          <w:color w:val="FF0000"/>
          <w:sz w:val="15"/>
          <w:szCs w:val="15"/>
          <w:highlight w:val="none"/>
          <w:lang w:val="en-US" w:eastAsia="zh-CN"/>
        </w:rPr>
        <w:t>公用</w:t>
      </w:r>
      <w:r>
        <w:rPr>
          <w:rFonts w:hint="eastAsia" w:ascii="宋体" w:hAnsi="宋体" w:eastAsia="宋体" w:cs="宋体"/>
          <w:color w:val="FF0000"/>
          <w:sz w:val="15"/>
          <w:szCs w:val="15"/>
          <w:highlight w:val="none"/>
        </w:rPr>
        <w:t>工程</w:t>
      </w:r>
      <w:r>
        <w:rPr>
          <w:rFonts w:hint="eastAsia" w:ascii="宋体" w:hAnsi="宋体" w:eastAsia="宋体" w:cs="宋体"/>
          <w:color w:val="000000" w:themeColor="text1"/>
          <w:sz w:val="15"/>
          <w:szCs w:val="15"/>
          <w:highlight w:val="none"/>
          <w14:textFill>
            <w14:solidFill>
              <w14:schemeClr w14:val="tx1"/>
            </w14:solidFill>
          </w14:textFill>
        </w:rPr>
        <w:t>。</w:t>
      </w:r>
    </w:p>
  </w:footnote>
  <w:footnote w:id="24">
    <w:p>
      <w:pPr>
        <w:pStyle w:val="44"/>
        <w:keepNext w:val="0"/>
        <w:keepLines w:val="0"/>
        <w:pageBreakBefore w:val="0"/>
        <w:widowControl w:val="0"/>
        <w:kinsoku/>
        <w:wordWrap/>
        <w:overflowPunct/>
        <w:topLinePunct w:val="0"/>
        <w:bidi w:val="0"/>
        <w:adjustRightInd/>
        <w:spacing w:line="200" w:lineRule="exact"/>
        <w:textAlignment w:val="auto"/>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FF0000"/>
          <w:sz w:val="15"/>
          <w:szCs w:val="15"/>
          <w:highlight w:val="none"/>
        </w:rPr>
        <w:t>房屋建筑工程</w:t>
      </w:r>
      <w:r>
        <w:rPr>
          <w:rFonts w:hint="eastAsia" w:ascii="宋体" w:hAnsi="宋体" w:eastAsia="宋体" w:cs="宋体"/>
          <w:color w:val="000000" w:themeColor="text1"/>
          <w:sz w:val="15"/>
          <w:szCs w:val="15"/>
          <w:highlight w:val="none"/>
          <w14:textFill>
            <w14:solidFill>
              <w14:schemeClr w14:val="tx1"/>
            </w14:solidFill>
          </w14:textFill>
        </w:rPr>
        <w:t>填写一般公共建筑、高耸构筑工程、住宅工程</w:t>
      </w:r>
      <w:r>
        <w:rPr>
          <w:rFonts w:hint="eastAsia" w:ascii="宋体" w:hAnsi="宋体" w:cs="宋体"/>
          <w:color w:val="000000" w:themeColor="text1"/>
          <w:sz w:val="15"/>
          <w:szCs w:val="15"/>
          <w:highlight w:val="none"/>
          <w:lang w:eastAsia="zh-CN"/>
          <w14:textFill>
            <w14:solidFill>
              <w14:schemeClr w14:val="tx1"/>
            </w14:solidFill>
          </w14:textFill>
        </w:rPr>
        <w:t>，</w:t>
      </w:r>
      <w:r>
        <w:rPr>
          <w:rFonts w:hint="eastAsia" w:ascii="宋体" w:hAnsi="宋体" w:eastAsia="宋体" w:cs="宋体"/>
          <w:color w:val="FF0000"/>
          <w:sz w:val="15"/>
          <w:szCs w:val="15"/>
          <w:highlight w:val="none"/>
        </w:rPr>
        <w:t>市政</w:t>
      </w:r>
      <w:r>
        <w:rPr>
          <w:rFonts w:hint="eastAsia" w:ascii="宋体" w:hAnsi="宋体" w:cs="宋体"/>
          <w:color w:val="FF0000"/>
          <w:sz w:val="15"/>
          <w:szCs w:val="15"/>
          <w:highlight w:val="none"/>
          <w:lang w:val="en-US" w:eastAsia="zh-CN"/>
        </w:rPr>
        <w:t>公用</w:t>
      </w:r>
      <w:r>
        <w:rPr>
          <w:rFonts w:hint="eastAsia" w:ascii="宋体" w:hAnsi="宋体" w:eastAsia="宋体" w:cs="宋体"/>
          <w:color w:val="FF0000"/>
          <w:sz w:val="15"/>
          <w:szCs w:val="15"/>
          <w:highlight w:val="none"/>
        </w:rPr>
        <w:t>工程</w:t>
      </w:r>
      <w:r>
        <w:rPr>
          <w:rFonts w:hint="eastAsia" w:ascii="宋体" w:hAnsi="宋体" w:cs="宋体"/>
          <w:color w:val="FF0000"/>
          <w:sz w:val="15"/>
          <w:szCs w:val="15"/>
          <w:highlight w:val="none"/>
          <w:lang w:val="en-US" w:eastAsia="zh-CN"/>
        </w:rPr>
        <w:t>填写</w:t>
      </w:r>
      <w:r>
        <w:rPr>
          <w:rFonts w:hint="eastAsia" w:ascii="宋体" w:hAnsi="宋体" w:eastAsia="宋体" w:cs="宋体"/>
          <w:color w:val="000000" w:themeColor="text1"/>
          <w:sz w:val="15"/>
          <w:szCs w:val="15"/>
          <w:highlight w:val="none"/>
          <w14:textFill>
            <w14:solidFill>
              <w14:schemeClr w14:val="tx1"/>
            </w14:solidFill>
          </w14:textFill>
        </w:rPr>
        <w:t>城市道路工程、给水排水工程、燃气热力工程、垃圾处理工程、地铁轻轨工程、风景园林工程。</w:t>
      </w:r>
    </w:p>
  </w:footnote>
  <w:footnote w:id="25">
    <w:p>
      <w:pPr>
        <w:pStyle w:val="44"/>
        <w:keepNext w:val="0"/>
        <w:keepLines w:val="0"/>
        <w:pageBreakBefore w:val="0"/>
        <w:widowControl w:val="0"/>
        <w:kinsoku/>
        <w:wordWrap/>
        <w:overflowPunct/>
        <w:topLinePunct w:val="0"/>
        <w:bidi w:val="0"/>
        <w:adjustRightInd/>
        <w:spacing w:line="200" w:lineRule="exact"/>
        <w:textAlignment w:val="auto"/>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填写房屋建筑工程或</w:t>
      </w:r>
      <w:r>
        <w:rPr>
          <w:rFonts w:hint="eastAsia" w:ascii="宋体" w:hAnsi="宋体" w:eastAsia="宋体" w:cs="宋体"/>
          <w:color w:val="FF0000"/>
          <w:sz w:val="15"/>
          <w:szCs w:val="15"/>
          <w:highlight w:val="none"/>
        </w:rPr>
        <w:t>市政</w:t>
      </w:r>
      <w:r>
        <w:rPr>
          <w:rFonts w:hint="eastAsia" w:ascii="宋体" w:hAnsi="宋体" w:cs="宋体"/>
          <w:color w:val="FF0000"/>
          <w:sz w:val="15"/>
          <w:szCs w:val="15"/>
          <w:highlight w:val="none"/>
          <w:lang w:val="en-US" w:eastAsia="zh-CN"/>
        </w:rPr>
        <w:t>公用</w:t>
      </w:r>
      <w:r>
        <w:rPr>
          <w:rFonts w:hint="eastAsia" w:ascii="宋体" w:hAnsi="宋体" w:eastAsia="宋体" w:cs="宋体"/>
          <w:color w:val="FF0000"/>
          <w:sz w:val="15"/>
          <w:szCs w:val="15"/>
          <w:highlight w:val="none"/>
        </w:rPr>
        <w:t>工程</w:t>
      </w:r>
      <w:r>
        <w:rPr>
          <w:rFonts w:hint="eastAsia" w:ascii="宋体" w:hAnsi="宋体" w:eastAsia="宋体" w:cs="宋体"/>
          <w:color w:val="000000" w:themeColor="text1"/>
          <w:sz w:val="15"/>
          <w:szCs w:val="15"/>
          <w:highlight w:val="none"/>
          <w14:textFill>
            <w14:solidFill>
              <w14:schemeClr w14:val="tx1"/>
            </w14:solidFill>
          </w14:textFill>
        </w:rPr>
        <w:t>。</w:t>
      </w:r>
    </w:p>
  </w:footnote>
  <w:footnote w:id="26">
    <w:p>
      <w:pPr>
        <w:pStyle w:val="44"/>
        <w:keepNext w:val="0"/>
        <w:keepLines w:val="0"/>
        <w:pageBreakBefore w:val="0"/>
        <w:widowControl w:val="0"/>
        <w:kinsoku/>
        <w:wordWrap/>
        <w:overflowPunct/>
        <w:topLinePunct w:val="0"/>
        <w:bidi w:val="0"/>
        <w:adjustRightInd/>
        <w:spacing w:line="200" w:lineRule="exact"/>
        <w:textAlignment w:val="auto"/>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FF0000"/>
          <w:sz w:val="15"/>
          <w:szCs w:val="15"/>
          <w:highlight w:val="none"/>
        </w:rPr>
        <w:t>房屋建筑工程</w:t>
      </w:r>
      <w:r>
        <w:rPr>
          <w:rFonts w:hint="eastAsia" w:ascii="宋体" w:hAnsi="宋体" w:eastAsia="宋体" w:cs="宋体"/>
          <w:color w:val="000000" w:themeColor="text1"/>
          <w:sz w:val="15"/>
          <w:szCs w:val="15"/>
          <w:highlight w:val="none"/>
          <w14:textFill>
            <w14:solidFill>
              <w14:schemeClr w14:val="tx1"/>
            </w14:solidFill>
          </w14:textFill>
        </w:rPr>
        <w:t>填写一般公共建筑、高耸构筑工程、住宅工程</w:t>
      </w:r>
      <w:r>
        <w:rPr>
          <w:rFonts w:hint="eastAsia" w:ascii="宋体" w:hAnsi="宋体" w:cs="宋体"/>
          <w:color w:val="000000" w:themeColor="text1"/>
          <w:sz w:val="15"/>
          <w:szCs w:val="15"/>
          <w:highlight w:val="none"/>
          <w:lang w:eastAsia="zh-CN"/>
          <w14:textFill>
            <w14:solidFill>
              <w14:schemeClr w14:val="tx1"/>
            </w14:solidFill>
          </w14:textFill>
        </w:rPr>
        <w:t>，</w:t>
      </w:r>
      <w:r>
        <w:rPr>
          <w:rFonts w:hint="eastAsia" w:ascii="宋体" w:hAnsi="宋体" w:eastAsia="宋体" w:cs="宋体"/>
          <w:color w:val="FF0000"/>
          <w:sz w:val="15"/>
          <w:szCs w:val="15"/>
          <w:highlight w:val="none"/>
        </w:rPr>
        <w:t>市政</w:t>
      </w:r>
      <w:r>
        <w:rPr>
          <w:rFonts w:hint="eastAsia" w:ascii="宋体" w:hAnsi="宋体" w:cs="宋体"/>
          <w:color w:val="FF0000"/>
          <w:sz w:val="15"/>
          <w:szCs w:val="15"/>
          <w:highlight w:val="none"/>
          <w:lang w:val="en-US" w:eastAsia="zh-CN"/>
        </w:rPr>
        <w:t>公用</w:t>
      </w:r>
      <w:r>
        <w:rPr>
          <w:rFonts w:hint="eastAsia" w:ascii="宋体" w:hAnsi="宋体" w:eastAsia="宋体" w:cs="宋体"/>
          <w:color w:val="FF0000"/>
          <w:sz w:val="15"/>
          <w:szCs w:val="15"/>
          <w:highlight w:val="none"/>
        </w:rPr>
        <w:t>工程</w:t>
      </w:r>
      <w:r>
        <w:rPr>
          <w:rFonts w:hint="eastAsia" w:ascii="宋体" w:hAnsi="宋体" w:cs="宋体"/>
          <w:color w:val="FF0000"/>
          <w:sz w:val="15"/>
          <w:szCs w:val="15"/>
          <w:highlight w:val="none"/>
          <w:lang w:val="en-US" w:eastAsia="zh-CN"/>
        </w:rPr>
        <w:t>填写</w:t>
      </w:r>
      <w:r>
        <w:rPr>
          <w:rFonts w:hint="eastAsia" w:ascii="宋体" w:hAnsi="宋体" w:eastAsia="宋体" w:cs="宋体"/>
          <w:color w:val="000000" w:themeColor="text1"/>
          <w:sz w:val="15"/>
          <w:szCs w:val="15"/>
          <w:highlight w:val="none"/>
          <w14:textFill>
            <w14:solidFill>
              <w14:schemeClr w14:val="tx1"/>
            </w14:solidFill>
          </w14:textFill>
        </w:rPr>
        <w:t>城市道路工程、给水排水工程、燃气热力工程、垃圾处理工程、地铁轻轨工程、风景园林工程。</w:t>
      </w:r>
    </w:p>
  </w:footnote>
  <w:footnote w:id="27">
    <w:p>
      <w:pPr>
        <w:pStyle w:val="44"/>
        <w:keepNext w:val="0"/>
        <w:keepLines w:val="0"/>
        <w:pageBreakBefore w:val="0"/>
        <w:widowControl w:val="0"/>
        <w:kinsoku/>
        <w:wordWrap/>
        <w:overflowPunct/>
        <w:topLinePunct w:val="0"/>
        <w:bidi w:val="0"/>
        <w:adjustRightInd/>
        <w:snapToGrid w:val="0"/>
        <w:spacing w:line="200" w:lineRule="exact"/>
        <w:textAlignment w:val="auto"/>
        <w:rPr>
          <w:rStyle w:val="61"/>
          <w:rFonts w:hint="eastAsia" w:ascii="宋体" w:hAnsi="宋体" w:eastAsia="宋体" w:cs="宋体"/>
          <w:color w:val="000000" w:themeColor="text1"/>
          <w:sz w:val="15"/>
          <w:szCs w:val="15"/>
          <w:highlight w:val="none"/>
          <w:lang w:eastAsia="zh-CN"/>
          <w14:textFill>
            <w14:solidFill>
              <w14:schemeClr w14:val="tx1"/>
            </w14:solidFill>
          </w14:textFill>
        </w:rPr>
      </w:pPr>
      <w:r>
        <w:rPr>
          <w:rStyle w:val="61"/>
          <w:rFonts w:hint="eastAsia" w:ascii="宋体" w:hAnsi="宋体" w:eastAsia="宋体" w:cs="宋体"/>
          <w:color w:val="000000" w:themeColor="text1"/>
          <w:sz w:val="15"/>
          <w:szCs w:val="15"/>
          <w:highlight w:val="none"/>
          <w14:textFill>
            <w14:solidFill>
              <w14:schemeClr w14:val="tx1"/>
            </w14:solidFill>
          </w14:textFill>
        </w:rPr>
        <w:footnoteRef/>
      </w:r>
      <w:r>
        <w:rPr>
          <w:rStyle w:val="61"/>
          <w:rFonts w:hint="eastAsia" w:ascii="宋体" w:hAnsi="宋体" w:eastAsia="宋体" w:cs="宋体"/>
          <w:color w:val="000000" w:themeColor="text1"/>
          <w:sz w:val="15"/>
          <w:szCs w:val="15"/>
          <w:highlight w:val="none"/>
          <w:lang w:val="en-US" w:eastAsia="zh-CN"/>
          <w14:textFill>
            <w14:solidFill>
              <w14:schemeClr w14:val="tx1"/>
            </w14:solidFill>
          </w14:textFill>
        </w:rPr>
        <w:t>填写</w:t>
      </w:r>
      <w:r>
        <w:rPr>
          <w:rStyle w:val="61"/>
          <w:rFonts w:hint="eastAsia" w:ascii="宋体" w:hAnsi="宋体" w:eastAsia="宋体" w:cs="宋体"/>
          <w:color w:val="000000" w:themeColor="text1"/>
          <w:sz w:val="15"/>
          <w:szCs w:val="15"/>
          <w:highlight w:val="none"/>
          <w14:textFill>
            <w14:solidFill>
              <w14:schemeClr w14:val="tx1"/>
            </w14:solidFill>
          </w14:textFill>
        </w:rPr>
        <w:t>具体数量</w:t>
      </w:r>
      <w:r>
        <w:rPr>
          <w:rStyle w:val="61"/>
          <w:rFonts w:hint="eastAsia" w:ascii="宋体" w:hAnsi="宋体" w:eastAsia="宋体" w:cs="宋体"/>
          <w:color w:val="000000" w:themeColor="text1"/>
          <w:sz w:val="15"/>
          <w:szCs w:val="15"/>
          <w:highlight w:val="none"/>
          <w:lang w:eastAsia="zh-CN"/>
          <w14:textFill>
            <w14:solidFill>
              <w14:schemeClr w14:val="tx1"/>
            </w14:solidFill>
          </w14:textFill>
        </w:rPr>
        <w:t>。</w:t>
      </w:r>
    </w:p>
  </w:footnote>
  <w:footnote w:id="28">
    <w:p>
      <w:pPr>
        <w:pStyle w:val="44"/>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填写</w:t>
      </w:r>
      <w:r>
        <w:rPr>
          <w:rFonts w:hint="eastAsia" w:ascii="宋体" w:hAnsi="宋体" w:eastAsia="宋体" w:cs="宋体"/>
          <w:color w:val="000000" w:themeColor="text1"/>
          <w:sz w:val="15"/>
          <w:szCs w:val="15"/>
          <w:highlight w:val="none"/>
          <w:lang w:eastAsia="zh-CN"/>
          <w14:textFill>
            <w14:solidFill>
              <w14:schemeClr w14:val="tx1"/>
            </w14:solidFill>
          </w14:textFill>
        </w:rPr>
        <w:t>公共资源电子交易平台</w:t>
      </w:r>
      <w:r>
        <w:rPr>
          <w:rFonts w:hint="eastAsia" w:ascii="宋体" w:hAnsi="宋体" w:eastAsia="宋体" w:cs="宋体"/>
          <w:color w:val="000000" w:themeColor="text1"/>
          <w:sz w:val="15"/>
          <w:szCs w:val="15"/>
          <w:highlight w:val="none"/>
          <w14:textFill>
            <w14:solidFill>
              <w14:schemeClr w14:val="tx1"/>
            </w14:solidFill>
          </w14:textFill>
        </w:rPr>
        <w:t>名称及网址。</w:t>
      </w:r>
    </w:p>
  </w:footnote>
  <w:footnote w:id="29">
    <w:p>
      <w:pPr>
        <w:pStyle w:val="44"/>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填写电子招标文件编制工具软件名称及版本号。</w:t>
      </w:r>
    </w:p>
  </w:footnote>
  <w:footnote w:id="30">
    <w:p>
      <w:pPr>
        <w:pStyle w:val="44"/>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填写</w:t>
      </w:r>
      <w:r>
        <w:rPr>
          <w:rFonts w:hint="eastAsia" w:ascii="宋体" w:hAnsi="宋体" w:eastAsia="宋体" w:cs="宋体"/>
          <w:color w:val="000000" w:themeColor="text1"/>
          <w:sz w:val="15"/>
          <w:szCs w:val="15"/>
          <w:highlight w:val="none"/>
          <w:lang w:eastAsia="zh-CN"/>
          <w14:textFill>
            <w14:solidFill>
              <w14:schemeClr w14:val="tx1"/>
            </w14:solidFill>
          </w14:textFill>
        </w:rPr>
        <w:t>公共资源电子交易平台</w:t>
      </w:r>
      <w:r>
        <w:rPr>
          <w:rFonts w:hint="eastAsia" w:ascii="宋体" w:hAnsi="宋体" w:eastAsia="宋体" w:cs="宋体"/>
          <w:color w:val="000000" w:themeColor="text1"/>
          <w:sz w:val="15"/>
          <w:szCs w:val="15"/>
          <w:highlight w:val="none"/>
          <w14:textFill>
            <w14:solidFill>
              <w14:schemeClr w14:val="tx1"/>
            </w14:solidFill>
          </w14:textFill>
        </w:rPr>
        <w:t>名称。</w:t>
      </w:r>
    </w:p>
  </w:footnote>
  <w:footnote w:id="31">
    <w:p>
      <w:pPr>
        <w:pStyle w:val="44"/>
        <w:keepNext w:val="0"/>
        <w:keepLines w:val="0"/>
        <w:pageBreakBefore w:val="0"/>
        <w:widowControl w:val="0"/>
        <w:kinsoku/>
        <w:wordWrap/>
        <w:overflowPunct/>
        <w:topLinePunct w:val="0"/>
        <w:bidi w:val="0"/>
        <w:adjustRightInd/>
        <w:snapToGrid w:val="0"/>
        <w:spacing w:line="200" w:lineRule="exact"/>
        <w:textAlignment w:val="auto"/>
        <w:rPr>
          <w:rFonts w:hint="eastAsia" w:ascii="宋体" w:hAnsi="宋体" w:eastAsia="宋体" w:cs="宋体"/>
          <w:color w:val="000000" w:themeColor="text1"/>
          <w:sz w:val="15"/>
          <w:szCs w:val="15"/>
          <w:highlight w:val="none"/>
          <w:lang w:eastAsia="zh-CN"/>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lang w:val="en-US" w:eastAsia="zh-CN"/>
          <w14:textFill>
            <w14:solidFill>
              <w14:schemeClr w14:val="tx1"/>
            </w14:solidFill>
          </w14:textFill>
        </w:rPr>
        <w:t>填写</w:t>
      </w:r>
      <w:r>
        <w:rPr>
          <w:rFonts w:hint="eastAsia" w:ascii="宋体" w:hAnsi="宋体" w:eastAsia="宋体" w:cs="宋体"/>
          <w:color w:val="000000" w:themeColor="text1"/>
          <w:sz w:val="15"/>
          <w:szCs w:val="15"/>
          <w:highlight w:val="none"/>
          <w14:textFill>
            <w14:solidFill>
              <w14:schemeClr w14:val="tx1"/>
            </w14:solidFill>
          </w14:textFill>
        </w:rPr>
        <w:t>具体时间</w:t>
      </w:r>
      <w:r>
        <w:rPr>
          <w:rFonts w:hint="eastAsia" w:ascii="宋体" w:hAnsi="宋体" w:eastAsia="宋体" w:cs="宋体"/>
          <w:color w:val="000000" w:themeColor="text1"/>
          <w:sz w:val="15"/>
          <w:szCs w:val="15"/>
          <w:highlight w:val="none"/>
          <w:lang w:eastAsia="zh-CN"/>
          <w14:textFill>
            <w14:solidFill>
              <w14:schemeClr w14:val="tx1"/>
            </w14:solidFill>
          </w14:textFill>
        </w:rPr>
        <w:t>。</w:t>
      </w:r>
    </w:p>
  </w:footnote>
  <w:footnote w:id="32">
    <w:p>
      <w:pPr>
        <w:pStyle w:val="44"/>
        <w:keepNext w:val="0"/>
        <w:keepLines w:val="0"/>
        <w:pageBreakBefore w:val="0"/>
        <w:widowControl w:val="0"/>
        <w:kinsoku/>
        <w:wordWrap/>
        <w:overflowPunct/>
        <w:topLinePunct w:val="0"/>
        <w:bidi w:val="0"/>
        <w:adjustRightInd/>
        <w:snapToGrid w:val="0"/>
        <w:spacing w:line="200" w:lineRule="exact"/>
        <w:textAlignment w:val="auto"/>
        <w:rPr>
          <w:rFonts w:hint="eastAsia" w:ascii="宋体" w:hAnsi="宋体" w:eastAsia="宋体" w:cs="宋体"/>
          <w:color w:val="000000" w:themeColor="text1"/>
          <w:sz w:val="15"/>
          <w:szCs w:val="15"/>
          <w:highlight w:val="none"/>
          <w:lang w:eastAsia="zh-CN"/>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lang w:val="en-US" w:eastAsia="zh-CN"/>
          <w14:textFill>
            <w14:solidFill>
              <w14:schemeClr w14:val="tx1"/>
            </w14:solidFill>
          </w14:textFill>
        </w:rPr>
        <w:t>填写</w:t>
      </w:r>
      <w:r>
        <w:rPr>
          <w:rFonts w:hint="eastAsia" w:ascii="宋体" w:hAnsi="宋体" w:eastAsia="宋体" w:cs="宋体"/>
          <w:color w:val="000000" w:themeColor="text1"/>
          <w:sz w:val="15"/>
          <w:szCs w:val="15"/>
          <w:highlight w:val="none"/>
          <w14:textFill>
            <w14:solidFill>
              <w14:schemeClr w14:val="tx1"/>
            </w14:solidFill>
          </w14:textFill>
        </w:rPr>
        <w:t>招标人名称</w:t>
      </w:r>
      <w:r>
        <w:rPr>
          <w:rFonts w:hint="eastAsia" w:ascii="宋体" w:hAnsi="宋体" w:eastAsia="宋体" w:cs="宋体"/>
          <w:color w:val="000000" w:themeColor="text1"/>
          <w:sz w:val="15"/>
          <w:szCs w:val="15"/>
          <w:highlight w:val="none"/>
          <w:lang w:eastAsia="zh-CN"/>
          <w14:textFill>
            <w14:solidFill>
              <w14:schemeClr w14:val="tx1"/>
            </w14:solidFill>
          </w14:textFill>
        </w:rPr>
        <w:t>。</w:t>
      </w:r>
    </w:p>
  </w:footnote>
  <w:footnote w:id="33">
    <w:p>
      <w:pPr>
        <w:pStyle w:val="44"/>
        <w:keepNext w:val="0"/>
        <w:keepLines w:val="0"/>
        <w:pageBreakBefore w:val="0"/>
        <w:widowControl w:val="0"/>
        <w:kinsoku/>
        <w:wordWrap/>
        <w:overflowPunct/>
        <w:topLinePunct w:val="0"/>
        <w:bidi w:val="0"/>
        <w:adjustRightInd/>
        <w:snapToGrid w:val="0"/>
        <w:spacing w:line="200" w:lineRule="exact"/>
        <w:textAlignment w:val="auto"/>
        <w:rPr>
          <w:rFonts w:hint="eastAsia" w:ascii="宋体" w:hAnsi="宋体" w:eastAsia="宋体" w:cs="宋体"/>
          <w:color w:val="000000" w:themeColor="text1"/>
          <w:sz w:val="15"/>
          <w:szCs w:val="15"/>
          <w:highlight w:val="none"/>
          <w:lang w:eastAsia="zh-CN"/>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lang w:val="en-US" w:eastAsia="zh-CN"/>
          <w14:textFill>
            <w14:solidFill>
              <w14:schemeClr w14:val="tx1"/>
            </w14:solidFill>
          </w14:textFill>
        </w:rPr>
        <w:t>填写</w:t>
      </w:r>
      <w:r>
        <w:rPr>
          <w:rFonts w:hint="eastAsia" w:ascii="宋体" w:hAnsi="宋体" w:eastAsia="宋体" w:cs="宋体"/>
          <w:color w:val="000000" w:themeColor="text1"/>
          <w:sz w:val="15"/>
          <w:szCs w:val="15"/>
          <w:highlight w:val="none"/>
          <w14:textFill>
            <w14:solidFill>
              <w14:schemeClr w14:val="tx1"/>
            </w14:solidFill>
          </w14:textFill>
        </w:rPr>
        <w:t>招标项目名称</w:t>
      </w:r>
      <w:r>
        <w:rPr>
          <w:rFonts w:hint="eastAsia" w:ascii="宋体" w:hAnsi="宋体" w:eastAsia="宋体" w:cs="宋体"/>
          <w:color w:val="000000" w:themeColor="text1"/>
          <w:sz w:val="15"/>
          <w:szCs w:val="15"/>
          <w:highlight w:val="none"/>
          <w:lang w:eastAsia="zh-CN"/>
          <w14:textFill>
            <w14:solidFill>
              <w14:schemeClr w14:val="tx1"/>
            </w14:solidFill>
          </w14:textFill>
        </w:rPr>
        <w:t>。</w:t>
      </w:r>
    </w:p>
  </w:footnote>
  <w:footnote w:id="34">
    <w:p>
      <w:pPr>
        <w:pStyle w:val="44"/>
        <w:keepNext w:val="0"/>
        <w:keepLines w:val="0"/>
        <w:pageBreakBefore w:val="0"/>
        <w:widowControl w:val="0"/>
        <w:kinsoku/>
        <w:wordWrap/>
        <w:overflowPunct/>
        <w:topLinePunct w:val="0"/>
        <w:bidi w:val="0"/>
        <w:adjustRightInd/>
        <w:snapToGrid w:val="0"/>
        <w:spacing w:line="200" w:lineRule="exact"/>
        <w:textAlignment w:val="auto"/>
        <w:rPr>
          <w:rFonts w:hint="eastAsia" w:ascii="宋体" w:hAnsi="宋体" w:eastAsia="宋体" w:cs="宋体"/>
          <w:color w:val="000000" w:themeColor="text1"/>
          <w:sz w:val="15"/>
          <w:szCs w:val="15"/>
          <w:highlight w:val="none"/>
          <w:u w:val="none"/>
          <w:lang w:val="en-US" w:eastAsia="zh-CN"/>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lang w:val="en-US" w:eastAsia="zh-CN"/>
          <w14:textFill>
            <w14:solidFill>
              <w14:schemeClr w14:val="tx1"/>
            </w14:solidFill>
          </w14:textFill>
        </w:rPr>
        <w:t>填写参加或不</w:t>
      </w:r>
      <w:r>
        <w:rPr>
          <w:rFonts w:hint="eastAsia" w:ascii="宋体" w:hAnsi="宋体" w:eastAsia="宋体" w:cs="宋体"/>
          <w:color w:val="000000" w:themeColor="text1"/>
          <w:sz w:val="15"/>
          <w:szCs w:val="15"/>
          <w:highlight w:val="none"/>
          <w:u w:val="none"/>
          <w:lang w:val="en-US" w:eastAsia="zh-CN"/>
          <w14:textFill>
            <w14:solidFill>
              <w14:schemeClr w14:val="tx1"/>
            </w14:solidFill>
          </w14:textFill>
        </w:rPr>
        <w:t>参加。</w:t>
      </w:r>
    </w:p>
  </w:footnote>
  <w:footnote w:id="35">
    <w:p>
      <w:pPr>
        <w:pStyle w:val="44"/>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本表相关内容应当与招标公告或投标邀请书有关内容一致。</w:t>
      </w:r>
    </w:p>
  </w:footnote>
  <w:footnote w:id="36">
    <w:p>
      <w:pPr>
        <w:pStyle w:val="44"/>
        <w:keepNext w:val="0"/>
        <w:keepLines w:val="0"/>
        <w:pageBreakBefore w:val="0"/>
        <w:widowControl w:val="0"/>
        <w:kinsoku/>
        <w:wordWrap/>
        <w:overflowPunct/>
        <w:topLinePunct w:val="0"/>
        <w:autoSpaceDE/>
        <w:autoSpaceDN/>
        <w:bidi w:val="0"/>
        <w:adjustRightInd/>
        <w:snapToGrid w:val="0"/>
        <w:spacing w:line="200" w:lineRule="exact"/>
        <w:textAlignment w:val="auto"/>
        <w:rPr>
          <w:rFonts w:hint="eastAsia" w:ascii="宋体" w:hAnsi="宋体" w:eastAsia="宋体" w:cs="宋体"/>
          <w:b w:val="0"/>
          <w:bCs w:val="0"/>
          <w:color w:val="000000" w:themeColor="text1"/>
          <w:sz w:val="15"/>
          <w:szCs w:val="15"/>
          <w:highlight w:val="none"/>
          <w:u w:val="none"/>
          <w:lang w:eastAsia="zh-CN"/>
          <w14:textFill>
            <w14:solidFill>
              <w14:schemeClr w14:val="tx1"/>
            </w14:solidFill>
          </w14:textFill>
        </w:rPr>
      </w:pPr>
      <w:r>
        <w:rPr>
          <w:rFonts w:hint="eastAsia" w:ascii="宋体" w:hAnsi="宋体" w:eastAsia="宋体" w:cs="宋体"/>
          <w:b w:val="0"/>
          <w:bCs w:val="0"/>
          <w:color w:val="000000" w:themeColor="text1"/>
          <w:sz w:val="15"/>
          <w:szCs w:val="15"/>
          <w:highlight w:val="none"/>
          <w:u w:val="none"/>
          <w14:textFill>
            <w14:solidFill>
              <w14:schemeClr w14:val="tx1"/>
            </w14:solidFill>
          </w14:textFill>
        </w:rPr>
        <w:footnoteRef/>
      </w:r>
      <w:r>
        <w:rPr>
          <w:rFonts w:hint="eastAsia" w:ascii="宋体" w:hAnsi="宋体" w:eastAsia="宋体" w:cs="宋体"/>
          <w:b w:val="0"/>
          <w:bCs w:val="0"/>
          <w:color w:val="000000" w:themeColor="text1"/>
          <w:sz w:val="15"/>
          <w:szCs w:val="15"/>
          <w:highlight w:val="none"/>
          <w:u w:val="none"/>
          <w14:textFill>
            <w14:solidFill>
              <w14:schemeClr w14:val="tx1"/>
            </w14:solidFill>
          </w14:textFill>
        </w:rPr>
        <w:t>鉴定配合事项</w:t>
      </w:r>
      <w:r>
        <w:rPr>
          <w:rFonts w:hint="eastAsia" w:ascii="宋体" w:hAnsi="宋体" w:eastAsia="宋体" w:cs="宋体"/>
          <w:b w:val="0"/>
          <w:bCs w:val="0"/>
          <w:color w:val="000000" w:themeColor="text1"/>
          <w:sz w:val="15"/>
          <w:szCs w:val="15"/>
          <w:highlight w:val="none"/>
          <w:u w:val="none"/>
          <w:lang w:val="en-US" w:eastAsia="zh-CN"/>
          <w14:textFill>
            <w14:solidFill>
              <w14:schemeClr w14:val="tx1"/>
            </w14:solidFill>
          </w14:textFill>
        </w:rPr>
        <w:t>含</w:t>
      </w:r>
      <w:r>
        <w:rPr>
          <w:rFonts w:hint="eastAsia" w:ascii="宋体" w:hAnsi="宋体" w:eastAsia="宋体" w:cs="宋体"/>
          <w:b w:val="0"/>
          <w:bCs w:val="0"/>
          <w:color w:val="000000" w:themeColor="text1"/>
          <w:sz w:val="15"/>
          <w:szCs w:val="15"/>
          <w:highlight w:val="none"/>
          <w:u w:val="none"/>
          <w14:textFill>
            <w14:solidFill>
              <w14:schemeClr w14:val="tx1"/>
            </w14:solidFill>
          </w14:textFill>
        </w:rPr>
        <w:t>鉴定物品的封存、移交等</w:t>
      </w:r>
      <w:r>
        <w:rPr>
          <w:rFonts w:hint="eastAsia" w:ascii="宋体" w:hAnsi="宋体" w:eastAsia="宋体" w:cs="宋体"/>
          <w:b w:val="0"/>
          <w:bCs w:val="0"/>
          <w:color w:val="000000" w:themeColor="text1"/>
          <w:sz w:val="15"/>
          <w:szCs w:val="15"/>
          <w:highlight w:val="none"/>
          <w:u w:val="none"/>
          <w:lang w:eastAsia="zh-CN"/>
          <w14:textFill>
            <w14:solidFill>
              <w14:schemeClr w14:val="tx1"/>
            </w14:solidFill>
          </w14:textFill>
        </w:rPr>
        <w:t>。</w:t>
      </w:r>
    </w:p>
  </w:footnote>
  <w:footnote w:id="37">
    <w:p>
      <w:pPr>
        <w:pStyle w:val="44"/>
        <w:keepNext w:val="0"/>
        <w:keepLines w:val="0"/>
        <w:pageBreakBefore w:val="0"/>
        <w:widowControl w:val="0"/>
        <w:kinsoku/>
        <w:wordWrap/>
        <w:overflowPunct/>
        <w:topLinePunct w:val="0"/>
        <w:bidi w:val="0"/>
        <w:adjustRightInd/>
        <w:snapToGrid/>
        <w:spacing w:line="200" w:lineRule="exact"/>
        <w:textAlignment w:val="auto"/>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补充和修改的其他内容的编制应当用于进一步明确投标人须知的未尽事宜，且与招标文件其他章节相衔接。</w:t>
      </w:r>
    </w:p>
  </w:footnote>
  <w:footnote w:id="38">
    <w:p>
      <w:pPr>
        <w:pStyle w:val="44"/>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未划分标段的，此处填写“/”；划分标段的，本表按标段分别编制。</w:t>
      </w:r>
    </w:p>
  </w:footnote>
  <w:footnote w:id="39">
    <w:p>
      <w:pPr>
        <w:pStyle w:val="44"/>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本表相关内容应当与招标公告或投标邀请书有关内容一致。</w:t>
      </w:r>
    </w:p>
  </w:footnote>
  <w:footnote w:id="40">
    <w:p>
      <w:pPr>
        <w:pStyle w:val="44"/>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应当根据现行《工程监理企业资质管理规定》的“专业工程类别和等级表”，按照“同类、同等”的指标要求设置。</w:t>
      </w:r>
    </w:p>
  </w:footnote>
  <w:footnote w:id="41">
    <w:p>
      <w:pPr>
        <w:pStyle w:val="44"/>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填写房屋建筑工程或</w:t>
      </w:r>
      <w:r>
        <w:rPr>
          <w:rFonts w:hint="eastAsia" w:ascii="宋体" w:hAnsi="宋体" w:eastAsia="宋体" w:cs="宋体"/>
          <w:color w:val="FF0000"/>
          <w:sz w:val="15"/>
          <w:szCs w:val="15"/>
          <w:highlight w:val="none"/>
        </w:rPr>
        <w:t>市政</w:t>
      </w:r>
      <w:r>
        <w:rPr>
          <w:rFonts w:hint="eastAsia" w:ascii="宋体" w:hAnsi="宋体" w:cs="宋体"/>
          <w:color w:val="FF0000"/>
          <w:sz w:val="15"/>
          <w:szCs w:val="15"/>
          <w:highlight w:val="none"/>
          <w:lang w:val="en-US" w:eastAsia="zh-CN"/>
        </w:rPr>
        <w:t>公用</w:t>
      </w:r>
      <w:r>
        <w:rPr>
          <w:rFonts w:hint="eastAsia" w:ascii="宋体" w:hAnsi="宋体" w:eastAsia="宋体" w:cs="宋体"/>
          <w:color w:val="FF0000"/>
          <w:sz w:val="15"/>
          <w:szCs w:val="15"/>
          <w:highlight w:val="none"/>
        </w:rPr>
        <w:t>工程</w:t>
      </w:r>
      <w:r>
        <w:rPr>
          <w:rFonts w:hint="eastAsia" w:ascii="宋体" w:hAnsi="宋体" w:eastAsia="宋体" w:cs="宋体"/>
          <w:color w:val="000000" w:themeColor="text1"/>
          <w:sz w:val="15"/>
          <w:szCs w:val="15"/>
          <w:highlight w:val="none"/>
          <w14:textFill>
            <w14:solidFill>
              <w14:schemeClr w14:val="tx1"/>
            </w14:solidFill>
          </w14:textFill>
        </w:rPr>
        <w:t>。</w:t>
      </w:r>
    </w:p>
  </w:footnote>
  <w:footnote w:id="42">
    <w:p>
      <w:pPr>
        <w:pStyle w:val="44"/>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FF0000"/>
          <w:sz w:val="15"/>
          <w:szCs w:val="15"/>
          <w:highlight w:val="none"/>
        </w:rPr>
        <w:t>房屋建筑工程</w:t>
      </w:r>
      <w:r>
        <w:rPr>
          <w:rFonts w:hint="eastAsia" w:ascii="宋体" w:hAnsi="宋体" w:eastAsia="宋体" w:cs="宋体"/>
          <w:color w:val="000000" w:themeColor="text1"/>
          <w:sz w:val="15"/>
          <w:szCs w:val="15"/>
          <w:highlight w:val="none"/>
          <w14:textFill>
            <w14:solidFill>
              <w14:schemeClr w14:val="tx1"/>
            </w14:solidFill>
          </w14:textFill>
        </w:rPr>
        <w:t>填写一般公共建筑、高耸构筑工程、住宅工程</w:t>
      </w:r>
      <w:r>
        <w:rPr>
          <w:rFonts w:hint="eastAsia" w:ascii="宋体" w:hAnsi="宋体" w:cs="宋体"/>
          <w:color w:val="000000" w:themeColor="text1"/>
          <w:sz w:val="15"/>
          <w:szCs w:val="15"/>
          <w:highlight w:val="none"/>
          <w:lang w:eastAsia="zh-CN"/>
          <w14:textFill>
            <w14:solidFill>
              <w14:schemeClr w14:val="tx1"/>
            </w14:solidFill>
          </w14:textFill>
        </w:rPr>
        <w:t>，</w:t>
      </w:r>
      <w:r>
        <w:rPr>
          <w:rFonts w:hint="eastAsia" w:ascii="宋体" w:hAnsi="宋体" w:eastAsia="宋体" w:cs="宋体"/>
          <w:color w:val="FF0000"/>
          <w:sz w:val="15"/>
          <w:szCs w:val="15"/>
          <w:highlight w:val="none"/>
        </w:rPr>
        <w:t>市政</w:t>
      </w:r>
      <w:r>
        <w:rPr>
          <w:rFonts w:hint="eastAsia" w:ascii="宋体" w:hAnsi="宋体" w:cs="宋体"/>
          <w:color w:val="FF0000"/>
          <w:sz w:val="15"/>
          <w:szCs w:val="15"/>
          <w:highlight w:val="none"/>
          <w:lang w:val="en-US" w:eastAsia="zh-CN"/>
        </w:rPr>
        <w:t>公用</w:t>
      </w:r>
      <w:r>
        <w:rPr>
          <w:rFonts w:hint="eastAsia" w:ascii="宋体" w:hAnsi="宋体" w:eastAsia="宋体" w:cs="宋体"/>
          <w:color w:val="FF0000"/>
          <w:sz w:val="15"/>
          <w:szCs w:val="15"/>
          <w:highlight w:val="none"/>
        </w:rPr>
        <w:t>工程</w:t>
      </w:r>
      <w:r>
        <w:rPr>
          <w:rFonts w:hint="eastAsia" w:ascii="宋体" w:hAnsi="宋体" w:cs="宋体"/>
          <w:color w:val="FF0000"/>
          <w:sz w:val="15"/>
          <w:szCs w:val="15"/>
          <w:highlight w:val="none"/>
          <w:lang w:val="en-US" w:eastAsia="zh-CN"/>
        </w:rPr>
        <w:t>填写</w:t>
      </w:r>
      <w:r>
        <w:rPr>
          <w:rFonts w:hint="eastAsia" w:ascii="宋体" w:hAnsi="宋体" w:eastAsia="宋体" w:cs="宋体"/>
          <w:color w:val="000000" w:themeColor="text1"/>
          <w:sz w:val="15"/>
          <w:szCs w:val="15"/>
          <w:highlight w:val="none"/>
          <w14:textFill>
            <w14:solidFill>
              <w14:schemeClr w14:val="tx1"/>
            </w14:solidFill>
          </w14:textFill>
        </w:rPr>
        <w:t>城市道路工程、给水排水工程、燃气热力工程、垃圾处理工程、地铁轻轨工程、风景园林工程。</w:t>
      </w:r>
    </w:p>
  </w:footnote>
  <w:footnote w:id="43">
    <w:p>
      <w:pPr>
        <w:pStyle w:val="44"/>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应当根据现行《工程监理企业资质管理规定》的“专业工程类别和等级表”，按照“同类、同等”的指标要求设置。</w:t>
      </w:r>
    </w:p>
  </w:footnote>
  <w:footnote w:id="44">
    <w:p>
      <w:pPr>
        <w:pStyle w:val="44"/>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填写房屋建筑工程或</w:t>
      </w:r>
      <w:r>
        <w:rPr>
          <w:rFonts w:hint="eastAsia" w:ascii="宋体" w:hAnsi="宋体" w:eastAsia="宋体" w:cs="宋体"/>
          <w:color w:val="FF0000"/>
          <w:sz w:val="15"/>
          <w:szCs w:val="15"/>
          <w:highlight w:val="none"/>
        </w:rPr>
        <w:t>市政</w:t>
      </w:r>
      <w:r>
        <w:rPr>
          <w:rFonts w:hint="eastAsia" w:ascii="宋体" w:hAnsi="宋体" w:cs="宋体"/>
          <w:color w:val="FF0000"/>
          <w:sz w:val="15"/>
          <w:szCs w:val="15"/>
          <w:highlight w:val="none"/>
          <w:lang w:val="en-US" w:eastAsia="zh-CN"/>
        </w:rPr>
        <w:t>公用</w:t>
      </w:r>
      <w:r>
        <w:rPr>
          <w:rFonts w:hint="eastAsia" w:ascii="宋体" w:hAnsi="宋体" w:eastAsia="宋体" w:cs="宋体"/>
          <w:color w:val="FF0000"/>
          <w:sz w:val="15"/>
          <w:szCs w:val="15"/>
          <w:highlight w:val="none"/>
        </w:rPr>
        <w:t>工程</w:t>
      </w:r>
      <w:r>
        <w:rPr>
          <w:rFonts w:hint="eastAsia" w:ascii="宋体" w:hAnsi="宋体" w:eastAsia="宋体" w:cs="宋体"/>
          <w:color w:val="000000" w:themeColor="text1"/>
          <w:sz w:val="15"/>
          <w:szCs w:val="15"/>
          <w:highlight w:val="none"/>
          <w14:textFill>
            <w14:solidFill>
              <w14:schemeClr w14:val="tx1"/>
            </w14:solidFill>
          </w14:textFill>
        </w:rPr>
        <w:t>。</w:t>
      </w:r>
    </w:p>
  </w:footnote>
  <w:footnote w:id="45">
    <w:p>
      <w:pPr>
        <w:pStyle w:val="44"/>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FF0000"/>
          <w:sz w:val="15"/>
          <w:szCs w:val="15"/>
          <w:highlight w:val="none"/>
        </w:rPr>
        <w:t>房屋建筑工程</w:t>
      </w:r>
      <w:r>
        <w:rPr>
          <w:rFonts w:hint="eastAsia" w:ascii="宋体" w:hAnsi="宋体" w:eastAsia="宋体" w:cs="宋体"/>
          <w:color w:val="000000" w:themeColor="text1"/>
          <w:sz w:val="15"/>
          <w:szCs w:val="15"/>
          <w:highlight w:val="none"/>
          <w14:textFill>
            <w14:solidFill>
              <w14:schemeClr w14:val="tx1"/>
            </w14:solidFill>
          </w14:textFill>
        </w:rPr>
        <w:t>填写一般公共建筑、高耸构筑工程、住宅工程</w:t>
      </w:r>
      <w:r>
        <w:rPr>
          <w:rFonts w:hint="eastAsia" w:ascii="宋体" w:hAnsi="宋体" w:cs="宋体"/>
          <w:color w:val="000000" w:themeColor="text1"/>
          <w:sz w:val="15"/>
          <w:szCs w:val="15"/>
          <w:highlight w:val="none"/>
          <w:lang w:eastAsia="zh-CN"/>
          <w14:textFill>
            <w14:solidFill>
              <w14:schemeClr w14:val="tx1"/>
            </w14:solidFill>
          </w14:textFill>
        </w:rPr>
        <w:t>，</w:t>
      </w:r>
      <w:r>
        <w:rPr>
          <w:rFonts w:hint="eastAsia" w:ascii="宋体" w:hAnsi="宋体" w:eastAsia="宋体" w:cs="宋体"/>
          <w:color w:val="FF0000"/>
          <w:sz w:val="15"/>
          <w:szCs w:val="15"/>
          <w:highlight w:val="none"/>
        </w:rPr>
        <w:t>市政</w:t>
      </w:r>
      <w:r>
        <w:rPr>
          <w:rFonts w:hint="eastAsia" w:ascii="宋体" w:hAnsi="宋体" w:cs="宋体"/>
          <w:color w:val="FF0000"/>
          <w:sz w:val="15"/>
          <w:szCs w:val="15"/>
          <w:highlight w:val="none"/>
          <w:lang w:val="en-US" w:eastAsia="zh-CN"/>
        </w:rPr>
        <w:t>公用</w:t>
      </w:r>
      <w:r>
        <w:rPr>
          <w:rFonts w:hint="eastAsia" w:ascii="宋体" w:hAnsi="宋体" w:eastAsia="宋体" w:cs="宋体"/>
          <w:color w:val="FF0000"/>
          <w:sz w:val="15"/>
          <w:szCs w:val="15"/>
          <w:highlight w:val="none"/>
        </w:rPr>
        <w:t>工程</w:t>
      </w:r>
      <w:r>
        <w:rPr>
          <w:rFonts w:hint="eastAsia" w:ascii="宋体" w:hAnsi="宋体" w:cs="宋体"/>
          <w:color w:val="FF0000"/>
          <w:sz w:val="15"/>
          <w:szCs w:val="15"/>
          <w:highlight w:val="none"/>
          <w:lang w:val="en-US" w:eastAsia="zh-CN"/>
        </w:rPr>
        <w:t>填写</w:t>
      </w:r>
      <w:r>
        <w:rPr>
          <w:rFonts w:hint="eastAsia" w:ascii="宋体" w:hAnsi="宋体" w:eastAsia="宋体" w:cs="宋体"/>
          <w:color w:val="000000" w:themeColor="text1"/>
          <w:sz w:val="15"/>
          <w:szCs w:val="15"/>
          <w:highlight w:val="none"/>
          <w14:textFill>
            <w14:solidFill>
              <w14:schemeClr w14:val="tx1"/>
            </w14:solidFill>
          </w14:textFill>
        </w:rPr>
        <w:t>城市道路工程、给水排水工程、燃气热力工程、垃圾处理工程、地铁轻轨工程、风景园林工程。</w:t>
      </w:r>
    </w:p>
  </w:footnote>
  <w:footnote w:id="46">
    <w:p>
      <w:pPr>
        <w:pStyle w:val="44"/>
        <w:keepNext w:val="0"/>
        <w:keepLines w:val="0"/>
        <w:pageBreakBefore w:val="0"/>
        <w:widowControl w:val="0"/>
        <w:kinsoku/>
        <w:wordWrap/>
        <w:overflowPunct/>
        <w:topLinePunct w:val="0"/>
        <w:autoSpaceDE/>
        <w:autoSpaceDN/>
        <w:bidi w:val="0"/>
        <w:adjustRightInd/>
        <w:snapToGrid w:val="0"/>
        <w:spacing w:line="200" w:lineRule="exact"/>
        <w:textAlignment w:val="auto"/>
        <w:rPr>
          <w:rFonts w:hint="eastAsia" w:ascii="宋体" w:hAnsi="宋体" w:eastAsia="宋体" w:cs="宋体"/>
          <w:i w:val="0"/>
          <w:iCs w:val="0"/>
          <w:color w:val="000000" w:themeColor="text1"/>
          <w:sz w:val="15"/>
          <w:szCs w:val="15"/>
          <w:highlight w:val="none"/>
          <w:u w:val="none"/>
          <w:lang w:val="en-US"/>
          <w14:textFill>
            <w14:solidFill>
              <w14:schemeClr w14:val="tx1"/>
            </w14:solidFill>
          </w14:textFill>
        </w:rPr>
      </w:pPr>
      <w:r>
        <w:rPr>
          <w:rFonts w:hint="eastAsia" w:ascii="宋体" w:hAnsi="宋体" w:eastAsia="宋体" w:cs="宋体"/>
          <w:i w:val="0"/>
          <w:iCs w:val="0"/>
          <w:color w:val="000000" w:themeColor="text1"/>
          <w:sz w:val="15"/>
          <w:szCs w:val="15"/>
          <w:highlight w:val="none"/>
          <w:u w:val="none"/>
          <w:lang w:val="zh-CN" w:bidi="zh-CN"/>
          <w14:textFill>
            <w14:solidFill>
              <w14:schemeClr w14:val="tx1"/>
            </w14:solidFill>
          </w14:textFill>
        </w:rPr>
        <w:footnoteRef/>
      </w:r>
      <w:r>
        <w:rPr>
          <w:rFonts w:hint="eastAsia" w:ascii="宋体" w:hAnsi="宋体" w:eastAsia="宋体" w:cs="宋体"/>
          <w:i w:val="0"/>
          <w:iCs w:val="0"/>
          <w:color w:val="000000" w:themeColor="text1"/>
          <w:sz w:val="15"/>
          <w:szCs w:val="15"/>
          <w:highlight w:val="none"/>
          <w:u w:val="none"/>
          <w:lang w:val="zh-CN" w:bidi="zh-CN"/>
          <w14:textFill>
            <w14:solidFill>
              <w14:schemeClr w14:val="tx1"/>
            </w14:solidFill>
          </w14:textFill>
        </w:rPr>
        <w:t>变更项目监理机构总监理工程师的违约金</w:t>
      </w:r>
      <w:r>
        <w:rPr>
          <w:rFonts w:hint="eastAsia" w:ascii="宋体" w:hAnsi="宋体" w:eastAsia="宋体" w:cs="宋体"/>
          <w:i w:val="0"/>
          <w:iCs w:val="0"/>
          <w:color w:val="000000" w:themeColor="text1"/>
          <w:sz w:val="15"/>
          <w:szCs w:val="15"/>
          <w:highlight w:val="none"/>
          <w:u w:val="none"/>
          <w:lang w:val="en-US" w:bidi="zh-CN"/>
          <w14:textFill>
            <w14:solidFill>
              <w14:schemeClr w14:val="tx1"/>
            </w14:solidFill>
          </w14:textFill>
        </w:rPr>
        <w:t>为</w:t>
      </w:r>
      <w:r>
        <w:rPr>
          <w:rFonts w:hint="eastAsia" w:ascii="宋体" w:hAnsi="宋体" w:eastAsia="宋体" w:cs="宋体"/>
          <w:i w:val="0"/>
          <w:iCs w:val="0"/>
          <w:color w:val="000000" w:themeColor="text1"/>
          <w:sz w:val="15"/>
          <w:szCs w:val="15"/>
          <w:highlight w:val="none"/>
          <w:u w:val="none"/>
          <w:lang w:val="zh-CN" w:bidi="zh-CN"/>
          <w14:textFill>
            <w14:solidFill>
              <w14:schemeClr w14:val="tx1"/>
            </w14:solidFill>
          </w14:textFill>
        </w:rPr>
        <w:t>监理</w:t>
      </w:r>
      <w:r>
        <w:rPr>
          <w:rFonts w:hint="eastAsia" w:ascii="宋体" w:hAnsi="宋体" w:eastAsia="宋体" w:cs="宋体"/>
          <w:i w:val="0"/>
          <w:iCs w:val="0"/>
          <w:color w:val="000000" w:themeColor="text1"/>
          <w:sz w:val="15"/>
          <w:szCs w:val="15"/>
          <w:highlight w:val="none"/>
          <w:u w:val="none"/>
          <w:lang w:val="en-US" w:bidi="zh-CN"/>
          <w14:textFill>
            <w14:solidFill>
              <w14:schemeClr w14:val="tx1"/>
            </w14:solidFill>
          </w14:textFill>
        </w:rPr>
        <w:t>服务</w:t>
      </w:r>
      <w:r>
        <w:rPr>
          <w:rFonts w:hint="eastAsia" w:ascii="宋体" w:hAnsi="宋体" w:eastAsia="宋体" w:cs="宋体"/>
          <w:i w:val="0"/>
          <w:iCs w:val="0"/>
          <w:color w:val="000000" w:themeColor="text1"/>
          <w:sz w:val="15"/>
          <w:szCs w:val="15"/>
          <w:highlight w:val="none"/>
          <w:u w:val="none"/>
          <w:lang w:val="zh-CN" w:bidi="zh-CN"/>
          <w14:textFill>
            <w14:solidFill>
              <w14:schemeClr w14:val="tx1"/>
            </w14:solidFill>
          </w14:textFill>
        </w:rPr>
        <w:t>费（</w:t>
      </w:r>
      <w:r>
        <w:rPr>
          <w:rFonts w:hint="eastAsia" w:ascii="宋体" w:hAnsi="宋体" w:eastAsia="宋体" w:cs="宋体"/>
          <w:i w:val="0"/>
          <w:iCs w:val="0"/>
          <w:color w:val="000000" w:themeColor="text1"/>
          <w:sz w:val="15"/>
          <w:szCs w:val="15"/>
          <w:highlight w:val="none"/>
          <w:u w:val="none"/>
          <w:lang w:val="en-US" w:bidi="zh-CN"/>
          <w14:textFill>
            <w14:solidFill>
              <w14:schemeClr w14:val="tx1"/>
            </w14:solidFill>
          </w14:textFill>
        </w:rPr>
        <w:t>酬金</w:t>
      </w:r>
      <w:r>
        <w:rPr>
          <w:rFonts w:hint="eastAsia" w:ascii="宋体" w:hAnsi="宋体" w:eastAsia="宋体" w:cs="宋体"/>
          <w:i w:val="0"/>
          <w:iCs w:val="0"/>
          <w:color w:val="000000" w:themeColor="text1"/>
          <w:sz w:val="15"/>
          <w:szCs w:val="15"/>
          <w:highlight w:val="none"/>
          <w:u w:val="none"/>
          <w:lang w:val="zh-CN" w:bidi="zh-CN"/>
          <w14:textFill>
            <w14:solidFill>
              <w14:schemeClr w14:val="tx1"/>
            </w14:solidFill>
          </w14:textFill>
        </w:rPr>
        <w:t>）2%且不少于人民币</w:t>
      </w:r>
      <w:r>
        <w:rPr>
          <w:rFonts w:hint="eastAsia" w:ascii="宋体" w:hAnsi="宋体" w:eastAsia="宋体" w:cs="宋体"/>
          <w:i w:val="0"/>
          <w:iCs w:val="0"/>
          <w:color w:val="000000" w:themeColor="text1"/>
          <w:sz w:val="15"/>
          <w:szCs w:val="15"/>
          <w:highlight w:val="none"/>
          <w:u w:val="none"/>
          <w:lang w:val="en-US" w:bidi="zh-CN"/>
          <w14:textFill>
            <w14:solidFill>
              <w14:schemeClr w14:val="tx1"/>
            </w14:solidFill>
          </w14:textFill>
        </w:rPr>
        <w:t>1</w:t>
      </w:r>
      <w:r>
        <w:rPr>
          <w:rFonts w:hint="eastAsia" w:ascii="宋体" w:hAnsi="宋体" w:eastAsia="宋体" w:cs="宋体"/>
          <w:i w:val="0"/>
          <w:iCs w:val="0"/>
          <w:color w:val="000000" w:themeColor="text1"/>
          <w:sz w:val="15"/>
          <w:szCs w:val="15"/>
          <w:highlight w:val="none"/>
          <w:u w:val="none"/>
          <w:lang w:val="zh-CN" w:bidi="zh-CN"/>
          <w14:textFill>
            <w14:solidFill>
              <w14:schemeClr w14:val="tx1"/>
            </w14:solidFill>
          </w14:textFill>
        </w:rPr>
        <w:t>万元，</w:t>
      </w:r>
      <w:r>
        <w:rPr>
          <w:rFonts w:hint="eastAsia" w:ascii="宋体" w:hAnsi="宋体" w:eastAsia="宋体" w:cs="宋体"/>
          <w:i w:val="0"/>
          <w:iCs w:val="0"/>
          <w:color w:val="000000" w:themeColor="text1"/>
          <w:sz w:val="15"/>
          <w:szCs w:val="15"/>
          <w:highlight w:val="none"/>
          <w:u w:val="none"/>
          <w:lang w:val="en-US" w:bidi="zh-CN"/>
          <w14:textFill>
            <w14:solidFill>
              <w14:schemeClr w14:val="tx1"/>
            </w14:solidFill>
          </w14:textFill>
        </w:rPr>
        <w:t>具体金额由招标人根据招标项目实际填写</w:t>
      </w:r>
      <w:r>
        <w:rPr>
          <w:rFonts w:hint="eastAsia" w:ascii="宋体" w:hAnsi="宋体" w:eastAsia="宋体" w:cs="宋体"/>
          <w:i w:val="0"/>
          <w:iCs w:val="0"/>
          <w:color w:val="000000" w:themeColor="text1"/>
          <w:sz w:val="15"/>
          <w:szCs w:val="15"/>
          <w:highlight w:val="none"/>
          <w:u w:val="none"/>
          <w:lang w:val="zh-CN" w:bidi="zh-CN"/>
          <w14:textFill>
            <w14:solidFill>
              <w14:schemeClr w14:val="tx1"/>
            </w14:solidFill>
          </w14:textFill>
        </w:rPr>
        <w:t>。</w:t>
      </w:r>
    </w:p>
  </w:footnote>
  <w:footnote w:id="47">
    <w:p>
      <w:pPr>
        <w:pStyle w:val="44"/>
        <w:keepNext w:val="0"/>
        <w:keepLines w:val="0"/>
        <w:pageBreakBefore w:val="0"/>
        <w:widowControl w:val="0"/>
        <w:kinsoku/>
        <w:wordWrap/>
        <w:overflowPunct/>
        <w:topLinePunct w:val="0"/>
        <w:autoSpaceDE/>
        <w:autoSpaceDN/>
        <w:bidi w:val="0"/>
        <w:adjustRightInd/>
        <w:snapToGrid w:val="0"/>
        <w:spacing w:line="200" w:lineRule="exact"/>
        <w:textAlignment w:val="auto"/>
        <w:rPr>
          <w:rFonts w:hint="eastAsia" w:ascii="宋体" w:hAnsi="宋体" w:eastAsia="宋体" w:cs="宋体"/>
          <w:i w:val="0"/>
          <w:iCs w:val="0"/>
          <w:color w:val="000000" w:themeColor="text1"/>
          <w:sz w:val="15"/>
          <w:szCs w:val="15"/>
          <w:highlight w:val="none"/>
          <w:u w:val="none"/>
          <w:lang w:val="en-US"/>
          <w14:textFill>
            <w14:solidFill>
              <w14:schemeClr w14:val="tx1"/>
            </w14:solidFill>
          </w14:textFill>
        </w:rPr>
      </w:pPr>
      <w:r>
        <w:rPr>
          <w:rFonts w:hint="eastAsia" w:ascii="宋体" w:hAnsi="宋体" w:eastAsia="宋体" w:cs="宋体"/>
          <w:i w:val="0"/>
          <w:iCs w:val="0"/>
          <w:color w:val="000000" w:themeColor="text1"/>
          <w:sz w:val="15"/>
          <w:szCs w:val="15"/>
          <w:highlight w:val="none"/>
          <w:u w:val="none"/>
          <w:lang w:val="zh-CN" w:bidi="zh-CN"/>
          <w14:textFill>
            <w14:solidFill>
              <w14:schemeClr w14:val="tx1"/>
            </w14:solidFill>
          </w14:textFill>
        </w:rPr>
        <w:footnoteRef/>
      </w:r>
      <w:r>
        <w:rPr>
          <w:rFonts w:hint="eastAsia" w:ascii="宋体" w:hAnsi="宋体" w:eastAsia="宋体" w:cs="宋体"/>
          <w:i w:val="0"/>
          <w:iCs w:val="0"/>
          <w:color w:val="000000" w:themeColor="text1"/>
          <w:sz w:val="15"/>
          <w:szCs w:val="15"/>
          <w:highlight w:val="none"/>
          <w:u w:val="none"/>
          <w:lang w:val="zh-CN" w:bidi="zh-CN"/>
          <w14:textFill>
            <w14:solidFill>
              <w14:schemeClr w14:val="tx1"/>
            </w14:solidFill>
          </w14:textFill>
        </w:rPr>
        <w:t>变更项目监理机构其他人员</w:t>
      </w:r>
      <w:r>
        <w:rPr>
          <w:rFonts w:hint="eastAsia" w:ascii="宋体" w:hAnsi="宋体" w:eastAsia="宋体" w:cs="宋体"/>
          <w:i w:val="0"/>
          <w:iCs w:val="0"/>
          <w:color w:val="000000" w:themeColor="text1"/>
          <w:sz w:val="15"/>
          <w:szCs w:val="15"/>
          <w:highlight w:val="none"/>
          <w:u w:val="none"/>
          <w:lang w:val="en-US" w:bidi="zh-CN"/>
          <w14:textFill>
            <w14:solidFill>
              <w14:schemeClr w14:val="tx1"/>
            </w14:solidFill>
          </w14:textFill>
        </w:rPr>
        <w:t>的违约金为</w:t>
      </w:r>
      <w:r>
        <w:rPr>
          <w:rFonts w:hint="eastAsia" w:ascii="宋体" w:hAnsi="宋体" w:eastAsia="宋体" w:cs="宋体"/>
          <w:i w:val="0"/>
          <w:iCs w:val="0"/>
          <w:color w:val="000000" w:themeColor="text1"/>
          <w:sz w:val="15"/>
          <w:szCs w:val="15"/>
          <w:highlight w:val="none"/>
          <w:u w:val="none"/>
          <w:lang w:val="zh-CN" w:bidi="zh-CN"/>
          <w14:textFill>
            <w14:solidFill>
              <w14:schemeClr w14:val="tx1"/>
            </w14:solidFill>
          </w14:textFill>
        </w:rPr>
        <w:t>监理</w:t>
      </w:r>
      <w:r>
        <w:rPr>
          <w:rFonts w:hint="eastAsia" w:ascii="宋体" w:hAnsi="宋体" w:eastAsia="宋体" w:cs="宋体"/>
          <w:i w:val="0"/>
          <w:iCs w:val="0"/>
          <w:color w:val="000000" w:themeColor="text1"/>
          <w:sz w:val="15"/>
          <w:szCs w:val="15"/>
          <w:highlight w:val="none"/>
          <w:u w:val="none"/>
          <w:lang w:val="en-US" w:bidi="zh-CN"/>
          <w14:textFill>
            <w14:solidFill>
              <w14:schemeClr w14:val="tx1"/>
            </w14:solidFill>
          </w14:textFill>
        </w:rPr>
        <w:t>服务</w:t>
      </w:r>
      <w:r>
        <w:rPr>
          <w:rFonts w:hint="eastAsia" w:ascii="宋体" w:hAnsi="宋体" w:eastAsia="宋体" w:cs="宋体"/>
          <w:i w:val="0"/>
          <w:iCs w:val="0"/>
          <w:color w:val="000000" w:themeColor="text1"/>
          <w:sz w:val="15"/>
          <w:szCs w:val="15"/>
          <w:highlight w:val="none"/>
          <w:u w:val="none"/>
          <w:lang w:val="zh-CN" w:bidi="zh-CN"/>
          <w14:textFill>
            <w14:solidFill>
              <w14:schemeClr w14:val="tx1"/>
            </w14:solidFill>
          </w14:textFill>
        </w:rPr>
        <w:t>费（</w:t>
      </w:r>
      <w:r>
        <w:rPr>
          <w:rFonts w:hint="eastAsia" w:ascii="宋体" w:hAnsi="宋体" w:eastAsia="宋体" w:cs="宋体"/>
          <w:i w:val="0"/>
          <w:iCs w:val="0"/>
          <w:color w:val="000000" w:themeColor="text1"/>
          <w:sz w:val="15"/>
          <w:szCs w:val="15"/>
          <w:highlight w:val="none"/>
          <w:u w:val="none"/>
          <w:lang w:val="en-US" w:bidi="zh-CN"/>
          <w14:textFill>
            <w14:solidFill>
              <w14:schemeClr w14:val="tx1"/>
            </w14:solidFill>
          </w14:textFill>
        </w:rPr>
        <w:t>酬金</w:t>
      </w:r>
      <w:r>
        <w:rPr>
          <w:rFonts w:hint="eastAsia" w:ascii="宋体" w:hAnsi="宋体" w:eastAsia="宋体" w:cs="宋体"/>
          <w:i w:val="0"/>
          <w:iCs w:val="0"/>
          <w:color w:val="000000" w:themeColor="text1"/>
          <w:sz w:val="15"/>
          <w:szCs w:val="15"/>
          <w:highlight w:val="none"/>
          <w:u w:val="none"/>
          <w:lang w:val="zh-CN" w:bidi="zh-CN"/>
          <w14:textFill>
            <w14:solidFill>
              <w14:schemeClr w14:val="tx1"/>
            </w14:solidFill>
          </w14:textFill>
        </w:rPr>
        <w:t>）6‰且不少于人民币</w:t>
      </w:r>
      <w:r>
        <w:rPr>
          <w:rFonts w:hint="eastAsia" w:ascii="宋体" w:hAnsi="宋体" w:eastAsia="宋体" w:cs="宋体"/>
          <w:i w:val="0"/>
          <w:iCs w:val="0"/>
          <w:color w:val="000000" w:themeColor="text1"/>
          <w:sz w:val="15"/>
          <w:szCs w:val="15"/>
          <w:highlight w:val="none"/>
          <w:u w:val="none"/>
          <w:lang w:val="en-US" w:bidi="zh-CN"/>
          <w14:textFill>
            <w14:solidFill>
              <w14:schemeClr w14:val="tx1"/>
            </w14:solidFill>
          </w14:textFill>
        </w:rPr>
        <w:t>0.3万</w:t>
      </w:r>
      <w:r>
        <w:rPr>
          <w:rFonts w:hint="eastAsia" w:ascii="宋体" w:hAnsi="宋体" w:eastAsia="宋体" w:cs="宋体"/>
          <w:i w:val="0"/>
          <w:iCs w:val="0"/>
          <w:color w:val="000000" w:themeColor="text1"/>
          <w:sz w:val="15"/>
          <w:szCs w:val="15"/>
          <w:highlight w:val="none"/>
          <w:u w:val="none"/>
          <w:lang w:val="zh-CN" w:bidi="zh-CN"/>
          <w14:textFill>
            <w14:solidFill>
              <w14:schemeClr w14:val="tx1"/>
            </w14:solidFill>
          </w14:textFill>
        </w:rPr>
        <w:t>元，</w:t>
      </w:r>
      <w:r>
        <w:rPr>
          <w:rFonts w:hint="eastAsia" w:ascii="宋体" w:hAnsi="宋体" w:eastAsia="宋体" w:cs="宋体"/>
          <w:i w:val="0"/>
          <w:iCs w:val="0"/>
          <w:color w:val="000000" w:themeColor="text1"/>
          <w:sz w:val="15"/>
          <w:szCs w:val="15"/>
          <w:highlight w:val="none"/>
          <w:u w:val="none"/>
          <w:lang w:val="en-US" w:bidi="zh-CN"/>
          <w14:textFill>
            <w14:solidFill>
              <w14:schemeClr w14:val="tx1"/>
            </w14:solidFill>
          </w14:textFill>
        </w:rPr>
        <w:t>具体金额由招标人根据招标项目实际填写</w:t>
      </w:r>
      <w:r>
        <w:rPr>
          <w:rFonts w:hint="eastAsia" w:ascii="宋体" w:hAnsi="宋体" w:eastAsia="宋体" w:cs="宋体"/>
          <w:i w:val="0"/>
          <w:iCs w:val="0"/>
          <w:color w:val="000000" w:themeColor="text1"/>
          <w:sz w:val="15"/>
          <w:szCs w:val="15"/>
          <w:highlight w:val="none"/>
          <w:u w:val="none"/>
          <w:lang w:val="zh-CN" w:bidi="zh-CN"/>
          <w14:textFill>
            <w14:solidFill>
              <w14:schemeClr w14:val="tx1"/>
            </w14:solidFill>
          </w14:textFill>
        </w:rPr>
        <w:t>。</w:t>
      </w:r>
    </w:p>
  </w:footnote>
  <w:footnote w:id="48">
    <w:p>
      <w:pPr>
        <w:pStyle w:val="44"/>
        <w:keepNext w:val="0"/>
        <w:keepLines w:val="0"/>
        <w:pageBreakBefore w:val="0"/>
        <w:widowControl w:val="0"/>
        <w:kinsoku/>
        <w:wordWrap/>
        <w:overflowPunct/>
        <w:topLinePunct w:val="0"/>
        <w:autoSpaceDE/>
        <w:autoSpaceDN/>
        <w:bidi w:val="0"/>
        <w:adjustRightInd/>
        <w:snapToGrid w:val="0"/>
        <w:spacing w:line="200" w:lineRule="exact"/>
        <w:textAlignment w:val="auto"/>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技术文件详细评审中提出的评审因素，是各投标人编制技术文件和评标委员会进行评审的依据。</w:t>
      </w:r>
    </w:p>
  </w:footnote>
  <w:footnote w:id="49">
    <w:p>
      <w:pPr>
        <w:pStyle w:val="44"/>
        <w:keepNext w:val="0"/>
        <w:keepLines w:val="0"/>
        <w:pageBreakBefore w:val="0"/>
        <w:widowControl w:val="0"/>
        <w:kinsoku/>
        <w:wordWrap/>
        <w:overflowPunct/>
        <w:topLinePunct w:val="0"/>
        <w:autoSpaceDE/>
        <w:autoSpaceDN/>
        <w:bidi w:val="0"/>
        <w:adjustRightInd/>
        <w:snapToGrid w:val="0"/>
        <w:spacing w:line="200" w:lineRule="exact"/>
        <w:textAlignment w:val="auto"/>
        <w:rPr>
          <w:rFonts w:hint="eastAsia" w:ascii="宋体" w:hAnsi="宋体" w:eastAsia="宋体" w:cs="宋体"/>
          <w:color w:val="000000" w:themeColor="text1"/>
          <w:kern w:val="0"/>
          <w:sz w:val="15"/>
          <w:szCs w:val="15"/>
          <w:highlight w:val="none"/>
          <w:lang w:val="en-US"/>
          <w14:textFill>
            <w14:solidFill>
              <w14:schemeClr w14:val="tx1"/>
            </w14:solidFill>
          </w14:textFill>
        </w:rPr>
      </w:pPr>
      <w:r>
        <w:rPr>
          <w:rStyle w:val="61"/>
          <w:rFonts w:hint="eastAsia" w:ascii="宋体" w:hAnsi="宋体" w:eastAsia="宋体" w:cs="宋体"/>
          <w:color w:val="000000" w:themeColor="text1"/>
          <w:kern w:val="0"/>
          <w:sz w:val="15"/>
          <w:szCs w:val="15"/>
          <w:highlight w:val="none"/>
          <w:lang w:val="en-US"/>
          <w14:textFill>
            <w14:solidFill>
              <w14:schemeClr w14:val="tx1"/>
            </w14:solidFill>
          </w14:textFill>
        </w:rPr>
        <w:footnoteRef/>
      </w:r>
      <w:r>
        <w:rPr>
          <w:rFonts w:hint="eastAsia" w:ascii="宋体" w:hAnsi="宋体" w:eastAsia="宋体" w:cs="宋体"/>
          <w:color w:val="000000" w:themeColor="text1"/>
          <w:kern w:val="0"/>
          <w:sz w:val="15"/>
          <w:szCs w:val="15"/>
          <w:highlight w:val="none"/>
          <w:lang w:val="en-US" w:eastAsia="zh-CN" w:bidi="ar-SA"/>
          <w14:textFill>
            <w14:solidFill>
              <w14:schemeClr w14:val="tx1"/>
            </w14:solidFill>
          </w14:textFill>
        </w:rPr>
        <w:t>定标要素及其评审标准、权重应当根据</w:t>
      </w:r>
      <w:r>
        <w:rPr>
          <w:rFonts w:hint="eastAsia" w:ascii="宋体" w:hAnsi="宋体" w:eastAsia="宋体" w:cs="宋体"/>
          <w:color w:val="000000" w:themeColor="text1"/>
          <w:sz w:val="15"/>
          <w:szCs w:val="15"/>
          <w:highlight w:val="none"/>
          <w:lang w:eastAsia="zh-CN"/>
          <w14:textFill>
            <w14:solidFill>
              <w14:schemeClr w14:val="tx1"/>
            </w14:solidFill>
          </w14:textFill>
        </w:rPr>
        <w:t>《厦门市住房和建设局关于印发建设工程招投标评定分离办法的通知》</w:t>
      </w:r>
      <w:r>
        <w:rPr>
          <w:rFonts w:hint="eastAsia" w:ascii="宋体" w:hAnsi="宋体" w:eastAsia="宋体" w:cs="宋体"/>
          <w:color w:val="000000" w:themeColor="text1"/>
          <w:sz w:val="15"/>
          <w:szCs w:val="15"/>
          <w:highlight w:val="none"/>
          <w14:textFill>
            <w14:solidFill>
              <w14:schemeClr w14:val="tx1"/>
            </w14:solidFill>
          </w14:textFill>
        </w:rPr>
        <w:t>（厦住建规〔2024〕6号）</w:t>
      </w:r>
      <w:r>
        <w:rPr>
          <w:rFonts w:hint="eastAsia" w:ascii="宋体" w:hAnsi="宋体" w:eastAsia="宋体" w:cs="宋体"/>
          <w:color w:val="000000" w:themeColor="text1"/>
          <w:kern w:val="0"/>
          <w:sz w:val="15"/>
          <w:szCs w:val="15"/>
          <w:highlight w:val="none"/>
          <w:lang w:val="en-US" w:eastAsia="zh-CN" w:bidi="ar-SA"/>
          <w14:textFill>
            <w14:solidFill>
              <w14:schemeClr w14:val="tx1"/>
            </w14:solidFill>
          </w14:textFill>
        </w:rPr>
        <w:t>有关规定编制，不得设置经营主体的规模、注册地址、注册资金、市场占有率、负债率、净资产规模等作为定标子要素</w:t>
      </w:r>
      <w:r>
        <w:rPr>
          <w:rFonts w:hint="eastAsia" w:ascii="宋体" w:hAnsi="宋体" w:eastAsia="宋体" w:cs="宋体"/>
          <w:color w:val="000000" w:themeColor="text1"/>
          <w:sz w:val="15"/>
          <w:szCs w:val="15"/>
          <w:highlight w:val="none"/>
          <w:lang w:val="en-US" w:eastAsia="zh-CN"/>
          <w14:textFill>
            <w14:solidFill>
              <w14:schemeClr w14:val="tx1"/>
            </w14:solidFill>
          </w14:textFill>
        </w:rPr>
        <w:t>，并符合福建省住房和城乡建设厅所颁布的有关负面清单相应规定</w:t>
      </w:r>
      <w:r>
        <w:rPr>
          <w:rFonts w:hint="eastAsia" w:ascii="宋体" w:hAnsi="宋体" w:eastAsia="宋体" w:cs="宋体"/>
          <w:color w:val="000000" w:themeColor="text1"/>
          <w:kern w:val="0"/>
          <w:sz w:val="15"/>
          <w:szCs w:val="15"/>
          <w:highlight w:val="none"/>
          <w:lang w:val="en-US" w:eastAsia="zh-CN" w:bidi="ar-SA"/>
          <w14:textFill>
            <w14:solidFill>
              <w14:schemeClr w14:val="tx1"/>
            </w14:solidFill>
          </w14:textFill>
        </w:rPr>
        <w:t>。</w:t>
      </w:r>
    </w:p>
  </w:footnote>
  <w:footnote w:id="50">
    <w:p>
      <w:pPr>
        <w:pStyle w:val="44"/>
        <w:keepNext w:val="0"/>
        <w:keepLines w:val="0"/>
        <w:pageBreakBefore w:val="0"/>
        <w:widowControl w:val="0"/>
        <w:kinsoku/>
        <w:wordWrap/>
        <w:overflowPunct/>
        <w:topLinePunct w:val="0"/>
        <w:autoSpaceDE/>
        <w:autoSpaceDN/>
        <w:bidi w:val="0"/>
        <w:adjustRightInd/>
        <w:snapToGrid w:val="0"/>
        <w:spacing w:line="200" w:lineRule="exact"/>
        <w:textAlignment w:val="auto"/>
        <w:rPr>
          <w:rStyle w:val="61"/>
          <w:rFonts w:hint="eastAsia" w:ascii="宋体" w:hAnsi="宋体" w:eastAsia="宋体" w:cs="宋体"/>
          <w:color w:val="000000" w:themeColor="text1"/>
          <w:kern w:val="0"/>
          <w:sz w:val="15"/>
          <w:szCs w:val="15"/>
          <w:highlight w:val="none"/>
          <w:lang w:val="en-US"/>
          <w14:textFill>
            <w14:solidFill>
              <w14:schemeClr w14:val="tx1"/>
            </w14:solidFill>
          </w14:textFill>
        </w:rPr>
      </w:pPr>
      <w:r>
        <w:rPr>
          <w:rStyle w:val="61"/>
          <w:rFonts w:hint="eastAsia" w:ascii="宋体" w:hAnsi="宋体" w:eastAsia="宋体" w:cs="宋体"/>
          <w:color w:val="000000" w:themeColor="text1"/>
          <w:kern w:val="0"/>
          <w:sz w:val="15"/>
          <w:szCs w:val="15"/>
          <w:highlight w:val="none"/>
          <w:lang w:val="en-US"/>
          <w14:textFill>
            <w14:solidFill>
              <w14:schemeClr w14:val="tx1"/>
            </w14:solidFill>
          </w14:textFill>
        </w:rPr>
        <w:footnoteRef/>
      </w:r>
      <w:r>
        <w:rPr>
          <w:rStyle w:val="61"/>
          <w:rFonts w:hint="eastAsia" w:ascii="宋体" w:hAnsi="宋体" w:eastAsia="宋体" w:cs="宋体"/>
          <w:color w:val="000000" w:themeColor="text1"/>
          <w:kern w:val="0"/>
          <w:sz w:val="15"/>
          <w:szCs w:val="15"/>
          <w:highlight w:val="none"/>
          <w:lang w:val="en-US" w:eastAsia="zh-CN"/>
          <w14:textFill>
            <w14:solidFill>
              <w14:schemeClr w14:val="tx1"/>
            </w14:solidFill>
          </w14:textFill>
        </w:rPr>
        <w:t>总监理工程师答辩考核权重不高于10%。</w:t>
      </w:r>
    </w:p>
  </w:footnote>
  <w:footnote w:id="51">
    <w:p>
      <w:pPr>
        <w:pStyle w:val="44"/>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如以联合体形式投标，联合体所有成员均应共同盖单位公章。</w:t>
      </w:r>
    </w:p>
  </w:footnote>
  <w:footnote w:id="52">
    <w:p>
      <w:pPr>
        <w:pStyle w:val="44"/>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授权委托代理人盖章的，该委托代理人应为联合体所有成员的法定代表人应共同委托的同一代理人，否则联合体所有成员的法定代表人应共同盖章。</w:t>
      </w:r>
    </w:p>
  </w:footnote>
  <w:footnote w:id="53">
    <w:p>
      <w:pPr>
        <w:pStyle w:val="44"/>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独立投标人或联合体投标的联合体各方均须填写本表。</w:t>
      </w:r>
    </w:p>
  </w:footnote>
  <w:footnote w:id="54">
    <w:p>
      <w:pPr>
        <w:pStyle w:val="44"/>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应当如实填写具体情况，否则视为弄虚作假。</w:t>
      </w:r>
    </w:p>
  </w:footnote>
  <w:footnote w:id="55">
    <w:p>
      <w:pPr>
        <w:pStyle w:val="44"/>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独立投标人或联合体投标人各方成员在本处附上要求的证书的全本原件扫描件。证书发生变更的，应办理完变更手续方可参加投标，并以发证机关核准的变更为准，否则视为证书无效。</w:t>
      </w:r>
    </w:p>
  </w:footnote>
  <w:footnote w:id="56">
    <w:p>
      <w:pPr>
        <w:pStyle w:val="44"/>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招标文件第二章“投标人须知”前附表附录1第2项对类似工程业绩作出要求的，投标人应填写本表并在本表续页按该项要求提供证明材料。</w:t>
      </w:r>
    </w:p>
  </w:footnote>
  <w:footnote w:id="57">
    <w:p>
      <w:pPr>
        <w:pStyle w:val="44"/>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招标文件第二章“投标人须知”前附表附录1第3项对信用作出要求的，投标人在此处提供证明材料。</w:t>
      </w:r>
    </w:p>
  </w:footnote>
  <w:footnote w:id="58">
    <w:p>
      <w:pPr>
        <w:pStyle w:val="44"/>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投标人应按照招标文件第二章“投标人须知”前附表附录1第4项要求，填写本表并在本表续页按该项要求提供证明材料</w:t>
      </w:r>
      <w:r>
        <w:rPr>
          <w:rFonts w:hint="eastAsia" w:ascii="宋体" w:hAnsi="宋体" w:cs="宋体"/>
          <w:color w:val="000000" w:themeColor="text1"/>
          <w:sz w:val="15"/>
          <w:szCs w:val="15"/>
          <w:highlight w:val="none"/>
          <w:lang w:eastAsia="zh-CN"/>
          <w14:textFill>
            <w14:solidFill>
              <w14:schemeClr w14:val="tx1"/>
            </w14:solidFill>
          </w14:textFill>
        </w:rPr>
        <w:t>；</w:t>
      </w:r>
      <w:r>
        <w:rPr>
          <w:rFonts w:hint="eastAsia" w:ascii="宋体" w:hAnsi="宋体" w:eastAsia="宋体" w:cs="宋体"/>
          <w:color w:val="FF0000"/>
          <w:sz w:val="15"/>
          <w:szCs w:val="15"/>
          <w:highlight w:val="none"/>
        </w:rPr>
        <w:t>招标文件对拟派总监理工程师“类似工程业绩”有要求的，投标人应按照招标文件第二章“投标人须知”前附表附录1第</w:t>
      </w:r>
      <w:r>
        <w:rPr>
          <w:rFonts w:hint="eastAsia" w:ascii="宋体" w:hAnsi="宋体" w:eastAsia="宋体" w:cs="宋体"/>
          <w:color w:val="FF0000"/>
          <w:sz w:val="15"/>
          <w:szCs w:val="15"/>
          <w:highlight w:val="none"/>
          <w:lang w:val="en-US" w:eastAsia="zh-CN"/>
        </w:rPr>
        <w:t>2</w:t>
      </w:r>
      <w:r>
        <w:rPr>
          <w:rFonts w:hint="eastAsia" w:ascii="宋体" w:hAnsi="宋体" w:eastAsia="宋体" w:cs="宋体"/>
          <w:color w:val="FF0000"/>
          <w:sz w:val="15"/>
          <w:szCs w:val="15"/>
          <w:highlight w:val="none"/>
        </w:rPr>
        <w:t>项要求，填写本表并在本表续页按该项要求提供证明材料</w:t>
      </w:r>
      <w:r>
        <w:rPr>
          <w:rFonts w:hint="eastAsia" w:ascii="宋体" w:hAnsi="宋体" w:eastAsia="宋体" w:cs="宋体"/>
          <w:color w:val="000000" w:themeColor="text1"/>
          <w:sz w:val="15"/>
          <w:szCs w:val="15"/>
          <w:highlight w:val="none"/>
          <w14:textFill>
            <w14:solidFill>
              <w14:schemeClr w14:val="tx1"/>
            </w14:solidFill>
          </w14:textFill>
        </w:rPr>
        <w:t>。</w:t>
      </w:r>
    </w:p>
  </w:footnote>
  <w:footnote w:id="59">
    <w:p>
      <w:pPr>
        <w:pStyle w:val="44"/>
        <w:keepNext w:val="0"/>
        <w:keepLines w:val="0"/>
        <w:pageBreakBefore w:val="0"/>
        <w:widowControl w:val="0"/>
        <w:kinsoku/>
        <w:wordWrap/>
        <w:overflowPunct/>
        <w:topLinePunct w:val="0"/>
        <w:bidi w:val="0"/>
        <w:adjustRightInd/>
        <w:snapToGrid/>
        <w:spacing w:line="200" w:lineRule="exact"/>
        <w:textAlignment w:val="auto"/>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本承诺函须由按本节规定内容编制并按规定签署后扫描上传。</w:t>
      </w:r>
    </w:p>
  </w:footnote>
  <w:footnote w:id="60">
    <w:p>
      <w:pPr>
        <w:pStyle w:val="44"/>
        <w:keepNext w:val="0"/>
        <w:keepLines w:val="0"/>
        <w:pageBreakBefore w:val="0"/>
        <w:widowControl w:val="0"/>
        <w:kinsoku/>
        <w:wordWrap/>
        <w:overflowPunct/>
        <w:topLinePunct w:val="0"/>
        <w:bidi w:val="0"/>
        <w:adjustRightInd/>
        <w:snapToGrid/>
        <w:spacing w:line="200" w:lineRule="exact"/>
        <w:textAlignment w:val="auto"/>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如以联合体形式投标，联合体所有成员均应共同盖单位实体公章。</w:t>
      </w:r>
    </w:p>
  </w:footnote>
  <w:footnote w:id="61">
    <w:p>
      <w:pPr>
        <w:pStyle w:val="44"/>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如以联合体形式投标，联合体所有成员均应共同盖单位公章。</w:t>
      </w:r>
    </w:p>
  </w:footnote>
  <w:footnote w:id="62">
    <w:p>
      <w:pPr>
        <w:pStyle w:val="44"/>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授权委托代理人盖章的，该委托代理人应为联合体所有成员的法定代表人应共同委托的同一代理人，否则联合体所有成员的法定代表人应共同盖章。</w:t>
      </w:r>
    </w:p>
  </w:footnote>
  <w:footnote w:id="63">
    <w:p>
      <w:pPr>
        <w:pStyle w:val="44"/>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独立投标人或联合体投标人各方成员在本处附上要求的证书或材料的全本原件扫描件。证书发生变更的，应办理完变更手续方可参加投标，并以发证机关核准的变更为准，否则视为证书无效。</w:t>
      </w:r>
    </w:p>
  </w:footnote>
  <w:footnote w:id="64">
    <w:p>
      <w:pPr>
        <w:pStyle w:val="44"/>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不接受联合体投标的招标项目，本节内容无需提交。</w:t>
      </w:r>
    </w:p>
  </w:footnote>
  <w:footnote w:id="65">
    <w:p>
      <w:pPr>
        <w:pStyle w:val="44"/>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如以联合体形式投标，联合体所有成员均应提供法定代表人资格证明书。</w:t>
      </w:r>
    </w:p>
  </w:footnote>
  <w:footnote w:id="66">
    <w:p>
      <w:pPr>
        <w:pStyle w:val="44"/>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本承诺函须按本节规定内容编制并按规定签署后扫描上传。</w:t>
      </w:r>
    </w:p>
  </w:footnote>
  <w:footnote w:id="67">
    <w:p>
      <w:pPr>
        <w:pStyle w:val="44"/>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如以联合体形式投标，联合体所有成员均应共同盖单位实体公章。</w:t>
      </w:r>
    </w:p>
  </w:footnote>
  <w:footnote w:id="68">
    <w:p>
      <w:pPr>
        <w:pStyle w:val="44"/>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如以联合体形式投标，联合体所有成员的法定代表人均应亲自签字。</w:t>
      </w:r>
    </w:p>
  </w:footnote>
  <w:footnote w:id="69">
    <w:p>
      <w:pPr>
        <w:pStyle w:val="44"/>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如以联合体形式投标，联合体所有成员均应共同盖单位公章。</w:t>
      </w:r>
    </w:p>
  </w:footnote>
  <w:footnote w:id="70">
    <w:p>
      <w:pPr>
        <w:pStyle w:val="44"/>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如以联合体形式投标，联合体所有成员的法定代表人均应共同盖章。</w:t>
      </w:r>
    </w:p>
  </w:footnote>
  <w:footnote w:id="71">
    <w:p>
      <w:pPr>
        <w:pStyle w:val="44"/>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联合体形式投标且存在委托代理人的，该委托代理人应为联合体所有成员的法定代表人共同委托的同一代理人。委托代理人（签字）是指本委托书由委托代理人签字后，再进行扫描并上传。</w:t>
      </w:r>
    </w:p>
  </w:footnote>
  <w:footnote w:id="72">
    <w:p>
      <w:pPr>
        <w:pStyle w:val="44"/>
        <w:spacing w:line="200" w:lineRule="exact"/>
        <w:rPr>
          <w:rFonts w:hint="eastAsia" w:ascii="宋体" w:hAnsi="宋体" w:eastAsia="宋体" w:cs="宋体"/>
          <w:color w:val="000000" w:themeColor="text1"/>
          <w:sz w:val="15"/>
          <w:szCs w:val="15"/>
          <w:highlight w:val="none"/>
          <w:lang w:val="en-US"/>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投标保证金凭证类型详见投标人须知前附表。采用现金形式的，提交电汇或银行转账单的扫描件并加盖投标人单位电子印章；采用电子保函形式的，提交电子投标保函原件并加盖电子投标保函开立人电子印章或电子投标保函开立人依法刻制并授权用于投标保函业务的专用章</w:t>
      </w:r>
      <w:r>
        <w:rPr>
          <w:rFonts w:hint="eastAsia" w:ascii="宋体" w:hAnsi="宋体" w:eastAsia="宋体" w:cs="宋体"/>
          <w:color w:val="000000" w:themeColor="text1"/>
          <w:sz w:val="15"/>
          <w:szCs w:val="15"/>
          <w:highlight w:val="none"/>
          <w:lang w:eastAsia="zh-CN"/>
          <w14:textFill>
            <w14:solidFill>
              <w14:schemeClr w14:val="tx1"/>
            </w14:solidFill>
          </w14:textFill>
        </w:rPr>
        <w:t>，</w:t>
      </w:r>
      <w:r>
        <w:rPr>
          <w:rFonts w:hint="eastAsia" w:ascii="宋体" w:hAnsi="宋体" w:eastAsia="宋体" w:cs="宋体"/>
          <w:color w:val="000000" w:themeColor="text1"/>
          <w:sz w:val="15"/>
          <w:szCs w:val="15"/>
          <w:highlight w:val="none"/>
          <w14:textFill>
            <w14:solidFill>
              <w14:schemeClr w14:val="tx1"/>
            </w14:solidFill>
          </w14:textFill>
        </w:rPr>
        <w:t>银行保函或担保保函有关格式见后页。招标人允许使用投标保证保险的，原则上使用先行赔付、后续追偿的见索即付保单。</w:t>
      </w:r>
    </w:p>
  </w:footnote>
  <w:footnote w:id="73">
    <w:p>
      <w:pPr>
        <w:pStyle w:val="44"/>
        <w:keepNext w:val="0"/>
        <w:keepLines w:val="0"/>
        <w:pageBreakBefore w:val="0"/>
        <w:widowControl w:val="0"/>
        <w:kinsoku/>
        <w:wordWrap/>
        <w:overflowPunct/>
        <w:topLinePunct w:val="0"/>
        <w:autoSpaceDE/>
        <w:autoSpaceDN/>
        <w:bidi w:val="0"/>
        <w:adjustRightInd/>
        <w:snapToGrid w:val="0"/>
        <w:spacing w:line="200" w:lineRule="exact"/>
        <w:textAlignment w:val="auto"/>
        <w:rPr>
          <w:rFonts w:hint="eastAsia" w:ascii="宋体" w:hAnsi="宋体" w:eastAsia="宋体" w:cs="宋体"/>
          <w:color w:val="000000" w:themeColor="text1"/>
          <w:sz w:val="15"/>
          <w:szCs w:val="15"/>
          <w:highlight w:val="none"/>
          <w:lang w:eastAsia="zh-CN"/>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如以联合体形式投标，联合体所有成员均应共同盖单位公章</w:t>
      </w:r>
      <w:r>
        <w:rPr>
          <w:rFonts w:hint="eastAsia" w:ascii="宋体" w:hAnsi="宋体" w:eastAsia="宋体" w:cs="宋体"/>
          <w:color w:val="000000" w:themeColor="text1"/>
          <w:sz w:val="15"/>
          <w:szCs w:val="15"/>
          <w:highlight w:val="none"/>
          <w:lang w:eastAsia="zh-CN"/>
          <w14:textFill>
            <w14:solidFill>
              <w14:schemeClr w14:val="tx1"/>
            </w14:solidFill>
          </w14:textFill>
        </w:rPr>
        <w:t>。</w:t>
      </w:r>
    </w:p>
  </w:footnote>
  <w:footnote w:id="74">
    <w:p>
      <w:pPr>
        <w:pStyle w:val="44"/>
        <w:keepNext w:val="0"/>
        <w:keepLines w:val="0"/>
        <w:pageBreakBefore w:val="0"/>
        <w:widowControl w:val="0"/>
        <w:kinsoku/>
        <w:wordWrap/>
        <w:overflowPunct/>
        <w:topLinePunct w:val="0"/>
        <w:bidi w:val="0"/>
        <w:adjustRightInd/>
        <w:snapToGrid/>
        <w:spacing w:line="200" w:lineRule="exact"/>
        <w:textAlignment w:val="auto"/>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投标人针对每一项信用子要素需分别单独编制情况表。</w:t>
      </w:r>
    </w:p>
  </w:footnote>
  <w:footnote w:id="75">
    <w:p>
      <w:pPr>
        <w:pStyle w:val="44"/>
        <w:keepNext w:val="0"/>
        <w:keepLines w:val="0"/>
        <w:pageBreakBefore w:val="0"/>
        <w:widowControl w:val="0"/>
        <w:kinsoku/>
        <w:wordWrap/>
        <w:overflowPunct/>
        <w:topLinePunct w:val="0"/>
        <w:bidi w:val="0"/>
        <w:adjustRightInd/>
        <w:snapToGrid/>
        <w:spacing w:line="200" w:lineRule="exact"/>
        <w:textAlignment w:val="auto"/>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此处由投标人根据招标文件第四章定标</w:t>
      </w:r>
      <w:r>
        <w:rPr>
          <w:rFonts w:hint="eastAsia" w:ascii="宋体" w:hAnsi="宋体" w:eastAsia="宋体" w:cs="宋体"/>
          <w:color w:val="000000" w:themeColor="text1"/>
          <w:sz w:val="15"/>
          <w:szCs w:val="15"/>
          <w:highlight w:val="none"/>
          <w:lang w:val="en-US" w:eastAsia="zh-CN"/>
          <w14:textFill>
            <w14:solidFill>
              <w14:schemeClr w14:val="tx1"/>
            </w14:solidFill>
          </w14:textFill>
        </w:rPr>
        <w:t>方案</w:t>
      </w:r>
      <w:r>
        <w:rPr>
          <w:rFonts w:hint="eastAsia" w:ascii="宋体" w:hAnsi="宋体" w:eastAsia="宋体" w:cs="宋体"/>
          <w:color w:val="000000" w:themeColor="text1"/>
          <w:sz w:val="15"/>
          <w:szCs w:val="15"/>
          <w:highlight w:val="none"/>
          <w14:textFill>
            <w14:solidFill>
              <w14:schemeClr w14:val="tx1"/>
            </w14:solidFill>
          </w14:textFill>
        </w:rPr>
        <w:t>规定的定标要素中的信用要素填入相应的子要素。</w:t>
      </w:r>
    </w:p>
  </w:footnote>
  <w:footnote w:id="76">
    <w:p>
      <w:pPr>
        <w:pStyle w:val="44"/>
        <w:keepNext w:val="0"/>
        <w:keepLines w:val="0"/>
        <w:pageBreakBefore w:val="0"/>
        <w:widowControl w:val="0"/>
        <w:kinsoku/>
        <w:wordWrap/>
        <w:overflowPunct/>
        <w:topLinePunct w:val="0"/>
        <w:bidi w:val="0"/>
        <w:adjustRightInd/>
        <w:snapToGrid/>
        <w:spacing w:line="200" w:lineRule="exact"/>
        <w:textAlignment w:val="auto"/>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投标人针对每一项子要素需分别单独编制情况表。</w:t>
      </w:r>
    </w:p>
  </w:footnote>
  <w:footnote w:id="77">
    <w:p>
      <w:pPr>
        <w:pStyle w:val="44"/>
        <w:keepNext w:val="0"/>
        <w:keepLines w:val="0"/>
        <w:pageBreakBefore w:val="0"/>
        <w:widowControl w:val="0"/>
        <w:kinsoku/>
        <w:wordWrap/>
        <w:overflowPunct/>
        <w:topLinePunct w:val="0"/>
        <w:bidi w:val="0"/>
        <w:adjustRightInd/>
        <w:snapToGrid/>
        <w:spacing w:line="200" w:lineRule="exact"/>
        <w:textAlignment w:val="auto"/>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此处由投标人根据招标文件第四章定标</w:t>
      </w:r>
      <w:r>
        <w:rPr>
          <w:rFonts w:hint="eastAsia" w:ascii="宋体" w:hAnsi="宋体" w:eastAsia="宋体" w:cs="宋体"/>
          <w:color w:val="000000" w:themeColor="text1"/>
          <w:sz w:val="15"/>
          <w:szCs w:val="15"/>
          <w:highlight w:val="none"/>
          <w:lang w:val="en-US" w:eastAsia="zh-CN"/>
          <w14:textFill>
            <w14:solidFill>
              <w14:schemeClr w14:val="tx1"/>
            </w14:solidFill>
          </w14:textFill>
        </w:rPr>
        <w:t>方案</w:t>
      </w:r>
      <w:r>
        <w:rPr>
          <w:rFonts w:hint="eastAsia" w:ascii="宋体" w:hAnsi="宋体" w:eastAsia="宋体" w:cs="宋体"/>
          <w:color w:val="000000" w:themeColor="text1"/>
          <w:sz w:val="15"/>
          <w:szCs w:val="15"/>
          <w:highlight w:val="none"/>
          <w14:textFill>
            <w14:solidFill>
              <w14:schemeClr w14:val="tx1"/>
            </w14:solidFill>
          </w14:textFill>
        </w:rPr>
        <w:t>规定的定标要素中的实力要素</w:t>
      </w:r>
      <w:r>
        <w:rPr>
          <w:rFonts w:hint="eastAsia" w:ascii="宋体" w:hAnsi="宋体" w:eastAsia="宋体" w:cs="宋体"/>
          <w:color w:val="000000" w:themeColor="text1"/>
          <w:sz w:val="15"/>
          <w:szCs w:val="15"/>
          <w:highlight w:val="none"/>
          <w:lang w:val="en-US" w:eastAsia="zh-CN"/>
          <w14:textFill>
            <w14:solidFill>
              <w14:schemeClr w14:val="tx1"/>
            </w14:solidFill>
          </w14:textFill>
        </w:rPr>
        <w:t>（除</w:t>
      </w:r>
      <w:r>
        <w:rPr>
          <w:rFonts w:hint="eastAsia" w:ascii="宋体" w:hAnsi="宋体" w:eastAsia="宋体" w:cs="宋体"/>
          <w:color w:val="000000" w:themeColor="text1"/>
          <w:kern w:val="0"/>
          <w:sz w:val="15"/>
          <w:szCs w:val="15"/>
          <w:highlight w:val="none"/>
          <w:u w:val="none"/>
          <w:lang w:val="en-US" w:eastAsia="zh-CN" w:bidi="ar-SA"/>
          <w14:textFill>
            <w14:solidFill>
              <w14:schemeClr w14:val="tx1"/>
            </w14:solidFill>
          </w14:textFill>
        </w:rPr>
        <w:t>总监理工程师答辩子要素以外</w:t>
      </w:r>
      <w:r>
        <w:rPr>
          <w:rFonts w:hint="eastAsia" w:ascii="宋体" w:hAnsi="宋体" w:eastAsia="宋体" w:cs="宋体"/>
          <w:color w:val="000000" w:themeColor="text1"/>
          <w:sz w:val="15"/>
          <w:szCs w:val="15"/>
          <w:highlight w:val="none"/>
          <w:lang w:val="en-US" w:eastAsia="zh-CN"/>
          <w14:textFill>
            <w14:solidFill>
              <w14:schemeClr w14:val="tx1"/>
            </w14:solidFill>
          </w14:textFill>
        </w:rPr>
        <w:t>）</w:t>
      </w:r>
      <w:r>
        <w:rPr>
          <w:rFonts w:hint="eastAsia" w:ascii="宋体" w:hAnsi="宋体" w:eastAsia="宋体" w:cs="宋体"/>
          <w:color w:val="000000" w:themeColor="text1"/>
          <w:sz w:val="15"/>
          <w:szCs w:val="15"/>
          <w:highlight w:val="none"/>
          <w14:textFill>
            <w14:solidFill>
              <w14:schemeClr w14:val="tx1"/>
            </w14:solidFill>
          </w14:textFill>
        </w:rPr>
        <w:t>填入相应的子要素。</w:t>
      </w:r>
    </w:p>
  </w:footnote>
  <w:footnote w:id="78">
    <w:p>
      <w:pPr>
        <w:pStyle w:val="44"/>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投标人须知前附表规定了其他资料格式的，应在此处列编。除此之外，投标人可以根据需要自行列编其他内容。</w:t>
      </w:r>
    </w:p>
  </w:footnote>
  <w:footnote w:id="79">
    <w:p>
      <w:pPr>
        <w:pStyle w:val="44"/>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如以联合体形式投标，联合体所有成员均应共同盖单位公章。</w:t>
      </w:r>
    </w:p>
  </w:footnote>
  <w:footnote w:id="80">
    <w:p>
      <w:pPr>
        <w:pStyle w:val="44"/>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授权委托代理人盖章的，该委托代理人应为联合体所有成员的法定代表人应共同委托的同一代理人，否则联合体所有成员的法定代表人应共同盖章。</w:t>
      </w:r>
    </w:p>
  </w:footnote>
  <w:footnote w:id="81">
    <w:p>
      <w:pPr>
        <w:pStyle w:val="44"/>
        <w:keepNext w:val="0"/>
        <w:keepLines w:val="0"/>
        <w:pageBreakBefore w:val="0"/>
        <w:widowControl w:val="0"/>
        <w:kinsoku/>
        <w:wordWrap/>
        <w:overflowPunct/>
        <w:topLinePunct w:val="0"/>
        <w:bidi w:val="0"/>
        <w:adjustRightInd/>
        <w:snapToGrid w:val="0"/>
        <w:spacing w:line="200" w:lineRule="exact"/>
        <w:textAlignment w:val="auto"/>
        <w:rPr>
          <w:rStyle w:val="61"/>
          <w:rFonts w:hint="eastAsia" w:ascii="宋体" w:hAnsi="宋体" w:eastAsia="宋体" w:cs="宋体"/>
          <w:color w:val="000000" w:themeColor="text1"/>
          <w:sz w:val="15"/>
          <w:szCs w:val="15"/>
          <w:highlight w:val="none"/>
          <w:lang w:val="en-US"/>
          <w14:textFill>
            <w14:solidFill>
              <w14:schemeClr w14:val="tx1"/>
            </w14:solidFill>
          </w14:textFill>
        </w:rPr>
      </w:pPr>
      <w:r>
        <w:rPr>
          <w:rStyle w:val="61"/>
          <w:rFonts w:hint="eastAsia" w:ascii="宋体" w:hAnsi="宋体" w:eastAsia="宋体" w:cs="宋体"/>
          <w:color w:val="000000" w:themeColor="text1"/>
          <w:sz w:val="15"/>
          <w:szCs w:val="15"/>
          <w:highlight w:val="none"/>
          <w:lang w:val="en-US"/>
          <w14:textFill>
            <w14:solidFill>
              <w14:schemeClr w14:val="tx1"/>
            </w14:solidFill>
          </w14:textFill>
        </w:rPr>
        <w:footnoteRef/>
      </w:r>
      <w:r>
        <w:rPr>
          <w:rStyle w:val="61"/>
          <w:rFonts w:hint="eastAsia" w:ascii="宋体" w:hAnsi="宋体" w:eastAsia="宋体" w:cs="宋体"/>
          <w:color w:val="000000" w:themeColor="text1"/>
          <w:sz w:val="15"/>
          <w:szCs w:val="15"/>
          <w:highlight w:val="none"/>
          <w:lang w:val="en-US" w:eastAsia="zh-CN"/>
          <w14:textFill>
            <w14:solidFill>
              <w14:schemeClr w14:val="tx1"/>
            </w14:solidFill>
          </w14:textFill>
        </w:rPr>
        <w:t>符合招标文件规定的投标保证金减缴情形的，此处按实际金额填写。</w:t>
      </w:r>
    </w:p>
  </w:footnote>
  <w:footnote w:id="82">
    <w:p>
      <w:pPr>
        <w:pStyle w:val="44"/>
        <w:keepNext w:val="0"/>
        <w:keepLines w:val="0"/>
        <w:pageBreakBefore w:val="0"/>
        <w:widowControl w:val="0"/>
        <w:kinsoku/>
        <w:wordWrap/>
        <w:overflowPunct/>
        <w:topLinePunct w:val="0"/>
        <w:bidi w:val="0"/>
        <w:adjustRightInd/>
        <w:snapToGrid w:val="0"/>
        <w:spacing w:line="200" w:lineRule="exact"/>
        <w:textAlignment w:val="auto"/>
        <w:rPr>
          <w:rFonts w:hint="eastAsia" w:ascii="宋体" w:hAnsi="宋体" w:eastAsia="宋体" w:cs="宋体"/>
          <w:color w:val="000000" w:themeColor="text1"/>
          <w:sz w:val="15"/>
          <w:szCs w:val="15"/>
          <w:highlight w:val="none"/>
          <w:lang w:val="en-US" w:eastAsia="zh-CN"/>
          <w14:textFill>
            <w14:solidFill>
              <w14:schemeClr w14:val="tx1"/>
            </w14:solidFill>
          </w14:textFill>
        </w:rPr>
      </w:pPr>
      <w:r>
        <w:rPr>
          <w:rStyle w:val="61"/>
          <w:rFonts w:hint="eastAsia" w:ascii="宋体" w:hAnsi="宋体" w:eastAsia="宋体" w:cs="宋体"/>
          <w:color w:val="000000" w:themeColor="text1"/>
          <w:sz w:val="15"/>
          <w:szCs w:val="15"/>
          <w:highlight w:val="none"/>
          <w:lang w:val="en-US"/>
          <w14:textFill>
            <w14:solidFill>
              <w14:schemeClr w14:val="tx1"/>
            </w14:solidFill>
          </w14:textFill>
        </w:rPr>
        <w:footnoteRef/>
      </w:r>
      <w:r>
        <w:rPr>
          <w:rFonts w:hint="eastAsia" w:ascii="宋体" w:hAnsi="宋体" w:eastAsia="宋体" w:cs="宋体"/>
          <w:color w:val="000000" w:themeColor="text1"/>
          <w:sz w:val="15"/>
          <w:szCs w:val="15"/>
          <w:highlight w:val="none"/>
          <w:lang w:val="en-US" w:eastAsia="zh-CN"/>
          <w14:textFill>
            <w14:solidFill>
              <w14:schemeClr w14:val="tx1"/>
            </w14:solidFill>
          </w14:textFill>
        </w:rPr>
        <w:t>填写</w:t>
      </w:r>
      <w:r>
        <w:rPr>
          <w:rFonts w:hint="eastAsia" w:ascii="宋体" w:hAnsi="宋体" w:eastAsia="宋体" w:cs="宋体"/>
          <w:color w:val="000000" w:themeColor="text1"/>
          <w:sz w:val="15"/>
          <w:szCs w:val="15"/>
          <w:highlight w:val="none"/>
          <w:u w:val="none"/>
          <w:lang w:val="en-US"/>
          <w14:textFill>
            <w14:solidFill>
              <w14:schemeClr w14:val="tx1"/>
            </w14:solidFill>
          </w14:textFill>
        </w:rPr>
        <w:t>总监姓名及其监理工程师注册执业证书注册号</w:t>
      </w:r>
      <w:r>
        <w:rPr>
          <w:rFonts w:hint="eastAsia" w:ascii="宋体" w:hAnsi="宋体" w:eastAsia="宋体" w:cs="宋体"/>
          <w:color w:val="000000" w:themeColor="text1"/>
          <w:sz w:val="15"/>
          <w:szCs w:val="15"/>
          <w:highlight w:val="none"/>
          <w:u w:val="none"/>
          <w:lang w:val="en-US" w:eastAsia="zh-CN"/>
          <w14:textFill>
            <w14:solidFill>
              <w14:schemeClr w14:val="tx1"/>
            </w14:solidFill>
          </w14:textFill>
        </w:rPr>
        <w:t>。</w:t>
      </w:r>
    </w:p>
  </w:footnote>
  <w:footnote w:id="83">
    <w:p>
      <w:pPr>
        <w:pStyle w:val="44"/>
        <w:keepNext w:val="0"/>
        <w:keepLines w:val="0"/>
        <w:pageBreakBefore w:val="0"/>
        <w:widowControl w:val="0"/>
        <w:kinsoku/>
        <w:wordWrap/>
        <w:overflowPunct/>
        <w:topLinePunct w:val="0"/>
        <w:bidi w:val="0"/>
        <w:adjustRightInd/>
        <w:spacing w:line="200" w:lineRule="exact"/>
        <w:textAlignment w:val="auto"/>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如以联合体形式投标，联合体所有成员均应共同盖单位公章。</w:t>
      </w:r>
    </w:p>
  </w:footnote>
  <w:footnote w:id="84">
    <w:p>
      <w:pPr>
        <w:pStyle w:val="44"/>
        <w:keepNext w:val="0"/>
        <w:keepLines w:val="0"/>
        <w:pageBreakBefore w:val="0"/>
        <w:widowControl w:val="0"/>
        <w:kinsoku/>
        <w:wordWrap/>
        <w:overflowPunct/>
        <w:topLinePunct w:val="0"/>
        <w:bidi w:val="0"/>
        <w:adjustRightInd/>
        <w:spacing w:line="200" w:lineRule="exact"/>
        <w:textAlignment w:val="auto"/>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授权委托代理人盖章的，该委托代理人应为联合体所有成员的法定代表人应共同委托的同一代理人，否则联合体所有成员的法定代表人应共同盖章。</w:t>
      </w:r>
    </w:p>
  </w:footnote>
  <w:footnote w:id="85">
    <w:p>
      <w:pPr>
        <w:tabs>
          <w:tab w:val="left" w:pos="0"/>
          <w:tab w:val="left" w:pos="567"/>
          <w:tab w:val="left" w:pos="993"/>
          <w:tab w:val="left" w:pos="1134"/>
        </w:tabs>
        <w:adjustRightInd w:val="0"/>
        <w:snapToGrid w:val="0"/>
        <w:spacing w:line="200" w:lineRule="exact"/>
        <w:textAlignment w:val="baseline"/>
        <w:rPr>
          <w:rFonts w:hint="eastAsia" w:ascii="宋体" w:hAnsi="宋体" w:eastAsia="宋体" w:cs="宋体"/>
          <w:bCs/>
          <w:color w:val="000000" w:themeColor="text1"/>
          <w:sz w:val="15"/>
          <w:szCs w:val="15"/>
          <w:highlight w:val="none"/>
          <w14:textFill>
            <w14:solidFill>
              <w14:schemeClr w14:val="tx1"/>
            </w14:solidFill>
          </w14:textFill>
        </w:rPr>
      </w:pPr>
      <w:r>
        <w:rPr>
          <w:rFonts w:hint="eastAsia" w:ascii="宋体" w:hAnsi="宋体" w:eastAsia="宋体" w:cs="宋体"/>
          <w:bCs/>
          <w:color w:val="000000" w:themeColor="text1"/>
          <w:sz w:val="15"/>
          <w:szCs w:val="15"/>
          <w:highlight w:val="none"/>
          <w14:textFill>
            <w14:solidFill>
              <w14:schemeClr w14:val="tx1"/>
            </w14:solidFill>
          </w14:textFill>
        </w:rPr>
        <w:footnoteRef/>
      </w:r>
      <w:r>
        <w:rPr>
          <w:rFonts w:hint="eastAsia" w:ascii="宋体" w:hAnsi="宋体" w:eastAsia="宋体" w:cs="宋体"/>
          <w:bCs/>
          <w:color w:val="000000" w:themeColor="text1"/>
          <w:sz w:val="15"/>
          <w:szCs w:val="15"/>
          <w:highlight w:val="none"/>
          <w14:textFill>
            <w14:solidFill>
              <w14:schemeClr w14:val="tx1"/>
            </w14:solidFill>
          </w14:textFill>
        </w:rPr>
        <w:t>1</w:t>
      </w:r>
      <w:r>
        <w:rPr>
          <w:rFonts w:hint="eastAsia" w:ascii="宋体" w:hAnsi="宋体" w:eastAsia="宋体" w:cs="宋体"/>
          <w:bCs/>
          <w:color w:val="000000" w:themeColor="text1"/>
          <w:sz w:val="15"/>
          <w:szCs w:val="15"/>
          <w:highlight w:val="none"/>
          <w:lang w:val="en-US" w:eastAsia="zh-CN"/>
          <w14:textFill>
            <w14:solidFill>
              <w14:schemeClr w14:val="tx1"/>
            </w14:solidFill>
          </w14:textFill>
        </w:rPr>
        <w:t>.</w:t>
      </w:r>
      <w:r>
        <w:rPr>
          <w:rFonts w:hint="eastAsia" w:ascii="宋体" w:hAnsi="宋体" w:eastAsia="宋体" w:cs="宋体"/>
          <w:bCs/>
          <w:color w:val="000000" w:themeColor="text1"/>
          <w:sz w:val="15"/>
          <w:szCs w:val="15"/>
          <w:highlight w:val="none"/>
          <w14:textFill>
            <w14:solidFill>
              <w14:schemeClr w14:val="tx1"/>
            </w14:solidFill>
          </w14:textFill>
        </w:rPr>
        <w:t>技术文件应根据</w:t>
      </w:r>
      <w:r>
        <w:rPr>
          <w:rFonts w:hint="eastAsia" w:ascii="宋体" w:hAnsi="宋体" w:eastAsia="宋体" w:cs="宋体"/>
          <w:bCs/>
          <w:color w:val="000000" w:themeColor="text1"/>
          <w:sz w:val="15"/>
          <w:szCs w:val="15"/>
          <w:highlight w:val="none"/>
          <w:lang w:val="en-US" w:eastAsia="zh-CN"/>
          <w14:textFill>
            <w14:solidFill>
              <w14:schemeClr w14:val="tx1"/>
            </w14:solidFill>
          </w14:textFill>
        </w:rPr>
        <w:t>招标文件</w:t>
      </w:r>
      <w:r>
        <w:rPr>
          <w:rFonts w:hint="eastAsia" w:ascii="宋体" w:hAnsi="宋体" w:eastAsia="宋体" w:cs="宋体"/>
          <w:bCs/>
          <w:color w:val="000000" w:themeColor="text1"/>
          <w:sz w:val="15"/>
          <w:szCs w:val="15"/>
          <w:highlight w:val="none"/>
          <w14:textFill>
            <w14:solidFill>
              <w14:schemeClr w14:val="tx1"/>
            </w14:solidFill>
          </w14:textFill>
        </w:rPr>
        <w:t>第三章“评标办法”前附表中“技术文件详细评审”提出</w:t>
      </w:r>
      <w:r>
        <w:rPr>
          <w:rFonts w:hint="eastAsia" w:ascii="宋体" w:hAnsi="宋体" w:eastAsia="宋体" w:cs="宋体"/>
          <w:bCs/>
          <w:color w:val="000000" w:themeColor="text1"/>
          <w:sz w:val="15"/>
          <w:szCs w:val="15"/>
          <w:highlight w:val="none"/>
          <w:lang w:val="en-US" w:eastAsia="zh-CN"/>
          <w14:textFill>
            <w14:solidFill>
              <w14:schemeClr w14:val="tx1"/>
            </w14:solidFill>
          </w14:textFill>
        </w:rPr>
        <w:t>评审因素</w:t>
      </w:r>
      <w:r>
        <w:rPr>
          <w:rFonts w:hint="eastAsia" w:ascii="宋体" w:hAnsi="宋体" w:eastAsia="宋体" w:cs="宋体"/>
          <w:bCs/>
          <w:color w:val="000000" w:themeColor="text1"/>
          <w:sz w:val="15"/>
          <w:szCs w:val="15"/>
          <w:highlight w:val="none"/>
          <w14:textFill>
            <w14:solidFill>
              <w14:schemeClr w14:val="tx1"/>
            </w14:solidFill>
          </w14:textFill>
        </w:rPr>
        <w:t>进行编制。</w:t>
      </w:r>
    </w:p>
    <w:p>
      <w:pPr>
        <w:tabs>
          <w:tab w:val="left" w:pos="0"/>
          <w:tab w:val="left" w:pos="567"/>
          <w:tab w:val="left" w:pos="993"/>
          <w:tab w:val="left" w:pos="1134"/>
        </w:tabs>
        <w:adjustRightInd w:val="0"/>
        <w:snapToGrid w:val="0"/>
        <w:spacing w:line="200" w:lineRule="exact"/>
        <w:ind w:firstLine="150" w:firstLineChars="100"/>
        <w:textAlignment w:val="baseline"/>
        <w:rPr>
          <w:rFonts w:hint="eastAsia" w:ascii="宋体" w:hAnsi="宋体" w:eastAsia="宋体" w:cs="宋体"/>
          <w:bCs/>
          <w:color w:val="000000" w:themeColor="text1"/>
          <w:sz w:val="15"/>
          <w:szCs w:val="15"/>
          <w:highlight w:val="none"/>
          <w14:textFill>
            <w14:solidFill>
              <w14:schemeClr w14:val="tx1"/>
            </w14:solidFill>
          </w14:textFill>
        </w:rPr>
      </w:pPr>
      <w:r>
        <w:rPr>
          <w:rFonts w:hint="eastAsia" w:ascii="宋体" w:hAnsi="宋体" w:eastAsia="宋体" w:cs="宋体"/>
          <w:bCs/>
          <w:color w:val="000000" w:themeColor="text1"/>
          <w:sz w:val="15"/>
          <w:szCs w:val="15"/>
          <w:highlight w:val="none"/>
          <w14:textFill>
            <w14:solidFill>
              <w14:schemeClr w14:val="tx1"/>
            </w14:solidFill>
          </w14:textFill>
        </w:rPr>
        <w:t>2</w:t>
      </w:r>
      <w:r>
        <w:rPr>
          <w:rFonts w:hint="eastAsia" w:ascii="宋体" w:hAnsi="宋体" w:eastAsia="宋体" w:cs="宋体"/>
          <w:bCs/>
          <w:color w:val="000000" w:themeColor="text1"/>
          <w:sz w:val="15"/>
          <w:szCs w:val="15"/>
          <w:highlight w:val="none"/>
          <w:lang w:val="en-US" w:eastAsia="zh-CN"/>
          <w14:textFill>
            <w14:solidFill>
              <w14:schemeClr w14:val="tx1"/>
            </w14:solidFill>
          </w14:textFill>
        </w:rPr>
        <w:t>.</w:t>
      </w:r>
      <w:r>
        <w:rPr>
          <w:rFonts w:hint="eastAsia" w:ascii="宋体" w:hAnsi="宋体" w:eastAsia="宋体" w:cs="宋体"/>
          <w:bCs/>
          <w:color w:val="000000" w:themeColor="text1"/>
          <w:sz w:val="15"/>
          <w:szCs w:val="15"/>
          <w:highlight w:val="none"/>
          <w14:textFill>
            <w14:solidFill>
              <w14:schemeClr w14:val="tx1"/>
            </w14:solidFill>
          </w14:textFill>
        </w:rPr>
        <w:t>技术文件不得存在体现投标人的名称及其他可识别投标人身份的字符、徽标、人员名称以及其他特殊标记等信息。</w:t>
      </w:r>
    </w:p>
    <w:p>
      <w:pPr>
        <w:tabs>
          <w:tab w:val="left" w:pos="0"/>
          <w:tab w:val="left" w:pos="567"/>
          <w:tab w:val="left" w:pos="993"/>
          <w:tab w:val="left" w:pos="1134"/>
        </w:tabs>
        <w:adjustRightInd w:val="0"/>
        <w:snapToGrid w:val="0"/>
        <w:spacing w:line="200" w:lineRule="exact"/>
        <w:ind w:firstLine="150" w:firstLineChars="100"/>
        <w:textAlignment w:val="baseline"/>
        <w:rPr>
          <w:rFonts w:hint="eastAsia" w:ascii="宋体" w:hAnsi="宋体" w:eastAsia="宋体" w:cs="宋体"/>
          <w:bCs/>
          <w:color w:val="000000" w:themeColor="text1"/>
          <w:sz w:val="15"/>
          <w:szCs w:val="15"/>
          <w:highlight w:val="none"/>
          <w14:textFill>
            <w14:solidFill>
              <w14:schemeClr w14:val="tx1"/>
            </w14:solidFill>
          </w14:textFill>
        </w:rPr>
      </w:pPr>
      <w:r>
        <w:rPr>
          <w:rFonts w:hint="eastAsia" w:ascii="宋体" w:hAnsi="宋体" w:eastAsia="宋体" w:cs="宋体"/>
          <w:bCs/>
          <w:color w:val="000000" w:themeColor="text1"/>
          <w:sz w:val="15"/>
          <w:szCs w:val="15"/>
          <w:highlight w:val="none"/>
          <w14:textFill>
            <w14:solidFill>
              <w14:schemeClr w14:val="tx1"/>
            </w14:solidFill>
          </w14:textFill>
        </w:rPr>
        <w:t>3</w:t>
      </w:r>
      <w:r>
        <w:rPr>
          <w:rFonts w:hint="eastAsia" w:ascii="宋体" w:hAnsi="宋体" w:eastAsia="宋体" w:cs="宋体"/>
          <w:bCs/>
          <w:color w:val="000000" w:themeColor="text1"/>
          <w:sz w:val="15"/>
          <w:szCs w:val="15"/>
          <w:highlight w:val="none"/>
          <w:lang w:val="en-US" w:eastAsia="zh-CN"/>
          <w14:textFill>
            <w14:solidFill>
              <w14:schemeClr w14:val="tx1"/>
            </w14:solidFill>
          </w14:textFill>
        </w:rPr>
        <w:t>.</w:t>
      </w:r>
      <w:r>
        <w:rPr>
          <w:rFonts w:hint="eastAsia" w:ascii="宋体" w:hAnsi="宋体" w:eastAsia="宋体" w:cs="宋体"/>
          <w:bCs/>
          <w:color w:val="000000" w:themeColor="text1"/>
          <w:sz w:val="15"/>
          <w:szCs w:val="15"/>
          <w:highlight w:val="none"/>
          <w14:textFill>
            <w14:solidFill>
              <w14:schemeClr w14:val="tx1"/>
            </w14:solidFill>
          </w14:textFill>
        </w:rPr>
        <w:t>技术文件页数原则上不超过100页。</w:t>
      </w:r>
    </w:p>
    <w:p>
      <w:pPr>
        <w:pStyle w:val="44"/>
        <w:rPr>
          <w:rFonts w:hint="eastAsia" w:ascii="宋体" w:hAnsi="宋体" w:eastAsia="宋体" w:cs="宋体"/>
          <w:color w:val="000000" w:themeColor="text1"/>
          <w:sz w:val="15"/>
          <w:szCs w:val="15"/>
          <w:highlight w:val="none"/>
          <w:lang w:val="en-US"/>
          <w14:textFill>
            <w14:solidFill>
              <w14:schemeClr w14:val="tx1"/>
            </w14:solidFill>
          </w14:textFil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left"/>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right" w:pos="8306"/>
        <w:tab w:val="clear" w:pos="830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568593"/>
    <w:multiLevelType w:val="singleLevel"/>
    <w:tmpl w:val="92568593"/>
    <w:lvl w:ilvl="0" w:tentative="0">
      <w:start w:val="8"/>
      <w:numFmt w:val="decimal"/>
      <w:suff w:val="space"/>
      <w:lvlText w:val="%1."/>
      <w:lvlJc w:val="left"/>
    </w:lvl>
  </w:abstractNum>
  <w:abstractNum w:abstractNumId="1">
    <w:nsid w:val="AE1272A0"/>
    <w:multiLevelType w:val="singleLevel"/>
    <w:tmpl w:val="AE1272A0"/>
    <w:lvl w:ilvl="0" w:tentative="0">
      <w:start w:val="1"/>
      <w:numFmt w:val="decimal"/>
      <w:suff w:val="space"/>
      <w:lvlText w:val="%1."/>
      <w:lvlJc w:val="left"/>
    </w:lvl>
  </w:abstractNum>
  <w:abstractNum w:abstractNumId="2">
    <w:nsid w:val="B16A8567"/>
    <w:multiLevelType w:val="singleLevel"/>
    <w:tmpl w:val="B16A8567"/>
    <w:lvl w:ilvl="0" w:tentative="0">
      <w:start w:val="2"/>
      <w:numFmt w:val="chineseCounting"/>
      <w:suff w:val="nothing"/>
      <w:lvlText w:val="%1、"/>
      <w:lvlJc w:val="left"/>
      <w:rPr>
        <w:rFonts w:hint="eastAsia"/>
      </w:rPr>
    </w:lvl>
  </w:abstractNum>
  <w:abstractNum w:abstractNumId="3">
    <w:nsid w:val="CC1B2CE9"/>
    <w:multiLevelType w:val="singleLevel"/>
    <w:tmpl w:val="CC1B2CE9"/>
    <w:lvl w:ilvl="0" w:tentative="0">
      <w:start w:val="1"/>
      <w:numFmt w:val="decimal"/>
      <w:suff w:val="nothing"/>
      <w:lvlText w:val="（%1）"/>
      <w:lvlJc w:val="left"/>
    </w:lvl>
  </w:abstractNum>
  <w:abstractNum w:abstractNumId="4">
    <w:nsid w:val="00000003"/>
    <w:multiLevelType w:val="multilevel"/>
    <w:tmpl w:val="00000003"/>
    <w:lvl w:ilvl="0" w:tentative="0">
      <w:start w:val="1"/>
      <w:numFmt w:val="decimal"/>
      <w:pStyle w:val="424"/>
      <w:lvlText w:val="%1."/>
      <w:lvlJc w:val="left"/>
    </w:lvl>
    <w:lvl w:ilvl="1" w:tentative="0">
      <w:start w:val="1"/>
      <w:numFmt w:val="upperLetter"/>
      <w:lvlText w:val="%2．"/>
      <w:lvlJc w:val="left"/>
    </w:lvl>
    <w:lvl w:ilvl="2" w:tentative="0">
      <w:start w:val="1"/>
      <w:numFmt w:val="decimal"/>
      <w:lvlText w:val="%3．"/>
      <w:lvlJc w:val="left"/>
    </w:lvl>
    <w:lvl w:ilvl="3" w:tentative="0">
      <w:start w:val="2"/>
      <w:numFmt w:val="japaneseCounting"/>
      <w:lvlText w:val="（%4）"/>
      <w:lvlJc w:val="left"/>
    </w:lvl>
    <w:lvl w:ilvl="4" w:tentative="0">
      <w:start w:val="1"/>
      <w:numFmt w:val="lowerLetter"/>
      <w:lvlText w:val="%5"/>
      <w:lvlJc w:val="left"/>
    </w:lvl>
    <w:lvl w:ilvl="5" w:tentative="0">
      <w:start w:val="1"/>
      <w:numFmt w:val="lowerRoman"/>
      <w:lvlText w:val="%6."/>
      <w:lvlJc w:val="left"/>
    </w:lvl>
    <w:lvl w:ilvl="6" w:tentative="0">
      <w:start w:val="1"/>
      <w:numFmt w:val="decimal"/>
      <w:lvlText w:val="%7."/>
      <w:lvlJc w:val="left"/>
    </w:lvl>
    <w:lvl w:ilvl="7" w:tentative="0">
      <w:start w:val="1"/>
      <w:numFmt w:val="lowerLetter"/>
      <w:lvlText w:val="%8)"/>
      <w:lvlJc w:val="left"/>
    </w:lvl>
    <w:lvl w:ilvl="8" w:tentative="0">
      <w:start w:val="1"/>
      <w:numFmt w:val="lowerRoman"/>
      <w:lvlText w:val="%9."/>
      <w:lvlJc w:val="left"/>
    </w:lvl>
  </w:abstractNum>
  <w:abstractNum w:abstractNumId="5">
    <w:nsid w:val="00000004"/>
    <w:multiLevelType w:val="singleLevel"/>
    <w:tmpl w:val="00000004"/>
    <w:lvl w:ilvl="0" w:tentative="0">
      <w:start w:val="2"/>
      <w:numFmt w:val="chineseCounting"/>
      <w:pStyle w:val="473"/>
      <w:suff w:val="space"/>
      <w:lvlText w:val="第%1节"/>
      <w:lvlJc w:val="left"/>
    </w:lvl>
  </w:abstractNum>
  <w:abstractNum w:abstractNumId="6">
    <w:nsid w:val="00000006"/>
    <w:multiLevelType w:val="multilevel"/>
    <w:tmpl w:val="00000006"/>
    <w:lvl w:ilvl="0" w:tentative="0">
      <w:start w:val="1"/>
      <w:numFmt w:val="decimal"/>
      <w:pStyle w:val="531"/>
      <w:lvlText w:val="（%1）"/>
      <w:lvlJc w:val="left"/>
    </w:lvl>
    <w:lvl w:ilvl="1" w:tentative="0">
      <w:start w:val="2"/>
      <w:numFmt w:val="japaneseCounting"/>
      <w:lvlText w:val="%2、"/>
      <w:lvlJc w:val="left"/>
    </w:lvl>
    <w:lvl w:ilvl="2" w:tentative="0">
      <w:start w:val="1"/>
      <w:numFmt w:val="lowerRoman"/>
      <w:lvlText w:val="%3."/>
      <w:lvlJc w:val="left"/>
    </w:lvl>
    <w:lvl w:ilvl="3" w:tentative="0">
      <w:start w:val="1"/>
      <w:numFmt w:val="decimal"/>
      <w:lvlText w:val="%4."/>
      <w:lvlJc w:val="left"/>
    </w:lvl>
    <w:lvl w:ilvl="4" w:tentative="0">
      <w:start w:val="1"/>
      <w:numFmt w:val="lowerLetter"/>
      <w:lvlText w:val="%5)"/>
      <w:lvlJc w:val="left"/>
    </w:lvl>
    <w:lvl w:ilvl="5" w:tentative="0">
      <w:start w:val="1"/>
      <w:numFmt w:val="lowerRoman"/>
      <w:lvlText w:val="%6."/>
      <w:lvlJc w:val="left"/>
    </w:lvl>
    <w:lvl w:ilvl="6" w:tentative="0">
      <w:start w:val="1"/>
      <w:numFmt w:val="decimal"/>
      <w:lvlText w:val="%7."/>
      <w:lvlJc w:val="left"/>
    </w:lvl>
    <w:lvl w:ilvl="7" w:tentative="0">
      <w:start w:val="1"/>
      <w:numFmt w:val="lowerLetter"/>
      <w:lvlText w:val="%8)"/>
      <w:lvlJc w:val="left"/>
    </w:lvl>
    <w:lvl w:ilvl="8" w:tentative="0">
      <w:start w:val="1"/>
      <w:numFmt w:val="lowerRoman"/>
      <w:lvlText w:val="%9."/>
      <w:lvlJc w:val="left"/>
    </w:lvl>
  </w:abstractNum>
  <w:abstractNum w:abstractNumId="7">
    <w:nsid w:val="0000000A"/>
    <w:multiLevelType w:val="multilevel"/>
    <w:tmpl w:val="0000000A"/>
    <w:lvl w:ilvl="0" w:tentative="0">
      <w:start w:val="1"/>
      <w:numFmt w:val="bullet"/>
      <w:pStyle w:val="297"/>
      <w:lvlText w:val="■"/>
      <w:lvlJc w:val="left"/>
      <w:rPr>
        <w:rFonts w:ascii="Arial" w:hAnsi="Arial"/>
        <w:b/>
        <w:i w:val="0"/>
        <w:color w:val="0087E2"/>
        <w:sz w:val="28"/>
      </w:rPr>
    </w:lvl>
    <w:lvl w:ilvl="1" w:tentative="0">
      <w:start w:val="1"/>
      <w:numFmt w:val="bullet"/>
      <w:lvlText w:val=""/>
      <w:lvlJc w:val="left"/>
      <w:rPr>
        <w:rFonts w:ascii="Wingdings" w:hAnsi="Wingdings"/>
      </w:rPr>
    </w:lvl>
    <w:lvl w:ilvl="2" w:tentative="0">
      <w:start w:val="1"/>
      <w:numFmt w:val="bullet"/>
      <w:lvlText w:val=""/>
      <w:lvlJc w:val="left"/>
      <w:rPr>
        <w:rFonts w:ascii="Wingdings" w:hAnsi="Wingdings"/>
      </w:rPr>
    </w:lvl>
    <w:lvl w:ilvl="3" w:tentative="0">
      <w:start w:val="1"/>
      <w:numFmt w:val="bullet"/>
      <w:lvlText w:val=""/>
      <w:lvlJc w:val="left"/>
      <w:rPr>
        <w:rFonts w:ascii="Wingdings" w:hAnsi="Wingdings"/>
      </w:rPr>
    </w:lvl>
    <w:lvl w:ilvl="4" w:tentative="0">
      <w:start w:val="1"/>
      <w:numFmt w:val="bullet"/>
      <w:lvlText w:val=""/>
      <w:lvlJc w:val="left"/>
      <w:rPr>
        <w:rFonts w:ascii="Wingdings" w:hAnsi="Wingdings"/>
      </w:rPr>
    </w:lvl>
    <w:lvl w:ilvl="5" w:tentative="0">
      <w:start w:val="1"/>
      <w:numFmt w:val="bullet"/>
      <w:lvlText w:val=""/>
      <w:lvlJc w:val="left"/>
      <w:rPr>
        <w:rFonts w:ascii="Wingdings" w:hAnsi="Wingdings"/>
      </w:rPr>
    </w:lvl>
    <w:lvl w:ilvl="6" w:tentative="0">
      <w:start w:val="1"/>
      <w:numFmt w:val="bullet"/>
      <w:lvlText w:val=""/>
      <w:lvlJc w:val="left"/>
      <w:rPr>
        <w:rFonts w:ascii="Wingdings" w:hAnsi="Wingdings"/>
      </w:rPr>
    </w:lvl>
    <w:lvl w:ilvl="7" w:tentative="0">
      <w:start w:val="1"/>
      <w:numFmt w:val="bullet"/>
      <w:lvlText w:val=""/>
      <w:lvlJc w:val="left"/>
      <w:rPr>
        <w:rFonts w:ascii="Wingdings" w:hAnsi="Wingdings"/>
      </w:rPr>
    </w:lvl>
    <w:lvl w:ilvl="8" w:tentative="0">
      <w:start w:val="1"/>
      <w:numFmt w:val="bullet"/>
      <w:lvlText w:val=""/>
      <w:lvlJc w:val="left"/>
      <w:rPr>
        <w:rFonts w:ascii="Wingdings" w:hAnsi="Wingdings"/>
      </w:rPr>
    </w:lvl>
  </w:abstractNum>
  <w:abstractNum w:abstractNumId="8">
    <w:nsid w:val="0000000D"/>
    <w:multiLevelType w:val="multilevel"/>
    <w:tmpl w:val="0000000D"/>
    <w:lvl w:ilvl="0" w:tentative="0">
      <w:start w:val="1"/>
      <w:numFmt w:val="decimal"/>
      <w:pStyle w:val="482"/>
      <w:lvlText w:val="(%1)"/>
      <w:lvlJc w:val="left"/>
    </w:lvl>
    <w:lvl w:ilvl="1" w:tentative="0">
      <w:start w:val="1"/>
      <w:numFmt w:val="decimal"/>
      <w:lvlText w:val="(%2)"/>
      <w:lvlJc w:val="left"/>
    </w:lvl>
    <w:lvl w:ilvl="2" w:tentative="0">
      <w:start w:val="1"/>
      <w:numFmt w:val="lowerRoman"/>
      <w:lvlText w:val="%3."/>
      <w:lvlJc w:val="left"/>
    </w:lvl>
    <w:lvl w:ilvl="3" w:tentative="0">
      <w:start w:val="1"/>
      <w:numFmt w:val="decimal"/>
      <w:lvlText w:val="%4."/>
      <w:lvlJc w:val="left"/>
    </w:lvl>
    <w:lvl w:ilvl="4" w:tentative="0">
      <w:start w:val="1"/>
      <w:numFmt w:val="lowerLetter"/>
      <w:lvlText w:val="%5)"/>
      <w:lvlJc w:val="left"/>
    </w:lvl>
    <w:lvl w:ilvl="5" w:tentative="0">
      <w:start w:val="1"/>
      <w:numFmt w:val="lowerRoman"/>
      <w:lvlText w:val="%6."/>
      <w:lvlJc w:val="left"/>
    </w:lvl>
    <w:lvl w:ilvl="6" w:tentative="0">
      <w:start w:val="1"/>
      <w:numFmt w:val="decimal"/>
      <w:lvlText w:val="%7."/>
      <w:lvlJc w:val="left"/>
    </w:lvl>
    <w:lvl w:ilvl="7" w:tentative="0">
      <w:start w:val="1"/>
      <w:numFmt w:val="lowerLetter"/>
      <w:lvlText w:val="%8)"/>
      <w:lvlJc w:val="left"/>
    </w:lvl>
    <w:lvl w:ilvl="8" w:tentative="0">
      <w:start w:val="1"/>
      <w:numFmt w:val="lowerRoman"/>
      <w:lvlText w:val="%9."/>
      <w:lvlJc w:val="left"/>
    </w:lvl>
  </w:abstractNum>
  <w:abstractNum w:abstractNumId="9">
    <w:nsid w:val="00000012"/>
    <w:multiLevelType w:val="singleLevel"/>
    <w:tmpl w:val="00000012"/>
    <w:lvl w:ilvl="0" w:tentative="0">
      <w:start w:val="15"/>
      <w:numFmt w:val="decimal"/>
      <w:pStyle w:val="527"/>
      <w:suff w:val="nothing"/>
      <w:lvlText w:val="%1."/>
      <w:lvlJc w:val="left"/>
    </w:lvl>
  </w:abstractNum>
  <w:abstractNum w:abstractNumId="10">
    <w:nsid w:val="00000013"/>
    <w:multiLevelType w:val="multilevel"/>
    <w:tmpl w:val="00000013"/>
    <w:lvl w:ilvl="0" w:tentative="0">
      <w:start w:val="1"/>
      <w:numFmt w:val="none"/>
      <w:pStyle w:val="499"/>
      <w:lvlText w:val=""/>
      <w:lvlJc w:val="left"/>
    </w:lvl>
    <w:lvl w:ilvl="1" w:tentative="0">
      <w:start w:val="1"/>
      <w:numFmt w:val="none"/>
      <w:lvlText w:val=" "/>
      <w:lvlJc w:val="left"/>
    </w:lvl>
    <w:lvl w:ilvl="2" w:tentative="0">
      <w:start w:val="1"/>
      <w:numFmt w:val="none"/>
      <w:pStyle w:val="298"/>
      <w:lvlText w:val=""/>
      <w:lvlJc w:val="left"/>
    </w:lvl>
    <w:lvl w:ilvl="3" w:tentative="0">
      <w:start w:val="1"/>
      <w:numFmt w:val="none"/>
      <w:lvlText w:val="    "/>
      <w:lvlJc w:val="left"/>
    </w:lvl>
    <w:lvl w:ilvl="4" w:tentative="0">
      <w:start w:val="1"/>
      <w:numFmt w:val="none"/>
      <w:lvlText w:val="      "/>
      <w:lvlJc w:val="left"/>
    </w:lvl>
    <w:lvl w:ilvl="5" w:tentative="0">
      <w:start w:val="1"/>
      <w:numFmt w:val="none"/>
      <w:lvlText w:val="           "/>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11">
    <w:nsid w:val="00000014"/>
    <w:multiLevelType w:val="multilevel"/>
    <w:tmpl w:val="00000014"/>
    <w:lvl w:ilvl="0" w:tentative="0">
      <w:start w:val="1"/>
      <w:numFmt w:val="japaneseCounting"/>
      <w:pStyle w:val="453"/>
      <w:lvlText w:val="%1、"/>
      <w:lvlJc w:val="left"/>
    </w:lvl>
    <w:lvl w:ilvl="1" w:tentative="0">
      <w:start w:val="1"/>
      <w:numFmt w:val="lowerLetter"/>
      <w:lvlText w:val="%2)"/>
      <w:lvlJc w:val="left"/>
    </w:lvl>
    <w:lvl w:ilvl="2" w:tentative="0">
      <w:start w:val="1"/>
      <w:numFmt w:val="lowerRoman"/>
      <w:lvlText w:val="%3."/>
      <w:lvlJc w:val="left"/>
    </w:lvl>
    <w:lvl w:ilvl="3" w:tentative="0">
      <w:start w:val="1"/>
      <w:numFmt w:val="decimal"/>
      <w:lvlText w:val="%4."/>
      <w:lvlJc w:val="left"/>
    </w:lvl>
    <w:lvl w:ilvl="4" w:tentative="0">
      <w:start w:val="1"/>
      <w:numFmt w:val="lowerLetter"/>
      <w:lvlText w:val="%5)"/>
      <w:lvlJc w:val="left"/>
    </w:lvl>
    <w:lvl w:ilvl="5" w:tentative="0">
      <w:start w:val="1"/>
      <w:numFmt w:val="lowerRoman"/>
      <w:lvlText w:val="%6."/>
      <w:lvlJc w:val="left"/>
    </w:lvl>
    <w:lvl w:ilvl="6" w:tentative="0">
      <w:start w:val="1"/>
      <w:numFmt w:val="decimal"/>
      <w:lvlText w:val="%7."/>
      <w:lvlJc w:val="left"/>
    </w:lvl>
    <w:lvl w:ilvl="7" w:tentative="0">
      <w:start w:val="1"/>
      <w:numFmt w:val="lowerLetter"/>
      <w:lvlText w:val="%8)"/>
      <w:lvlJc w:val="left"/>
    </w:lvl>
    <w:lvl w:ilvl="8" w:tentative="0">
      <w:start w:val="1"/>
      <w:numFmt w:val="lowerRoman"/>
      <w:lvlText w:val="%9."/>
      <w:lvlJc w:val="left"/>
    </w:lvl>
  </w:abstractNum>
  <w:abstractNum w:abstractNumId="12">
    <w:nsid w:val="00000015"/>
    <w:multiLevelType w:val="multilevel"/>
    <w:tmpl w:val="00000015"/>
    <w:lvl w:ilvl="0" w:tentative="0">
      <w:start w:val="1"/>
      <w:numFmt w:val="japaneseCounting"/>
      <w:pStyle w:val="524"/>
      <w:lvlText w:val="%1、"/>
      <w:lvlJc w:val="left"/>
    </w:lvl>
    <w:lvl w:ilvl="1" w:tentative="0">
      <w:start w:val="1"/>
      <w:numFmt w:val="lowerLetter"/>
      <w:lvlText w:val="%2)"/>
      <w:lvlJc w:val="left"/>
    </w:lvl>
    <w:lvl w:ilvl="2" w:tentative="0">
      <w:start w:val="1"/>
      <w:numFmt w:val="lowerRoman"/>
      <w:lvlText w:val="%3."/>
      <w:lvlJc w:val="left"/>
    </w:lvl>
    <w:lvl w:ilvl="3" w:tentative="0">
      <w:start w:val="1"/>
      <w:numFmt w:val="decimal"/>
      <w:pStyle w:val="491"/>
      <w:lvlText w:val="%4."/>
      <w:lvlJc w:val="left"/>
    </w:lvl>
    <w:lvl w:ilvl="4" w:tentative="0">
      <w:start w:val="1"/>
      <w:numFmt w:val="lowerLetter"/>
      <w:lvlText w:val="%5)"/>
      <w:lvlJc w:val="left"/>
    </w:lvl>
    <w:lvl w:ilvl="5" w:tentative="0">
      <w:start w:val="1"/>
      <w:numFmt w:val="lowerRoman"/>
      <w:lvlText w:val="%6."/>
      <w:lvlJc w:val="left"/>
    </w:lvl>
    <w:lvl w:ilvl="6" w:tentative="0">
      <w:start w:val="1"/>
      <w:numFmt w:val="decimal"/>
      <w:lvlText w:val="%7."/>
      <w:lvlJc w:val="left"/>
    </w:lvl>
    <w:lvl w:ilvl="7" w:tentative="0">
      <w:start w:val="1"/>
      <w:numFmt w:val="lowerLetter"/>
      <w:lvlText w:val="%8)"/>
      <w:lvlJc w:val="left"/>
    </w:lvl>
    <w:lvl w:ilvl="8" w:tentative="0">
      <w:start w:val="1"/>
      <w:numFmt w:val="lowerRoman"/>
      <w:lvlText w:val="%9."/>
      <w:lvlJc w:val="left"/>
    </w:lvl>
  </w:abstractNum>
  <w:abstractNum w:abstractNumId="13">
    <w:nsid w:val="00000016"/>
    <w:multiLevelType w:val="multilevel"/>
    <w:tmpl w:val="00000016"/>
    <w:lvl w:ilvl="0" w:tentative="0">
      <w:start w:val="1"/>
      <w:numFmt w:val="japaneseCounting"/>
      <w:pStyle w:val="409"/>
      <w:lvlText w:val="第%1章"/>
      <w:lvlJc w:val="left"/>
    </w:lvl>
    <w:lvl w:ilvl="1" w:tentative="0">
      <w:start w:val="1"/>
      <w:numFmt w:val="lowerLetter"/>
      <w:lvlText w:val="%2)"/>
      <w:lvlJc w:val="left"/>
    </w:lvl>
    <w:lvl w:ilvl="2" w:tentative="0">
      <w:start w:val="1"/>
      <w:numFmt w:val="lowerRoman"/>
      <w:lvlText w:val="%3."/>
      <w:lvlJc w:val="left"/>
    </w:lvl>
    <w:lvl w:ilvl="3" w:tentative="0">
      <w:start w:val="1"/>
      <w:numFmt w:val="decimal"/>
      <w:lvlText w:val="%4."/>
      <w:lvlJc w:val="left"/>
    </w:lvl>
    <w:lvl w:ilvl="4" w:tentative="0">
      <w:start w:val="1"/>
      <w:numFmt w:val="lowerLetter"/>
      <w:lvlText w:val="%5)"/>
      <w:lvlJc w:val="left"/>
    </w:lvl>
    <w:lvl w:ilvl="5" w:tentative="0">
      <w:start w:val="1"/>
      <w:numFmt w:val="lowerRoman"/>
      <w:lvlText w:val="%6."/>
      <w:lvlJc w:val="left"/>
    </w:lvl>
    <w:lvl w:ilvl="6" w:tentative="0">
      <w:start w:val="1"/>
      <w:numFmt w:val="decimal"/>
      <w:lvlText w:val="%7."/>
      <w:lvlJc w:val="left"/>
    </w:lvl>
    <w:lvl w:ilvl="7" w:tentative="0">
      <w:start w:val="1"/>
      <w:numFmt w:val="lowerLetter"/>
      <w:lvlText w:val="%8)"/>
      <w:lvlJc w:val="left"/>
    </w:lvl>
    <w:lvl w:ilvl="8" w:tentative="0">
      <w:start w:val="1"/>
      <w:numFmt w:val="lowerRoman"/>
      <w:lvlText w:val="%9."/>
      <w:lvlJc w:val="left"/>
    </w:lvl>
  </w:abstractNum>
  <w:abstractNum w:abstractNumId="14">
    <w:nsid w:val="00000017"/>
    <w:multiLevelType w:val="multilevel"/>
    <w:tmpl w:val="00000017"/>
    <w:lvl w:ilvl="0" w:tentative="0">
      <w:start w:val="1"/>
      <w:numFmt w:val="decimal"/>
      <w:suff w:val="space"/>
      <w:lvlText w:val="第%1章"/>
      <w:lvlJc w:val="left"/>
      <w:rPr>
        <w:b/>
        <w:sz w:val="44"/>
      </w:rPr>
    </w:lvl>
    <w:lvl w:ilvl="1" w:tentative="0">
      <w:start w:val="1"/>
      <w:numFmt w:val="decimal"/>
      <w:pStyle w:val="541"/>
      <w:suff w:val="space"/>
      <w:lvlText w:val="第%2节"/>
      <w:lvlJc w:val="left"/>
      <w:rPr>
        <w:b/>
        <w:sz w:val="32"/>
      </w:rPr>
    </w:lvl>
    <w:lvl w:ilvl="2" w:tentative="0">
      <w:start w:val="1"/>
      <w:numFmt w:val="decimal"/>
      <w:pStyle w:val="504"/>
      <w:suff w:val="space"/>
      <w:lvlText w:val="（%3）"/>
      <w:lvlJc w:val="left"/>
      <w:rPr>
        <w:b/>
        <w:sz w:val="24"/>
      </w:rPr>
    </w:lvl>
    <w:lvl w:ilvl="3" w:tentative="0">
      <w:start w:val="1"/>
      <w:numFmt w:val="decimal"/>
      <w:pStyle w:val="382"/>
      <w:suff w:val="space"/>
      <w:lvlText w:val="%4."/>
      <w:lvlJc w:val="left"/>
      <w:rPr>
        <w:rFonts w:ascii="宋体" w:hAnsi="宋体"/>
        <w:b/>
        <w:sz w:val="28"/>
      </w:rPr>
    </w:lvl>
    <w:lvl w:ilvl="4" w:tentative="0">
      <w:start w:val="1"/>
      <w:numFmt w:val="decimal"/>
      <w:pStyle w:val="422"/>
      <w:lvlText w:val="%4.%5."/>
      <w:lvlJc w:val="left"/>
      <w:rPr>
        <w:b w:val="0"/>
        <w:i w:val="0"/>
        <w:color w:val="000000"/>
        <w:sz w:val="24"/>
      </w:rPr>
    </w:lvl>
    <w:lvl w:ilvl="5" w:tentative="0">
      <w:start w:val="1"/>
      <w:numFmt w:val="decimal"/>
      <w:lvlText w:val="%4.%5.%6　"/>
      <w:lvlJc w:val="left"/>
      <w:rPr>
        <w:b w:val="0"/>
        <w:color w:val="000000"/>
      </w:rPr>
    </w:lvl>
    <w:lvl w:ilvl="6" w:tentative="0">
      <w:start w:val="1"/>
      <w:numFmt w:val="decimal"/>
      <w:lvlText w:val="%4.%5.%6.%7 "/>
      <w:lvlJc w:val="left"/>
    </w:lvl>
    <w:lvl w:ilvl="7" w:tentative="0">
      <w:start w:val="1"/>
      <w:numFmt w:val="decimal"/>
      <w:lvlText w:val="（%8) "/>
      <w:lvlJc w:val="left"/>
      <w:rPr>
        <w:b w:val="0"/>
      </w:rPr>
    </w:lvl>
    <w:lvl w:ilvl="8" w:tentative="0">
      <w:start w:val="1"/>
      <w:numFmt w:val="lowerRoman"/>
      <w:lvlText w:val="%9."/>
      <w:lvlJc w:val="left"/>
    </w:lvl>
  </w:abstractNum>
  <w:abstractNum w:abstractNumId="15">
    <w:nsid w:val="00000019"/>
    <w:multiLevelType w:val="multilevel"/>
    <w:tmpl w:val="00000019"/>
    <w:lvl w:ilvl="0" w:tentative="0">
      <w:start w:val="1"/>
      <w:numFmt w:val="bullet"/>
      <w:pStyle w:val="449"/>
      <w:lvlText w:val=""/>
      <w:lvlJc w:val="left"/>
      <w:rPr>
        <w:rFonts w:ascii="Wingdings" w:hAnsi="Wingdings"/>
      </w:rPr>
    </w:lvl>
    <w:lvl w:ilvl="1" w:tentative="0">
      <w:start w:val="1"/>
      <w:numFmt w:val="bullet"/>
      <w:lvlText w:val=""/>
      <w:lvlJc w:val="left"/>
      <w:rPr>
        <w:rFonts w:ascii="Wingdings" w:hAnsi="Wingdings"/>
      </w:rPr>
    </w:lvl>
    <w:lvl w:ilvl="2" w:tentative="0">
      <w:start w:val="1"/>
      <w:numFmt w:val="bullet"/>
      <w:lvlText w:val=""/>
      <w:lvlJc w:val="left"/>
      <w:rPr>
        <w:rFonts w:ascii="Wingdings" w:hAnsi="Wingdings"/>
      </w:rPr>
    </w:lvl>
    <w:lvl w:ilvl="3" w:tentative="0">
      <w:start w:val="1"/>
      <w:numFmt w:val="bullet"/>
      <w:lvlText w:val=""/>
      <w:lvlJc w:val="left"/>
      <w:rPr>
        <w:rFonts w:ascii="Wingdings" w:hAnsi="Wingdings"/>
      </w:rPr>
    </w:lvl>
    <w:lvl w:ilvl="4" w:tentative="0">
      <w:start w:val="1"/>
      <w:numFmt w:val="bullet"/>
      <w:lvlText w:val=""/>
      <w:lvlJc w:val="left"/>
      <w:rPr>
        <w:rFonts w:ascii="Wingdings" w:hAnsi="Wingdings"/>
      </w:rPr>
    </w:lvl>
    <w:lvl w:ilvl="5" w:tentative="0">
      <w:start w:val="1"/>
      <w:numFmt w:val="bullet"/>
      <w:lvlText w:val=""/>
      <w:lvlJc w:val="left"/>
      <w:rPr>
        <w:rFonts w:ascii="Wingdings" w:hAnsi="Wingdings"/>
      </w:rPr>
    </w:lvl>
    <w:lvl w:ilvl="6" w:tentative="0">
      <w:start w:val="1"/>
      <w:numFmt w:val="bullet"/>
      <w:lvlText w:val=""/>
      <w:lvlJc w:val="left"/>
      <w:rPr>
        <w:rFonts w:ascii="Wingdings" w:hAnsi="Wingdings"/>
      </w:rPr>
    </w:lvl>
    <w:lvl w:ilvl="7" w:tentative="0">
      <w:start w:val="1"/>
      <w:numFmt w:val="bullet"/>
      <w:lvlText w:val=""/>
      <w:lvlJc w:val="left"/>
      <w:rPr>
        <w:rFonts w:ascii="Wingdings" w:hAnsi="Wingdings"/>
      </w:rPr>
    </w:lvl>
    <w:lvl w:ilvl="8" w:tentative="0">
      <w:start w:val="1"/>
      <w:numFmt w:val="bullet"/>
      <w:lvlText w:val=""/>
      <w:lvlJc w:val="left"/>
      <w:rPr>
        <w:rFonts w:ascii="Wingdings" w:hAnsi="Wingdings"/>
      </w:rPr>
    </w:lvl>
  </w:abstractNum>
  <w:abstractNum w:abstractNumId="16">
    <w:nsid w:val="0DD42DC2"/>
    <w:multiLevelType w:val="multilevel"/>
    <w:tmpl w:val="0DD42DC2"/>
    <w:lvl w:ilvl="0" w:tentative="0">
      <w:start w:val="1"/>
      <w:numFmt w:val="decimal"/>
      <w:suff w:val="nothing"/>
      <w:lvlText w:val="%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027CB5D"/>
    <w:multiLevelType w:val="singleLevel"/>
    <w:tmpl w:val="2027CB5D"/>
    <w:lvl w:ilvl="0" w:tentative="0">
      <w:start w:val="5"/>
      <w:numFmt w:val="decimal"/>
      <w:suff w:val="space"/>
      <w:lvlText w:val="%1."/>
      <w:lvlJc w:val="left"/>
    </w:lvl>
  </w:abstractNum>
  <w:abstractNum w:abstractNumId="18">
    <w:nsid w:val="2765097B"/>
    <w:multiLevelType w:val="multilevel"/>
    <w:tmpl w:val="2765097B"/>
    <w:lvl w:ilvl="0" w:tentative="0">
      <w:start w:val="1"/>
      <w:numFmt w:val="japaneseCounting"/>
      <w:lvlText w:val="第%1章"/>
      <w:lvlJc w:val="left"/>
      <w:pPr>
        <w:ind w:left="1120" w:hanging="11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2F000000"/>
    <w:multiLevelType w:val="multilevel"/>
    <w:tmpl w:val="2F000000"/>
    <w:lvl w:ilvl="0" w:tentative="0">
      <w:start w:val="1"/>
      <w:numFmt w:val="bullet"/>
      <w:pStyle w:val="485"/>
      <w:lvlText w:val="ü"/>
      <w:lvlJc w:val="left"/>
      <w:pPr>
        <w:ind w:left="2234" w:hanging="420"/>
      </w:pPr>
      <w:rPr>
        <w:rFonts w:ascii="Wingdings" w:hAnsi="Wingdings" w:eastAsia="Wingdings"/>
        <w:w w:val="100"/>
        <w:sz w:val="20"/>
        <w:szCs w:val="20"/>
        <w:shd w:val="clear" w:color="auto" w:fill="auto"/>
      </w:rPr>
    </w:lvl>
    <w:lvl w:ilvl="1" w:tentative="0">
      <w:start w:val="1"/>
      <w:numFmt w:val="bullet"/>
      <w:lvlText w:val="n"/>
      <w:lvlJc w:val="left"/>
      <w:pPr>
        <w:ind w:left="2654" w:hanging="420"/>
      </w:pPr>
      <w:rPr>
        <w:rFonts w:ascii="Wingdings" w:hAnsi="Wingdings" w:eastAsia="Wingdings"/>
        <w:w w:val="100"/>
        <w:sz w:val="20"/>
        <w:szCs w:val="20"/>
        <w:shd w:val="clear" w:color="auto" w:fill="auto"/>
      </w:rPr>
    </w:lvl>
    <w:lvl w:ilvl="2" w:tentative="0">
      <w:start w:val="1"/>
      <w:numFmt w:val="bullet"/>
      <w:lvlText w:val="u"/>
      <w:lvlJc w:val="left"/>
      <w:pPr>
        <w:ind w:left="3074" w:hanging="420"/>
      </w:pPr>
      <w:rPr>
        <w:rFonts w:ascii="Wingdings" w:hAnsi="Wingdings" w:eastAsia="Wingdings"/>
        <w:w w:val="100"/>
        <w:sz w:val="20"/>
        <w:szCs w:val="20"/>
        <w:shd w:val="clear" w:color="auto" w:fill="auto"/>
      </w:rPr>
    </w:lvl>
    <w:lvl w:ilvl="3" w:tentative="0">
      <w:start w:val="1"/>
      <w:numFmt w:val="bullet"/>
      <w:lvlText w:val="l"/>
      <w:lvlJc w:val="left"/>
      <w:pPr>
        <w:ind w:left="3494" w:hanging="420"/>
      </w:pPr>
      <w:rPr>
        <w:rFonts w:ascii="Wingdings" w:hAnsi="Wingdings" w:eastAsia="Wingdings"/>
        <w:w w:val="100"/>
        <w:sz w:val="20"/>
        <w:szCs w:val="20"/>
        <w:shd w:val="clear" w:color="auto" w:fill="auto"/>
      </w:rPr>
    </w:lvl>
    <w:lvl w:ilvl="4" w:tentative="0">
      <w:start w:val="1"/>
      <w:numFmt w:val="bullet"/>
      <w:lvlText w:val="n"/>
      <w:lvlJc w:val="left"/>
      <w:pPr>
        <w:ind w:left="3914" w:hanging="420"/>
      </w:pPr>
      <w:rPr>
        <w:rFonts w:ascii="Wingdings" w:hAnsi="Wingdings" w:eastAsia="Wingdings"/>
        <w:w w:val="100"/>
        <w:sz w:val="20"/>
        <w:szCs w:val="20"/>
        <w:shd w:val="clear" w:color="auto" w:fill="auto"/>
      </w:rPr>
    </w:lvl>
    <w:lvl w:ilvl="5" w:tentative="0">
      <w:start w:val="1"/>
      <w:numFmt w:val="bullet"/>
      <w:lvlText w:val="u"/>
      <w:lvlJc w:val="left"/>
      <w:pPr>
        <w:ind w:left="4334" w:hanging="420"/>
      </w:pPr>
      <w:rPr>
        <w:rFonts w:ascii="Wingdings" w:hAnsi="Wingdings" w:eastAsia="Wingdings"/>
        <w:w w:val="100"/>
        <w:sz w:val="20"/>
        <w:szCs w:val="20"/>
        <w:shd w:val="clear" w:color="auto" w:fill="auto"/>
      </w:rPr>
    </w:lvl>
    <w:lvl w:ilvl="6" w:tentative="0">
      <w:start w:val="1"/>
      <w:numFmt w:val="bullet"/>
      <w:lvlText w:val="l"/>
      <w:lvlJc w:val="left"/>
      <w:pPr>
        <w:ind w:left="4754" w:hanging="420"/>
      </w:pPr>
      <w:rPr>
        <w:rFonts w:ascii="Wingdings" w:hAnsi="Wingdings" w:eastAsia="Wingdings"/>
        <w:w w:val="100"/>
        <w:sz w:val="20"/>
        <w:szCs w:val="20"/>
        <w:shd w:val="clear" w:color="auto" w:fill="auto"/>
      </w:rPr>
    </w:lvl>
    <w:lvl w:ilvl="7" w:tentative="0">
      <w:start w:val="1"/>
      <w:numFmt w:val="bullet"/>
      <w:lvlText w:val="n"/>
      <w:lvlJc w:val="left"/>
      <w:pPr>
        <w:ind w:left="5174" w:hanging="420"/>
      </w:pPr>
      <w:rPr>
        <w:rFonts w:ascii="Wingdings" w:hAnsi="Wingdings" w:eastAsia="Wingdings"/>
        <w:w w:val="100"/>
        <w:sz w:val="20"/>
        <w:szCs w:val="20"/>
        <w:shd w:val="clear" w:color="auto" w:fill="auto"/>
      </w:rPr>
    </w:lvl>
    <w:lvl w:ilvl="8" w:tentative="0">
      <w:start w:val="1"/>
      <w:numFmt w:val="bullet"/>
      <w:lvlText w:val="u"/>
      <w:lvlJc w:val="left"/>
      <w:pPr>
        <w:ind w:left="5594" w:hanging="420"/>
      </w:pPr>
      <w:rPr>
        <w:rFonts w:ascii="Wingdings" w:hAnsi="Wingdings" w:eastAsia="Wingdings"/>
        <w:w w:val="100"/>
        <w:sz w:val="20"/>
        <w:szCs w:val="20"/>
        <w:shd w:val="clear" w:color="auto" w:fill="auto"/>
      </w:rPr>
    </w:lvl>
  </w:abstractNum>
  <w:abstractNum w:abstractNumId="20">
    <w:nsid w:val="2F000001"/>
    <w:multiLevelType w:val="multilevel"/>
    <w:tmpl w:val="2F000001"/>
    <w:lvl w:ilvl="0" w:tentative="0">
      <w:start w:val="1"/>
      <w:numFmt w:val="decimal"/>
      <w:pStyle w:val="530"/>
      <w:lvlText w:val="（%1）"/>
      <w:lvlJc w:val="left"/>
      <w:pPr>
        <w:ind w:left="720" w:hanging="720"/>
      </w:pPr>
    </w:lvl>
    <w:lvl w:ilvl="1" w:tentative="0">
      <w:start w:val="1"/>
      <w:numFmt w:val="lowerLetter"/>
      <w:lvlText w:val="%2)"/>
      <w:lvlJc w:val="left"/>
      <w:pPr>
        <w:ind w:left="420" w:hanging="420"/>
      </w:pPr>
    </w:lvl>
    <w:lvl w:ilvl="2" w:tentative="0">
      <w:start w:val="1"/>
      <w:numFmt w:val="lowerRoman"/>
      <w:lvlText w:val="%3."/>
      <w:lvlJc w:val="right"/>
      <w:pPr>
        <w:ind w:left="536" w:hanging="420"/>
      </w:pPr>
    </w:lvl>
    <w:lvl w:ilvl="3" w:tentative="0">
      <w:start w:val="1"/>
      <w:numFmt w:val="decimal"/>
      <w:lvlText w:val="%4）"/>
      <w:lvlJc w:val="left"/>
      <w:pPr>
        <w:ind w:left="1086" w:firstLine="0"/>
      </w:pPr>
      <w:rPr>
        <w:rFonts w:ascii="宋体" w:hAnsi="宋体" w:eastAsia="宋体"/>
        <w:w w:val="100"/>
        <w:sz w:val="20"/>
        <w:szCs w:val="20"/>
        <w:shd w:val="clear" w:color="auto" w:fill="auto"/>
      </w:rPr>
    </w:lvl>
    <w:lvl w:ilvl="4" w:tentative="0">
      <w:start w:val="0"/>
      <w:numFmt w:val="bullet"/>
      <w:lvlText w:val="Ø"/>
      <w:lvlJc w:val="left"/>
      <w:pPr>
        <w:ind w:left="1376" w:hanging="420"/>
      </w:pPr>
      <w:rPr>
        <w:rFonts w:ascii="Bookshelf Symbol 7" w:hAnsi="Bookshelf Symbol 7" w:eastAsia="Bookshelf Symbol 7"/>
        <w:w w:val="100"/>
        <w:sz w:val="20"/>
        <w:szCs w:val="20"/>
        <w:shd w:val="clear" w:color="auto" w:fill="auto"/>
      </w:rPr>
    </w:lvl>
    <w:lvl w:ilvl="5" w:tentative="0">
      <w:start w:val="1"/>
      <w:numFmt w:val="lowerRoman"/>
      <w:lvlText w:val="%6."/>
      <w:lvlJc w:val="right"/>
      <w:pPr>
        <w:ind w:left="1796" w:hanging="420"/>
      </w:pPr>
    </w:lvl>
    <w:lvl w:ilvl="6" w:tentative="0">
      <w:start w:val="1"/>
      <w:numFmt w:val="decimal"/>
      <w:lvlText w:val="%7."/>
      <w:lvlJc w:val="left"/>
      <w:pPr>
        <w:ind w:left="2216" w:hanging="420"/>
      </w:pPr>
    </w:lvl>
    <w:lvl w:ilvl="7" w:tentative="0">
      <w:start w:val="1"/>
      <w:numFmt w:val="lowerLetter"/>
      <w:lvlText w:val="%8)"/>
      <w:lvlJc w:val="left"/>
      <w:pPr>
        <w:ind w:left="2636" w:hanging="420"/>
      </w:pPr>
    </w:lvl>
    <w:lvl w:ilvl="8" w:tentative="0">
      <w:start w:val="1"/>
      <w:numFmt w:val="lowerRoman"/>
      <w:lvlText w:val="%9."/>
      <w:lvlJc w:val="right"/>
      <w:pPr>
        <w:ind w:left="3056" w:hanging="420"/>
      </w:pPr>
    </w:lvl>
  </w:abstractNum>
  <w:abstractNum w:abstractNumId="21">
    <w:nsid w:val="733D3C5F"/>
    <w:multiLevelType w:val="multilevel"/>
    <w:tmpl w:val="733D3C5F"/>
    <w:lvl w:ilvl="0" w:tentative="0">
      <w:start w:val="1"/>
      <w:numFmt w:val="decimal"/>
      <w:suff w:val="nothing"/>
      <w:lvlText w:val="（%1）"/>
      <w:lvlJc w:val="left"/>
      <w:pPr>
        <w:ind w:left="862" w:hanging="720"/>
      </w:pPr>
      <w:rPr>
        <w:rFonts w:hint="default"/>
        <w:lang w:val="en-US"/>
      </w:r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num w:numId="1">
    <w:abstractNumId w:val="7"/>
  </w:num>
  <w:num w:numId="2">
    <w:abstractNumId w:val="10"/>
  </w:num>
  <w:num w:numId="3">
    <w:abstractNumId w:val="14"/>
  </w:num>
  <w:num w:numId="4">
    <w:abstractNumId w:val="13"/>
  </w:num>
  <w:num w:numId="5">
    <w:abstractNumId w:val="4"/>
  </w:num>
  <w:num w:numId="6">
    <w:abstractNumId w:val="15"/>
  </w:num>
  <w:num w:numId="7">
    <w:abstractNumId w:val="11"/>
  </w:num>
  <w:num w:numId="8">
    <w:abstractNumId w:val="5"/>
  </w:num>
  <w:num w:numId="9">
    <w:abstractNumId w:val="8"/>
  </w:num>
  <w:num w:numId="10">
    <w:abstractNumId w:val="19"/>
  </w:num>
  <w:num w:numId="11">
    <w:abstractNumId w:val="12"/>
  </w:num>
  <w:num w:numId="12">
    <w:abstractNumId w:val="9"/>
  </w:num>
  <w:num w:numId="13">
    <w:abstractNumId w:val="20"/>
  </w:num>
  <w:num w:numId="14">
    <w:abstractNumId w:val="6"/>
  </w:num>
  <w:num w:numId="15">
    <w:abstractNumId w:val="16"/>
  </w:num>
  <w:num w:numId="16">
    <w:abstractNumId w:val="18"/>
  </w:num>
  <w:num w:numId="17">
    <w:abstractNumId w:val="21"/>
  </w:num>
  <w:num w:numId="18">
    <w:abstractNumId w:val="2"/>
  </w:num>
  <w:num w:numId="19">
    <w:abstractNumId w:val="0"/>
  </w:num>
  <w:num w:numId="20">
    <w:abstractNumId w:val="1"/>
  </w:num>
  <w:num w:numId="21">
    <w:abstractNumId w:val="3"/>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bordersDoNotSurroundHeader w:val="0"/>
  <w:bordersDoNotSurroundFooter w:val="0"/>
  <w:gutterAtTop/>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doNotValidateAgainstSchema/>
  <w:doNotDemarcateInvalidXml/>
  <w:hdrShapeDefaults>
    <o:shapelayout v:ext="edit">
      <o:idmap v:ext="edit" data="1"/>
    </o:shapelayout>
  </w:hdrShapeDefaults>
  <w:footnotePr>
    <w:numFmt w:val="decimalEnclosedCircleChinese"/>
    <w:numRestart w:val="eachSec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xNDg0NDIwNjA1OWRmYWNhYjliZjU3YTgxNzQ3YTQifQ=="/>
  </w:docVars>
  <w:rsids>
    <w:rsidRoot w:val="00172A27"/>
    <w:rsid w:val="0000004E"/>
    <w:rsid w:val="0000008F"/>
    <w:rsid w:val="00000449"/>
    <w:rsid w:val="00000B85"/>
    <w:rsid w:val="00002318"/>
    <w:rsid w:val="00002681"/>
    <w:rsid w:val="00002C33"/>
    <w:rsid w:val="00003024"/>
    <w:rsid w:val="0000407E"/>
    <w:rsid w:val="000042FC"/>
    <w:rsid w:val="0000465C"/>
    <w:rsid w:val="000048BE"/>
    <w:rsid w:val="00004F78"/>
    <w:rsid w:val="00005262"/>
    <w:rsid w:val="00005596"/>
    <w:rsid w:val="00005917"/>
    <w:rsid w:val="000061FC"/>
    <w:rsid w:val="00006E91"/>
    <w:rsid w:val="0000722A"/>
    <w:rsid w:val="0000789E"/>
    <w:rsid w:val="00007B94"/>
    <w:rsid w:val="00007FF3"/>
    <w:rsid w:val="0001202A"/>
    <w:rsid w:val="00012320"/>
    <w:rsid w:val="00012D05"/>
    <w:rsid w:val="00012D72"/>
    <w:rsid w:val="00012E1A"/>
    <w:rsid w:val="00012EBD"/>
    <w:rsid w:val="0001301D"/>
    <w:rsid w:val="00013A6E"/>
    <w:rsid w:val="00013E0C"/>
    <w:rsid w:val="000141F3"/>
    <w:rsid w:val="00014376"/>
    <w:rsid w:val="00014E9D"/>
    <w:rsid w:val="00015FF6"/>
    <w:rsid w:val="000160FE"/>
    <w:rsid w:val="0001615E"/>
    <w:rsid w:val="00016842"/>
    <w:rsid w:val="00016A4A"/>
    <w:rsid w:val="0001733B"/>
    <w:rsid w:val="000204D9"/>
    <w:rsid w:val="000209E3"/>
    <w:rsid w:val="000209EF"/>
    <w:rsid w:val="00020C14"/>
    <w:rsid w:val="000210C1"/>
    <w:rsid w:val="00022F2D"/>
    <w:rsid w:val="00022F49"/>
    <w:rsid w:val="00022FF9"/>
    <w:rsid w:val="00023D47"/>
    <w:rsid w:val="00024414"/>
    <w:rsid w:val="00024F74"/>
    <w:rsid w:val="000251CE"/>
    <w:rsid w:val="00025D8A"/>
    <w:rsid w:val="00025FC9"/>
    <w:rsid w:val="00027150"/>
    <w:rsid w:val="000307A6"/>
    <w:rsid w:val="000309CB"/>
    <w:rsid w:val="0003112C"/>
    <w:rsid w:val="0003146C"/>
    <w:rsid w:val="00031959"/>
    <w:rsid w:val="00031AA8"/>
    <w:rsid w:val="00032167"/>
    <w:rsid w:val="00032751"/>
    <w:rsid w:val="00032CFA"/>
    <w:rsid w:val="00032E9B"/>
    <w:rsid w:val="00033373"/>
    <w:rsid w:val="000349AC"/>
    <w:rsid w:val="00034D06"/>
    <w:rsid w:val="00034D68"/>
    <w:rsid w:val="00035E30"/>
    <w:rsid w:val="00036984"/>
    <w:rsid w:val="0003745D"/>
    <w:rsid w:val="00037469"/>
    <w:rsid w:val="00037C1D"/>
    <w:rsid w:val="00040488"/>
    <w:rsid w:val="00040693"/>
    <w:rsid w:val="0004070C"/>
    <w:rsid w:val="000407B3"/>
    <w:rsid w:val="000416E2"/>
    <w:rsid w:val="00042F95"/>
    <w:rsid w:val="00043045"/>
    <w:rsid w:val="000435B0"/>
    <w:rsid w:val="000439B4"/>
    <w:rsid w:val="00043C38"/>
    <w:rsid w:val="00044487"/>
    <w:rsid w:val="000446A6"/>
    <w:rsid w:val="00044FA8"/>
    <w:rsid w:val="0004559D"/>
    <w:rsid w:val="00045AA6"/>
    <w:rsid w:val="00047E10"/>
    <w:rsid w:val="0005088D"/>
    <w:rsid w:val="00050940"/>
    <w:rsid w:val="00050D4C"/>
    <w:rsid w:val="000516D2"/>
    <w:rsid w:val="00051B33"/>
    <w:rsid w:val="000523D8"/>
    <w:rsid w:val="00052D2B"/>
    <w:rsid w:val="00052ECA"/>
    <w:rsid w:val="00053005"/>
    <w:rsid w:val="00053131"/>
    <w:rsid w:val="00053387"/>
    <w:rsid w:val="000538CE"/>
    <w:rsid w:val="000543F7"/>
    <w:rsid w:val="0005444E"/>
    <w:rsid w:val="00054F48"/>
    <w:rsid w:val="000550F8"/>
    <w:rsid w:val="0005592A"/>
    <w:rsid w:val="00055A2C"/>
    <w:rsid w:val="000560F8"/>
    <w:rsid w:val="000569F6"/>
    <w:rsid w:val="00056D0E"/>
    <w:rsid w:val="00056E00"/>
    <w:rsid w:val="0005743E"/>
    <w:rsid w:val="00057F25"/>
    <w:rsid w:val="00060ACE"/>
    <w:rsid w:val="00060C69"/>
    <w:rsid w:val="000610B5"/>
    <w:rsid w:val="00061BB4"/>
    <w:rsid w:val="00061D51"/>
    <w:rsid w:val="000623BE"/>
    <w:rsid w:val="00062BC9"/>
    <w:rsid w:val="00062D6E"/>
    <w:rsid w:val="00063588"/>
    <w:rsid w:val="0006379F"/>
    <w:rsid w:val="000644FA"/>
    <w:rsid w:val="00064A52"/>
    <w:rsid w:val="00064CDA"/>
    <w:rsid w:val="000656CC"/>
    <w:rsid w:val="0006585C"/>
    <w:rsid w:val="00066688"/>
    <w:rsid w:val="0006683F"/>
    <w:rsid w:val="00066888"/>
    <w:rsid w:val="00066ACD"/>
    <w:rsid w:val="00067748"/>
    <w:rsid w:val="00067B07"/>
    <w:rsid w:val="00070B27"/>
    <w:rsid w:val="00070BF0"/>
    <w:rsid w:val="0007118C"/>
    <w:rsid w:val="0007154A"/>
    <w:rsid w:val="00072095"/>
    <w:rsid w:val="0007219C"/>
    <w:rsid w:val="0007219E"/>
    <w:rsid w:val="0007253F"/>
    <w:rsid w:val="00072AE7"/>
    <w:rsid w:val="00072B6C"/>
    <w:rsid w:val="00072E4B"/>
    <w:rsid w:val="0007355F"/>
    <w:rsid w:val="0007378A"/>
    <w:rsid w:val="000737CD"/>
    <w:rsid w:val="000742C5"/>
    <w:rsid w:val="00074E4F"/>
    <w:rsid w:val="00074EF3"/>
    <w:rsid w:val="00075414"/>
    <w:rsid w:val="000755A5"/>
    <w:rsid w:val="00075963"/>
    <w:rsid w:val="00075A7C"/>
    <w:rsid w:val="000764EA"/>
    <w:rsid w:val="0007719D"/>
    <w:rsid w:val="0008002B"/>
    <w:rsid w:val="000805B1"/>
    <w:rsid w:val="0008063C"/>
    <w:rsid w:val="00080DE8"/>
    <w:rsid w:val="000814E1"/>
    <w:rsid w:val="000822F9"/>
    <w:rsid w:val="00082363"/>
    <w:rsid w:val="0008237B"/>
    <w:rsid w:val="00082ABD"/>
    <w:rsid w:val="00082DFB"/>
    <w:rsid w:val="00083A11"/>
    <w:rsid w:val="00083E30"/>
    <w:rsid w:val="00084012"/>
    <w:rsid w:val="0008415D"/>
    <w:rsid w:val="000843DD"/>
    <w:rsid w:val="000845EE"/>
    <w:rsid w:val="00084644"/>
    <w:rsid w:val="0008494B"/>
    <w:rsid w:val="000853F8"/>
    <w:rsid w:val="00085D1E"/>
    <w:rsid w:val="00085DC7"/>
    <w:rsid w:val="00085E46"/>
    <w:rsid w:val="00086086"/>
    <w:rsid w:val="000864C7"/>
    <w:rsid w:val="00086627"/>
    <w:rsid w:val="00086AA3"/>
    <w:rsid w:val="00086AE3"/>
    <w:rsid w:val="00086E93"/>
    <w:rsid w:val="00087862"/>
    <w:rsid w:val="0009070C"/>
    <w:rsid w:val="00090E9E"/>
    <w:rsid w:val="00090EA6"/>
    <w:rsid w:val="00091436"/>
    <w:rsid w:val="00091470"/>
    <w:rsid w:val="000918B4"/>
    <w:rsid w:val="00091E09"/>
    <w:rsid w:val="000924AF"/>
    <w:rsid w:val="00092968"/>
    <w:rsid w:val="00092A49"/>
    <w:rsid w:val="00093565"/>
    <w:rsid w:val="00093762"/>
    <w:rsid w:val="00093A3C"/>
    <w:rsid w:val="00093C1D"/>
    <w:rsid w:val="00094895"/>
    <w:rsid w:val="000959F5"/>
    <w:rsid w:val="00095A6A"/>
    <w:rsid w:val="00096116"/>
    <w:rsid w:val="00096A18"/>
    <w:rsid w:val="00097AC3"/>
    <w:rsid w:val="00097C79"/>
    <w:rsid w:val="000A0490"/>
    <w:rsid w:val="000A08EF"/>
    <w:rsid w:val="000A0BB6"/>
    <w:rsid w:val="000A0FE3"/>
    <w:rsid w:val="000A12E8"/>
    <w:rsid w:val="000A1A0F"/>
    <w:rsid w:val="000A1F1C"/>
    <w:rsid w:val="000A2BD5"/>
    <w:rsid w:val="000A3976"/>
    <w:rsid w:val="000A3A59"/>
    <w:rsid w:val="000A46CE"/>
    <w:rsid w:val="000A50A2"/>
    <w:rsid w:val="000A57A7"/>
    <w:rsid w:val="000A6B52"/>
    <w:rsid w:val="000A6EC3"/>
    <w:rsid w:val="000A7C9A"/>
    <w:rsid w:val="000A7E22"/>
    <w:rsid w:val="000A7F6D"/>
    <w:rsid w:val="000B0537"/>
    <w:rsid w:val="000B12AB"/>
    <w:rsid w:val="000B263F"/>
    <w:rsid w:val="000B2859"/>
    <w:rsid w:val="000B2ABB"/>
    <w:rsid w:val="000B35E1"/>
    <w:rsid w:val="000B369B"/>
    <w:rsid w:val="000B451B"/>
    <w:rsid w:val="000B50F2"/>
    <w:rsid w:val="000B5EFE"/>
    <w:rsid w:val="000B6110"/>
    <w:rsid w:val="000B68F9"/>
    <w:rsid w:val="000B6FDB"/>
    <w:rsid w:val="000B7096"/>
    <w:rsid w:val="000B7C9B"/>
    <w:rsid w:val="000B7D7F"/>
    <w:rsid w:val="000C034B"/>
    <w:rsid w:val="000C048E"/>
    <w:rsid w:val="000C129F"/>
    <w:rsid w:val="000C15A1"/>
    <w:rsid w:val="000C27E1"/>
    <w:rsid w:val="000C2BDB"/>
    <w:rsid w:val="000C311C"/>
    <w:rsid w:val="000C35B6"/>
    <w:rsid w:val="000C371D"/>
    <w:rsid w:val="000C3BA8"/>
    <w:rsid w:val="000C4EFB"/>
    <w:rsid w:val="000C5636"/>
    <w:rsid w:val="000C5847"/>
    <w:rsid w:val="000C5896"/>
    <w:rsid w:val="000C589D"/>
    <w:rsid w:val="000C5D29"/>
    <w:rsid w:val="000C60C7"/>
    <w:rsid w:val="000C632A"/>
    <w:rsid w:val="000C63E6"/>
    <w:rsid w:val="000C6796"/>
    <w:rsid w:val="000C6E55"/>
    <w:rsid w:val="000C7429"/>
    <w:rsid w:val="000C7904"/>
    <w:rsid w:val="000D0750"/>
    <w:rsid w:val="000D0B69"/>
    <w:rsid w:val="000D1247"/>
    <w:rsid w:val="000D1485"/>
    <w:rsid w:val="000D2602"/>
    <w:rsid w:val="000D3CFA"/>
    <w:rsid w:val="000D404A"/>
    <w:rsid w:val="000D4359"/>
    <w:rsid w:val="000D4A43"/>
    <w:rsid w:val="000D4D0D"/>
    <w:rsid w:val="000D5374"/>
    <w:rsid w:val="000D5377"/>
    <w:rsid w:val="000D5E0E"/>
    <w:rsid w:val="000D60EC"/>
    <w:rsid w:val="000D6A38"/>
    <w:rsid w:val="000D7864"/>
    <w:rsid w:val="000E024A"/>
    <w:rsid w:val="000E04F8"/>
    <w:rsid w:val="000E0904"/>
    <w:rsid w:val="000E0DDA"/>
    <w:rsid w:val="000E0DF8"/>
    <w:rsid w:val="000E10C3"/>
    <w:rsid w:val="000E129B"/>
    <w:rsid w:val="000E1356"/>
    <w:rsid w:val="000E1829"/>
    <w:rsid w:val="000E1E06"/>
    <w:rsid w:val="000E2049"/>
    <w:rsid w:val="000E254F"/>
    <w:rsid w:val="000E2947"/>
    <w:rsid w:val="000E2CAD"/>
    <w:rsid w:val="000E313E"/>
    <w:rsid w:val="000E3205"/>
    <w:rsid w:val="000E355A"/>
    <w:rsid w:val="000E3772"/>
    <w:rsid w:val="000E3F35"/>
    <w:rsid w:val="000E407E"/>
    <w:rsid w:val="000E4522"/>
    <w:rsid w:val="000E4AA3"/>
    <w:rsid w:val="000E4BF3"/>
    <w:rsid w:val="000E54B7"/>
    <w:rsid w:val="000E5906"/>
    <w:rsid w:val="000E5CA2"/>
    <w:rsid w:val="000E6509"/>
    <w:rsid w:val="000E6526"/>
    <w:rsid w:val="000E6E7E"/>
    <w:rsid w:val="000E782E"/>
    <w:rsid w:val="000F1D73"/>
    <w:rsid w:val="000F1E21"/>
    <w:rsid w:val="000F1ED5"/>
    <w:rsid w:val="000F21A7"/>
    <w:rsid w:val="000F228E"/>
    <w:rsid w:val="000F2333"/>
    <w:rsid w:val="000F2370"/>
    <w:rsid w:val="000F322E"/>
    <w:rsid w:val="000F3827"/>
    <w:rsid w:val="000F396F"/>
    <w:rsid w:val="000F456B"/>
    <w:rsid w:val="000F47CB"/>
    <w:rsid w:val="000F53EE"/>
    <w:rsid w:val="000F5A0E"/>
    <w:rsid w:val="000F5AE4"/>
    <w:rsid w:val="000F5B3A"/>
    <w:rsid w:val="000F5EBA"/>
    <w:rsid w:val="000F624C"/>
    <w:rsid w:val="000F7224"/>
    <w:rsid w:val="000F7512"/>
    <w:rsid w:val="000F7747"/>
    <w:rsid w:val="000F7C87"/>
    <w:rsid w:val="00100257"/>
    <w:rsid w:val="001006A2"/>
    <w:rsid w:val="00100EC3"/>
    <w:rsid w:val="00100F71"/>
    <w:rsid w:val="00101706"/>
    <w:rsid w:val="0010172E"/>
    <w:rsid w:val="00101F6B"/>
    <w:rsid w:val="001028FC"/>
    <w:rsid w:val="001029C1"/>
    <w:rsid w:val="00102A45"/>
    <w:rsid w:val="001030D3"/>
    <w:rsid w:val="001032F9"/>
    <w:rsid w:val="001036C0"/>
    <w:rsid w:val="0010403C"/>
    <w:rsid w:val="00104832"/>
    <w:rsid w:val="00104CE9"/>
    <w:rsid w:val="00104E7C"/>
    <w:rsid w:val="00105171"/>
    <w:rsid w:val="00105BB2"/>
    <w:rsid w:val="00105DD1"/>
    <w:rsid w:val="00106687"/>
    <w:rsid w:val="00106838"/>
    <w:rsid w:val="00106C9B"/>
    <w:rsid w:val="0010755C"/>
    <w:rsid w:val="0010766E"/>
    <w:rsid w:val="00107B74"/>
    <w:rsid w:val="00110630"/>
    <w:rsid w:val="0011073B"/>
    <w:rsid w:val="00110B2B"/>
    <w:rsid w:val="001117AD"/>
    <w:rsid w:val="001118CE"/>
    <w:rsid w:val="00111DE4"/>
    <w:rsid w:val="00112845"/>
    <w:rsid w:val="00112B09"/>
    <w:rsid w:val="00112C24"/>
    <w:rsid w:val="00112D89"/>
    <w:rsid w:val="001136FF"/>
    <w:rsid w:val="001138CA"/>
    <w:rsid w:val="00113AB4"/>
    <w:rsid w:val="001140E0"/>
    <w:rsid w:val="00114A3A"/>
    <w:rsid w:val="00114CDC"/>
    <w:rsid w:val="00114D38"/>
    <w:rsid w:val="00114ED2"/>
    <w:rsid w:val="00114EFB"/>
    <w:rsid w:val="001152B2"/>
    <w:rsid w:val="001155A7"/>
    <w:rsid w:val="00115980"/>
    <w:rsid w:val="00116558"/>
    <w:rsid w:val="00116B8B"/>
    <w:rsid w:val="00116DF5"/>
    <w:rsid w:val="001176C0"/>
    <w:rsid w:val="001202C7"/>
    <w:rsid w:val="00120503"/>
    <w:rsid w:val="0012091F"/>
    <w:rsid w:val="00120A86"/>
    <w:rsid w:val="00120C77"/>
    <w:rsid w:val="00120E7F"/>
    <w:rsid w:val="00121031"/>
    <w:rsid w:val="0012188A"/>
    <w:rsid w:val="0012226A"/>
    <w:rsid w:val="0012268C"/>
    <w:rsid w:val="001232F3"/>
    <w:rsid w:val="00123C95"/>
    <w:rsid w:val="00123E69"/>
    <w:rsid w:val="001244CF"/>
    <w:rsid w:val="0012492E"/>
    <w:rsid w:val="00124CAB"/>
    <w:rsid w:val="0012539F"/>
    <w:rsid w:val="001256E1"/>
    <w:rsid w:val="00125817"/>
    <w:rsid w:val="0012605E"/>
    <w:rsid w:val="00126D40"/>
    <w:rsid w:val="001270FD"/>
    <w:rsid w:val="001271EA"/>
    <w:rsid w:val="0012727E"/>
    <w:rsid w:val="00127A8F"/>
    <w:rsid w:val="001305D7"/>
    <w:rsid w:val="00130640"/>
    <w:rsid w:val="0013103B"/>
    <w:rsid w:val="00131748"/>
    <w:rsid w:val="00131827"/>
    <w:rsid w:val="00131A36"/>
    <w:rsid w:val="00131BC8"/>
    <w:rsid w:val="00131CE6"/>
    <w:rsid w:val="00131D3B"/>
    <w:rsid w:val="0013261A"/>
    <w:rsid w:val="001326EA"/>
    <w:rsid w:val="00132FAC"/>
    <w:rsid w:val="00133126"/>
    <w:rsid w:val="00133C17"/>
    <w:rsid w:val="00133CA0"/>
    <w:rsid w:val="001340CE"/>
    <w:rsid w:val="001343A9"/>
    <w:rsid w:val="00135136"/>
    <w:rsid w:val="00135326"/>
    <w:rsid w:val="001353C3"/>
    <w:rsid w:val="0013588C"/>
    <w:rsid w:val="00135E1D"/>
    <w:rsid w:val="00136D36"/>
    <w:rsid w:val="00136D83"/>
    <w:rsid w:val="0013790D"/>
    <w:rsid w:val="00140466"/>
    <w:rsid w:val="00140754"/>
    <w:rsid w:val="0014113D"/>
    <w:rsid w:val="00141845"/>
    <w:rsid w:val="00141AA1"/>
    <w:rsid w:val="001429D5"/>
    <w:rsid w:val="00143D4D"/>
    <w:rsid w:val="00143EFD"/>
    <w:rsid w:val="00144B46"/>
    <w:rsid w:val="00144CFC"/>
    <w:rsid w:val="0014500E"/>
    <w:rsid w:val="001456F4"/>
    <w:rsid w:val="00146036"/>
    <w:rsid w:val="0014658B"/>
    <w:rsid w:val="0014661E"/>
    <w:rsid w:val="001469D8"/>
    <w:rsid w:val="00146F1B"/>
    <w:rsid w:val="001475F2"/>
    <w:rsid w:val="00150506"/>
    <w:rsid w:val="0015187A"/>
    <w:rsid w:val="00151EA8"/>
    <w:rsid w:val="00152059"/>
    <w:rsid w:val="00152129"/>
    <w:rsid w:val="0015251A"/>
    <w:rsid w:val="00152744"/>
    <w:rsid w:val="001527B1"/>
    <w:rsid w:val="001545A6"/>
    <w:rsid w:val="001547F5"/>
    <w:rsid w:val="0015487E"/>
    <w:rsid w:val="00154CEF"/>
    <w:rsid w:val="00155351"/>
    <w:rsid w:val="00155624"/>
    <w:rsid w:val="001569BD"/>
    <w:rsid w:val="00156E49"/>
    <w:rsid w:val="001571DB"/>
    <w:rsid w:val="00157277"/>
    <w:rsid w:val="001572FB"/>
    <w:rsid w:val="00157A46"/>
    <w:rsid w:val="0016148C"/>
    <w:rsid w:val="00161528"/>
    <w:rsid w:val="00161B71"/>
    <w:rsid w:val="00161FBE"/>
    <w:rsid w:val="00162752"/>
    <w:rsid w:val="00163051"/>
    <w:rsid w:val="001637E7"/>
    <w:rsid w:val="00163C12"/>
    <w:rsid w:val="00163CB6"/>
    <w:rsid w:val="00163D98"/>
    <w:rsid w:val="001643FD"/>
    <w:rsid w:val="00164837"/>
    <w:rsid w:val="0016538C"/>
    <w:rsid w:val="001658F8"/>
    <w:rsid w:val="00165C70"/>
    <w:rsid w:val="00167173"/>
    <w:rsid w:val="001677B1"/>
    <w:rsid w:val="00167FAD"/>
    <w:rsid w:val="001700FF"/>
    <w:rsid w:val="00170496"/>
    <w:rsid w:val="00170822"/>
    <w:rsid w:val="0017093F"/>
    <w:rsid w:val="00170FBE"/>
    <w:rsid w:val="00171AE3"/>
    <w:rsid w:val="001721F5"/>
    <w:rsid w:val="001729F4"/>
    <w:rsid w:val="00172A27"/>
    <w:rsid w:val="00172DA2"/>
    <w:rsid w:val="001731DB"/>
    <w:rsid w:val="0017392E"/>
    <w:rsid w:val="00173984"/>
    <w:rsid w:val="00173A5A"/>
    <w:rsid w:val="0017486E"/>
    <w:rsid w:val="00174F00"/>
    <w:rsid w:val="00175A57"/>
    <w:rsid w:val="00176661"/>
    <w:rsid w:val="0017695B"/>
    <w:rsid w:val="00176C25"/>
    <w:rsid w:val="0017706F"/>
    <w:rsid w:val="001772FE"/>
    <w:rsid w:val="00177469"/>
    <w:rsid w:val="00177814"/>
    <w:rsid w:val="00177B13"/>
    <w:rsid w:val="00177E9A"/>
    <w:rsid w:val="00180424"/>
    <w:rsid w:val="001806FA"/>
    <w:rsid w:val="00180E37"/>
    <w:rsid w:val="0018180A"/>
    <w:rsid w:val="00181C01"/>
    <w:rsid w:val="001822E3"/>
    <w:rsid w:val="00182360"/>
    <w:rsid w:val="00182372"/>
    <w:rsid w:val="00183775"/>
    <w:rsid w:val="00183D1E"/>
    <w:rsid w:val="00184110"/>
    <w:rsid w:val="00184461"/>
    <w:rsid w:val="00184BE6"/>
    <w:rsid w:val="0018555B"/>
    <w:rsid w:val="00185589"/>
    <w:rsid w:val="00185D3F"/>
    <w:rsid w:val="001860B4"/>
    <w:rsid w:val="001863F6"/>
    <w:rsid w:val="00186845"/>
    <w:rsid w:val="00186C16"/>
    <w:rsid w:val="00187CFA"/>
    <w:rsid w:val="001910D1"/>
    <w:rsid w:val="0019121B"/>
    <w:rsid w:val="0019137D"/>
    <w:rsid w:val="00191BA4"/>
    <w:rsid w:val="0019238B"/>
    <w:rsid w:val="001924C5"/>
    <w:rsid w:val="00192CCA"/>
    <w:rsid w:val="00193059"/>
    <w:rsid w:val="0019328B"/>
    <w:rsid w:val="00194275"/>
    <w:rsid w:val="001943CA"/>
    <w:rsid w:val="0019463D"/>
    <w:rsid w:val="00194669"/>
    <w:rsid w:val="00194840"/>
    <w:rsid w:val="00194917"/>
    <w:rsid w:val="00194AD7"/>
    <w:rsid w:val="00194B65"/>
    <w:rsid w:val="00194D5B"/>
    <w:rsid w:val="00195ADE"/>
    <w:rsid w:val="00195C23"/>
    <w:rsid w:val="00195E89"/>
    <w:rsid w:val="00196451"/>
    <w:rsid w:val="00197123"/>
    <w:rsid w:val="001973C9"/>
    <w:rsid w:val="00197EBF"/>
    <w:rsid w:val="001A086B"/>
    <w:rsid w:val="001A0A19"/>
    <w:rsid w:val="001A191B"/>
    <w:rsid w:val="001A2131"/>
    <w:rsid w:val="001A22B2"/>
    <w:rsid w:val="001A2E84"/>
    <w:rsid w:val="001A332B"/>
    <w:rsid w:val="001A363F"/>
    <w:rsid w:val="001A4077"/>
    <w:rsid w:val="001A4759"/>
    <w:rsid w:val="001A4C4A"/>
    <w:rsid w:val="001A589F"/>
    <w:rsid w:val="001A59D1"/>
    <w:rsid w:val="001A5BDE"/>
    <w:rsid w:val="001A5C71"/>
    <w:rsid w:val="001A62D3"/>
    <w:rsid w:val="001A6D4A"/>
    <w:rsid w:val="001A7119"/>
    <w:rsid w:val="001A77DE"/>
    <w:rsid w:val="001A7A68"/>
    <w:rsid w:val="001A7D97"/>
    <w:rsid w:val="001B08E0"/>
    <w:rsid w:val="001B0DD2"/>
    <w:rsid w:val="001B13B9"/>
    <w:rsid w:val="001B13FD"/>
    <w:rsid w:val="001B1A52"/>
    <w:rsid w:val="001B1FCD"/>
    <w:rsid w:val="001B2341"/>
    <w:rsid w:val="001B2811"/>
    <w:rsid w:val="001B3060"/>
    <w:rsid w:val="001B3F64"/>
    <w:rsid w:val="001B41E7"/>
    <w:rsid w:val="001B43C0"/>
    <w:rsid w:val="001B4B8E"/>
    <w:rsid w:val="001B507D"/>
    <w:rsid w:val="001B5B17"/>
    <w:rsid w:val="001B62B9"/>
    <w:rsid w:val="001B6AFE"/>
    <w:rsid w:val="001B6D20"/>
    <w:rsid w:val="001B7000"/>
    <w:rsid w:val="001B71C3"/>
    <w:rsid w:val="001B7FC6"/>
    <w:rsid w:val="001C0179"/>
    <w:rsid w:val="001C02CE"/>
    <w:rsid w:val="001C045F"/>
    <w:rsid w:val="001C0689"/>
    <w:rsid w:val="001C0B5E"/>
    <w:rsid w:val="001C0FD0"/>
    <w:rsid w:val="001C151D"/>
    <w:rsid w:val="001C1877"/>
    <w:rsid w:val="001C18DC"/>
    <w:rsid w:val="001C1977"/>
    <w:rsid w:val="001C1990"/>
    <w:rsid w:val="001C1F01"/>
    <w:rsid w:val="001C2434"/>
    <w:rsid w:val="001C2882"/>
    <w:rsid w:val="001C2A33"/>
    <w:rsid w:val="001C2B3F"/>
    <w:rsid w:val="001C2CD8"/>
    <w:rsid w:val="001C3558"/>
    <w:rsid w:val="001C3DE1"/>
    <w:rsid w:val="001C41EE"/>
    <w:rsid w:val="001C433A"/>
    <w:rsid w:val="001C458D"/>
    <w:rsid w:val="001C4AC7"/>
    <w:rsid w:val="001C4D17"/>
    <w:rsid w:val="001C4FF3"/>
    <w:rsid w:val="001C52B7"/>
    <w:rsid w:val="001C53A3"/>
    <w:rsid w:val="001C53CC"/>
    <w:rsid w:val="001C6029"/>
    <w:rsid w:val="001C62E9"/>
    <w:rsid w:val="001C6650"/>
    <w:rsid w:val="001C6D40"/>
    <w:rsid w:val="001C6F74"/>
    <w:rsid w:val="001C76DD"/>
    <w:rsid w:val="001C7C2C"/>
    <w:rsid w:val="001D04A0"/>
    <w:rsid w:val="001D06B0"/>
    <w:rsid w:val="001D0A1D"/>
    <w:rsid w:val="001D17B6"/>
    <w:rsid w:val="001D1C41"/>
    <w:rsid w:val="001D1E09"/>
    <w:rsid w:val="001D3251"/>
    <w:rsid w:val="001D3B3A"/>
    <w:rsid w:val="001D402C"/>
    <w:rsid w:val="001D50AB"/>
    <w:rsid w:val="001D58E2"/>
    <w:rsid w:val="001D5F7B"/>
    <w:rsid w:val="001D68DF"/>
    <w:rsid w:val="001D77A9"/>
    <w:rsid w:val="001E0A35"/>
    <w:rsid w:val="001E0CFE"/>
    <w:rsid w:val="001E129F"/>
    <w:rsid w:val="001E14AB"/>
    <w:rsid w:val="001E15CB"/>
    <w:rsid w:val="001E1A38"/>
    <w:rsid w:val="001E1E25"/>
    <w:rsid w:val="001E247D"/>
    <w:rsid w:val="001E24C1"/>
    <w:rsid w:val="001E2774"/>
    <w:rsid w:val="001E2963"/>
    <w:rsid w:val="001E2A26"/>
    <w:rsid w:val="001E2DB2"/>
    <w:rsid w:val="001E30A7"/>
    <w:rsid w:val="001E3181"/>
    <w:rsid w:val="001E431D"/>
    <w:rsid w:val="001E4434"/>
    <w:rsid w:val="001E450A"/>
    <w:rsid w:val="001E4846"/>
    <w:rsid w:val="001E4917"/>
    <w:rsid w:val="001E4F2A"/>
    <w:rsid w:val="001E54C4"/>
    <w:rsid w:val="001E59DD"/>
    <w:rsid w:val="001E5B8E"/>
    <w:rsid w:val="001E671E"/>
    <w:rsid w:val="001E6E73"/>
    <w:rsid w:val="001E76C7"/>
    <w:rsid w:val="001E78C1"/>
    <w:rsid w:val="001F0110"/>
    <w:rsid w:val="001F0495"/>
    <w:rsid w:val="001F0D06"/>
    <w:rsid w:val="001F1513"/>
    <w:rsid w:val="001F180B"/>
    <w:rsid w:val="001F184C"/>
    <w:rsid w:val="001F1B6B"/>
    <w:rsid w:val="001F1B84"/>
    <w:rsid w:val="001F1C50"/>
    <w:rsid w:val="001F1EE8"/>
    <w:rsid w:val="001F1F54"/>
    <w:rsid w:val="001F215B"/>
    <w:rsid w:val="001F21B0"/>
    <w:rsid w:val="001F26A2"/>
    <w:rsid w:val="001F27A7"/>
    <w:rsid w:val="001F31A4"/>
    <w:rsid w:val="001F3649"/>
    <w:rsid w:val="001F4616"/>
    <w:rsid w:val="001F467C"/>
    <w:rsid w:val="001F4BF3"/>
    <w:rsid w:val="001F5EEE"/>
    <w:rsid w:val="001F663A"/>
    <w:rsid w:val="001F6E94"/>
    <w:rsid w:val="001F72A8"/>
    <w:rsid w:val="001F736C"/>
    <w:rsid w:val="001F7375"/>
    <w:rsid w:val="001F7B93"/>
    <w:rsid w:val="001F7BB4"/>
    <w:rsid w:val="0020003A"/>
    <w:rsid w:val="00201170"/>
    <w:rsid w:val="002017F5"/>
    <w:rsid w:val="00201B54"/>
    <w:rsid w:val="0020229A"/>
    <w:rsid w:val="00202992"/>
    <w:rsid w:val="002035F6"/>
    <w:rsid w:val="00203E2F"/>
    <w:rsid w:val="00203FA7"/>
    <w:rsid w:val="002048CF"/>
    <w:rsid w:val="0020570C"/>
    <w:rsid w:val="002063EE"/>
    <w:rsid w:val="0020646F"/>
    <w:rsid w:val="00207321"/>
    <w:rsid w:val="002073D7"/>
    <w:rsid w:val="0021024A"/>
    <w:rsid w:val="00210412"/>
    <w:rsid w:val="00211762"/>
    <w:rsid w:val="00211971"/>
    <w:rsid w:val="00212E6D"/>
    <w:rsid w:val="00212F52"/>
    <w:rsid w:val="002130AB"/>
    <w:rsid w:val="002132B6"/>
    <w:rsid w:val="00213936"/>
    <w:rsid w:val="00214323"/>
    <w:rsid w:val="00215A89"/>
    <w:rsid w:val="00215ACE"/>
    <w:rsid w:val="00215CDA"/>
    <w:rsid w:val="00215E77"/>
    <w:rsid w:val="00216269"/>
    <w:rsid w:val="00217197"/>
    <w:rsid w:val="002175F8"/>
    <w:rsid w:val="0022022F"/>
    <w:rsid w:val="00220501"/>
    <w:rsid w:val="002210A9"/>
    <w:rsid w:val="00221675"/>
    <w:rsid w:val="00221A9F"/>
    <w:rsid w:val="00222198"/>
    <w:rsid w:val="0022289A"/>
    <w:rsid w:val="00222C01"/>
    <w:rsid w:val="00222C27"/>
    <w:rsid w:val="00222CC9"/>
    <w:rsid w:val="002245F2"/>
    <w:rsid w:val="002247F7"/>
    <w:rsid w:val="002260A1"/>
    <w:rsid w:val="00226483"/>
    <w:rsid w:val="002265B5"/>
    <w:rsid w:val="00226671"/>
    <w:rsid w:val="0022682D"/>
    <w:rsid w:val="00226A16"/>
    <w:rsid w:val="00226A68"/>
    <w:rsid w:val="00227304"/>
    <w:rsid w:val="00227A47"/>
    <w:rsid w:val="00227A5A"/>
    <w:rsid w:val="002306FA"/>
    <w:rsid w:val="00230AD6"/>
    <w:rsid w:val="00230B58"/>
    <w:rsid w:val="00231086"/>
    <w:rsid w:val="00232163"/>
    <w:rsid w:val="00232450"/>
    <w:rsid w:val="00232828"/>
    <w:rsid w:val="00232953"/>
    <w:rsid w:val="00232EE8"/>
    <w:rsid w:val="00233F4E"/>
    <w:rsid w:val="00234ACA"/>
    <w:rsid w:val="00234E72"/>
    <w:rsid w:val="00234F0A"/>
    <w:rsid w:val="00234F82"/>
    <w:rsid w:val="00235067"/>
    <w:rsid w:val="00235082"/>
    <w:rsid w:val="00235209"/>
    <w:rsid w:val="00235210"/>
    <w:rsid w:val="002352CE"/>
    <w:rsid w:val="00235C1A"/>
    <w:rsid w:val="00235D4E"/>
    <w:rsid w:val="0023714A"/>
    <w:rsid w:val="00237286"/>
    <w:rsid w:val="00237886"/>
    <w:rsid w:val="002406A4"/>
    <w:rsid w:val="0024080F"/>
    <w:rsid w:val="00240CC9"/>
    <w:rsid w:val="002412B3"/>
    <w:rsid w:val="002420E4"/>
    <w:rsid w:val="0024237D"/>
    <w:rsid w:val="002423BC"/>
    <w:rsid w:val="00242837"/>
    <w:rsid w:val="00243810"/>
    <w:rsid w:val="00243C5C"/>
    <w:rsid w:val="00243F2E"/>
    <w:rsid w:val="0024409D"/>
    <w:rsid w:val="002440C5"/>
    <w:rsid w:val="00244719"/>
    <w:rsid w:val="002456C3"/>
    <w:rsid w:val="0024583B"/>
    <w:rsid w:val="00247607"/>
    <w:rsid w:val="00247664"/>
    <w:rsid w:val="002505B9"/>
    <w:rsid w:val="00250BE9"/>
    <w:rsid w:val="0025186F"/>
    <w:rsid w:val="0025202C"/>
    <w:rsid w:val="00252B77"/>
    <w:rsid w:val="00252EC4"/>
    <w:rsid w:val="00252FC7"/>
    <w:rsid w:val="0025302D"/>
    <w:rsid w:val="002533FF"/>
    <w:rsid w:val="002538C9"/>
    <w:rsid w:val="00253D09"/>
    <w:rsid w:val="00253D57"/>
    <w:rsid w:val="00253FBE"/>
    <w:rsid w:val="0025484E"/>
    <w:rsid w:val="0025518D"/>
    <w:rsid w:val="00255325"/>
    <w:rsid w:val="00256D48"/>
    <w:rsid w:val="0025762B"/>
    <w:rsid w:val="00257A03"/>
    <w:rsid w:val="00257B3A"/>
    <w:rsid w:val="00257BC1"/>
    <w:rsid w:val="00257CF5"/>
    <w:rsid w:val="00257DD6"/>
    <w:rsid w:val="00257FC1"/>
    <w:rsid w:val="002602FC"/>
    <w:rsid w:val="002603B8"/>
    <w:rsid w:val="00260AC4"/>
    <w:rsid w:val="00260FF8"/>
    <w:rsid w:val="0026122D"/>
    <w:rsid w:val="0026171D"/>
    <w:rsid w:val="002617BC"/>
    <w:rsid w:val="00261D69"/>
    <w:rsid w:val="002620BB"/>
    <w:rsid w:val="002624D1"/>
    <w:rsid w:val="00262759"/>
    <w:rsid w:val="00262E04"/>
    <w:rsid w:val="00263192"/>
    <w:rsid w:val="002635CA"/>
    <w:rsid w:val="00263A4C"/>
    <w:rsid w:val="00263DE9"/>
    <w:rsid w:val="0026425F"/>
    <w:rsid w:val="00264561"/>
    <w:rsid w:val="00264DBB"/>
    <w:rsid w:val="0026570E"/>
    <w:rsid w:val="00265DAE"/>
    <w:rsid w:val="002669BA"/>
    <w:rsid w:val="00266BB3"/>
    <w:rsid w:val="00266BEE"/>
    <w:rsid w:val="00266FC2"/>
    <w:rsid w:val="002670ED"/>
    <w:rsid w:val="002677A7"/>
    <w:rsid w:val="00270104"/>
    <w:rsid w:val="0027016A"/>
    <w:rsid w:val="00270EB2"/>
    <w:rsid w:val="0027126F"/>
    <w:rsid w:val="00271A71"/>
    <w:rsid w:val="00271A9C"/>
    <w:rsid w:val="00272034"/>
    <w:rsid w:val="002725E6"/>
    <w:rsid w:val="002729E2"/>
    <w:rsid w:val="00272AD9"/>
    <w:rsid w:val="00272C03"/>
    <w:rsid w:val="002738DC"/>
    <w:rsid w:val="00274286"/>
    <w:rsid w:val="002742AB"/>
    <w:rsid w:val="00274928"/>
    <w:rsid w:val="00274E63"/>
    <w:rsid w:val="00274F84"/>
    <w:rsid w:val="0027565E"/>
    <w:rsid w:val="00275A58"/>
    <w:rsid w:val="00276212"/>
    <w:rsid w:val="002764D3"/>
    <w:rsid w:val="002767CB"/>
    <w:rsid w:val="00276EF2"/>
    <w:rsid w:val="0027708E"/>
    <w:rsid w:val="00280805"/>
    <w:rsid w:val="002809EE"/>
    <w:rsid w:val="00280D15"/>
    <w:rsid w:val="00281D1B"/>
    <w:rsid w:val="002824B6"/>
    <w:rsid w:val="00282C56"/>
    <w:rsid w:val="00283564"/>
    <w:rsid w:val="00283627"/>
    <w:rsid w:val="00283DC3"/>
    <w:rsid w:val="00283E01"/>
    <w:rsid w:val="00284BE8"/>
    <w:rsid w:val="00284C93"/>
    <w:rsid w:val="00285C16"/>
    <w:rsid w:val="0028614C"/>
    <w:rsid w:val="00286442"/>
    <w:rsid w:val="002867AC"/>
    <w:rsid w:val="00286D9A"/>
    <w:rsid w:val="00287823"/>
    <w:rsid w:val="00287F9A"/>
    <w:rsid w:val="0029001D"/>
    <w:rsid w:val="0029003B"/>
    <w:rsid w:val="002902C0"/>
    <w:rsid w:val="002902D3"/>
    <w:rsid w:val="00290A95"/>
    <w:rsid w:val="00291E8E"/>
    <w:rsid w:val="002928AB"/>
    <w:rsid w:val="00293986"/>
    <w:rsid w:val="002939BB"/>
    <w:rsid w:val="00293A99"/>
    <w:rsid w:val="00294723"/>
    <w:rsid w:val="002949D5"/>
    <w:rsid w:val="00294CD3"/>
    <w:rsid w:val="002954B8"/>
    <w:rsid w:val="00295511"/>
    <w:rsid w:val="002957C0"/>
    <w:rsid w:val="00295E20"/>
    <w:rsid w:val="002961B2"/>
    <w:rsid w:val="0029642E"/>
    <w:rsid w:val="002964BE"/>
    <w:rsid w:val="00296655"/>
    <w:rsid w:val="00296C5C"/>
    <w:rsid w:val="002A022D"/>
    <w:rsid w:val="002A08D9"/>
    <w:rsid w:val="002A0A4B"/>
    <w:rsid w:val="002A0AB5"/>
    <w:rsid w:val="002A0E36"/>
    <w:rsid w:val="002A1377"/>
    <w:rsid w:val="002A2854"/>
    <w:rsid w:val="002A2B3D"/>
    <w:rsid w:val="002A3265"/>
    <w:rsid w:val="002A343D"/>
    <w:rsid w:val="002A3511"/>
    <w:rsid w:val="002A43FA"/>
    <w:rsid w:val="002A4B71"/>
    <w:rsid w:val="002A4E64"/>
    <w:rsid w:val="002A546A"/>
    <w:rsid w:val="002A6514"/>
    <w:rsid w:val="002A6615"/>
    <w:rsid w:val="002A6DAC"/>
    <w:rsid w:val="002A73D6"/>
    <w:rsid w:val="002A7697"/>
    <w:rsid w:val="002A7B53"/>
    <w:rsid w:val="002A7D95"/>
    <w:rsid w:val="002B0121"/>
    <w:rsid w:val="002B07B9"/>
    <w:rsid w:val="002B087C"/>
    <w:rsid w:val="002B0AB5"/>
    <w:rsid w:val="002B0B33"/>
    <w:rsid w:val="002B2502"/>
    <w:rsid w:val="002B2651"/>
    <w:rsid w:val="002B270C"/>
    <w:rsid w:val="002B283E"/>
    <w:rsid w:val="002B2BDA"/>
    <w:rsid w:val="002B2C04"/>
    <w:rsid w:val="002B2E97"/>
    <w:rsid w:val="002B3737"/>
    <w:rsid w:val="002B3A5E"/>
    <w:rsid w:val="002B3C5C"/>
    <w:rsid w:val="002B46B8"/>
    <w:rsid w:val="002B4D6E"/>
    <w:rsid w:val="002B506F"/>
    <w:rsid w:val="002B68E2"/>
    <w:rsid w:val="002B6A67"/>
    <w:rsid w:val="002B6F7D"/>
    <w:rsid w:val="002B7860"/>
    <w:rsid w:val="002B7F53"/>
    <w:rsid w:val="002C0382"/>
    <w:rsid w:val="002C0501"/>
    <w:rsid w:val="002C0D38"/>
    <w:rsid w:val="002C172E"/>
    <w:rsid w:val="002C1975"/>
    <w:rsid w:val="002C1BB7"/>
    <w:rsid w:val="002C1E71"/>
    <w:rsid w:val="002C29C6"/>
    <w:rsid w:val="002C38EE"/>
    <w:rsid w:val="002C445A"/>
    <w:rsid w:val="002C4922"/>
    <w:rsid w:val="002C4C26"/>
    <w:rsid w:val="002C4C99"/>
    <w:rsid w:val="002C5886"/>
    <w:rsid w:val="002C6428"/>
    <w:rsid w:val="002C6FCC"/>
    <w:rsid w:val="002C7074"/>
    <w:rsid w:val="002C7330"/>
    <w:rsid w:val="002C774B"/>
    <w:rsid w:val="002D0951"/>
    <w:rsid w:val="002D09FA"/>
    <w:rsid w:val="002D0DF5"/>
    <w:rsid w:val="002D19BC"/>
    <w:rsid w:val="002D1E83"/>
    <w:rsid w:val="002D2227"/>
    <w:rsid w:val="002D2494"/>
    <w:rsid w:val="002D32CE"/>
    <w:rsid w:val="002D354E"/>
    <w:rsid w:val="002D3610"/>
    <w:rsid w:val="002D3D0D"/>
    <w:rsid w:val="002D4308"/>
    <w:rsid w:val="002D47A0"/>
    <w:rsid w:val="002D512C"/>
    <w:rsid w:val="002D5D1C"/>
    <w:rsid w:val="002D6508"/>
    <w:rsid w:val="002D664E"/>
    <w:rsid w:val="002D7308"/>
    <w:rsid w:val="002D732D"/>
    <w:rsid w:val="002D7DE4"/>
    <w:rsid w:val="002E0D40"/>
    <w:rsid w:val="002E0EA4"/>
    <w:rsid w:val="002E0EB1"/>
    <w:rsid w:val="002E11C5"/>
    <w:rsid w:val="002E1822"/>
    <w:rsid w:val="002E27D1"/>
    <w:rsid w:val="002E295F"/>
    <w:rsid w:val="002E2AE2"/>
    <w:rsid w:val="002E308B"/>
    <w:rsid w:val="002E37C8"/>
    <w:rsid w:val="002E3883"/>
    <w:rsid w:val="002E3D98"/>
    <w:rsid w:val="002E4470"/>
    <w:rsid w:val="002E46F4"/>
    <w:rsid w:val="002E4C7E"/>
    <w:rsid w:val="002E4DF8"/>
    <w:rsid w:val="002E53FA"/>
    <w:rsid w:val="002E54EE"/>
    <w:rsid w:val="002E702A"/>
    <w:rsid w:val="002E7491"/>
    <w:rsid w:val="002E7910"/>
    <w:rsid w:val="002E7B8D"/>
    <w:rsid w:val="002E7CD2"/>
    <w:rsid w:val="002E7D3F"/>
    <w:rsid w:val="002F038C"/>
    <w:rsid w:val="002F0FE9"/>
    <w:rsid w:val="002F1085"/>
    <w:rsid w:val="002F15BA"/>
    <w:rsid w:val="002F15D6"/>
    <w:rsid w:val="002F1669"/>
    <w:rsid w:val="002F175D"/>
    <w:rsid w:val="002F1A95"/>
    <w:rsid w:val="002F23ED"/>
    <w:rsid w:val="002F415F"/>
    <w:rsid w:val="002F440E"/>
    <w:rsid w:val="002F50BF"/>
    <w:rsid w:val="002F5C8F"/>
    <w:rsid w:val="002F6299"/>
    <w:rsid w:val="002F6AE4"/>
    <w:rsid w:val="002F6C3D"/>
    <w:rsid w:val="002F6E86"/>
    <w:rsid w:val="002F7B1E"/>
    <w:rsid w:val="002F7BBF"/>
    <w:rsid w:val="0030031E"/>
    <w:rsid w:val="003009BA"/>
    <w:rsid w:val="00300D25"/>
    <w:rsid w:val="0030126B"/>
    <w:rsid w:val="003014E4"/>
    <w:rsid w:val="003015D8"/>
    <w:rsid w:val="00301B6B"/>
    <w:rsid w:val="00301E81"/>
    <w:rsid w:val="003020CA"/>
    <w:rsid w:val="00303204"/>
    <w:rsid w:val="00303E48"/>
    <w:rsid w:val="00303E99"/>
    <w:rsid w:val="0030401A"/>
    <w:rsid w:val="0030433D"/>
    <w:rsid w:val="00304624"/>
    <w:rsid w:val="0030473D"/>
    <w:rsid w:val="00305849"/>
    <w:rsid w:val="00305ADF"/>
    <w:rsid w:val="0030636A"/>
    <w:rsid w:val="003065BB"/>
    <w:rsid w:val="00307109"/>
    <w:rsid w:val="00307BB9"/>
    <w:rsid w:val="00310105"/>
    <w:rsid w:val="00310811"/>
    <w:rsid w:val="00311AC3"/>
    <w:rsid w:val="00311B55"/>
    <w:rsid w:val="00311DED"/>
    <w:rsid w:val="003120BE"/>
    <w:rsid w:val="003126F6"/>
    <w:rsid w:val="00312F4D"/>
    <w:rsid w:val="003137CD"/>
    <w:rsid w:val="00313D7B"/>
    <w:rsid w:val="00313EF9"/>
    <w:rsid w:val="00314206"/>
    <w:rsid w:val="00314C3F"/>
    <w:rsid w:val="00315128"/>
    <w:rsid w:val="00315278"/>
    <w:rsid w:val="0031527E"/>
    <w:rsid w:val="00315F6F"/>
    <w:rsid w:val="00316816"/>
    <w:rsid w:val="00316C2B"/>
    <w:rsid w:val="003175D6"/>
    <w:rsid w:val="0031780B"/>
    <w:rsid w:val="00317A4A"/>
    <w:rsid w:val="00317BFA"/>
    <w:rsid w:val="003203AE"/>
    <w:rsid w:val="00320A6A"/>
    <w:rsid w:val="003213AA"/>
    <w:rsid w:val="00321412"/>
    <w:rsid w:val="00321726"/>
    <w:rsid w:val="00322085"/>
    <w:rsid w:val="00322540"/>
    <w:rsid w:val="0032263D"/>
    <w:rsid w:val="003227AA"/>
    <w:rsid w:val="00322940"/>
    <w:rsid w:val="003230B3"/>
    <w:rsid w:val="00323A70"/>
    <w:rsid w:val="00325EFD"/>
    <w:rsid w:val="00326768"/>
    <w:rsid w:val="00327552"/>
    <w:rsid w:val="00327B0D"/>
    <w:rsid w:val="00327C80"/>
    <w:rsid w:val="003302D5"/>
    <w:rsid w:val="003318CC"/>
    <w:rsid w:val="00331A4A"/>
    <w:rsid w:val="00331B0C"/>
    <w:rsid w:val="003321DE"/>
    <w:rsid w:val="003321F4"/>
    <w:rsid w:val="00332BA5"/>
    <w:rsid w:val="0033301A"/>
    <w:rsid w:val="003330A0"/>
    <w:rsid w:val="0033326B"/>
    <w:rsid w:val="00333626"/>
    <w:rsid w:val="003338BB"/>
    <w:rsid w:val="00333C72"/>
    <w:rsid w:val="003342EC"/>
    <w:rsid w:val="00334E6F"/>
    <w:rsid w:val="00334F6B"/>
    <w:rsid w:val="003353DE"/>
    <w:rsid w:val="0033541B"/>
    <w:rsid w:val="0033541C"/>
    <w:rsid w:val="00335AF3"/>
    <w:rsid w:val="00335DF6"/>
    <w:rsid w:val="00335E5C"/>
    <w:rsid w:val="00335E8D"/>
    <w:rsid w:val="003360E1"/>
    <w:rsid w:val="003365C9"/>
    <w:rsid w:val="00336959"/>
    <w:rsid w:val="00337586"/>
    <w:rsid w:val="00337B2B"/>
    <w:rsid w:val="003400D9"/>
    <w:rsid w:val="0034086B"/>
    <w:rsid w:val="003413C8"/>
    <w:rsid w:val="0034152D"/>
    <w:rsid w:val="00342284"/>
    <w:rsid w:val="003426D9"/>
    <w:rsid w:val="0034287C"/>
    <w:rsid w:val="00342A31"/>
    <w:rsid w:val="003431A3"/>
    <w:rsid w:val="003432BA"/>
    <w:rsid w:val="0034367A"/>
    <w:rsid w:val="00344269"/>
    <w:rsid w:val="0034474E"/>
    <w:rsid w:val="00344DAD"/>
    <w:rsid w:val="00344E20"/>
    <w:rsid w:val="00344E9B"/>
    <w:rsid w:val="00346342"/>
    <w:rsid w:val="003469C0"/>
    <w:rsid w:val="00346C8E"/>
    <w:rsid w:val="00347E09"/>
    <w:rsid w:val="003506BC"/>
    <w:rsid w:val="0035075D"/>
    <w:rsid w:val="00350A03"/>
    <w:rsid w:val="00350DA6"/>
    <w:rsid w:val="0035103E"/>
    <w:rsid w:val="00351175"/>
    <w:rsid w:val="0035243A"/>
    <w:rsid w:val="00352D64"/>
    <w:rsid w:val="00352EE9"/>
    <w:rsid w:val="0035323D"/>
    <w:rsid w:val="00353E97"/>
    <w:rsid w:val="00353EDF"/>
    <w:rsid w:val="00354301"/>
    <w:rsid w:val="00354303"/>
    <w:rsid w:val="0035434B"/>
    <w:rsid w:val="00354712"/>
    <w:rsid w:val="00354A17"/>
    <w:rsid w:val="00354A19"/>
    <w:rsid w:val="00354B79"/>
    <w:rsid w:val="00354C5F"/>
    <w:rsid w:val="00355027"/>
    <w:rsid w:val="003550AC"/>
    <w:rsid w:val="003561CF"/>
    <w:rsid w:val="003563BB"/>
    <w:rsid w:val="00356807"/>
    <w:rsid w:val="003571A6"/>
    <w:rsid w:val="003572A0"/>
    <w:rsid w:val="00357575"/>
    <w:rsid w:val="00357647"/>
    <w:rsid w:val="003576B3"/>
    <w:rsid w:val="003577A2"/>
    <w:rsid w:val="00357DB3"/>
    <w:rsid w:val="003613B2"/>
    <w:rsid w:val="00361D73"/>
    <w:rsid w:val="00362638"/>
    <w:rsid w:val="00363004"/>
    <w:rsid w:val="003636AF"/>
    <w:rsid w:val="0036399E"/>
    <w:rsid w:val="0036420B"/>
    <w:rsid w:val="00365115"/>
    <w:rsid w:val="003658E5"/>
    <w:rsid w:val="00365DA0"/>
    <w:rsid w:val="003662A7"/>
    <w:rsid w:val="00366DA7"/>
    <w:rsid w:val="00366F59"/>
    <w:rsid w:val="00367196"/>
    <w:rsid w:val="003672BB"/>
    <w:rsid w:val="00371FF4"/>
    <w:rsid w:val="003726FA"/>
    <w:rsid w:val="0037333B"/>
    <w:rsid w:val="0037357F"/>
    <w:rsid w:val="0037367C"/>
    <w:rsid w:val="00373967"/>
    <w:rsid w:val="00373A8B"/>
    <w:rsid w:val="00373EB4"/>
    <w:rsid w:val="0037450A"/>
    <w:rsid w:val="003745C8"/>
    <w:rsid w:val="00374F3F"/>
    <w:rsid w:val="003751C7"/>
    <w:rsid w:val="003752C8"/>
    <w:rsid w:val="00375558"/>
    <w:rsid w:val="00375B78"/>
    <w:rsid w:val="00376082"/>
    <w:rsid w:val="003760B5"/>
    <w:rsid w:val="00376A57"/>
    <w:rsid w:val="00376E2C"/>
    <w:rsid w:val="00377AEB"/>
    <w:rsid w:val="00377F20"/>
    <w:rsid w:val="0038055A"/>
    <w:rsid w:val="003808D5"/>
    <w:rsid w:val="00380901"/>
    <w:rsid w:val="0038213B"/>
    <w:rsid w:val="00382345"/>
    <w:rsid w:val="0038253F"/>
    <w:rsid w:val="00382DEE"/>
    <w:rsid w:val="003834F7"/>
    <w:rsid w:val="00383720"/>
    <w:rsid w:val="0038392D"/>
    <w:rsid w:val="00383E94"/>
    <w:rsid w:val="003845B9"/>
    <w:rsid w:val="00384A19"/>
    <w:rsid w:val="00384BEC"/>
    <w:rsid w:val="00384E91"/>
    <w:rsid w:val="0038571F"/>
    <w:rsid w:val="003857D2"/>
    <w:rsid w:val="00385D0E"/>
    <w:rsid w:val="00385E42"/>
    <w:rsid w:val="00385E6F"/>
    <w:rsid w:val="00385FB3"/>
    <w:rsid w:val="00386DE0"/>
    <w:rsid w:val="00386E60"/>
    <w:rsid w:val="00386EC1"/>
    <w:rsid w:val="00387ACD"/>
    <w:rsid w:val="00390151"/>
    <w:rsid w:val="003901F4"/>
    <w:rsid w:val="00390724"/>
    <w:rsid w:val="003917ED"/>
    <w:rsid w:val="0039252E"/>
    <w:rsid w:val="00392C1A"/>
    <w:rsid w:val="00393135"/>
    <w:rsid w:val="00393BB8"/>
    <w:rsid w:val="00393F8C"/>
    <w:rsid w:val="00394C51"/>
    <w:rsid w:val="00394D48"/>
    <w:rsid w:val="00394ED9"/>
    <w:rsid w:val="0039651F"/>
    <w:rsid w:val="0039718C"/>
    <w:rsid w:val="003971E8"/>
    <w:rsid w:val="00397294"/>
    <w:rsid w:val="003979F9"/>
    <w:rsid w:val="00397B5A"/>
    <w:rsid w:val="003A01DF"/>
    <w:rsid w:val="003A2283"/>
    <w:rsid w:val="003A26FD"/>
    <w:rsid w:val="003A3021"/>
    <w:rsid w:val="003A356B"/>
    <w:rsid w:val="003A3CC6"/>
    <w:rsid w:val="003A40E0"/>
    <w:rsid w:val="003A548E"/>
    <w:rsid w:val="003A572A"/>
    <w:rsid w:val="003A590D"/>
    <w:rsid w:val="003A6188"/>
    <w:rsid w:val="003A688B"/>
    <w:rsid w:val="003A6E26"/>
    <w:rsid w:val="003A70E4"/>
    <w:rsid w:val="003A73C9"/>
    <w:rsid w:val="003A73CC"/>
    <w:rsid w:val="003A7610"/>
    <w:rsid w:val="003A7C62"/>
    <w:rsid w:val="003A7ED7"/>
    <w:rsid w:val="003B0637"/>
    <w:rsid w:val="003B0BB1"/>
    <w:rsid w:val="003B12CC"/>
    <w:rsid w:val="003B27C6"/>
    <w:rsid w:val="003B34CD"/>
    <w:rsid w:val="003B3E85"/>
    <w:rsid w:val="003B3EDB"/>
    <w:rsid w:val="003B50B1"/>
    <w:rsid w:val="003B54A5"/>
    <w:rsid w:val="003B6030"/>
    <w:rsid w:val="003B654D"/>
    <w:rsid w:val="003B6699"/>
    <w:rsid w:val="003B6A6E"/>
    <w:rsid w:val="003B6B1B"/>
    <w:rsid w:val="003B75F9"/>
    <w:rsid w:val="003B76D7"/>
    <w:rsid w:val="003C05EB"/>
    <w:rsid w:val="003C0D51"/>
    <w:rsid w:val="003C12F4"/>
    <w:rsid w:val="003C1AEA"/>
    <w:rsid w:val="003C1F47"/>
    <w:rsid w:val="003C262A"/>
    <w:rsid w:val="003C2845"/>
    <w:rsid w:val="003C29AF"/>
    <w:rsid w:val="003C2DA6"/>
    <w:rsid w:val="003C425C"/>
    <w:rsid w:val="003C4516"/>
    <w:rsid w:val="003C4FEB"/>
    <w:rsid w:val="003C658B"/>
    <w:rsid w:val="003C6E14"/>
    <w:rsid w:val="003C6EF3"/>
    <w:rsid w:val="003C755E"/>
    <w:rsid w:val="003C7719"/>
    <w:rsid w:val="003C7722"/>
    <w:rsid w:val="003C7EA4"/>
    <w:rsid w:val="003C7F16"/>
    <w:rsid w:val="003D0404"/>
    <w:rsid w:val="003D08C5"/>
    <w:rsid w:val="003D2015"/>
    <w:rsid w:val="003D22D4"/>
    <w:rsid w:val="003D2CE7"/>
    <w:rsid w:val="003D370E"/>
    <w:rsid w:val="003D387C"/>
    <w:rsid w:val="003D3A2A"/>
    <w:rsid w:val="003D4198"/>
    <w:rsid w:val="003D4E6E"/>
    <w:rsid w:val="003D5812"/>
    <w:rsid w:val="003D5A20"/>
    <w:rsid w:val="003D6348"/>
    <w:rsid w:val="003D6567"/>
    <w:rsid w:val="003D6791"/>
    <w:rsid w:val="003D6836"/>
    <w:rsid w:val="003E0A91"/>
    <w:rsid w:val="003E0A94"/>
    <w:rsid w:val="003E1192"/>
    <w:rsid w:val="003E148B"/>
    <w:rsid w:val="003E21AB"/>
    <w:rsid w:val="003E2354"/>
    <w:rsid w:val="003E237C"/>
    <w:rsid w:val="003E25C7"/>
    <w:rsid w:val="003E2E07"/>
    <w:rsid w:val="003E2E17"/>
    <w:rsid w:val="003E48E8"/>
    <w:rsid w:val="003E4CC3"/>
    <w:rsid w:val="003E4F68"/>
    <w:rsid w:val="003E503F"/>
    <w:rsid w:val="003E5E21"/>
    <w:rsid w:val="003E631C"/>
    <w:rsid w:val="003E644A"/>
    <w:rsid w:val="003E6572"/>
    <w:rsid w:val="003E69E1"/>
    <w:rsid w:val="003E6EF8"/>
    <w:rsid w:val="003E71CD"/>
    <w:rsid w:val="003E7A05"/>
    <w:rsid w:val="003E7F23"/>
    <w:rsid w:val="003F0004"/>
    <w:rsid w:val="003F11F8"/>
    <w:rsid w:val="003F1521"/>
    <w:rsid w:val="003F15E8"/>
    <w:rsid w:val="003F1C7B"/>
    <w:rsid w:val="003F1ED8"/>
    <w:rsid w:val="003F35EA"/>
    <w:rsid w:val="003F398B"/>
    <w:rsid w:val="003F43C5"/>
    <w:rsid w:val="003F451A"/>
    <w:rsid w:val="003F45B3"/>
    <w:rsid w:val="003F4F66"/>
    <w:rsid w:val="003F56E9"/>
    <w:rsid w:val="003F575C"/>
    <w:rsid w:val="003F57FF"/>
    <w:rsid w:val="003F58B3"/>
    <w:rsid w:val="003F5EBC"/>
    <w:rsid w:val="003F5FB3"/>
    <w:rsid w:val="003F6B23"/>
    <w:rsid w:val="003F6F3A"/>
    <w:rsid w:val="003F764C"/>
    <w:rsid w:val="003F7F89"/>
    <w:rsid w:val="0040001F"/>
    <w:rsid w:val="00400348"/>
    <w:rsid w:val="00400596"/>
    <w:rsid w:val="00400A21"/>
    <w:rsid w:val="00400D2B"/>
    <w:rsid w:val="00400E2A"/>
    <w:rsid w:val="004012EC"/>
    <w:rsid w:val="00401722"/>
    <w:rsid w:val="00401954"/>
    <w:rsid w:val="00401969"/>
    <w:rsid w:val="00401A54"/>
    <w:rsid w:val="004027E9"/>
    <w:rsid w:val="00402C0C"/>
    <w:rsid w:val="00402EB9"/>
    <w:rsid w:val="00403046"/>
    <w:rsid w:val="00403650"/>
    <w:rsid w:val="00403CE7"/>
    <w:rsid w:val="00403E3F"/>
    <w:rsid w:val="004043DD"/>
    <w:rsid w:val="00404873"/>
    <w:rsid w:val="00404BE0"/>
    <w:rsid w:val="00405053"/>
    <w:rsid w:val="0040530C"/>
    <w:rsid w:val="00405D49"/>
    <w:rsid w:val="004061B9"/>
    <w:rsid w:val="00406771"/>
    <w:rsid w:val="00406A71"/>
    <w:rsid w:val="00406B8D"/>
    <w:rsid w:val="00407173"/>
    <w:rsid w:val="00410128"/>
    <w:rsid w:val="0041047E"/>
    <w:rsid w:val="004106E1"/>
    <w:rsid w:val="00410C03"/>
    <w:rsid w:val="00410EEE"/>
    <w:rsid w:val="00413429"/>
    <w:rsid w:val="00413DC0"/>
    <w:rsid w:val="00414CC2"/>
    <w:rsid w:val="00414D7B"/>
    <w:rsid w:val="00414EFB"/>
    <w:rsid w:val="00415048"/>
    <w:rsid w:val="00415203"/>
    <w:rsid w:val="00415986"/>
    <w:rsid w:val="00416A9C"/>
    <w:rsid w:val="00417163"/>
    <w:rsid w:val="00417D3A"/>
    <w:rsid w:val="0042003B"/>
    <w:rsid w:val="00420AB3"/>
    <w:rsid w:val="004213B2"/>
    <w:rsid w:val="00421794"/>
    <w:rsid w:val="00422606"/>
    <w:rsid w:val="0042286A"/>
    <w:rsid w:val="00422D7F"/>
    <w:rsid w:val="00423194"/>
    <w:rsid w:val="004233B3"/>
    <w:rsid w:val="00423FA2"/>
    <w:rsid w:val="0042406B"/>
    <w:rsid w:val="00424381"/>
    <w:rsid w:val="00424E61"/>
    <w:rsid w:val="0042567E"/>
    <w:rsid w:val="00425B9A"/>
    <w:rsid w:val="004262F4"/>
    <w:rsid w:val="00426334"/>
    <w:rsid w:val="00426834"/>
    <w:rsid w:val="00426CA4"/>
    <w:rsid w:val="00427256"/>
    <w:rsid w:val="00427A7F"/>
    <w:rsid w:val="00430D2B"/>
    <w:rsid w:val="00431519"/>
    <w:rsid w:val="004315A4"/>
    <w:rsid w:val="004319A6"/>
    <w:rsid w:val="004319FA"/>
    <w:rsid w:val="004324F7"/>
    <w:rsid w:val="00432A09"/>
    <w:rsid w:val="0043360C"/>
    <w:rsid w:val="00433796"/>
    <w:rsid w:val="0043401B"/>
    <w:rsid w:val="0043437D"/>
    <w:rsid w:val="00434A39"/>
    <w:rsid w:val="00434D97"/>
    <w:rsid w:val="004354D5"/>
    <w:rsid w:val="004357DB"/>
    <w:rsid w:val="00435808"/>
    <w:rsid w:val="00436402"/>
    <w:rsid w:val="00436481"/>
    <w:rsid w:val="00437873"/>
    <w:rsid w:val="00437E03"/>
    <w:rsid w:val="00437F00"/>
    <w:rsid w:val="00437F3B"/>
    <w:rsid w:val="0044041A"/>
    <w:rsid w:val="00440456"/>
    <w:rsid w:val="0044109D"/>
    <w:rsid w:val="00444132"/>
    <w:rsid w:val="004455AB"/>
    <w:rsid w:val="0044612F"/>
    <w:rsid w:val="00447866"/>
    <w:rsid w:val="00447ABB"/>
    <w:rsid w:val="00450B31"/>
    <w:rsid w:val="004516CB"/>
    <w:rsid w:val="004516D5"/>
    <w:rsid w:val="004518C6"/>
    <w:rsid w:val="00451A57"/>
    <w:rsid w:val="0045224D"/>
    <w:rsid w:val="004522FA"/>
    <w:rsid w:val="0045283B"/>
    <w:rsid w:val="00452C3F"/>
    <w:rsid w:val="0045329A"/>
    <w:rsid w:val="00453390"/>
    <w:rsid w:val="00453868"/>
    <w:rsid w:val="00453F74"/>
    <w:rsid w:val="0045421F"/>
    <w:rsid w:val="00454586"/>
    <w:rsid w:val="0045467C"/>
    <w:rsid w:val="00455273"/>
    <w:rsid w:val="00455D4B"/>
    <w:rsid w:val="00456190"/>
    <w:rsid w:val="00456318"/>
    <w:rsid w:val="004564DB"/>
    <w:rsid w:val="00456B22"/>
    <w:rsid w:val="00456B9C"/>
    <w:rsid w:val="00456F18"/>
    <w:rsid w:val="0045739E"/>
    <w:rsid w:val="00457C3E"/>
    <w:rsid w:val="00457D14"/>
    <w:rsid w:val="00457F47"/>
    <w:rsid w:val="004605C0"/>
    <w:rsid w:val="004613E0"/>
    <w:rsid w:val="0046185F"/>
    <w:rsid w:val="00461C09"/>
    <w:rsid w:val="00461EA3"/>
    <w:rsid w:val="004634BE"/>
    <w:rsid w:val="004646AC"/>
    <w:rsid w:val="00464BF5"/>
    <w:rsid w:val="004650C1"/>
    <w:rsid w:val="004652A7"/>
    <w:rsid w:val="00465FDB"/>
    <w:rsid w:val="00466480"/>
    <w:rsid w:val="004666D7"/>
    <w:rsid w:val="004668CC"/>
    <w:rsid w:val="0046742D"/>
    <w:rsid w:val="004704FF"/>
    <w:rsid w:val="00470F87"/>
    <w:rsid w:val="00471271"/>
    <w:rsid w:val="0047261F"/>
    <w:rsid w:val="00472ABC"/>
    <w:rsid w:val="00472E8E"/>
    <w:rsid w:val="0047335F"/>
    <w:rsid w:val="004733FD"/>
    <w:rsid w:val="004740E4"/>
    <w:rsid w:val="0047473F"/>
    <w:rsid w:val="00474B66"/>
    <w:rsid w:val="00474BD7"/>
    <w:rsid w:val="00474C06"/>
    <w:rsid w:val="004754DF"/>
    <w:rsid w:val="00475FBE"/>
    <w:rsid w:val="004763D0"/>
    <w:rsid w:val="00477365"/>
    <w:rsid w:val="00477EE9"/>
    <w:rsid w:val="0048068C"/>
    <w:rsid w:val="004806AC"/>
    <w:rsid w:val="00480C5A"/>
    <w:rsid w:val="00481634"/>
    <w:rsid w:val="004820F1"/>
    <w:rsid w:val="004822D7"/>
    <w:rsid w:val="004829C7"/>
    <w:rsid w:val="00482C6C"/>
    <w:rsid w:val="00482EA9"/>
    <w:rsid w:val="0048300A"/>
    <w:rsid w:val="004830B9"/>
    <w:rsid w:val="00483122"/>
    <w:rsid w:val="004835BC"/>
    <w:rsid w:val="0048386C"/>
    <w:rsid w:val="00483951"/>
    <w:rsid w:val="0048408A"/>
    <w:rsid w:val="004859A9"/>
    <w:rsid w:val="00485F2B"/>
    <w:rsid w:val="0048613C"/>
    <w:rsid w:val="0048629F"/>
    <w:rsid w:val="0048693F"/>
    <w:rsid w:val="0048716E"/>
    <w:rsid w:val="004872E3"/>
    <w:rsid w:val="004873C3"/>
    <w:rsid w:val="0048773E"/>
    <w:rsid w:val="00487FBE"/>
    <w:rsid w:val="004901D4"/>
    <w:rsid w:val="00490897"/>
    <w:rsid w:val="00490B57"/>
    <w:rsid w:val="00490FFA"/>
    <w:rsid w:val="00491932"/>
    <w:rsid w:val="004920A8"/>
    <w:rsid w:val="0049230A"/>
    <w:rsid w:val="00492545"/>
    <w:rsid w:val="004926C5"/>
    <w:rsid w:val="00492D9C"/>
    <w:rsid w:val="004936B9"/>
    <w:rsid w:val="00494089"/>
    <w:rsid w:val="004943FC"/>
    <w:rsid w:val="00494765"/>
    <w:rsid w:val="00495C87"/>
    <w:rsid w:val="0049682C"/>
    <w:rsid w:val="00497411"/>
    <w:rsid w:val="00497412"/>
    <w:rsid w:val="00497B9E"/>
    <w:rsid w:val="00497E9E"/>
    <w:rsid w:val="004A0428"/>
    <w:rsid w:val="004A0C73"/>
    <w:rsid w:val="004A0CC0"/>
    <w:rsid w:val="004A0FA5"/>
    <w:rsid w:val="004A22FE"/>
    <w:rsid w:val="004A2A0F"/>
    <w:rsid w:val="004A2C4E"/>
    <w:rsid w:val="004A3D80"/>
    <w:rsid w:val="004A3DC2"/>
    <w:rsid w:val="004A4C4A"/>
    <w:rsid w:val="004A4CFB"/>
    <w:rsid w:val="004A6114"/>
    <w:rsid w:val="004A6ECA"/>
    <w:rsid w:val="004A72DE"/>
    <w:rsid w:val="004A7375"/>
    <w:rsid w:val="004A7A10"/>
    <w:rsid w:val="004A7A2D"/>
    <w:rsid w:val="004B05CF"/>
    <w:rsid w:val="004B07F3"/>
    <w:rsid w:val="004B0956"/>
    <w:rsid w:val="004B0C13"/>
    <w:rsid w:val="004B145E"/>
    <w:rsid w:val="004B23A7"/>
    <w:rsid w:val="004B2411"/>
    <w:rsid w:val="004B25CC"/>
    <w:rsid w:val="004B2635"/>
    <w:rsid w:val="004B34E7"/>
    <w:rsid w:val="004B3885"/>
    <w:rsid w:val="004B3DCC"/>
    <w:rsid w:val="004B4953"/>
    <w:rsid w:val="004B4EF5"/>
    <w:rsid w:val="004B5043"/>
    <w:rsid w:val="004B532C"/>
    <w:rsid w:val="004B5A57"/>
    <w:rsid w:val="004B6A75"/>
    <w:rsid w:val="004B6B1A"/>
    <w:rsid w:val="004B75F8"/>
    <w:rsid w:val="004B7B48"/>
    <w:rsid w:val="004C008F"/>
    <w:rsid w:val="004C123E"/>
    <w:rsid w:val="004C1DBF"/>
    <w:rsid w:val="004C2288"/>
    <w:rsid w:val="004C2434"/>
    <w:rsid w:val="004C26DA"/>
    <w:rsid w:val="004C2808"/>
    <w:rsid w:val="004C35D0"/>
    <w:rsid w:val="004C3C0D"/>
    <w:rsid w:val="004C4890"/>
    <w:rsid w:val="004C4C7A"/>
    <w:rsid w:val="004C688C"/>
    <w:rsid w:val="004C692B"/>
    <w:rsid w:val="004C7B25"/>
    <w:rsid w:val="004C7B60"/>
    <w:rsid w:val="004C7C36"/>
    <w:rsid w:val="004D0005"/>
    <w:rsid w:val="004D00B0"/>
    <w:rsid w:val="004D07C5"/>
    <w:rsid w:val="004D165A"/>
    <w:rsid w:val="004D16B2"/>
    <w:rsid w:val="004D17E8"/>
    <w:rsid w:val="004D18AD"/>
    <w:rsid w:val="004D1CA5"/>
    <w:rsid w:val="004D2576"/>
    <w:rsid w:val="004D3FDE"/>
    <w:rsid w:val="004D479A"/>
    <w:rsid w:val="004D50F4"/>
    <w:rsid w:val="004D517D"/>
    <w:rsid w:val="004D55E9"/>
    <w:rsid w:val="004D63EA"/>
    <w:rsid w:val="004D6807"/>
    <w:rsid w:val="004D6A7F"/>
    <w:rsid w:val="004D72D2"/>
    <w:rsid w:val="004D739C"/>
    <w:rsid w:val="004D7751"/>
    <w:rsid w:val="004D7808"/>
    <w:rsid w:val="004D7D50"/>
    <w:rsid w:val="004D7EDA"/>
    <w:rsid w:val="004E0275"/>
    <w:rsid w:val="004E0863"/>
    <w:rsid w:val="004E1044"/>
    <w:rsid w:val="004E164B"/>
    <w:rsid w:val="004E1652"/>
    <w:rsid w:val="004E168A"/>
    <w:rsid w:val="004E1980"/>
    <w:rsid w:val="004E1A8A"/>
    <w:rsid w:val="004E25BC"/>
    <w:rsid w:val="004E2861"/>
    <w:rsid w:val="004E28FF"/>
    <w:rsid w:val="004E41AC"/>
    <w:rsid w:val="004E43C7"/>
    <w:rsid w:val="004E48E7"/>
    <w:rsid w:val="004E4DC4"/>
    <w:rsid w:val="004E5BFD"/>
    <w:rsid w:val="004E6B90"/>
    <w:rsid w:val="004E6C35"/>
    <w:rsid w:val="004E6DAC"/>
    <w:rsid w:val="004E730C"/>
    <w:rsid w:val="004E7D2F"/>
    <w:rsid w:val="004E7E55"/>
    <w:rsid w:val="004F034E"/>
    <w:rsid w:val="004F1202"/>
    <w:rsid w:val="004F1282"/>
    <w:rsid w:val="004F156E"/>
    <w:rsid w:val="004F158C"/>
    <w:rsid w:val="004F201D"/>
    <w:rsid w:val="004F223B"/>
    <w:rsid w:val="004F276D"/>
    <w:rsid w:val="004F2A7E"/>
    <w:rsid w:val="004F2E0F"/>
    <w:rsid w:val="004F3208"/>
    <w:rsid w:val="004F352F"/>
    <w:rsid w:val="004F38A6"/>
    <w:rsid w:val="004F391C"/>
    <w:rsid w:val="004F3F29"/>
    <w:rsid w:val="004F4ADE"/>
    <w:rsid w:val="004F4EDF"/>
    <w:rsid w:val="004F4F66"/>
    <w:rsid w:val="004F4FD3"/>
    <w:rsid w:val="004F54AC"/>
    <w:rsid w:val="004F56CC"/>
    <w:rsid w:val="004F5830"/>
    <w:rsid w:val="004F6375"/>
    <w:rsid w:val="004F65B4"/>
    <w:rsid w:val="004F6E29"/>
    <w:rsid w:val="004F6F8A"/>
    <w:rsid w:val="004F7040"/>
    <w:rsid w:val="004F7292"/>
    <w:rsid w:val="004F74C5"/>
    <w:rsid w:val="004F783C"/>
    <w:rsid w:val="004F7D8B"/>
    <w:rsid w:val="0050153A"/>
    <w:rsid w:val="005026F9"/>
    <w:rsid w:val="00502E5A"/>
    <w:rsid w:val="005030A8"/>
    <w:rsid w:val="00503627"/>
    <w:rsid w:val="005042E7"/>
    <w:rsid w:val="005044D1"/>
    <w:rsid w:val="0050505C"/>
    <w:rsid w:val="005065F0"/>
    <w:rsid w:val="005069EB"/>
    <w:rsid w:val="00506A1C"/>
    <w:rsid w:val="00506E38"/>
    <w:rsid w:val="00506F0B"/>
    <w:rsid w:val="00507251"/>
    <w:rsid w:val="00510229"/>
    <w:rsid w:val="005114BD"/>
    <w:rsid w:val="00511E4E"/>
    <w:rsid w:val="00511FDE"/>
    <w:rsid w:val="00512449"/>
    <w:rsid w:val="00513340"/>
    <w:rsid w:val="00513683"/>
    <w:rsid w:val="00514021"/>
    <w:rsid w:val="00514426"/>
    <w:rsid w:val="005144F5"/>
    <w:rsid w:val="005146CA"/>
    <w:rsid w:val="00514736"/>
    <w:rsid w:val="00514D39"/>
    <w:rsid w:val="005152B7"/>
    <w:rsid w:val="005157B1"/>
    <w:rsid w:val="00515BA9"/>
    <w:rsid w:val="00516415"/>
    <w:rsid w:val="00516ABE"/>
    <w:rsid w:val="00517BB6"/>
    <w:rsid w:val="00517FC0"/>
    <w:rsid w:val="00520368"/>
    <w:rsid w:val="005205BC"/>
    <w:rsid w:val="005205D6"/>
    <w:rsid w:val="0052062A"/>
    <w:rsid w:val="00520DF4"/>
    <w:rsid w:val="00521908"/>
    <w:rsid w:val="00521A35"/>
    <w:rsid w:val="005227BA"/>
    <w:rsid w:val="00523CD0"/>
    <w:rsid w:val="005255DD"/>
    <w:rsid w:val="00525C88"/>
    <w:rsid w:val="00526A38"/>
    <w:rsid w:val="00526ED0"/>
    <w:rsid w:val="0052715C"/>
    <w:rsid w:val="005274BC"/>
    <w:rsid w:val="0052794E"/>
    <w:rsid w:val="00527D8B"/>
    <w:rsid w:val="005300AD"/>
    <w:rsid w:val="0053043D"/>
    <w:rsid w:val="00530B7C"/>
    <w:rsid w:val="00531C7D"/>
    <w:rsid w:val="00531CAA"/>
    <w:rsid w:val="00531CC0"/>
    <w:rsid w:val="00531CD5"/>
    <w:rsid w:val="00531ECA"/>
    <w:rsid w:val="00531F31"/>
    <w:rsid w:val="00532088"/>
    <w:rsid w:val="005320D0"/>
    <w:rsid w:val="00532A35"/>
    <w:rsid w:val="00532E79"/>
    <w:rsid w:val="005339D4"/>
    <w:rsid w:val="00533DBB"/>
    <w:rsid w:val="00533FD2"/>
    <w:rsid w:val="00534155"/>
    <w:rsid w:val="005341F4"/>
    <w:rsid w:val="005354AA"/>
    <w:rsid w:val="00535A7D"/>
    <w:rsid w:val="005361CD"/>
    <w:rsid w:val="0053632A"/>
    <w:rsid w:val="0053736B"/>
    <w:rsid w:val="00537BAF"/>
    <w:rsid w:val="00537C28"/>
    <w:rsid w:val="00537FEE"/>
    <w:rsid w:val="0054070D"/>
    <w:rsid w:val="00540754"/>
    <w:rsid w:val="00541343"/>
    <w:rsid w:val="005423A9"/>
    <w:rsid w:val="0054289B"/>
    <w:rsid w:val="00542E3E"/>
    <w:rsid w:val="00542EAD"/>
    <w:rsid w:val="00543190"/>
    <w:rsid w:val="0054382A"/>
    <w:rsid w:val="00543D20"/>
    <w:rsid w:val="005446F7"/>
    <w:rsid w:val="00544B88"/>
    <w:rsid w:val="00545BA0"/>
    <w:rsid w:val="005461AD"/>
    <w:rsid w:val="005462C1"/>
    <w:rsid w:val="00546C09"/>
    <w:rsid w:val="005473A6"/>
    <w:rsid w:val="0054794B"/>
    <w:rsid w:val="005508DB"/>
    <w:rsid w:val="005515AE"/>
    <w:rsid w:val="0055174C"/>
    <w:rsid w:val="00551E46"/>
    <w:rsid w:val="00552E6B"/>
    <w:rsid w:val="005534A3"/>
    <w:rsid w:val="0055355D"/>
    <w:rsid w:val="00553721"/>
    <w:rsid w:val="005539DE"/>
    <w:rsid w:val="00553F8A"/>
    <w:rsid w:val="005541EE"/>
    <w:rsid w:val="005546EA"/>
    <w:rsid w:val="00554E5E"/>
    <w:rsid w:val="0055618C"/>
    <w:rsid w:val="0055760B"/>
    <w:rsid w:val="005578DE"/>
    <w:rsid w:val="0055799C"/>
    <w:rsid w:val="00557A41"/>
    <w:rsid w:val="0056016A"/>
    <w:rsid w:val="005602E6"/>
    <w:rsid w:val="005609D3"/>
    <w:rsid w:val="00560F25"/>
    <w:rsid w:val="00562325"/>
    <w:rsid w:val="00562328"/>
    <w:rsid w:val="0056379B"/>
    <w:rsid w:val="00563AB6"/>
    <w:rsid w:val="005647F5"/>
    <w:rsid w:val="005653EC"/>
    <w:rsid w:val="005657F0"/>
    <w:rsid w:val="00565C2E"/>
    <w:rsid w:val="00565F61"/>
    <w:rsid w:val="0056646A"/>
    <w:rsid w:val="005679F8"/>
    <w:rsid w:val="00570B48"/>
    <w:rsid w:val="00571A2F"/>
    <w:rsid w:val="00572011"/>
    <w:rsid w:val="005720C1"/>
    <w:rsid w:val="0057223D"/>
    <w:rsid w:val="00572559"/>
    <w:rsid w:val="00572C64"/>
    <w:rsid w:val="005736D5"/>
    <w:rsid w:val="0057391B"/>
    <w:rsid w:val="005745BC"/>
    <w:rsid w:val="00575188"/>
    <w:rsid w:val="005751C0"/>
    <w:rsid w:val="00575348"/>
    <w:rsid w:val="005758CA"/>
    <w:rsid w:val="005762C0"/>
    <w:rsid w:val="005769D7"/>
    <w:rsid w:val="00580982"/>
    <w:rsid w:val="00580D3C"/>
    <w:rsid w:val="00581550"/>
    <w:rsid w:val="00581D32"/>
    <w:rsid w:val="00581F7D"/>
    <w:rsid w:val="00583769"/>
    <w:rsid w:val="0058389A"/>
    <w:rsid w:val="00583EA4"/>
    <w:rsid w:val="00584333"/>
    <w:rsid w:val="00584CA0"/>
    <w:rsid w:val="00585132"/>
    <w:rsid w:val="005852EC"/>
    <w:rsid w:val="005859FB"/>
    <w:rsid w:val="00585B5F"/>
    <w:rsid w:val="00585D49"/>
    <w:rsid w:val="00587105"/>
    <w:rsid w:val="00587125"/>
    <w:rsid w:val="00587C25"/>
    <w:rsid w:val="00587E4A"/>
    <w:rsid w:val="005901E2"/>
    <w:rsid w:val="005904D0"/>
    <w:rsid w:val="00590505"/>
    <w:rsid w:val="00590A71"/>
    <w:rsid w:val="005913D1"/>
    <w:rsid w:val="005921A9"/>
    <w:rsid w:val="005921B6"/>
    <w:rsid w:val="0059224C"/>
    <w:rsid w:val="0059229D"/>
    <w:rsid w:val="005930BE"/>
    <w:rsid w:val="00593395"/>
    <w:rsid w:val="0059367D"/>
    <w:rsid w:val="00594013"/>
    <w:rsid w:val="00594779"/>
    <w:rsid w:val="00594E18"/>
    <w:rsid w:val="00595FD5"/>
    <w:rsid w:val="00596000"/>
    <w:rsid w:val="0059622D"/>
    <w:rsid w:val="005965C0"/>
    <w:rsid w:val="005966BD"/>
    <w:rsid w:val="00596911"/>
    <w:rsid w:val="00597757"/>
    <w:rsid w:val="00597E61"/>
    <w:rsid w:val="005A2033"/>
    <w:rsid w:val="005A23FD"/>
    <w:rsid w:val="005A3498"/>
    <w:rsid w:val="005A34AA"/>
    <w:rsid w:val="005A34D4"/>
    <w:rsid w:val="005A374E"/>
    <w:rsid w:val="005A42CF"/>
    <w:rsid w:val="005A44E5"/>
    <w:rsid w:val="005A4D0E"/>
    <w:rsid w:val="005A5018"/>
    <w:rsid w:val="005A5145"/>
    <w:rsid w:val="005A59DB"/>
    <w:rsid w:val="005A60B1"/>
    <w:rsid w:val="005A6119"/>
    <w:rsid w:val="005A6A35"/>
    <w:rsid w:val="005A76E4"/>
    <w:rsid w:val="005A7CC8"/>
    <w:rsid w:val="005B163F"/>
    <w:rsid w:val="005B1E80"/>
    <w:rsid w:val="005B21F1"/>
    <w:rsid w:val="005B2569"/>
    <w:rsid w:val="005B2CC1"/>
    <w:rsid w:val="005B2E05"/>
    <w:rsid w:val="005B3201"/>
    <w:rsid w:val="005B36EB"/>
    <w:rsid w:val="005B3D8D"/>
    <w:rsid w:val="005B56DD"/>
    <w:rsid w:val="005B6A3D"/>
    <w:rsid w:val="005B6DEC"/>
    <w:rsid w:val="005B6ECC"/>
    <w:rsid w:val="005B7759"/>
    <w:rsid w:val="005C1D66"/>
    <w:rsid w:val="005C2596"/>
    <w:rsid w:val="005C2943"/>
    <w:rsid w:val="005C2EFD"/>
    <w:rsid w:val="005C3171"/>
    <w:rsid w:val="005C36E4"/>
    <w:rsid w:val="005C3795"/>
    <w:rsid w:val="005C46C0"/>
    <w:rsid w:val="005C4947"/>
    <w:rsid w:val="005C5689"/>
    <w:rsid w:val="005C61D7"/>
    <w:rsid w:val="005C6720"/>
    <w:rsid w:val="005C7740"/>
    <w:rsid w:val="005C7B43"/>
    <w:rsid w:val="005D0684"/>
    <w:rsid w:val="005D069A"/>
    <w:rsid w:val="005D0BE0"/>
    <w:rsid w:val="005D0D02"/>
    <w:rsid w:val="005D11DC"/>
    <w:rsid w:val="005D15BC"/>
    <w:rsid w:val="005D1B27"/>
    <w:rsid w:val="005D277D"/>
    <w:rsid w:val="005D2B20"/>
    <w:rsid w:val="005D2F0C"/>
    <w:rsid w:val="005D30B2"/>
    <w:rsid w:val="005D30E4"/>
    <w:rsid w:val="005D41D0"/>
    <w:rsid w:val="005D45C6"/>
    <w:rsid w:val="005D57BE"/>
    <w:rsid w:val="005D5AB2"/>
    <w:rsid w:val="005D6114"/>
    <w:rsid w:val="005D660B"/>
    <w:rsid w:val="005D6A8C"/>
    <w:rsid w:val="005D6C71"/>
    <w:rsid w:val="005E0F5D"/>
    <w:rsid w:val="005E1215"/>
    <w:rsid w:val="005E121F"/>
    <w:rsid w:val="005E1B00"/>
    <w:rsid w:val="005E2525"/>
    <w:rsid w:val="005E2605"/>
    <w:rsid w:val="005E2A8C"/>
    <w:rsid w:val="005E2B35"/>
    <w:rsid w:val="005E396D"/>
    <w:rsid w:val="005E4056"/>
    <w:rsid w:val="005E449F"/>
    <w:rsid w:val="005E4522"/>
    <w:rsid w:val="005E4D27"/>
    <w:rsid w:val="005E51D0"/>
    <w:rsid w:val="005E5293"/>
    <w:rsid w:val="005E5706"/>
    <w:rsid w:val="005E58C0"/>
    <w:rsid w:val="005E64F9"/>
    <w:rsid w:val="005E69C6"/>
    <w:rsid w:val="005E6A70"/>
    <w:rsid w:val="005E6A84"/>
    <w:rsid w:val="005E70F5"/>
    <w:rsid w:val="005E7485"/>
    <w:rsid w:val="005E761C"/>
    <w:rsid w:val="005E78EB"/>
    <w:rsid w:val="005F0086"/>
    <w:rsid w:val="005F087B"/>
    <w:rsid w:val="005F1604"/>
    <w:rsid w:val="005F1EBE"/>
    <w:rsid w:val="005F2EB1"/>
    <w:rsid w:val="005F2F40"/>
    <w:rsid w:val="005F2F75"/>
    <w:rsid w:val="005F34BC"/>
    <w:rsid w:val="005F4244"/>
    <w:rsid w:val="005F427B"/>
    <w:rsid w:val="005F4407"/>
    <w:rsid w:val="005F484D"/>
    <w:rsid w:val="005F49C9"/>
    <w:rsid w:val="005F4C6B"/>
    <w:rsid w:val="005F5D7C"/>
    <w:rsid w:val="005F6ADD"/>
    <w:rsid w:val="005F728E"/>
    <w:rsid w:val="005F7622"/>
    <w:rsid w:val="005F7A50"/>
    <w:rsid w:val="00600F45"/>
    <w:rsid w:val="00601539"/>
    <w:rsid w:val="006017B4"/>
    <w:rsid w:val="00603090"/>
    <w:rsid w:val="006035CC"/>
    <w:rsid w:val="00603AE6"/>
    <w:rsid w:val="00603DD4"/>
    <w:rsid w:val="00603F6E"/>
    <w:rsid w:val="00603FDC"/>
    <w:rsid w:val="00604760"/>
    <w:rsid w:val="00604BBA"/>
    <w:rsid w:val="00604FE2"/>
    <w:rsid w:val="00605D57"/>
    <w:rsid w:val="00606204"/>
    <w:rsid w:val="0060676A"/>
    <w:rsid w:val="00606803"/>
    <w:rsid w:val="00606B84"/>
    <w:rsid w:val="006076DE"/>
    <w:rsid w:val="00607A09"/>
    <w:rsid w:val="00610777"/>
    <w:rsid w:val="00610DCB"/>
    <w:rsid w:val="00611139"/>
    <w:rsid w:val="00611366"/>
    <w:rsid w:val="00611F05"/>
    <w:rsid w:val="00612509"/>
    <w:rsid w:val="0061290B"/>
    <w:rsid w:val="006135E4"/>
    <w:rsid w:val="00613B8F"/>
    <w:rsid w:val="00613E76"/>
    <w:rsid w:val="0061417D"/>
    <w:rsid w:val="00614307"/>
    <w:rsid w:val="0061431D"/>
    <w:rsid w:val="00614F1B"/>
    <w:rsid w:val="00615C58"/>
    <w:rsid w:val="00616140"/>
    <w:rsid w:val="0061644A"/>
    <w:rsid w:val="00616496"/>
    <w:rsid w:val="00616FD8"/>
    <w:rsid w:val="00617725"/>
    <w:rsid w:val="00617C6B"/>
    <w:rsid w:val="00617E49"/>
    <w:rsid w:val="00617EB6"/>
    <w:rsid w:val="00617F7E"/>
    <w:rsid w:val="00617FC2"/>
    <w:rsid w:val="006206B7"/>
    <w:rsid w:val="006207E3"/>
    <w:rsid w:val="006211A8"/>
    <w:rsid w:val="0062201F"/>
    <w:rsid w:val="0062209E"/>
    <w:rsid w:val="00622C99"/>
    <w:rsid w:val="00622CC4"/>
    <w:rsid w:val="00622E47"/>
    <w:rsid w:val="00622FDE"/>
    <w:rsid w:val="00623355"/>
    <w:rsid w:val="00623514"/>
    <w:rsid w:val="0062385F"/>
    <w:rsid w:val="00623B32"/>
    <w:rsid w:val="00625080"/>
    <w:rsid w:val="006253C0"/>
    <w:rsid w:val="00626011"/>
    <w:rsid w:val="0062656C"/>
    <w:rsid w:val="006265E5"/>
    <w:rsid w:val="006305FA"/>
    <w:rsid w:val="006314CA"/>
    <w:rsid w:val="006318CB"/>
    <w:rsid w:val="0063276B"/>
    <w:rsid w:val="00632BD9"/>
    <w:rsid w:val="00632D12"/>
    <w:rsid w:val="0063301F"/>
    <w:rsid w:val="006334DE"/>
    <w:rsid w:val="00633AFE"/>
    <w:rsid w:val="00633D68"/>
    <w:rsid w:val="00634199"/>
    <w:rsid w:val="006343FA"/>
    <w:rsid w:val="006349EC"/>
    <w:rsid w:val="00634B24"/>
    <w:rsid w:val="00634B5E"/>
    <w:rsid w:val="00635ED6"/>
    <w:rsid w:val="00635FF2"/>
    <w:rsid w:val="0063620D"/>
    <w:rsid w:val="006370C1"/>
    <w:rsid w:val="00637AD0"/>
    <w:rsid w:val="00637C75"/>
    <w:rsid w:val="00637CAA"/>
    <w:rsid w:val="006415C9"/>
    <w:rsid w:val="00641A38"/>
    <w:rsid w:val="00642804"/>
    <w:rsid w:val="00642B3A"/>
    <w:rsid w:val="00642F50"/>
    <w:rsid w:val="00643B7C"/>
    <w:rsid w:val="00643C37"/>
    <w:rsid w:val="00643E19"/>
    <w:rsid w:val="00644293"/>
    <w:rsid w:val="00644401"/>
    <w:rsid w:val="00644724"/>
    <w:rsid w:val="00644D13"/>
    <w:rsid w:val="006451F8"/>
    <w:rsid w:val="006452FF"/>
    <w:rsid w:val="00645359"/>
    <w:rsid w:val="0064567E"/>
    <w:rsid w:val="006456F5"/>
    <w:rsid w:val="00646D85"/>
    <w:rsid w:val="00646DF2"/>
    <w:rsid w:val="00646E4C"/>
    <w:rsid w:val="00647218"/>
    <w:rsid w:val="0064755B"/>
    <w:rsid w:val="00647ECD"/>
    <w:rsid w:val="006509E8"/>
    <w:rsid w:val="00650F16"/>
    <w:rsid w:val="0065117A"/>
    <w:rsid w:val="006511C2"/>
    <w:rsid w:val="0065124B"/>
    <w:rsid w:val="00651285"/>
    <w:rsid w:val="00651E4C"/>
    <w:rsid w:val="00652C03"/>
    <w:rsid w:val="006531C1"/>
    <w:rsid w:val="00653213"/>
    <w:rsid w:val="00653358"/>
    <w:rsid w:val="00653BCA"/>
    <w:rsid w:val="00653DA5"/>
    <w:rsid w:val="00653F76"/>
    <w:rsid w:val="0065463B"/>
    <w:rsid w:val="006554A6"/>
    <w:rsid w:val="006554C7"/>
    <w:rsid w:val="00655D5C"/>
    <w:rsid w:val="006564E7"/>
    <w:rsid w:val="00656EC7"/>
    <w:rsid w:val="00656FE9"/>
    <w:rsid w:val="00657007"/>
    <w:rsid w:val="006571AC"/>
    <w:rsid w:val="006572B0"/>
    <w:rsid w:val="00657ABF"/>
    <w:rsid w:val="00657C1B"/>
    <w:rsid w:val="00660226"/>
    <w:rsid w:val="00660793"/>
    <w:rsid w:val="006615F6"/>
    <w:rsid w:val="006618FE"/>
    <w:rsid w:val="00661A15"/>
    <w:rsid w:val="0066240F"/>
    <w:rsid w:val="006626C9"/>
    <w:rsid w:val="00663132"/>
    <w:rsid w:val="006632AB"/>
    <w:rsid w:val="00664F68"/>
    <w:rsid w:val="006656F7"/>
    <w:rsid w:val="00665FAE"/>
    <w:rsid w:val="0066607C"/>
    <w:rsid w:val="0066623F"/>
    <w:rsid w:val="006665D2"/>
    <w:rsid w:val="00666742"/>
    <w:rsid w:val="0066674C"/>
    <w:rsid w:val="0066686F"/>
    <w:rsid w:val="00666ADA"/>
    <w:rsid w:val="006676F4"/>
    <w:rsid w:val="00667952"/>
    <w:rsid w:val="0066795B"/>
    <w:rsid w:val="00670DD4"/>
    <w:rsid w:val="00670FAC"/>
    <w:rsid w:val="00670FB0"/>
    <w:rsid w:val="0067206E"/>
    <w:rsid w:val="006725B8"/>
    <w:rsid w:val="006732F3"/>
    <w:rsid w:val="0067341A"/>
    <w:rsid w:val="006734E4"/>
    <w:rsid w:val="00673BF9"/>
    <w:rsid w:val="00673DAE"/>
    <w:rsid w:val="00674041"/>
    <w:rsid w:val="00674346"/>
    <w:rsid w:val="00676C75"/>
    <w:rsid w:val="006771BC"/>
    <w:rsid w:val="00680153"/>
    <w:rsid w:val="006808AD"/>
    <w:rsid w:val="00681133"/>
    <w:rsid w:val="00681E4E"/>
    <w:rsid w:val="00681E5A"/>
    <w:rsid w:val="00682584"/>
    <w:rsid w:val="00682F41"/>
    <w:rsid w:val="0068331C"/>
    <w:rsid w:val="00684172"/>
    <w:rsid w:val="00684179"/>
    <w:rsid w:val="00684E22"/>
    <w:rsid w:val="0068503B"/>
    <w:rsid w:val="0068547B"/>
    <w:rsid w:val="006855AD"/>
    <w:rsid w:val="00685B1B"/>
    <w:rsid w:val="00685FA1"/>
    <w:rsid w:val="006861C2"/>
    <w:rsid w:val="00686A1C"/>
    <w:rsid w:val="00686B73"/>
    <w:rsid w:val="00686E9D"/>
    <w:rsid w:val="006870FD"/>
    <w:rsid w:val="00687466"/>
    <w:rsid w:val="00687679"/>
    <w:rsid w:val="006879E4"/>
    <w:rsid w:val="00687A82"/>
    <w:rsid w:val="006905DE"/>
    <w:rsid w:val="00690ADE"/>
    <w:rsid w:val="00690BE1"/>
    <w:rsid w:val="00691271"/>
    <w:rsid w:val="006912A1"/>
    <w:rsid w:val="0069188C"/>
    <w:rsid w:val="006919DE"/>
    <w:rsid w:val="00691BB9"/>
    <w:rsid w:val="00691BCA"/>
    <w:rsid w:val="00692055"/>
    <w:rsid w:val="00692573"/>
    <w:rsid w:val="006927A0"/>
    <w:rsid w:val="00692B8A"/>
    <w:rsid w:val="00692EDB"/>
    <w:rsid w:val="00693763"/>
    <w:rsid w:val="00693963"/>
    <w:rsid w:val="00693A43"/>
    <w:rsid w:val="00693B60"/>
    <w:rsid w:val="00693C10"/>
    <w:rsid w:val="006943EB"/>
    <w:rsid w:val="006951F4"/>
    <w:rsid w:val="0069551B"/>
    <w:rsid w:val="00695BC4"/>
    <w:rsid w:val="00695DD4"/>
    <w:rsid w:val="00695DF6"/>
    <w:rsid w:val="00695E7F"/>
    <w:rsid w:val="00696281"/>
    <w:rsid w:val="00696559"/>
    <w:rsid w:val="00697372"/>
    <w:rsid w:val="00697E15"/>
    <w:rsid w:val="006A050A"/>
    <w:rsid w:val="006A0D7B"/>
    <w:rsid w:val="006A1558"/>
    <w:rsid w:val="006A23B8"/>
    <w:rsid w:val="006A2533"/>
    <w:rsid w:val="006A2935"/>
    <w:rsid w:val="006A2ED5"/>
    <w:rsid w:val="006A37EE"/>
    <w:rsid w:val="006A4239"/>
    <w:rsid w:val="006A4832"/>
    <w:rsid w:val="006A4EDB"/>
    <w:rsid w:val="006A5450"/>
    <w:rsid w:val="006A54B8"/>
    <w:rsid w:val="006A5B71"/>
    <w:rsid w:val="006A5CFF"/>
    <w:rsid w:val="006A696E"/>
    <w:rsid w:val="006A7348"/>
    <w:rsid w:val="006A76F9"/>
    <w:rsid w:val="006A7CBB"/>
    <w:rsid w:val="006B02B1"/>
    <w:rsid w:val="006B0600"/>
    <w:rsid w:val="006B1A3B"/>
    <w:rsid w:val="006B218F"/>
    <w:rsid w:val="006B21E1"/>
    <w:rsid w:val="006B27D6"/>
    <w:rsid w:val="006B2E58"/>
    <w:rsid w:val="006B2E68"/>
    <w:rsid w:val="006B3CF3"/>
    <w:rsid w:val="006B41C5"/>
    <w:rsid w:val="006B45BC"/>
    <w:rsid w:val="006B4884"/>
    <w:rsid w:val="006B4962"/>
    <w:rsid w:val="006B52FA"/>
    <w:rsid w:val="006B5A48"/>
    <w:rsid w:val="006B68A9"/>
    <w:rsid w:val="006B6C15"/>
    <w:rsid w:val="006B72C5"/>
    <w:rsid w:val="006B7374"/>
    <w:rsid w:val="006B7B7A"/>
    <w:rsid w:val="006C027E"/>
    <w:rsid w:val="006C06FD"/>
    <w:rsid w:val="006C072B"/>
    <w:rsid w:val="006C0777"/>
    <w:rsid w:val="006C0D63"/>
    <w:rsid w:val="006C1594"/>
    <w:rsid w:val="006C2038"/>
    <w:rsid w:val="006C2738"/>
    <w:rsid w:val="006C2EDC"/>
    <w:rsid w:val="006C2F7E"/>
    <w:rsid w:val="006C34B7"/>
    <w:rsid w:val="006C3623"/>
    <w:rsid w:val="006C3C1C"/>
    <w:rsid w:val="006C4053"/>
    <w:rsid w:val="006C469B"/>
    <w:rsid w:val="006C47C7"/>
    <w:rsid w:val="006C5163"/>
    <w:rsid w:val="006C5437"/>
    <w:rsid w:val="006C58B0"/>
    <w:rsid w:val="006C613D"/>
    <w:rsid w:val="006C692A"/>
    <w:rsid w:val="006C7071"/>
    <w:rsid w:val="006C7393"/>
    <w:rsid w:val="006C77B8"/>
    <w:rsid w:val="006C7EAE"/>
    <w:rsid w:val="006D0465"/>
    <w:rsid w:val="006D0B1A"/>
    <w:rsid w:val="006D16FB"/>
    <w:rsid w:val="006D1932"/>
    <w:rsid w:val="006D1B1B"/>
    <w:rsid w:val="006D1F64"/>
    <w:rsid w:val="006D2C44"/>
    <w:rsid w:val="006D3753"/>
    <w:rsid w:val="006D3AE1"/>
    <w:rsid w:val="006D49CF"/>
    <w:rsid w:val="006D5F0F"/>
    <w:rsid w:val="006D5FD9"/>
    <w:rsid w:val="006D6230"/>
    <w:rsid w:val="006D652B"/>
    <w:rsid w:val="006D70ED"/>
    <w:rsid w:val="006D7E0E"/>
    <w:rsid w:val="006D7EF4"/>
    <w:rsid w:val="006E05BE"/>
    <w:rsid w:val="006E0EB5"/>
    <w:rsid w:val="006E105C"/>
    <w:rsid w:val="006E1855"/>
    <w:rsid w:val="006E27BE"/>
    <w:rsid w:val="006E28C8"/>
    <w:rsid w:val="006E348F"/>
    <w:rsid w:val="006E356A"/>
    <w:rsid w:val="006E3AA1"/>
    <w:rsid w:val="006E40EA"/>
    <w:rsid w:val="006E4142"/>
    <w:rsid w:val="006E43A2"/>
    <w:rsid w:val="006E50C3"/>
    <w:rsid w:val="006E57AF"/>
    <w:rsid w:val="006E61F6"/>
    <w:rsid w:val="006E6375"/>
    <w:rsid w:val="006E6415"/>
    <w:rsid w:val="006E6992"/>
    <w:rsid w:val="006E746C"/>
    <w:rsid w:val="006E7F1E"/>
    <w:rsid w:val="006F135A"/>
    <w:rsid w:val="006F16E9"/>
    <w:rsid w:val="006F1A1C"/>
    <w:rsid w:val="006F22D0"/>
    <w:rsid w:val="006F2E5F"/>
    <w:rsid w:val="006F3136"/>
    <w:rsid w:val="006F3B5C"/>
    <w:rsid w:val="006F3BFC"/>
    <w:rsid w:val="006F3DA2"/>
    <w:rsid w:val="006F5EB3"/>
    <w:rsid w:val="006F6202"/>
    <w:rsid w:val="006F63D5"/>
    <w:rsid w:val="006F6D4B"/>
    <w:rsid w:val="006F6EA3"/>
    <w:rsid w:val="006F76E4"/>
    <w:rsid w:val="006F7B92"/>
    <w:rsid w:val="00700041"/>
    <w:rsid w:val="0070127F"/>
    <w:rsid w:val="00701573"/>
    <w:rsid w:val="007023F2"/>
    <w:rsid w:val="00702489"/>
    <w:rsid w:val="00703E1A"/>
    <w:rsid w:val="00704005"/>
    <w:rsid w:val="00704328"/>
    <w:rsid w:val="007043E8"/>
    <w:rsid w:val="007045BF"/>
    <w:rsid w:val="007056CD"/>
    <w:rsid w:val="00705CD4"/>
    <w:rsid w:val="00705EAA"/>
    <w:rsid w:val="0070608C"/>
    <w:rsid w:val="0070691B"/>
    <w:rsid w:val="00706977"/>
    <w:rsid w:val="0070745A"/>
    <w:rsid w:val="00707C42"/>
    <w:rsid w:val="00707CBF"/>
    <w:rsid w:val="0071089C"/>
    <w:rsid w:val="00710B4B"/>
    <w:rsid w:val="007112D0"/>
    <w:rsid w:val="00711D0D"/>
    <w:rsid w:val="00711EC4"/>
    <w:rsid w:val="007121EB"/>
    <w:rsid w:val="0071237F"/>
    <w:rsid w:val="00712554"/>
    <w:rsid w:val="007128EF"/>
    <w:rsid w:val="00712A32"/>
    <w:rsid w:val="00712DF9"/>
    <w:rsid w:val="00712F64"/>
    <w:rsid w:val="00713781"/>
    <w:rsid w:val="00713938"/>
    <w:rsid w:val="007140B5"/>
    <w:rsid w:val="0071485F"/>
    <w:rsid w:val="00714977"/>
    <w:rsid w:val="007151F5"/>
    <w:rsid w:val="00715376"/>
    <w:rsid w:val="00715515"/>
    <w:rsid w:val="007155A3"/>
    <w:rsid w:val="00715A56"/>
    <w:rsid w:val="00716506"/>
    <w:rsid w:val="00716562"/>
    <w:rsid w:val="00717028"/>
    <w:rsid w:val="0072056A"/>
    <w:rsid w:val="00720684"/>
    <w:rsid w:val="007206C9"/>
    <w:rsid w:val="00720CA2"/>
    <w:rsid w:val="00720F51"/>
    <w:rsid w:val="0072132A"/>
    <w:rsid w:val="00721EB1"/>
    <w:rsid w:val="007221BC"/>
    <w:rsid w:val="00722A1D"/>
    <w:rsid w:val="00722B88"/>
    <w:rsid w:val="00723546"/>
    <w:rsid w:val="007239D7"/>
    <w:rsid w:val="00723B11"/>
    <w:rsid w:val="00723FF0"/>
    <w:rsid w:val="00724512"/>
    <w:rsid w:val="00725D1C"/>
    <w:rsid w:val="00726C40"/>
    <w:rsid w:val="007279DA"/>
    <w:rsid w:val="00727DEB"/>
    <w:rsid w:val="0073089B"/>
    <w:rsid w:val="00730AB2"/>
    <w:rsid w:val="00730C08"/>
    <w:rsid w:val="00731223"/>
    <w:rsid w:val="0073140E"/>
    <w:rsid w:val="00731424"/>
    <w:rsid w:val="00731BD3"/>
    <w:rsid w:val="007321B6"/>
    <w:rsid w:val="00732768"/>
    <w:rsid w:val="00732A05"/>
    <w:rsid w:val="00732ECC"/>
    <w:rsid w:val="00733102"/>
    <w:rsid w:val="0073367C"/>
    <w:rsid w:val="00733C76"/>
    <w:rsid w:val="00734096"/>
    <w:rsid w:val="007344EE"/>
    <w:rsid w:val="007357C3"/>
    <w:rsid w:val="00736749"/>
    <w:rsid w:val="00736AC6"/>
    <w:rsid w:val="00736F91"/>
    <w:rsid w:val="00737DA1"/>
    <w:rsid w:val="00737EFB"/>
    <w:rsid w:val="007402CA"/>
    <w:rsid w:val="007408D5"/>
    <w:rsid w:val="00740A5E"/>
    <w:rsid w:val="00741001"/>
    <w:rsid w:val="00741AB0"/>
    <w:rsid w:val="00741BD8"/>
    <w:rsid w:val="00741CBC"/>
    <w:rsid w:val="00741D3F"/>
    <w:rsid w:val="0074217E"/>
    <w:rsid w:val="00742926"/>
    <w:rsid w:val="0074311D"/>
    <w:rsid w:val="007434C9"/>
    <w:rsid w:val="007434F8"/>
    <w:rsid w:val="00743E7C"/>
    <w:rsid w:val="00744433"/>
    <w:rsid w:val="0074488A"/>
    <w:rsid w:val="00744ACD"/>
    <w:rsid w:val="00744E43"/>
    <w:rsid w:val="00746385"/>
    <w:rsid w:val="00746CB0"/>
    <w:rsid w:val="00747070"/>
    <w:rsid w:val="007475A6"/>
    <w:rsid w:val="007476F8"/>
    <w:rsid w:val="00747790"/>
    <w:rsid w:val="00747B62"/>
    <w:rsid w:val="00750200"/>
    <w:rsid w:val="007503B1"/>
    <w:rsid w:val="00750715"/>
    <w:rsid w:val="0075074A"/>
    <w:rsid w:val="00750AD9"/>
    <w:rsid w:val="00751422"/>
    <w:rsid w:val="0075143B"/>
    <w:rsid w:val="00751659"/>
    <w:rsid w:val="0075194C"/>
    <w:rsid w:val="00751E43"/>
    <w:rsid w:val="00752433"/>
    <w:rsid w:val="007527F0"/>
    <w:rsid w:val="00752AA1"/>
    <w:rsid w:val="00752F23"/>
    <w:rsid w:val="00753045"/>
    <w:rsid w:val="007538F2"/>
    <w:rsid w:val="00753A69"/>
    <w:rsid w:val="00753CED"/>
    <w:rsid w:val="00753D72"/>
    <w:rsid w:val="00753F75"/>
    <w:rsid w:val="00754933"/>
    <w:rsid w:val="0075536B"/>
    <w:rsid w:val="0075544A"/>
    <w:rsid w:val="00756B63"/>
    <w:rsid w:val="00756CA2"/>
    <w:rsid w:val="00757243"/>
    <w:rsid w:val="0075795C"/>
    <w:rsid w:val="00757CB4"/>
    <w:rsid w:val="00757F8F"/>
    <w:rsid w:val="00760443"/>
    <w:rsid w:val="00760764"/>
    <w:rsid w:val="00761258"/>
    <w:rsid w:val="00761414"/>
    <w:rsid w:val="00761A73"/>
    <w:rsid w:val="00761F6A"/>
    <w:rsid w:val="00762590"/>
    <w:rsid w:val="00762845"/>
    <w:rsid w:val="00762D83"/>
    <w:rsid w:val="0076344F"/>
    <w:rsid w:val="00763AD7"/>
    <w:rsid w:val="00763BC2"/>
    <w:rsid w:val="00764A6F"/>
    <w:rsid w:val="00765619"/>
    <w:rsid w:val="00765863"/>
    <w:rsid w:val="00765A88"/>
    <w:rsid w:val="00765E58"/>
    <w:rsid w:val="00765FCD"/>
    <w:rsid w:val="007673E4"/>
    <w:rsid w:val="00767529"/>
    <w:rsid w:val="0076767E"/>
    <w:rsid w:val="00767BFE"/>
    <w:rsid w:val="00767C00"/>
    <w:rsid w:val="00767D84"/>
    <w:rsid w:val="00770063"/>
    <w:rsid w:val="00770CC8"/>
    <w:rsid w:val="00770FBC"/>
    <w:rsid w:val="007715A5"/>
    <w:rsid w:val="00772009"/>
    <w:rsid w:val="0077269A"/>
    <w:rsid w:val="00772882"/>
    <w:rsid w:val="00773812"/>
    <w:rsid w:val="00773ADC"/>
    <w:rsid w:val="00773BF9"/>
    <w:rsid w:val="00773F77"/>
    <w:rsid w:val="007744A1"/>
    <w:rsid w:val="00774F0D"/>
    <w:rsid w:val="0077537B"/>
    <w:rsid w:val="007755CF"/>
    <w:rsid w:val="007756C4"/>
    <w:rsid w:val="007759FD"/>
    <w:rsid w:val="00775FE7"/>
    <w:rsid w:val="00775FED"/>
    <w:rsid w:val="00776123"/>
    <w:rsid w:val="007764F4"/>
    <w:rsid w:val="007764FA"/>
    <w:rsid w:val="007767B7"/>
    <w:rsid w:val="00776840"/>
    <w:rsid w:val="00776D1B"/>
    <w:rsid w:val="00776D4D"/>
    <w:rsid w:val="00776E33"/>
    <w:rsid w:val="00777093"/>
    <w:rsid w:val="00777B1E"/>
    <w:rsid w:val="00777C06"/>
    <w:rsid w:val="0078096A"/>
    <w:rsid w:val="00780EFE"/>
    <w:rsid w:val="0078169A"/>
    <w:rsid w:val="00782328"/>
    <w:rsid w:val="007824C1"/>
    <w:rsid w:val="007828E9"/>
    <w:rsid w:val="00783B50"/>
    <w:rsid w:val="00783B69"/>
    <w:rsid w:val="00784101"/>
    <w:rsid w:val="007844D8"/>
    <w:rsid w:val="00784AA9"/>
    <w:rsid w:val="00785B5A"/>
    <w:rsid w:val="00786098"/>
    <w:rsid w:val="00786734"/>
    <w:rsid w:val="007867EA"/>
    <w:rsid w:val="0078684A"/>
    <w:rsid w:val="007873F0"/>
    <w:rsid w:val="007900C1"/>
    <w:rsid w:val="00790244"/>
    <w:rsid w:val="00790D4E"/>
    <w:rsid w:val="007910B8"/>
    <w:rsid w:val="00791611"/>
    <w:rsid w:val="00791744"/>
    <w:rsid w:val="00791958"/>
    <w:rsid w:val="0079213F"/>
    <w:rsid w:val="00792AE8"/>
    <w:rsid w:val="00792D99"/>
    <w:rsid w:val="00792DF5"/>
    <w:rsid w:val="00793D18"/>
    <w:rsid w:val="00794701"/>
    <w:rsid w:val="00794D7C"/>
    <w:rsid w:val="00795BFC"/>
    <w:rsid w:val="007960CA"/>
    <w:rsid w:val="007961F0"/>
    <w:rsid w:val="00796443"/>
    <w:rsid w:val="00796CD4"/>
    <w:rsid w:val="00796D23"/>
    <w:rsid w:val="00796ECC"/>
    <w:rsid w:val="00796FEA"/>
    <w:rsid w:val="00797B68"/>
    <w:rsid w:val="007A019E"/>
    <w:rsid w:val="007A0389"/>
    <w:rsid w:val="007A072F"/>
    <w:rsid w:val="007A08EE"/>
    <w:rsid w:val="007A1221"/>
    <w:rsid w:val="007A1426"/>
    <w:rsid w:val="007A144D"/>
    <w:rsid w:val="007A237E"/>
    <w:rsid w:val="007A255F"/>
    <w:rsid w:val="007A2B97"/>
    <w:rsid w:val="007A3979"/>
    <w:rsid w:val="007A3A51"/>
    <w:rsid w:val="007A3D3B"/>
    <w:rsid w:val="007A4D70"/>
    <w:rsid w:val="007A4F1A"/>
    <w:rsid w:val="007A5000"/>
    <w:rsid w:val="007A5832"/>
    <w:rsid w:val="007A6115"/>
    <w:rsid w:val="007A616B"/>
    <w:rsid w:val="007A6224"/>
    <w:rsid w:val="007A6304"/>
    <w:rsid w:val="007A78C0"/>
    <w:rsid w:val="007A7C66"/>
    <w:rsid w:val="007B1583"/>
    <w:rsid w:val="007B15C3"/>
    <w:rsid w:val="007B1FBC"/>
    <w:rsid w:val="007B2024"/>
    <w:rsid w:val="007B2398"/>
    <w:rsid w:val="007B3388"/>
    <w:rsid w:val="007B3C71"/>
    <w:rsid w:val="007B41A5"/>
    <w:rsid w:val="007B4208"/>
    <w:rsid w:val="007B42C9"/>
    <w:rsid w:val="007B49E4"/>
    <w:rsid w:val="007B521D"/>
    <w:rsid w:val="007B5A1F"/>
    <w:rsid w:val="007B61DB"/>
    <w:rsid w:val="007B6669"/>
    <w:rsid w:val="007B6795"/>
    <w:rsid w:val="007B70CE"/>
    <w:rsid w:val="007B74B0"/>
    <w:rsid w:val="007C1720"/>
    <w:rsid w:val="007C1C9A"/>
    <w:rsid w:val="007C262B"/>
    <w:rsid w:val="007C2E45"/>
    <w:rsid w:val="007C33D1"/>
    <w:rsid w:val="007C354B"/>
    <w:rsid w:val="007C35D5"/>
    <w:rsid w:val="007C3DC7"/>
    <w:rsid w:val="007C4A44"/>
    <w:rsid w:val="007C5F45"/>
    <w:rsid w:val="007C66D9"/>
    <w:rsid w:val="007C6B44"/>
    <w:rsid w:val="007C6CF0"/>
    <w:rsid w:val="007C71F0"/>
    <w:rsid w:val="007C73A6"/>
    <w:rsid w:val="007C7691"/>
    <w:rsid w:val="007D0843"/>
    <w:rsid w:val="007D08DA"/>
    <w:rsid w:val="007D11F4"/>
    <w:rsid w:val="007D255D"/>
    <w:rsid w:val="007D2A1B"/>
    <w:rsid w:val="007D3B0E"/>
    <w:rsid w:val="007D3C79"/>
    <w:rsid w:val="007D4748"/>
    <w:rsid w:val="007D4838"/>
    <w:rsid w:val="007D4905"/>
    <w:rsid w:val="007D490F"/>
    <w:rsid w:val="007D4B1E"/>
    <w:rsid w:val="007D4FE0"/>
    <w:rsid w:val="007D5677"/>
    <w:rsid w:val="007D5B99"/>
    <w:rsid w:val="007D6194"/>
    <w:rsid w:val="007D69AB"/>
    <w:rsid w:val="007D6C6F"/>
    <w:rsid w:val="007D700F"/>
    <w:rsid w:val="007D763A"/>
    <w:rsid w:val="007D795E"/>
    <w:rsid w:val="007D7B65"/>
    <w:rsid w:val="007E03B2"/>
    <w:rsid w:val="007E078B"/>
    <w:rsid w:val="007E14C1"/>
    <w:rsid w:val="007E1854"/>
    <w:rsid w:val="007E27FA"/>
    <w:rsid w:val="007E315B"/>
    <w:rsid w:val="007E37C0"/>
    <w:rsid w:val="007E3E33"/>
    <w:rsid w:val="007E4A36"/>
    <w:rsid w:val="007E4FC9"/>
    <w:rsid w:val="007E5AC5"/>
    <w:rsid w:val="007F05E0"/>
    <w:rsid w:val="007F0818"/>
    <w:rsid w:val="007F14CF"/>
    <w:rsid w:val="007F1AB1"/>
    <w:rsid w:val="007F1BD7"/>
    <w:rsid w:val="007F2574"/>
    <w:rsid w:val="007F26C7"/>
    <w:rsid w:val="007F2EAE"/>
    <w:rsid w:val="007F2F06"/>
    <w:rsid w:val="007F393D"/>
    <w:rsid w:val="007F3AF2"/>
    <w:rsid w:val="007F42D0"/>
    <w:rsid w:val="007F437F"/>
    <w:rsid w:val="007F45AE"/>
    <w:rsid w:val="007F5BD5"/>
    <w:rsid w:val="007F5CB5"/>
    <w:rsid w:val="007F68CB"/>
    <w:rsid w:val="007F7AF5"/>
    <w:rsid w:val="00801450"/>
    <w:rsid w:val="008014E3"/>
    <w:rsid w:val="00801A40"/>
    <w:rsid w:val="00801C32"/>
    <w:rsid w:val="00802288"/>
    <w:rsid w:val="00802577"/>
    <w:rsid w:val="00803223"/>
    <w:rsid w:val="00803CDA"/>
    <w:rsid w:val="00803F09"/>
    <w:rsid w:val="00804041"/>
    <w:rsid w:val="00804272"/>
    <w:rsid w:val="00804475"/>
    <w:rsid w:val="00805639"/>
    <w:rsid w:val="00805890"/>
    <w:rsid w:val="00805DA6"/>
    <w:rsid w:val="00805DA8"/>
    <w:rsid w:val="00806966"/>
    <w:rsid w:val="00806AA1"/>
    <w:rsid w:val="00806C3B"/>
    <w:rsid w:val="00806F4E"/>
    <w:rsid w:val="00807871"/>
    <w:rsid w:val="0080796B"/>
    <w:rsid w:val="00807A6C"/>
    <w:rsid w:val="00807E2E"/>
    <w:rsid w:val="00810054"/>
    <w:rsid w:val="0081063B"/>
    <w:rsid w:val="00810668"/>
    <w:rsid w:val="0081115F"/>
    <w:rsid w:val="00811359"/>
    <w:rsid w:val="00811555"/>
    <w:rsid w:val="00811986"/>
    <w:rsid w:val="0081266E"/>
    <w:rsid w:val="00812705"/>
    <w:rsid w:val="00813347"/>
    <w:rsid w:val="008134D3"/>
    <w:rsid w:val="00814410"/>
    <w:rsid w:val="00814C9F"/>
    <w:rsid w:val="00815055"/>
    <w:rsid w:val="008150CD"/>
    <w:rsid w:val="008162AA"/>
    <w:rsid w:val="0081661E"/>
    <w:rsid w:val="00816C9A"/>
    <w:rsid w:val="00816EA6"/>
    <w:rsid w:val="008171D3"/>
    <w:rsid w:val="00817235"/>
    <w:rsid w:val="008176E1"/>
    <w:rsid w:val="00817D90"/>
    <w:rsid w:val="008200EC"/>
    <w:rsid w:val="0082016D"/>
    <w:rsid w:val="008201D2"/>
    <w:rsid w:val="008206D4"/>
    <w:rsid w:val="00820B93"/>
    <w:rsid w:val="008219B8"/>
    <w:rsid w:val="00821DF4"/>
    <w:rsid w:val="0082278A"/>
    <w:rsid w:val="0082341F"/>
    <w:rsid w:val="0082389B"/>
    <w:rsid w:val="00823CF2"/>
    <w:rsid w:val="00823F3E"/>
    <w:rsid w:val="00824589"/>
    <w:rsid w:val="00825301"/>
    <w:rsid w:val="00825AF8"/>
    <w:rsid w:val="00826B18"/>
    <w:rsid w:val="00826B8E"/>
    <w:rsid w:val="00826F6F"/>
    <w:rsid w:val="00827552"/>
    <w:rsid w:val="008278C5"/>
    <w:rsid w:val="0083197C"/>
    <w:rsid w:val="008322BC"/>
    <w:rsid w:val="00832423"/>
    <w:rsid w:val="0083262E"/>
    <w:rsid w:val="00832837"/>
    <w:rsid w:val="00832D3F"/>
    <w:rsid w:val="0083346C"/>
    <w:rsid w:val="00834209"/>
    <w:rsid w:val="00834980"/>
    <w:rsid w:val="0083519F"/>
    <w:rsid w:val="00835960"/>
    <w:rsid w:val="008359DF"/>
    <w:rsid w:val="00835F32"/>
    <w:rsid w:val="00835FB6"/>
    <w:rsid w:val="00836948"/>
    <w:rsid w:val="008378A1"/>
    <w:rsid w:val="00837AC1"/>
    <w:rsid w:val="00840516"/>
    <w:rsid w:val="00840A35"/>
    <w:rsid w:val="00840EC4"/>
    <w:rsid w:val="00841098"/>
    <w:rsid w:val="008414CB"/>
    <w:rsid w:val="00841A9F"/>
    <w:rsid w:val="00842B89"/>
    <w:rsid w:val="00842F7C"/>
    <w:rsid w:val="00843603"/>
    <w:rsid w:val="00843735"/>
    <w:rsid w:val="00844EE2"/>
    <w:rsid w:val="00844F5E"/>
    <w:rsid w:val="00845BAA"/>
    <w:rsid w:val="0084659D"/>
    <w:rsid w:val="00846700"/>
    <w:rsid w:val="00847025"/>
    <w:rsid w:val="008471C2"/>
    <w:rsid w:val="00847C8C"/>
    <w:rsid w:val="00847DE1"/>
    <w:rsid w:val="00847EDC"/>
    <w:rsid w:val="00850175"/>
    <w:rsid w:val="008507B0"/>
    <w:rsid w:val="00850B9D"/>
    <w:rsid w:val="008522C2"/>
    <w:rsid w:val="008523B9"/>
    <w:rsid w:val="00852557"/>
    <w:rsid w:val="00854B54"/>
    <w:rsid w:val="008558DB"/>
    <w:rsid w:val="0085696D"/>
    <w:rsid w:val="00856E6C"/>
    <w:rsid w:val="00857261"/>
    <w:rsid w:val="0085779E"/>
    <w:rsid w:val="00857D83"/>
    <w:rsid w:val="00857EFD"/>
    <w:rsid w:val="00860626"/>
    <w:rsid w:val="00860971"/>
    <w:rsid w:val="00860F28"/>
    <w:rsid w:val="008612FB"/>
    <w:rsid w:val="00861502"/>
    <w:rsid w:val="00861B5C"/>
    <w:rsid w:val="0086202F"/>
    <w:rsid w:val="0086225A"/>
    <w:rsid w:val="00862652"/>
    <w:rsid w:val="008628D1"/>
    <w:rsid w:val="00862AE5"/>
    <w:rsid w:val="0086319C"/>
    <w:rsid w:val="008632D6"/>
    <w:rsid w:val="008633F9"/>
    <w:rsid w:val="0086363F"/>
    <w:rsid w:val="00863D2D"/>
    <w:rsid w:val="00863FDC"/>
    <w:rsid w:val="00864005"/>
    <w:rsid w:val="0086455F"/>
    <w:rsid w:val="008648DA"/>
    <w:rsid w:val="008651CE"/>
    <w:rsid w:val="00865686"/>
    <w:rsid w:val="008663BE"/>
    <w:rsid w:val="00866B67"/>
    <w:rsid w:val="0086711A"/>
    <w:rsid w:val="0086730E"/>
    <w:rsid w:val="00870EBA"/>
    <w:rsid w:val="00872009"/>
    <w:rsid w:val="00872290"/>
    <w:rsid w:val="00872A65"/>
    <w:rsid w:val="00872AFB"/>
    <w:rsid w:val="00873A20"/>
    <w:rsid w:val="00873ADF"/>
    <w:rsid w:val="00873FEA"/>
    <w:rsid w:val="00874042"/>
    <w:rsid w:val="008746A3"/>
    <w:rsid w:val="00874E46"/>
    <w:rsid w:val="008759AE"/>
    <w:rsid w:val="008762D5"/>
    <w:rsid w:val="0087661A"/>
    <w:rsid w:val="008766F5"/>
    <w:rsid w:val="00876792"/>
    <w:rsid w:val="00876825"/>
    <w:rsid w:val="00876B72"/>
    <w:rsid w:val="00876E70"/>
    <w:rsid w:val="00876E7F"/>
    <w:rsid w:val="008774E0"/>
    <w:rsid w:val="00877DD8"/>
    <w:rsid w:val="00880368"/>
    <w:rsid w:val="008807B0"/>
    <w:rsid w:val="00881575"/>
    <w:rsid w:val="00881A1C"/>
    <w:rsid w:val="00881A59"/>
    <w:rsid w:val="00881AF0"/>
    <w:rsid w:val="008821E9"/>
    <w:rsid w:val="00883784"/>
    <w:rsid w:val="00883955"/>
    <w:rsid w:val="00883CAA"/>
    <w:rsid w:val="00883EB0"/>
    <w:rsid w:val="00884211"/>
    <w:rsid w:val="00884787"/>
    <w:rsid w:val="00884AF8"/>
    <w:rsid w:val="00884DF1"/>
    <w:rsid w:val="00884EE9"/>
    <w:rsid w:val="00884FFE"/>
    <w:rsid w:val="00885164"/>
    <w:rsid w:val="00885731"/>
    <w:rsid w:val="008868BF"/>
    <w:rsid w:val="00886BA5"/>
    <w:rsid w:val="00886D38"/>
    <w:rsid w:val="00887660"/>
    <w:rsid w:val="008877F5"/>
    <w:rsid w:val="00887ABD"/>
    <w:rsid w:val="00887EEF"/>
    <w:rsid w:val="008902CA"/>
    <w:rsid w:val="00890331"/>
    <w:rsid w:val="0089055E"/>
    <w:rsid w:val="00890939"/>
    <w:rsid w:val="00891307"/>
    <w:rsid w:val="008916C3"/>
    <w:rsid w:val="0089189B"/>
    <w:rsid w:val="00891994"/>
    <w:rsid w:val="008923F3"/>
    <w:rsid w:val="00892EC3"/>
    <w:rsid w:val="00893297"/>
    <w:rsid w:val="00893C33"/>
    <w:rsid w:val="00893FA9"/>
    <w:rsid w:val="00894645"/>
    <w:rsid w:val="008953B0"/>
    <w:rsid w:val="00895C04"/>
    <w:rsid w:val="00895D03"/>
    <w:rsid w:val="00895EE7"/>
    <w:rsid w:val="0089682C"/>
    <w:rsid w:val="008969C1"/>
    <w:rsid w:val="00897BDD"/>
    <w:rsid w:val="00897C02"/>
    <w:rsid w:val="008A00CC"/>
    <w:rsid w:val="008A1343"/>
    <w:rsid w:val="008A14F9"/>
    <w:rsid w:val="008A1C4E"/>
    <w:rsid w:val="008A1D4A"/>
    <w:rsid w:val="008A1DE5"/>
    <w:rsid w:val="008A209F"/>
    <w:rsid w:val="008A28FF"/>
    <w:rsid w:val="008A2A89"/>
    <w:rsid w:val="008A2B58"/>
    <w:rsid w:val="008A3238"/>
    <w:rsid w:val="008A3290"/>
    <w:rsid w:val="008A34A3"/>
    <w:rsid w:val="008A3609"/>
    <w:rsid w:val="008A38C2"/>
    <w:rsid w:val="008A39E9"/>
    <w:rsid w:val="008A3A0A"/>
    <w:rsid w:val="008A3AB1"/>
    <w:rsid w:val="008A3C77"/>
    <w:rsid w:val="008A3FD2"/>
    <w:rsid w:val="008A4510"/>
    <w:rsid w:val="008A50E5"/>
    <w:rsid w:val="008A61B0"/>
    <w:rsid w:val="008A6483"/>
    <w:rsid w:val="008A67C4"/>
    <w:rsid w:val="008A6A07"/>
    <w:rsid w:val="008A6CBF"/>
    <w:rsid w:val="008A6DD9"/>
    <w:rsid w:val="008A6E3C"/>
    <w:rsid w:val="008A7259"/>
    <w:rsid w:val="008A772C"/>
    <w:rsid w:val="008A7E20"/>
    <w:rsid w:val="008B0033"/>
    <w:rsid w:val="008B04B1"/>
    <w:rsid w:val="008B08AF"/>
    <w:rsid w:val="008B0AD5"/>
    <w:rsid w:val="008B1759"/>
    <w:rsid w:val="008B1C73"/>
    <w:rsid w:val="008B276E"/>
    <w:rsid w:val="008B2A05"/>
    <w:rsid w:val="008B31F6"/>
    <w:rsid w:val="008B4E60"/>
    <w:rsid w:val="008B5126"/>
    <w:rsid w:val="008B6A45"/>
    <w:rsid w:val="008B6A48"/>
    <w:rsid w:val="008B7245"/>
    <w:rsid w:val="008B72DE"/>
    <w:rsid w:val="008B7ABC"/>
    <w:rsid w:val="008B7D6A"/>
    <w:rsid w:val="008B7FF6"/>
    <w:rsid w:val="008C0682"/>
    <w:rsid w:val="008C09EF"/>
    <w:rsid w:val="008C0DC4"/>
    <w:rsid w:val="008C11AD"/>
    <w:rsid w:val="008C14F1"/>
    <w:rsid w:val="008C183C"/>
    <w:rsid w:val="008C1D13"/>
    <w:rsid w:val="008C3386"/>
    <w:rsid w:val="008C3394"/>
    <w:rsid w:val="008C3648"/>
    <w:rsid w:val="008C38C7"/>
    <w:rsid w:val="008C52D5"/>
    <w:rsid w:val="008C57EC"/>
    <w:rsid w:val="008C588C"/>
    <w:rsid w:val="008C7173"/>
    <w:rsid w:val="008C7329"/>
    <w:rsid w:val="008C79E8"/>
    <w:rsid w:val="008C7CA1"/>
    <w:rsid w:val="008D0071"/>
    <w:rsid w:val="008D015F"/>
    <w:rsid w:val="008D0221"/>
    <w:rsid w:val="008D0FE7"/>
    <w:rsid w:val="008D103B"/>
    <w:rsid w:val="008D138C"/>
    <w:rsid w:val="008D1461"/>
    <w:rsid w:val="008D1534"/>
    <w:rsid w:val="008D1906"/>
    <w:rsid w:val="008D1965"/>
    <w:rsid w:val="008D32CA"/>
    <w:rsid w:val="008D33F5"/>
    <w:rsid w:val="008D38AD"/>
    <w:rsid w:val="008D3940"/>
    <w:rsid w:val="008D3B53"/>
    <w:rsid w:val="008D3BB7"/>
    <w:rsid w:val="008D3E36"/>
    <w:rsid w:val="008D4678"/>
    <w:rsid w:val="008D4694"/>
    <w:rsid w:val="008D49E6"/>
    <w:rsid w:val="008D5415"/>
    <w:rsid w:val="008D5923"/>
    <w:rsid w:val="008D5F11"/>
    <w:rsid w:val="008D62EA"/>
    <w:rsid w:val="008D6416"/>
    <w:rsid w:val="008D75F7"/>
    <w:rsid w:val="008D7BAD"/>
    <w:rsid w:val="008D7D35"/>
    <w:rsid w:val="008E14EC"/>
    <w:rsid w:val="008E192F"/>
    <w:rsid w:val="008E2727"/>
    <w:rsid w:val="008E2A22"/>
    <w:rsid w:val="008E2DD5"/>
    <w:rsid w:val="008E34F1"/>
    <w:rsid w:val="008E3736"/>
    <w:rsid w:val="008E3774"/>
    <w:rsid w:val="008E3CB3"/>
    <w:rsid w:val="008E503A"/>
    <w:rsid w:val="008E554F"/>
    <w:rsid w:val="008E588D"/>
    <w:rsid w:val="008E5C4D"/>
    <w:rsid w:val="008E5DCD"/>
    <w:rsid w:val="008E607B"/>
    <w:rsid w:val="008E610B"/>
    <w:rsid w:val="008E6FA1"/>
    <w:rsid w:val="008E7008"/>
    <w:rsid w:val="008E76C3"/>
    <w:rsid w:val="008E7DC6"/>
    <w:rsid w:val="008F0424"/>
    <w:rsid w:val="008F0BDD"/>
    <w:rsid w:val="008F1E97"/>
    <w:rsid w:val="008F1EC5"/>
    <w:rsid w:val="008F2793"/>
    <w:rsid w:val="008F2E62"/>
    <w:rsid w:val="008F324D"/>
    <w:rsid w:val="008F32B4"/>
    <w:rsid w:val="008F3521"/>
    <w:rsid w:val="008F385C"/>
    <w:rsid w:val="008F392A"/>
    <w:rsid w:val="008F3D37"/>
    <w:rsid w:val="008F4289"/>
    <w:rsid w:val="008F544D"/>
    <w:rsid w:val="008F555D"/>
    <w:rsid w:val="008F56A3"/>
    <w:rsid w:val="008F5AA7"/>
    <w:rsid w:val="008F5BB1"/>
    <w:rsid w:val="008F606D"/>
    <w:rsid w:val="008F6173"/>
    <w:rsid w:val="008F65DE"/>
    <w:rsid w:val="008F6672"/>
    <w:rsid w:val="008F6CAD"/>
    <w:rsid w:val="008F70D4"/>
    <w:rsid w:val="008F7221"/>
    <w:rsid w:val="008F72D7"/>
    <w:rsid w:val="008F746E"/>
    <w:rsid w:val="008F7D7D"/>
    <w:rsid w:val="009005BE"/>
    <w:rsid w:val="009016D6"/>
    <w:rsid w:val="00901E37"/>
    <w:rsid w:val="00903192"/>
    <w:rsid w:val="0090380E"/>
    <w:rsid w:val="00903A95"/>
    <w:rsid w:val="00903E89"/>
    <w:rsid w:val="00904053"/>
    <w:rsid w:val="00904198"/>
    <w:rsid w:val="00904A26"/>
    <w:rsid w:val="00904AFA"/>
    <w:rsid w:val="00905EC2"/>
    <w:rsid w:val="00906BDD"/>
    <w:rsid w:val="00907251"/>
    <w:rsid w:val="0090755B"/>
    <w:rsid w:val="00907935"/>
    <w:rsid w:val="00907ABB"/>
    <w:rsid w:val="00907B79"/>
    <w:rsid w:val="00907F47"/>
    <w:rsid w:val="009107C4"/>
    <w:rsid w:val="00910BF3"/>
    <w:rsid w:val="0091128F"/>
    <w:rsid w:val="009114CF"/>
    <w:rsid w:val="00911715"/>
    <w:rsid w:val="00911810"/>
    <w:rsid w:val="009127B8"/>
    <w:rsid w:val="009128EA"/>
    <w:rsid w:val="009138F2"/>
    <w:rsid w:val="00913A1B"/>
    <w:rsid w:val="00913D8E"/>
    <w:rsid w:val="00914531"/>
    <w:rsid w:val="00915529"/>
    <w:rsid w:val="0091641F"/>
    <w:rsid w:val="0091649A"/>
    <w:rsid w:val="009164F4"/>
    <w:rsid w:val="00917524"/>
    <w:rsid w:val="0092018E"/>
    <w:rsid w:val="009205DB"/>
    <w:rsid w:val="0092073D"/>
    <w:rsid w:val="00920748"/>
    <w:rsid w:val="009208B4"/>
    <w:rsid w:val="009228A1"/>
    <w:rsid w:val="00922FD8"/>
    <w:rsid w:val="00923985"/>
    <w:rsid w:val="00923CFF"/>
    <w:rsid w:val="009249DC"/>
    <w:rsid w:val="00924BC0"/>
    <w:rsid w:val="009253FA"/>
    <w:rsid w:val="00925629"/>
    <w:rsid w:val="009258CA"/>
    <w:rsid w:val="0092609F"/>
    <w:rsid w:val="00926270"/>
    <w:rsid w:val="0092697B"/>
    <w:rsid w:val="00926A1C"/>
    <w:rsid w:val="00926A2C"/>
    <w:rsid w:val="00926B1E"/>
    <w:rsid w:val="00927956"/>
    <w:rsid w:val="00927A30"/>
    <w:rsid w:val="00927A92"/>
    <w:rsid w:val="00927AE7"/>
    <w:rsid w:val="00927FC7"/>
    <w:rsid w:val="009303ED"/>
    <w:rsid w:val="00930ACF"/>
    <w:rsid w:val="009315DD"/>
    <w:rsid w:val="009315FE"/>
    <w:rsid w:val="00931CAA"/>
    <w:rsid w:val="00932382"/>
    <w:rsid w:val="009328D2"/>
    <w:rsid w:val="00933A3C"/>
    <w:rsid w:val="00934612"/>
    <w:rsid w:val="00934BEF"/>
    <w:rsid w:val="009353B0"/>
    <w:rsid w:val="00935476"/>
    <w:rsid w:val="0093568A"/>
    <w:rsid w:val="00935E73"/>
    <w:rsid w:val="00936679"/>
    <w:rsid w:val="0093695E"/>
    <w:rsid w:val="00937975"/>
    <w:rsid w:val="00940815"/>
    <w:rsid w:val="009408A4"/>
    <w:rsid w:val="00940952"/>
    <w:rsid w:val="0094125A"/>
    <w:rsid w:val="00941EAD"/>
    <w:rsid w:val="009424F2"/>
    <w:rsid w:val="009425F5"/>
    <w:rsid w:val="009429B5"/>
    <w:rsid w:val="00942F4E"/>
    <w:rsid w:val="00944164"/>
    <w:rsid w:val="00944450"/>
    <w:rsid w:val="00944C18"/>
    <w:rsid w:val="009454B2"/>
    <w:rsid w:val="00945A4D"/>
    <w:rsid w:val="00945DFE"/>
    <w:rsid w:val="009461A7"/>
    <w:rsid w:val="0094664F"/>
    <w:rsid w:val="00946ADD"/>
    <w:rsid w:val="009470AC"/>
    <w:rsid w:val="0094752E"/>
    <w:rsid w:val="00947709"/>
    <w:rsid w:val="009500A5"/>
    <w:rsid w:val="00950352"/>
    <w:rsid w:val="00950DBF"/>
    <w:rsid w:val="00950F16"/>
    <w:rsid w:val="009513A2"/>
    <w:rsid w:val="00951657"/>
    <w:rsid w:val="0095342D"/>
    <w:rsid w:val="00953514"/>
    <w:rsid w:val="00953980"/>
    <w:rsid w:val="00953C74"/>
    <w:rsid w:val="00954453"/>
    <w:rsid w:val="00954661"/>
    <w:rsid w:val="00955AA5"/>
    <w:rsid w:val="00956A68"/>
    <w:rsid w:val="009576CB"/>
    <w:rsid w:val="00957977"/>
    <w:rsid w:val="00957BCF"/>
    <w:rsid w:val="00960041"/>
    <w:rsid w:val="00960095"/>
    <w:rsid w:val="00960A0C"/>
    <w:rsid w:val="00960E35"/>
    <w:rsid w:val="00960FDA"/>
    <w:rsid w:val="00961367"/>
    <w:rsid w:val="009619B9"/>
    <w:rsid w:val="0096216A"/>
    <w:rsid w:val="00962492"/>
    <w:rsid w:val="00962FA9"/>
    <w:rsid w:val="0096344B"/>
    <w:rsid w:val="0096392F"/>
    <w:rsid w:val="0096454D"/>
    <w:rsid w:val="0096571A"/>
    <w:rsid w:val="00965A44"/>
    <w:rsid w:val="00965EA4"/>
    <w:rsid w:val="00965EBC"/>
    <w:rsid w:val="00965FD8"/>
    <w:rsid w:val="00966265"/>
    <w:rsid w:val="0096639D"/>
    <w:rsid w:val="009664C6"/>
    <w:rsid w:val="00967164"/>
    <w:rsid w:val="009671F8"/>
    <w:rsid w:val="009675C7"/>
    <w:rsid w:val="00970D83"/>
    <w:rsid w:val="0097236D"/>
    <w:rsid w:val="00972480"/>
    <w:rsid w:val="00972B0B"/>
    <w:rsid w:val="00972D01"/>
    <w:rsid w:val="00972FFC"/>
    <w:rsid w:val="00973E05"/>
    <w:rsid w:val="009745EA"/>
    <w:rsid w:val="00974DC6"/>
    <w:rsid w:val="00975437"/>
    <w:rsid w:val="0097637E"/>
    <w:rsid w:val="00976DD6"/>
    <w:rsid w:val="00976EDE"/>
    <w:rsid w:val="00977125"/>
    <w:rsid w:val="009779AF"/>
    <w:rsid w:val="00980520"/>
    <w:rsid w:val="00981029"/>
    <w:rsid w:val="009812CE"/>
    <w:rsid w:val="0098283E"/>
    <w:rsid w:val="00982AD7"/>
    <w:rsid w:val="00983572"/>
    <w:rsid w:val="00983BA7"/>
    <w:rsid w:val="00983BFB"/>
    <w:rsid w:val="009849B8"/>
    <w:rsid w:val="00984B28"/>
    <w:rsid w:val="00984C22"/>
    <w:rsid w:val="009850A3"/>
    <w:rsid w:val="00985480"/>
    <w:rsid w:val="0098597E"/>
    <w:rsid w:val="00985BCB"/>
    <w:rsid w:val="00985C82"/>
    <w:rsid w:val="00986C3B"/>
    <w:rsid w:val="0098718A"/>
    <w:rsid w:val="0098767B"/>
    <w:rsid w:val="00987D30"/>
    <w:rsid w:val="00987E34"/>
    <w:rsid w:val="00987E8B"/>
    <w:rsid w:val="00991838"/>
    <w:rsid w:val="00991E92"/>
    <w:rsid w:val="00991F90"/>
    <w:rsid w:val="00992173"/>
    <w:rsid w:val="00992672"/>
    <w:rsid w:val="00992A46"/>
    <w:rsid w:val="00992B25"/>
    <w:rsid w:val="00993243"/>
    <w:rsid w:val="00993E4C"/>
    <w:rsid w:val="0099428A"/>
    <w:rsid w:val="009955EA"/>
    <w:rsid w:val="00995995"/>
    <w:rsid w:val="00995CD2"/>
    <w:rsid w:val="00995D4D"/>
    <w:rsid w:val="00996116"/>
    <w:rsid w:val="00996574"/>
    <w:rsid w:val="00996950"/>
    <w:rsid w:val="009969BC"/>
    <w:rsid w:val="00997A06"/>
    <w:rsid w:val="00997CD0"/>
    <w:rsid w:val="00997E10"/>
    <w:rsid w:val="009A0432"/>
    <w:rsid w:val="009A094E"/>
    <w:rsid w:val="009A11D4"/>
    <w:rsid w:val="009A1485"/>
    <w:rsid w:val="009A18BE"/>
    <w:rsid w:val="009A2995"/>
    <w:rsid w:val="009A3052"/>
    <w:rsid w:val="009A49DF"/>
    <w:rsid w:val="009A5353"/>
    <w:rsid w:val="009A53F6"/>
    <w:rsid w:val="009A5BC4"/>
    <w:rsid w:val="009A5D70"/>
    <w:rsid w:val="009A6590"/>
    <w:rsid w:val="009A684C"/>
    <w:rsid w:val="009A718C"/>
    <w:rsid w:val="009A7CE7"/>
    <w:rsid w:val="009B1248"/>
    <w:rsid w:val="009B127A"/>
    <w:rsid w:val="009B228E"/>
    <w:rsid w:val="009B2A76"/>
    <w:rsid w:val="009B3972"/>
    <w:rsid w:val="009B4A71"/>
    <w:rsid w:val="009B51E7"/>
    <w:rsid w:val="009B583E"/>
    <w:rsid w:val="009B5A5A"/>
    <w:rsid w:val="009B5B8F"/>
    <w:rsid w:val="009B5E3A"/>
    <w:rsid w:val="009B5E83"/>
    <w:rsid w:val="009B628B"/>
    <w:rsid w:val="009B62BA"/>
    <w:rsid w:val="009B64BF"/>
    <w:rsid w:val="009B74A9"/>
    <w:rsid w:val="009B764D"/>
    <w:rsid w:val="009B7925"/>
    <w:rsid w:val="009B7CB5"/>
    <w:rsid w:val="009B7FDD"/>
    <w:rsid w:val="009C157E"/>
    <w:rsid w:val="009C1F40"/>
    <w:rsid w:val="009C237C"/>
    <w:rsid w:val="009C29C4"/>
    <w:rsid w:val="009C3156"/>
    <w:rsid w:val="009C3C75"/>
    <w:rsid w:val="009C3D33"/>
    <w:rsid w:val="009C3D70"/>
    <w:rsid w:val="009C4168"/>
    <w:rsid w:val="009C60E3"/>
    <w:rsid w:val="009C6404"/>
    <w:rsid w:val="009C681A"/>
    <w:rsid w:val="009C70D2"/>
    <w:rsid w:val="009C7856"/>
    <w:rsid w:val="009C7B58"/>
    <w:rsid w:val="009C7F54"/>
    <w:rsid w:val="009D01A4"/>
    <w:rsid w:val="009D01B3"/>
    <w:rsid w:val="009D10E8"/>
    <w:rsid w:val="009D1A87"/>
    <w:rsid w:val="009D1D91"/>
    <w:rsid w:val="009D1EE6"/>
    <w:rsid w:val="009D224D"/>
    <w:rsid w:val="009D2553"/>
    <w:rsid w:val="009D2993"/>
    <w:rsid w:val="009D3E34"/>
    <w:rsid w:val="009D3EDB"/>
    <w:rsid w:val="009D4CDB"/>
    <w:rsid w:val="009D5174"/>
    <w:rsid w:val="009D61C1"/>
    <w:rsid w:val="009D698A"/>
    <w:rsid w:val="009D6B4F"/>
    <w:rsid w:val="009D6DFC"/>
    <w:rsid w:val="009D6FCC"/>
    <w:rsid w:val="009D7686"/>
    <w:rsid w:val="009D7A5D"/>
    <w:rsid w:val="009D7C08"/>
    <w:rsid w:val="009E067A"/>
    <w:rsid w:val="009E0D0A"/>
    <w:rsid w:val="009E1405"/>
    <w:rsid w:val="009E15AB"/>
    <w:rsid w:val="009E1A61"/>
    <w:rsid w:val="009E1DF4"/>
    <w:rsid w:val="009E1ED7"/>
    <w:rsid w:val="009E2BE7"/>
    <w:rsid w:val="009E321C"/>
    <w:rsid w:val="009E364F"/>
    <w:rsid w:val="009E4135"/>
    <w:rsid w:val="009E43D8"/>
    <w:rsid w:val="009E4B4F"/>
    <w:rsid w:val="009E4E80"/>
    <w:rsid w:val="009E5347"/>
    <w:rsid w:val="009E5FD3"/>
    <w:rsid w:val="009E6878"/>
    <w:rsid w:val="009E69F3"/>
    <w:rsid w:val="009E69FC"/>
    <w:rsid w:val="009E6DC2"/>
    <w:rsid w:val="009E7358"/>
    <w:rsid w:val="009E771A"/>
    <w:rsid w:val="009E7764"/>
    <w:rsid w:val="009E7987"/>
    <w:rsid w:val="009E7C1D"/>
    <w:rsid w:val="009F0E27"/>
    <w:rsid w:val="009F1901"/>
    <w:rsid w:val="009F1AE8"/>
    <w:rsid w:val="009F1D8D"/>
    <w:rsid w:val="009F1E77"/>
    <w:rsid w:val="009F24BD"/>
    <w:rsid w:val="009F3104"/>
    <w:rsid w:val="009F33DD"/>
    <w:rsid w:val="009F381B"/>
    <w:rsid w:val="009F3A8B"/>
    <w:rsid w:val="009F3CCB"/>
    <w:rsid w:val="009F3EFC"/>
    <w:rsid w:val="009F406A"/>
    <w:rsid w:val="009F4CCF"/>
    <w:rsid w:val="009F4E47"/>
    <w:rsid w:val="009F4FE8"/>
    <w:rsid w:val="009F5D7C"/>
    <w:rsid w:val="009F64F5"/>
    <w:rsid w:val="009F68CC"/>
    <w:rsid w:val="009F7F2B"/>
    <w:rsid w:val="00A005ED"/>
    <w:rsid w:val="00A0076F"/>
    <w:rsid w:val="00A01315"/>
    <w:rsid w:val="00A01893"/>
    <w:rsid w:val="00A021F0"/>
    <w:rsid w:val="00A02644"/>
    <w:rsid w:val="00A02D09"/>
    <w:rsid w:val="00A0360F"/>
    <w:rsid w:val="00A03C4E"/>
    <w:rsid w:val="00A043A1"/>
    <w:rsid w:val="00A05C54"/>
    <w:rsid w:val="00A06C3E"/>
    <w:rsid w:val="00A0775C"/>
    <w:rsid w:val="00A07DE3"/>
    <w:rsid w:val="00A07EDE"/>
    <w:rsid w:val="00A102BC"/>
    <w:rsid w:val="00A10499"/>
    <w:rsid w:val="00A1095E"/>
    <w:rsid w:val="00A111BE"/>
    <w:rsid w:val="00A117EE"/>
    <w:rsid w:val="00A11886"/>
    <w:rsid w:val="00A118EB"/>
    <w:rsid w:val="00A11998"/>
    <w:rsid w:val="00A11C09"/>
    <w:rsid w:val="00A11C86"/>
    <w:rsid w:val="00A120A0"/>
    <w:rsid w:val="00A1377C"/>
    <w:rsid w:val="00A15B01"/>
    <w:rsid w:val="00A16167"/>
    <w:rsid w:val="00A21CD1"/>
    <w:rsid w:val="00A21EF9"/>
    <w:rsid w:val="00A21F5F"/>
    <w:rsid w:val="00A22519"/>
    <w:rsid w:val="00A2264A"/>
    <w:rsid w:val="00A22860"/>
    <w:rsid w:val="00A23818"/>
    <w:rsid w:val="00A23FC2"/>
    <w:rsid w:val="00A246F3"/>
    <w:rsid w:val="00A2470E"/>
    <w:rsid w:val="00A24A0B"/>
    <w:rsid w:val="00A24E9D"/>
    <w:rsid w:val="00A253C9"/>
    <w:rsid w:val="00A256D1"/>
    <w:rsid w:val="00A25EA8"/>
    <w:rsid w:val="00A264FA"/>
    <w:rsid w:val="00A26B2B"/>
    <w:rsid w:val="00A27956"/>
    <w:rsid w:val="00A2796F"/>
    <w:rsid w:val="00A27E7B"/>
    <w:rsid w:val="00A3073A"/>
    <w:rsid w:val="00A30C71"/>
    <w:rsid w:val="00A31DC8"/>
    <w:rsid w:val="00A32A85"/>
    <w:rsid w:val="00A33217"/>
    <w:rsid w:val="00A336B2"/>
    <w:rsid w:val="00A33AAA"/>
    <w:rsid w:val="00A341DE"/>
    <w:rsid w:val="00A3470B"/>
    <w:rsid w:val="00A356B3"/>
    <w:rsid w:val="00A35758"/>
    <w:rsid w:val="00A35D55"/>
    <w:rsid w:val="00A364FD"/>
    <w:rsid w:val="00A371B3"/>
    <w:rsid w:val="00A37389"/>
    <w:rsid w:val="00A4080F"/>
    <w:rsid w:val="00A40A99"/>
    <w:rsid w:val="00A40AE0"/>
    <w:rsid w:val="00A41B11"/>
    <w:rsid w:val="00A41CE9"/>
    <w:rsid w:val="00A42C63"/>
    <w:rsid w:val="00A4305B"/>
    <w:rsid w:val="00A444E6"/>
    <w:rsid w:val="00A445C8"/>
    <w:rsid w:val="00A44CB0"/>
    <w:rsid w:val="00A46176"/>
    <w:rsid w:val="00A46B14"/>
    <w:rsid w:val="00A471C8"/>
    <w:rsid w:val="00A475C1"/>
    <w:rsid w:val="00A47A16"/>
    <w:rsid w:val="00A47F2A"/>
    <w:rsid w:val="00A501CC"/>
    <w:rsid w:val="00A50295"/>
    <w:rsid w:val="00A50FDC"/>
    <w:rsid w:val="00A5204E"/>
    <w:rsid w:val="00A5416A"/>
    <w:rsid w:val="00A54214"/>
    <w:rsid w:val="00A54D7A"/>
    <w:rsid w:val="00A54F82"/>
    <w:rsid w:val="00A55655"/>
    <w:rsid w:val="00A55A83"/>
    <w:rsid w:val="00A55FE7"/>
    <w:rsid w:val="00A56034"/>
    <w:rsid w:val="00A56127"/>
    <w:rsid w:val="00A56936"/>
    <w:rsid w:val="00A56AB6"/>
    <w:rsid w:val="00A5700C"/>
    <w:rsid w:val="00A57858"/>
    <w:rsid w:val="00A57D1F"/>
    <w:rsid w:val="00A57EA6"/>
    <w:rsid w:val="00A603E7"/>
    <w:rsid w:val="00A612BB"/>
    <w:rsid w:val="00A61317"/>
    <w:rsid w:val="00A61F7B"/>
    <w:rsid w:val="00A62451"/>
    <w:rsid w:val="00A62537"/>
    <w:rsid w:val="00A62DB9"/>
    <w:rsid w:val="00A64239"/>
    <w:rsid w:val="00A64B33"/>
    <w:rsid w:val="00A66606"/>
    <w:rsid w:val="00A66A41"/>
    <w:rsid w:val="00A67064"/>
    <w:rsid w:val="00A6712B"/>
    <w:rsid w:val="00A671E1"/>
    <w:rsid w:val="00A67204"/>
    <w:rsid w:val="00A673D7"/>
    <w:rsid w:val="00A67404"/>
    <w:rsid w:val="00A677CD"/>
    <w:rsid w:val="00A6799D"/>
    <w:rsid w:val="00A70731"/>
    <w:rsid w:val="00A707DC"/>
    <w:rsid w:val="00A70D4A"/>
    <w:rsid w:val="00A70EED"/>
    <w:rsid w:val="00A711AC"/>
    <w:rsid w:val="00A71339"/>
    <w:rsid w:val="00A71536"/>
    <w:rsid w:val="00A729B5"/>
    <w:rsid w:val="00A7430A"/>
    <w:rsid w:val="00A74F8E"/>
    <w:rsid w:val="00A77587"/>
    <w:rsid w:val="00A777EB"/>
    <w:rsid w:val="00A8043F"/>
    <w:rsid w:val="00A80644"/>
    <w:rsid w:val="00A807B3"/>
    <w:rsid w:val="00A80918"/>
    <w:rsid w:val="00A81F3D"/>
    <w:rsid w:val="00A827EC"/>
    <w:rsid w:val="00A82831"/>
    <w:rsid w:val="00A828A9"/>
    <w:rsid w:val="00A82A52"/>
    <w:rsid w:val="00A83010"/>
    <w:rsid w:val="00A83378"/>
    <w:rsid w:val="00A833E4"/>
    <w:rsid w:val="00A83540"/>
    <w:rsid w:val="00A83923"/>
    <w:rsid w:val="00A83B99"/>
    <w:rsid w:val="00A83C88"/>
    <w:rsid w:val="00A83E96"/>
    <w:rsid w:val="00A84323"/>
    <w:rsid w:val="00A845B3"/>
    <w:rsid w:val="00A847E1"/>
    <w:rsid w:val="00A85A56"/>
    <w:rsid w:val="00A85BB6"/>
    <w:rsid w:val="00A85BF0"/>
    <w:rsid w:val="00A85C44"/>
    <w:rsid w:val="00A86862"/>
    <w:rsid w:val="00A868ED"/>
    <w:rsid w:val="00A87624"/>
    <w:rsid w:val="00A87732"/>
    <w:rsid w:val="00A879B4"/>
    <w:rsid w:val="00A91580"/>
    <w:rsid w:val="00A91FBC"/>
    <w:rsid w:val="00A91FE8"/>
    <w:rsid w:val="00A9446E"/>
    <w:rsid w:val="00A9477E"/>
    <w:rsid w:val="00A94A68"/>
    <w:rsid w:val="00A95513"/>
    <w:rsid w:val="00A95CFD"/>
    <w:rsid w:val="00A96052"/>
    <w:rsid w:val="00A96F4E"/>
    <w:rsid w:val="00A97133"/>
    <w:rsid w:val="00A97231"/>
    <w:rsid w:val="00A97379"/>
    <w:rsid w:val="00A978CE"/>
    <w:rsid w:val="00A979F0"/>
    <w:rsid w:val="00A97D06"/>
    <w:rsid w:val="00AA0307"/>
    <w:rsid w:val="00AA0EC7"/>
    <w:rsid w:val="00AA1560"/>
    <w:rsid w:val="00AA21BC"/>
    <w:rsid w:val="00AA2C0E"/>
    <w:rsid w:val="00AA38A1"/>
    <w:rsid w:val="00AA38EF"/>
    <w:rsid w:val="00AA4027"/>
    <w:rsid w:val="00AA4185"/>
    <w:rsid w:val="00AA4A93"/>
    <w:rsid w:val="00AA5076"/>
    <w:rsid w:val="00AA57D9"/>
    <w:rsid w:val="00AA5A1A"/>
    <w:rsid w:val="00AA6146"/>
    <w:rsid w:val="00AA6434"/>
    <w:rsid w:val="00AA69B6"/>
    <w:rsid w:val="00AA6FE2"/>
    <w:rsid w:val="00AA737B"/>
    <w:rsid w:val="00AA7D95"/>
    <w:rsid w:val="00AB079B"/>
    <w:rsid w:val="00AB15B0"/>
    <w:rsid w:val="00AB1BDB"/>
    <w:rsid w:val="00AB1D67"/>
    <w:rsid w:val="00AB2423"/>
    <w:rsid w:val="00AB28A7"/>
    <w:rsid w:val="00AB29D4"/>
    <w:rsid w:val="00AB2CD2"/>
    <w:rsid w:val="00AB380E"/>
    <w:rsid w:val="00AB4516"/>
    <w:rsid w:val="00AB4687"/>
    <w:rsid w:val="00AB4815"/>
    <w:rsid w:val="00AB5162"/>
    <w:rsid w:val="00AB5591"/>
    <w:rsid w:val="00AB5C65"/>
    <w:rsid w:val="00AB6338"/>
    <w:rsid w:val="00AB67AF"/>
    <w:rsid w:val="00AB6BF0"/>
    <w:rsid w:val="00AB700B"/>
    <w:rsid w:val="00AB7186"/>
    <w:rsid w:val="00AB797B"/>
    <w:rsid w:val="00AB7982"/>
    <w:rsid w:val="00AC04AD"/>
    <w:rsid w:val="00AC08A8"/>
    <w:rsid w:val="00AC13F6"/>
    <w:rsid w:val="00AC1F7E"/>
    <w:rsid w:val="00AC39F7"/>
    <w:rsid w:val="00AC3C9A"/>
    <w:rsid w:val="00AC3FC0"/>
    <w:rsid w:val="00AC477F"/>
    <w:rsid w:val="00AC479D"/>
    <w:rsid w:val="00AC4B5D"/>
    <w:rsid w:val="00AC5297"/>
    <w:rsid w:val="00AC55CA"/>
    <w:rsid w:val="00AC564A"/>
    <w:rsid w:val="00AC6F7E"/>
    <w:rsid w:val="00AC7858"/>
    <w:rsid w:val="00AC7DC5"/>
    <w:rsid w:val="00AC7E03"/>
    <w:rsid w:val="00AC7E27"/>
    <w:rsid w:val="00AD0C92"/>
    <w:rsid w:val="00AD0E3C"/>
    <w:rsid w:val="00AD16A1"/>
    <w:rsid w:val="00AD1AF4"/>
    <w:rsid w:val="00AD1D74"/>
    <w:rsid w:val="00AD2447"/>
    <w:rsid w:val="00AD2728"/>
    <w:rsid w:val="00AD289D"/>
    <w:rsid w:val="00AD2AD2"/>
    <w:rsid w:val="00AD2E5B"/>
    <w:rsid w:val="00AD3325"/>
    <w:rsid w:val="00AD4089"/>
    <w:rsid w:val="00AD410F"/>
    <w:rsid w:val="00AD41ED"/>
    <w:rsid w:val="00AD4323"/>
    <w:rsid w:val="00AD497F"/>
    <w:rsid w:val="00AD4D12"/>
    <w:rsid w:val="00AD5C99"/>
    <w:rsid w:val="00AD6461"/>
    <w:rsid w:val="00AD64EC"/>
    <w:rsid w:val="00AD6D8F"/>
    <w:rsid w:val="00AD7445"/>
    <w:rsid w:val="00AD7932"/>
    <w:rsid w:val="00AE0107"/>
    <w:rsid w:val="00AE034E"/>
    <w:rsid w:val="00AE0DAE"/>
    <w:rsid w:val="00AE0E7A"/>
    <w:rsid w:val="00AE113C"/>
    <w:rsid w:val="00AE13DE"/>
    <w:rsid w:val="00AE1533"/>
    <w:rsid w:val="00AE194B"/>
    <w:rsid w:val="00AE1AC5"/>
    <w:rsid w:val="00AE21F7"/>
    <w:rsid w:val="00AE23F0"/>
    <w:rsid w:val="00AE2578"/>
    <w:rsid w:val="00AE2BEC"/>
    <w:rsid w:val="00AE30E9"/>
    <w:rsid w:val="00AE4291"/>
    <w:rsid w:val="00AE4462"/>
    <w:rsid w:val="00AE510C"/>
    <w:rsid w:val="00AE5412"/>
    <w:rsid w:val="00AE629F"/>
    <w:rsid w:val="00AE66EA"/>
    <w:rsid w:val="00AE6A35"/>
    <w:rsid w:val="00AE6F47"/>
    <w:rsid w:val="00AE7061"/>
    <w:rsid w:val="00AE7235"/>
    <w:rsid w:val="00AE7BFD"/>
    <w:rsid w:val="00AE7D76"/>
    <w:rsid w:val="00AF07D2"/>
    <w:rsid w:val="00AF0B00"/>
    <w:rsid w:val="00AF0C1F"/>
    <w:rsid w:val="00AF0E16"/>
    <w:rsid w:val="00AF0FE4"/>
    <w:rsid w:val="00AF13C3"/>
    <w:rsid w:val="00AF1549"/>
    <w:rsid w:val="00AF20CB"/>
    <w:rsid w:val="00AF23B6"/>
    <w:rsid w:val="00AF32D0"/>
    <w:rsid w:val="00AF3A24"/>
    <w:rsid w:val="00AF444F"/>
    <w:rsid w:val="00AF478E"/>
    <w:rsid w:val="00AF5170"/>
    <w:rsid w:val="00AF5FCF"/>
    <w:rsid w:val="00AF61F6"/>
    <w:rsid w:val="00AF6D48"/>
    <w:rsid w:val="00AF6DD8"/>
    <w:rsid w:val="00AF6E52"/>
    <w:rsid w:val="00AF713D"/>
    <w:rsid w:val="00AF779F"/>
    <w:rsid w:val="00B00256"/>
    <w:rsid w:val="00B003B5"/>
    <w:rsid w:val="00B01237"/>
    <w:rsid w:val="00B02204"/>
    <w:rsid w:val="00B023AE"/>
    <w:rsid w:val="00B02722"/>
    <w:rsid w:val="00B02D5A"/>
    <w:rsid w:val="00B03DAD"/>
    <w:rsid w:val="00B04302"/>
    <w:rsid w:val="00B055F7"/>
    <w:rsid w:val="00B0611F"/>
    <w:rsid w:val="00B0698F"/>
    <w:rsid w:val="00B06C77"/>
    <w:rsid w:val="00B071DD"/>
    <w:rsid w:val="00B072E0"/>
    <w:rsid w:val="00B07529"/>
    <w:rsid w:val="00B07E4F"/>
    <w:rsid w:val="00B07F56"/>
    <w:rsid w:val="00B102A4"/>
    <w:rsid w:val="00B10756"/>
    <w:rsid w:val="00B10766"/>
    <w:rsid w:val="00B10E9D"/>
    <w:rsid w:val="00B11780"/>
    <w:rsid w:val="00B11998"/>
    <w:rsid w:val="00B11BCA"/>
    <w:rsid w:val="00B11D6C"/>
    <w:rsid w:val="00B11DF0"/>
    <w:rsid w:val="00B12180"/>
    <w:rsid w:val="00B121ED"/>
    <w:rsid w:val="00B123D2"/>
    <w:rsid w:val="00B12589"/>
    <w:rsid w:val="00B13EB6"/>
    <w:rsid w:val="00B14027"/>
    <w:rsid w:val="00B145D6"/>
    <w:rsid w:val="00B14875"/>
    <w:rsid w:val="00B14D23"/>
    <w:rsid w:val="00B14D78"/>
    <w:rsid w:val="00B14E35"/>
    <w:rsid w:val="00B151C2"/>
    <w:rsid w:val="00B1547B"/>
    <w:rsid w:val="00B154BF"/>
    <w:rsid w:val="00B159EF"/>
    <w:rsid w:val="00B16C3A"/>
    <w:rsid w:val="00B1717A"/>
    <w:rsid w:val="00B171CB"/>
    <w:rsid w:val="00B1755F"/>
    <w:rsid w:val="00B17592"/>
    <w:rsid w:val="00B17B60"/>
    <w:rsid w:val="00B17F85"/>
    <w:rsid w:val="00B20413"/>
    <w:rsid w:val="00B20642"/>
    <w:rsid w:val="00B210DE"/>
    <w:rsid w:val="00B215BB"/>
    <w:rsid w:val="00B217E5"/>
    <w:rsid w:val="00B21858"/>
    <w:rsid w:val="00B21B3F"/>
    <w:rsid w:val="00B2388D"/>
    <w:rsid w:val="00B23D57"/>
    <w:rsid w:val="00B23E19"/>
    <w:rsid w:val="00B24FA7"/>
    <w:rsid w:val="00B2565D"/>
    <w:rsid w:val="00B256B7"/>
    <w:rsid w:val="00B25A71"/>
    <w:rsid w:val="00B25C6D"/>
    <w:rsid w:val="00B27692"/>
    <w:rsid w:val="00B27B35"/>
    <w:rsid w:val="00B31592"/>
    <w:rsid w:val="00B31B35"/>
    <w:rsid w:val="00B31B42"/>
    <w:rsid w:val="00B3328D"/>
    <w:rsid w:val="00B33B2F"/>
    <w:rsid w:val="00B34232"/>
    <w:rsid w:val="00B3441D"/>
    <w:rsid w:val="00B344C6"/>
    <w:rsid w:val="00B3474F"/>
    <w:rsid w:val="00B34E7E"/>
    <w:rsid w:val="00B356FE"/>
    <w:rsid w:val="00B35A42"/>
    <w:rsid w:val="00B36034"/>
    <w:rsid w:val="00B36592"/>
    <w:rsid w:val="00B37385"/>
    <w:rsid w:val="00B37679"/>
    <w:rsid w:val="00B377B9"/>
    <w:rsid w:val="00B37B52"/>
    <w:rsid w:val="00B40172"/>
    <w:rsid w:val="00B403EA"/>
    <w:rsid w:val="00B40B95"/>
    <w:rsid w:val="00B411E7"/>
    <w:rsid w:val="00B41983"/>
    <w:rsid w:val="00B41B22"/>
    <w:rsid w:val="00B41D23"/>
    <w:rsid w:val="00B422B1"/>
    <w:rsid w:val="00B422F1"/>
    <w:rsid w:val="00B42437"/>
    <w:rsid w:val="00B42645"/>
    <w:rsid w:val="00B42676"/>
    <w:rsid w:val="00B42A0C"/>
    <w:rsid w:val="00B42BF5"/>
    <w:rsid w:val="00B431FF"/>
    <w:rsid w:val="00B4450E"/>
    <w:rsid w:val="00B44D62"/>
    <w:rsid w:val="00B44F1A"/>
    <w:rsid w:val="00B455EF"/>
    <w:rsid w:val="00B4653B"/>
    <w:rsid w:val="00B467E8"/>
    <w:rsid w:val="00B46E9E"/>
    <w:rsid w:val="00B478EC"/>
    <w:rsid w:val="00B47B55"/>
    <w:rsid w:val="00B5040B"/>
    <w:rsid w:val="00B506DE"/>
    <w:rsid w:val="00B507E5"/>
    <w:rsid w:val="00B51B15"/>
    <w:rsid w:val="00B51E67"/>
    <w:rsid w:val="00B52277"/>
    <w:rsid w:val="00B524E8"/>
    <w:rsid w:val="00B525D4"/>
    <w:rsid w:val="00B530C4"/>
    <w:rsid w:val="00B53954"/>
    <w:rsid w:val="00B53E8B"/>
    <w:rsid w:val="00B54014"/>
    <w:rsid w:val="00B546E6"/>
    <w:rsid w:val="00B549CF"/>
    <w:rsid w:val="00B54F39"/>
    <w:rsid w:val="00B54FC4"/>
    <w:rsid w:val="00B55765"/>
    <w:rsid w:val="00B55EB6"/>
    <w:rsid w:val="00B5688F"/>
    <w:rsid w:val="00B57298"/>
    <w:rsid w:val="00B606EA"/>
    <w:rsid w:val="00B608D9"/>
    <w:rsid w:val="00B61182"/>
    <w:rsid w:val="00B61549"/>
    <w:rsid w:val="00B6214E"/>
    <w:rsid w:val="00B622DC"/>
    <w:rsid w:val="00B622F5"/>
    <w:rsid w:val="00B6232F"/>
    <w:rsid w:val="00B624DD"/>
    <w:rsid w:val="00B62642"/>
    <w:rsid w:val="00B62773"/>
    <w:rsid w:val="00B62900"/>
    <w:rsid w:val="00B62990"/>
    <w:rsid w:val="00B631C6"/>
    <w:rsid w:val="00B638D0"/>
    <w:rsid w:val="00B64148"/>
    <w:rsid w:val="00B64BDA"/>
    <w:rsid w:val="00B650D7"/>
    <w:rsid w:val="00B65B06"/>
    <w:rsid w:val="00B65D0D"/>
    <w:rsid w:val="00B65FB3"/>
    <w:rsid w:val="00B66832"/>
    <w:rsid w:val="00B668FA"/>
    <w:rsid w:val="00B6709B"/>
    <w:rsid w:val="00B6735F"/>
    <w:rsid w:val="00B67379"/>
    <w:rsid w:val="00B67A9E"/>
    <w:rsid w:val="00B67EB9"/>
    <w:rsid w:val="00B70985"/>
    <w:rsid w:val="00B71383"/>
    <w:rsid w:val="00B71C63"/>
    <w:rsid w:val="00B71D6A"/>
    <w:rsid w:val="00B72104"/>
    <w:rsid w:val="00B72832"/>
    <w:rsid w:val="00B72952"/>
    <w:rsid w:val="00B73655"/>
    <w:rsid w:val="00B73CDD"/>
    <w:rsid w:val="00B73D76"/>
    <w:rsid w:val="00B74467"/>
    <w:rsid w:val="00B74B43"/>
    <w:rsid w:val="00B74DD8"/>
    <w:rsid w:val="00B752B9"/>
    <w:rsid w:val="00B752C2"/>
    <w:rsid w:val="00B7570C"/>
    <w:rsid w:val="00B7618C"/>
    <w:rsid w:val="00B763C2"/>
    <w:rsid w:val="00B76620"/>
    <w:rsid w:val="00B769B3"/>
    <w:rsid w:val="00B770B0"/>
    <w:rsid w:val="00B770DC"/>
    <w:rsid w:val="00B772C7"/>
    <w:rsid w:val="00B772FE"/>
    <w:rsid w:val="00B77A6C"/>
    <w:rsid w:val="00B807D8"/>
    <w:rsid w:val="00B80EEB"/>
    <w:rsid w:val="00B8147C"/>
    <w:rsid w:val="00B8151A"/>
    <w:rsid w:val="00B81EBD"/>
    <w:rsid w:val="00B822CB"/>
    <w:rsid w:val="00B82867"/>
    <w:rsid w:val="00B82D88"/>
    <w:rsid w:val="00B83C57"/>
    <w:rsid w:val="00B85107"/>
    <w:rsid w:val="00B85B67"/>
    <w:rsid w:val="00B85B9D"/>
    <w:rsid w:val="00B85DA3"/>
    <w:rsid w:val="00B860FB"/>
    <w:rsid w:val="00B8669A"/>
    <w:rsid w:val="00B878E2"/>
    <w:rsid w:val="00B87FD7"/>
    <w:rsid w:val="00B91345"/>
    <w:rsid w:val="00B91791"/>
    <w:rsid w:val="00B91B4F"/>
    <w:rsid w:val="00B92645"/>
    <w:rsid w:val="00B92BCA"/>
    <w:rsid w:val="00B937E6"/>
    <w:rsid w:val="00B94168"/>
    <w:rsid w:val="00B94349"/>
    <w:rsid w:val="00B94DE8"/>
    <w:rsid w:val="00B95806"/>
    <w:rsid w:val="00B95A0D"/>
    <w:rsid w:val="00B95EC9"/>
    <w:rsid w:val="00B95FD6"/>
    <w:rsid w:val="00B9627E"/>
    <w:rsid w:val="00B963CC"/>
    <w:rsid w:val="00B9684A"/>
    <w:rsid w:val="00B96BA9"/>
    <w:rsid w:val="00B97350"/>
    <w:rsid w:val="00B97446"/>
    <w:rsid w:val="00B97501"/>
    <w:rsid w:val="00B97516"/>
    <w:rsid w:val="00B97D02"/>
    <w:rsid w:val="00B97EF8"/>
    <w:rsid w:val="00BA02B0"/>
    <w:rsid w:val="00BA04CA"/>
    <w:rsid w:val="00BA163C"/>
    <w:rsid w:val="00BA1C86"/>
    <w:rsid w:val="00BA1E5D"/>
    <w:rsid w:val="00BA24EF"/>
    <w:rsid w:val="00BA2A82"/>
    <w:rsid w:val="00BA37A2"/>
    <w:rsid w:val="00BA50EF"/>
    <w:rsid w:val="00BA5507"/>
    <w:rsid w:val="00BA5DC1"/>
    <w:rsid w:val="00BA7171"/>
    <w:rsid w:val="00BA7599"/>
    <w:rsid w:val="00BA7F83"/>
    <w:rsid w:val="00BB083E"/>
    <w:rsid w:val="00BB0B9F"/>
    <w:rsid w:val="00BB161C"/>
    <w:rsid w:val="00BB167B"/>
    <w:rsid w:val="00BB1C35"/>
    <w:rsid w:val="00BB2877"/>
    <w:rsid w:val="00BB2FF9"/>
    <w:rsid w:val="00BB31C0"/>
    <w:rsid w:val="00BB3803"/>
    <w:rsid w:val="00BB4AD7"/>
    <w:rsid w:val="00BB4B46"/>
    <w:rsid w:val="00BB53CD"/>
    <w:rsid w:val="00BB5A3F"/>
    <w:rsid w:val="00BB5AD3"/>
    <w:rsid w:val="00BB6175"/>
    <w:rsid w:val="00BB657C"/>
    <w:rsid w:val="00BB67E9"/>
    <w:rsid w:val="00BB6857"/>
    <w:rsid w:val="00BB6A09"/>
    <w:rsid w:val="00BB7BF8"/>
    <w:rsid w:val="00BC00A6"/>
    <w:rsid w:val="00BC0261"/>
    <w:rsid w:val="00BC0273"/>
    <w:rsid w:val="00BC0377"/>
    <w:rsid w:val="00BC0809"/>
    <w:rsid w:val="00BC0C74"/>
    <w:rsid w:val="00BC0CFD"/>
    <w:rsid w:val="00BC144A"/>
    <w:rsid w:val="00BC160E"/>
    <w:rsid w:val="00BC1CBC"/>
    <w:rsid w:val="00BC206F"/>
    <w:rsid w:val="00BC2A68"/>
    <w:rsid w:val="00BC2F9B"/>
    <w:rsid w:val="00BC3C60"/>
    <w:rsid w:val="00BC4452"/>
    <w:rsid w:val="00BC49FC"/>
    <w:rsid w:val="00BC569D"/>
    <w:rsid w:val="00BC603C"/>
    <w:rsid w:val="00BC6C27"/>
    <w:rsid w:val="00BC6D00"/>
    <w:rsid w:val="00BC6DC6"/>
    <w:rsid w:val="00BC705F"/>
    <w:rsid w:val="00BC7BD4"/>
    <w:rsid w:val="00BC7C72"/>
    <w:rsid w:val="00BC7CAE"/>
    <w:rsid w:val="00BC7F4C"/>
    <w:rsid w:val="00BD05FC"/>
    <w:rsid w:val="00BD0F71"/>
    <w:rsid w:val="00BD11FD"/>
    <w:rsid w:val="00BD2435"/>
    <w:rsid w:val="00BD24AC"/>
    <w:rsid w:val="00BD2575"/>
    <w:rsid w:val="00BD28B0"/>
    <w:rsid w:val="00BD2C6F"/>
    <w:rsid w:val="00BD2DAF"/>
    <w:rsid w:val="00BD2E93"/>
    <w:rsid w:val="00BD3370"/>
    <w:rsid w:val="00BD38EE"/>
    <w:rsid w:val="00BD3A30"/>
    <w:rsid w:val="00BD3B59"/>
    <w:rsid w:val="00BD3B95"/>
    <w:rsid w:val="00BD4001"/>
    <w:rsid w:val="00BD4016"/>
    <w:rsid w:val="00BD42F8"/>
    <w:rsid w:val="00BD4DA5"/>
    <w:rsid w:val="00BD5B67"/>
    <w:rsid w:val="00BD60F1"/>
    <w:rsid w:val="00BD6792"/>
    <w:rsid w:val="00BD69F2"/>
    <w:rsid w:val="00BD7657"/>
    <w:rsid w:val="00BD7E24"/>
    <w:rsid w:val="00BE04BF"/>
    <w:rsid w:val="00BE1A74"/>
    <w:rsid w:val="00BE1EC8"/>
    <w:rsid w:val="00BE2AB3"/>
    <w:rsid w:val="00BE2CD3"/>
    <w:rsid w:val="00BE37DC"/>
    <w:rsid w:val="00BE3908"/>
    <w:rsid w:val="00BE39D3"/>
    <w:rsid w:val="00BE3BD1"/>
    <w:rsid w:val="00BE3BD7"/>
    <w:rsid w:val="00BE44F4"/>
    <w:rsid w:val="00BE4F58"/>
    <w:rsid w:val="00BE5B64"/>
    <w:rsid w:val="00BE5DE1"/>
    <w:rsid w:val="00BE607E"/>
    <w:rsid w:val="00BE65A7"/>
    <w:rsid w:val="00BE77E4"/>
    <w:rsid w:val="00BE7F2E"/>
    <w:rsid w:val="00BF10CB"/>
    <w:rsid w:val="00BF1A41"/>
    <w:rsid w:val="00BF2326"/>
    <w:rsid w:val="00BF241F"/>
    <w:rsid w:val="00BF27DA"/>
    <w:rsid w:val="00BF2CB0"/>
    <w:rsid w:val="00BF3EE0"/>
    <w:rsid w:val="00BF4CE8"/>
    <w:rsid w:val="00BF4CF3"/>
    <w:rsid w:val="00BF5976"/>
    <w:rsid w:val="00BF5B9B"/>
    <w:rsid w:val="00BF5BBE"/>
    <w:rsid w:val="00BF7D0F"/>
    <w:rsid w:val="00C002B1"/>
    <w:rsid w:val="00C00559"/>
    <w:rsid w:val="00C00CE4"/>
    <w:rsid w:val="00C00D2B"/>
    <w:rsid w:val="00C01074"/>
    <w:rsid w:val="00C014C9"/>
    <w:rsid w:val="00C01625"/>
    <w:rsid w:val="00C01A36"/>
    <w:rsid w:val="00C0249A"/>
    <w:rsid w:val="00C02F3E"/>
    <w:rsid w:val="00C032E3"/>
    <w:rsid w:val="00C04D56"/>
    <w:rsid w:val="00C0580F"/>
    <w:rsid w:val="00C05F6E"/>
    <w:rsid w:val="00C06A07"/>
    <w:rsid w:val="00C06A6C"/>
    <w:rsid w:val="00C06DC5"/>
    <w:rsid w:val="00C074EA"/>
    <w:rsid w:val="00C0793C"/>
    <w:rsid w:val="00C07AE2"/>
    <w:rsid w:val="00C10F09"/>
    <w:rsid w:val="00C11201"/>
    <w:rsid w:val="00C115AE"/>
    <w:rsid w:val="00C11E7B"/>
    <w:rsid w:val="00C1248A"/>
    <w:rsid w:val="00C12BAD"/>
    <w:rsid w:val="00C134EA"/>
    <w:rsid w:val="00C14E69"/>
    <w:rsid w:val="00C15109"/>
    <w:rsid w:val="00C15215"/>
    <w:rsid w:val="00C15A26"/>
    <w:rsid w:val="00C15A93"/>
    <w:rsid w:val="00C165A2"/>
    <w:rsid w:val="00C165F5"/>
    <w:rsid w:val="00C16678"/>
    <w:rsid w:val="00C166D1"/>
    <w:rsid w:val="00C16CC9"/>
    <w:rsid w:val="00C16E29"/>
    <w:rsid w:val="00C1725F"/>
    <w:rsid w:val="00C17FE9"/>
    <w:rsid w:val="00C200C6"/>
    <w:rsid w:val="00C205DB"/>
    <w:rsid w:val="00C20BC8"/>
    <w:rsid w:val="00C21292"/>
    <w:rsid w:val="00C215EE"/>
    <w:rsid w:val="00C21819"/>
    <w:rsid w:val="00C21C16"/>
    <w:rsid w:val="00C2227A"/>
    <w:rsid w:val="00C231A2"/>
    <w:rsid w:val="00C23756"/>
    <w:rsid w:val="00C23880"/>
    <w:rsid w:val="00C23A28"/>
    <w:rsid w:val="00C2471E"/>
    <w:rsid w:val="00C248F5"/>
    <w:rsid w:val="00C25571"/>
    <w:rsid w:val="00C2593B"/>
    <w:rsid w:val="00C25BDB"/>
    <w:rsid w:val="00C25EB6"/>
    <w:rsid w:val="00C25F9D"/>
    <w:rsid w:val="00C26529"/>
    <w:rsid w:val="00C26608"/>
    <w:rsid w:val="00C27D1B"/>
    <w:rsid w:val="00C30DE8"/>
    <w:rsid w:val="00C30DEC"/>
    <w:rsid w:val="00C31BC7"/>
    <w:rsid w:val="00C31DD6"/>
    <w:rsid w:val="00C326B6"/>
    <w:rsid w:val="00C32E6A"/>
    <w:rsid w:val="00C33125"/>
    <w:rsid w:val="00C33149"/>
    <w:rsid w:val="00C3351D"/>
    <w:rsid w:val="00C33938"/>
    <w:rsid w:val="00C33F92"/>
    <w:rsid w:val="00C346A9"/>
    <w:rsid w:val="00C346F5"/>
    <w:rsid w:val="00C34872"/>
    <w:rsid w:val="00C349D8"/>
    <w:rsid w:val="00C34FCD"/>
    <w:rsid w:val="00C361C9"/>
    <w:rsid w:val="00C3628C"/>
    <w:rsid w:val="00C36617"/>
    <w:rsid w:val="00C36B33"/>
    <w:rsid w:val="00C370D1"/>
    <w:rsid w:val="00C37566"/>
    <w:rsid w:val="00C378BA"/>
    <w:rsid w:val="00C37A01"/>
    <w:rsid w:val="00C402B3"/>
    <w:rsid w:val="00C40A87"/>
    <w:rsid w:val="00C41303"/>
    <w:rsid w:val="00C418D2"/>
    <w:rsid w:val="00C4192A"/>
    <w:rsid w:val="00C41C42"/>
    <w:rsid w:val="00C422B4"/>
    <w:rsid w:val="00C425D4"/>
    <w:rsid w:val="00C43F81"/>
    <w:rsid w:val="00C446BA"/>
    <w:rsid w:val="00C45644"/>
    <w:rsid w:val="00C4637E"/>
    <w:rsid w:val="00C4671C"/>
    <w:rsid w:val="00C4767F"/>
    <w:rsid w:val="00C47B41"/>
    <w:rsid w:val="00C47EF6"/>
    <w:rsid w:val="00C50381"/>
    <w:rsid w:val="00C506CE"/>
    <w:rsid w:val="00C50B16"/>
    <w:rsid w:val="00C511FE"/>
    <w:rsid w:val="00C5197A"/>
    <w:rsid w:val="00C51DC7"/>
    <w:rsid w:val="00C52008"/>
    <w:rsid w:val="00C5226B"/>
    <w:rsid w:val="00C524BA"/>
    <w:rsid w:val="00C527BF"/>
    <w:rsid w:val="00C52B22"/>
    <w:rsid w:val="00C533D1"/>
    <w:rsid w:val="00C541FC"/>
    <w:rsid w:val="00C5466C"/>
    <w:rsid w:val="00C54D4F"/>
    <w:rsid w:val="00C55362"/>
    <w:rsid w:val="00C5564C"/>
    <w:rsid w:val="00C55F50"/>
    <w:rsid w:val="00C562B0"/>
    <w:rsid w:val="00C56340"/>
    <w:rsid w:val="00C56983"/>
    <w:rsid w:val="00C57239"/>
    <w:rsid w:val="00C5782C"/>
    <w:rsid w:val="00C57BC2"/>
    <w:rsid w:val="00C57D1F"/>
    <w:rsid w:val="00C57E91"/>
    <w:rsid w:val="00C60637"/>
    <w:rsid w:val="00C60CA2"/>
    <w:rsid w:val="00C61CF1"/>
    <w:rsid w:val="00C61E47"/>
    <w:rsid w:val="00C623D8"/>
    <w:rsid w:val="00C627B1"/>
    <w:rsid w:val="00C62AC3"/>
    <w:rsid w:val="00C62E6D"/>
    <w:rsid w:val="00C63616"/>
    <w:rsid w:val="00C646AE"/>
    <w:rsid w:val="00C64E99"/>
    <w:rsid w:val="00C65AED"/>
    <w:rsid w:val="00C661A3"/>
    <w:rsid w:val="00C66504"/>
    <w:rsid w:val="00C67933"/>
    <w:rsid w:val="00C67BC6"/>
    <w:rsid w:val="00C70742"/>
    <w:rsid w:val="00C70F03"/>
    <w:rsid w:val="00C715D8"/>
    <w:rsid w:val="00C716F7"/>
    <w:rsid w:val="00C71C0B"/>
    <w:rsid w:val="00C72210"/>
    <w:rsid w:val="00C7288F"/>
    <w:rsid w:val="00C72983"/>
    <w:rsid w:val="00C72B9E"/>
    <w:rsid w:val="00C73352"/>
    <w:rsid w:val="00C7339A"/>
    <w:rsid w:val="00C7370F"/>
    <w:rsid w:val="00C73A45"/>
    <w:rsid w:val="00C74147"/>
    <w:rsid w:val="00C74AD4"/>
    <w:rsid w:val="00C7588B"/>
    <w:rsid w:val="00C75B58"/>
    <w:rsid w:val="00C75E6C"/>
    <w:rsid w:val="00C76357"/>
    <w:rsid w:val="00C76610"/>
    <w:rsid w:val="00C76782"/>
    <w:rsid w:val="00C76951"/>
    <w:rsid w:val="00C7728D"/>
    <w:rsid w:val="00C8076B"/>
    <w:rsid w:val="00C81AAA"/>
    <w:rsid w:val="00C82686"/>
    <w:rsid w:val="00C82C38"/>
    <w:rsid w:val="00C82F78"/>
    <w:rsid w:val="00C830B3"/>
    <w:rsid w:val="00C83856"/>
    <w:rsid w:val="00C8386B"/>
    <w:rsid w:val="00C84279"/>
    <w:rsid w:val="00C851F9"/>
    <w:rsid w:val="00C856C3"/>
    <w:rsid w:val="00C85811"/>
    <w:rsid w:val="00C8671F"/>
    <w:rsid w:val="00C8682A"/>
    <w:rsid w:val="00C86F11"/>
    <w:rsid w:val="00C87AF3"/>
    <w:rsid w:val="00C902E0"/>
    <w:rsid w:val="00C90772"/>
    <w:rsid w:val="00C9191D"/>
    <w:rsid w:val="00C91A8E"/>
    <w:rsid w:val="00C928A9"/>
    <w:rsid w:val="00C931EE"/>
    <w:rsid w:val="00C934D7"/>
    <w:rsid w:val="00C936A3"/>
    <w:rsid w:val="00C93FB8"/>
    <w:rsid w:val="00C93FE1"/>
    <w:rsid w:val="00C948D8"/>
    <w:rsid w:val="00C95356"/>
    <w:rsid w:val="00C95606"/>
    <w:rsid w:val="00C95D83"/>
    <w:rsid w:val="00C95DE7"/>
    <w:rsid w:val="00C960FF"/>
    <w:rsid w:val="00C9658F"/>
    <w:rsid w:val="00C96BFA"/>
    <w:rsid w:val="00C96DEB"/>
    <w:rsid w:val="00C97072"/>
    <w:rsid w:val="00C97B16"/>
    <w:rsid w:val="00C97DE4"/>
    <w:rsid w:val="00CA05DD"/>
    <w:rsid w:val="00CA07B7"/>
    <w:rsid w:val="00CA1646"/>
    <w:rsid w:val="00CA2655"/>
    <w:rsid w:val="00CA288F"/>
    <w:rsid w:val="00CA28E9"/>
    <w:rsid w:val="00CA2BD9"/>
    <w:rsid w:val="00CA33A8"/>
    <w:rsid w:val="00CA3846"/>
    <w:rsid w:val="00CA39EB"/>
    <w:rsid w:val="00CA4012"/>
    <w:rsid w:val="00CA4147"/>
    <w:rsid w:val="00CA478A"/>
    <w:rsid w:val="00CA562D"/>
    <w:rsid w:val="00CA5692"/>
    <w:rsid w:val="00CA5871"/>
    <w:rsid w:val="00CA5DDF"/>
    <w:rsid w:val="00CA6A53"/>
    <w:rsid w:val="00CA6DDF"/>
    <w:rsid w:val="00CA7293"/>
    <w:rsid w:val="00CA72BF"/>
    <w:rsid w:val="00CA7595"/>
    <w:rsid w:val="00CA7628"/>
    <w:rsid w:val="00CA7EEE"/>
    <w:rsid w:val="00CA7FD4"/>
    <w:rsid w:val="00CB0D55"/>
    <w:rsid w:val="00CB0FAE"/>
    <w:rsid w:val="00CB168C"/>
    <w:rsid w:val="00CB1861"/>
    <w:rsid w:val="00CB1C3A"/>
    <w:rsid w:val="00CB1CF1"/>
    <w:rsid w:val="00CB2555"/>
    <w:rsid w:val="00CB355A"/>
    <w:rsid w:val="00CB4280"/>
    <w:rsid w:val="00CB4444"/>
    <w:rsid w:val="00CB4C42"/>
    <w:rsid w:val="00CB4EE6"/>
    <w:rsid w:val="00CB5044"/>
    <w:rsid w:val="00CB5CB3"/>
    <w:rsid w:val="00CB6A4F"/>
    <w:rsid w:val="00CB6AFA"/>
    <w:rsid w:val="00CB6C73"/>
    <w:rsid w:val="00CB6ED6"/>
    <w:rsid w:val="00CB738B"/>
    <w:rsid w:val="00CB7686"/>
    <w:rsid w:val="00CC098C"/>
    <w:rsid w:val="00CC17B9"/>
    <w:rsid w:val="00CC1B0A"/>
    <w:rsid w:val="00CC2518"/>
    <w:rsid w:val="00CC25B3"/>
    <w:rsid w:val="00CC25C0"/>
    <w:rsid w:val="00CC2710"/>
    <w:rsid w:val="00CC3B7B"/>
    <w:rsid w:val="00CC44C6"/>
    <w:rsid w:val="00CC458C"/>
    <w:rsid w:val="00CC54C5"/>
    <w:rsid w:val="00CC5650"/>
    <w:rsid w:val="00CC5E22"/>
    <w:rsid w:val="00CC6156"/>
    <w:rsid w:val="00CC6CEF"/>
    <w:rsid w:val="00CC6ECF"/>
    <w:rsid w:val="00CC71F3"/>
    <w:rsid w:val="00CC7446"/>
    <w:rsid w:val="00CC7760"/>
    <w:rsid w:val="00CC7C2E"/>
    <w:rsid w:val="00CC7C35"/>
    <w:rsid w:val="00CD00ED"/>
    <w:rsid w:val="00CD068F"/>
    <w:rsid w:val="00CD0D10"/>
    <w:rsid w:val="00CD1DC4"/>
    <w:rsid w:val="00CD3208"/>
    <w:rsid w:val="00CD3821"/>
    <w:rsid w:val="00CD3B53"/>
    <w:rsid w:val="00CD4A7D"/>
    <w:rsid w:val="00CD5289"/>
    <w:rsid w:val="00CD55FE"/>
    <w:rsid w:val="00CD5CA7"/>
    <w:rsid w:val="00CD5D42"/>
    <w:rsid w:val="00CD64B0"/>
    <w:rsid w:val="00CD6663"/>
    <w:rsid w:val="00CD6973"/>
    <w:rsid w:val="00CD69CF"/>
    <w:rsid w:val="00CD6B56"/>
    <w:rsid w:val="00CD6CA5"/>
    <w:rsid w:val="00CD7AB0"/>
    <w:rsid w:val="00CD7E00"/>
    <w:rsid w:val="00CD7FC9"/>
    <w:rsid w:val="00CE02AA"/>
    <w:rsid w:val="00CE08C1"/>
    <w:rsid w:val="00CE095A"/>
    <w:rsid w:val="00CE0FEE"/>
    <w:rsid w:val="00CE0FFA"/>
    <w:rsid w:val="00CE179F"/>
    <w:rsid w:val="00CE2844"/>
    <w:rsid w:val="00CE39AD"/>
    <w:rsid w:val="00CE3A27"/>
    <w:rsid w:val="00CE61AE"/>
    <w:rsid w:val="00CE6A9E"/>
    <w:rsid w:val="00CE773F"/>
    <w:rsid w:val="00CE7E6B"/>
    <w:rsid w:val="00CF0172"/>
    <w:rsid w:val="00CF035B"/>
    <w:rsid w:val="00CF06FF"/>
    <w:rsid w:val="00CF0CF2"/>
    <w:rsid w:val="00CF0FA3"/>
    <w:rsid w:val="00CF1253"/>
    <w:rsid w:val="00CF22D6"/>
    <w:rsid w:val="00CF23DC"/>
    <w:rsid w:val="00CF2419"/>
    <w:rsid w:val="00CF2CDC"/>
    <w:rsid w:val="00CF3EB7"/>
    <w:rsid w:val="00CF4D4A"/>
    <w:rsid w:val="00CF5D5D"/>
    <w:rsid w:val="00CF6926"/>
    <w:rsid w:val="00CF7189"/>
    <w:rsid w:val="00CF74BB"/>
    <w:rsid w:val="00D00A38"/>
    <w:rsid w:val="00D012A0"/>
    <w:rsid w:val="00D021C3"/>
    <w:rsid w:val="00D02878"/>
    <w:rsid w:val="00D029B5"/>
    <w:rsid w:val="00D03150"/>
    <w:rsid w:val="00D0350D"/>
    <w:rsid w:val="00D03772"/>
    <w:rsid w:val="00D03C38"/>
    <w:rsid w:val="00D0450B"/>
    <w:rsid w:val="00D04962"/>
    <w:rsid w:val="00D05F7C"/>
    <w:rsid w:val="00D06A6F"/>
    <w:rsid w:val="00D06D1F"/>
    <w:rsid w:val="00D07B6C"/>
    <w:rsid w:val="00D1022A"/>
    <w:rsid w:val="00D102E9"/>
    <w:rsid w:val="00D104A6"/>
    <w:rsid w:val="00D1080D"/>
    <w:rsid w:val="00D109F1"/>
    <w:rsid w:val="00D10A33"/>
    <w:rsid w:val="00D12390"/>
    <w:rsid w:val="00D12D4F"/>
    <w:rsid w:val="00D12FC8"/>
    <w:rsid w:val="00D1303C"/>
    <w:rsid w:val="00D139D7"/>
    <w:rsid w:val="00D13DA0"/>
    <w:rsid w:val="00D14C6B"/>
    <w:rsid w:val="00D15585"/>
    <w:rsid w:val="00D156A9"/>
    <w:rsid w:val="00D15BA0"/>
    <w:rsid w:val="00D15D7F"/>
    <w:rsid w:val="00D16107"/>
    <w:rsid w:val="00D16A65"/>
    <w:rsid w:val="00D16C79"/>
    <w:rsid w:val="00D16F92"/>
    <w:rsid w:val="00D200E5"/>
    <w:rsid w:val="00D20191"/>
    <w:rsid w:val="00D208B5"/>
    <w:rsid w:val="00D208F1"/>
    <w:rsid w:val="00D20B8E"/>
    <w:rsid w:val="00D20BBF"/>
    <w:rsid w:val="00D214A6"/>
    <w:rsid w:val="00D21E86"/>
    <w:rsid w:val="00D21F01"/>
    <w:rsid w:val="00D21F34"/>
    <w:rsid w:val="00D21FAB"/>
    <w:rsid w:val="00D2226B"/>
    <w:rsid w:val="00D2234C"/>
    <w:rsid w:val="00D22E61"/>
    <w:rsid w:val="00D231AF"/>
    <w:rsid w:val="00D231EA"/>
    <w:rsid w:val="00D23645"/>
    <w:rsid w:val="00D24934"/>
    <w:rsid w:val="00D24E10"/>
    <w:rsid w:val="00D25343"/>
    <w:rsid w:val="00D25A27"/>
    <w:rsid w:val="00D26884"/>
    <w:rsid w:val="00D268D0"/>
    <w:rsid w:val="00D272B1"/>
    <w:rsid w:val="00D278C9"/>
    <w:rsid w:val="00D30353"/>
    <w:rsid w:val="00D30591"/>
    <w:rsid w:val="00D30652"/>
    <w:rsid w:val="00D3094A"/>
    <w:rsid w:val="00D3131C"/>
    <w:rsid w:val="00D31913"/>
    <w:rsid w:val="00D31C19"/>
    <w:rsid w:val="00D32784"/>
    <w:rsid w:val="00D32989"/>
    <w:rsid w:val="00D32A96"/>
    <w:rsid w:val="00D32B81"/>
    <w:rsid w:val="00D33229"/>
    <w:rsid w:val="00D33D87"/>
    <w:rsid w:val="00D33DBB"/>
    <w:rsid w:val="00D33E50"/>
    <w:rsid w:val="00D33ECA"/>
    <w:rsid w:val="00D341B4"/>
    <w:rsid w:val="00D345D0"/>
    <w:rsid w:val="00D3496D"/>
    <w:rsid w:val="00D349CD"/>
    <w:rsid w:val="00D351A3"/>
    <w:rsid w:val="00D35287"/>
    <w:rsid w:val="00D35798"/>
    <w:rsid w:val="00D35882"/>
    <w:rsid w:val="00D35BC2"/>
    <w:rsid w:val="00D366EE"/>
    <w:rsid w:val="00D36D2E"/>
    <w:rsid w:val="00D3786D"/>
    <w:rsid w:val="00D379D0"/>
    <w:rsid w:val="00D40BD9"/>
    <w:rsid w:val="00D41BF8"/>
    <w:rsid w:val="00D41C0B"/>
    <w:rsid w:val="00D41DE5"/>
    <w:rsid w:val="00D4262B"/>
    <w:rsid w:val="00D427A1"/>
    <w:rsid w:val="00D43543"/>
    <w:rsid w:val="00D43DBE"/>
    <w:rsid w:val="00D444E1"/>
    <w:rsid w:val="00D44906"/>
    <w:rsid w:val="00D4490A"/>
    <w:rsid w:val="00D449B7"/>
    <w:rsid w:val="00D44EBF"/>
    <w:rsid w:val="00D46AF0"/>
    <w:rsid w:val="00D47138"/>
    <w:rsid w:val="00D50349"/>
    <w:rsid w:val="00D50DC7"/>
    <w:rsid w:val="00D50DD9"/>
    <w:rsid w:val="00D51224"/>
    <w:rsid w:val="00D5227A"/>
    <w:rsid w:val="00D52282"/>
    <w:rsid w:val="00D525B8"/>
    <w:rsid w:val="00D52C2D"/>
    <w:rsid w:val="00D5384B"/>
    <w:rsid w:val="00D53888"/>
    <w:rsid w:val="00D53C23"/>
    <w:rsid w:val="00D5448E"/>
    <w:rsid w:val="00D5457F"/>
    <w:rsid w:val="00D54E2C"/>
    <w:rsid w:val="00D55205"/>
    <w:rsid w:val="00D552D6"/>
    <w:rsid w:val="00D557B7"/>
    <w:rsid w:val="00D5584B"/>
    <w:rsid w:val="00D5608A"/>
    <w:rsid w:val="00D5650C"/>
    <w:rsid w:val="00D56CD5"/>
    <w:rsid w:val="00D57990"/>
    <w:rsid w:val="00D600C9"/>
    <w:rsid w:val="00D6023B"/>
    <w:rsid w:val="00D602D9"/>
    <w:rsid w:val="00D60305"/>
    <w:rsid w:val="00D60740"/>
    <w:rsid w:val="00D609B5"/>
    <w:rsid w:val="00D60B74"/>
    <w:rsid w:val="00D60F20"/>
    <w:rsid w:val="00D610FD"/>
    <w:rsid w:val="00D61B20"/>
    <w:rsid w:val="00D61CCD"/>
    <w:rsid w:val="00D620E2"/>
    <w:rsid w:val="00D62630"/>
    <w:rsid w:val="00D63085"/>
    <w:rsid w:val="00D6325F"/>
    <w:rsid w:val="00D6370B"/>
    <w:rsid w:val="00D63973"/>
    <w:rsid w:val="00D63D50"/>
    <w:rsid w:val="00D63FE7"/>
    <w:rsid w:val="00D64079"/>
    <w:rsid w:val="00D643C2"/>
    <w:rsid w:val="00D645DB"/>
    <w:rsid w:val="00D648C8"/>
    <w:rsid w:val="00D64AE1"/>
    <w:rsid w:val="00D650DA"/>
    <w:rsid w:val="00D65462"/>
    <w:rsid w:val="00D654E2"/>
    <w:rsid w:val="00D6593E"/>
    <w:rsid w:val="00D659B3"/>
    <w:rsid w:val="00D65B61"/>
    <w:rsid w:val="00D65CE5"/>
    <w:rsid w:val="00D663C2"/>
    <w:rsid w:val="00D66742"/>
    <w:rsid w:val="00D66F5F"/>
    <w:rsid w:val="00D67DDE"/>
    <w:rsid w:val="00D70466"/>
    <w:rsid w:val="00D70735"/>
    <w:rsid w:val="00D7094A"/>
    <w:rsid w:val="00D70E65"/>
    <w:rsid w:val="00D71232"/>
    <w:rsid w:val="00D712F9"/>
    <w:rsid w:val="00D71E4A"/>
    <w:rsid w:val="00D72BA6"/>
    <w:rsid w:val="00D72D0C"/>
    <w:rsid w:val="00D732C1"/>
    <w:rsid w:val="00D7402E"/>
    <w:rsid w:val="00D7507E"/>
    <w:rsid w:val="00D7617E"/>
    <w:rsid w:val="00D76D3A"/>
    <w:rsid w:val="00D7738A"/>
    <w:rsid w:val="00D77A5B"/>
    <w:rsid w:val="00D80062"/>
    <w:rsid w:val="00D802C0"/>
    <w:rsid w:val="00D80330"/>
    <w:rsid w:val="00D80599"/>
    <w:rsid w:val="00D80985"/>
    <w:rsid w:val="00D80FC8"/>
    <w:rsid w:val="00D8155C"/>
    <w:rsid w:val="00D81B24"/>
    <w:rsid w:val="00D81E8D"/>
    <w:rsid w:val="00D8281A"/>
    <w:rsid w:val="00D82D9B"/>
    <w:rsid w:val="00D832C0"/>
    <w:rsid w:val="00D8441F"/>
    <w:rsid w:val="00D84498"/>
    <w:rsid w:val="00D846C3"/>
    <w:rsid w:val="00D84800"/>
    <w:rsid w:val="00D849AE"/>
    <w:rsid w:val="00D84EF9"/>
    <w:rsid w:val="00D850C4"/>
    <w:rsid w:val="00D859E5"/>
    <w:rsid w:val="00D85A07"/>
    <w:rsid w:val="00D85A6D"/>
    <w:rsid w:val="00D85C4D"/>
    <w:rsid w:val="00D86E10"/>
    <w:rsid w:val="00D86F9D"/>
    <w:rsid w:val="00D8731E"/>
    <w:rsid w:val="00D873F9"/>
    <w:rsid w:val="00D87765"/>
    <w:rsid w:val="00D87F02"/>
    <w:rsid w:val="00D904AD"/>
    <w:rsid w:val="00D90F20"/>
    <w:rsid w:val="00D92264"/>
    <w:rsid w:val="00D930B7"/>
    <w:rsid w:val="00D93127"/>
    <w:rsid w:val="00D9363A"/>
    <w:rsid w:val="00D93DCC"/>
    <w:rsid w:val="00D9535D"/>
    <w:rsid w:val="00D95BF3"/>
    <w:rsid w:val="00D95D3E"/>
    <w:rsid w:val="00D95FE7"/>
    <w:rsid w:val="00D962D4"/>
    <w:rsid w:val="00D96738"/>
    <w:rsid w:val="00D97148"/>
    <w:rsid w:val="00D97E08"/>
    <w:rsid w:val="00DA04F2"/>
    <w:rsid w:val="00DA060E"/>
    <w:rsid w:val="00DA06E3"/>
    <w:rsid w:val="00DA0777"/>
    <w:rsid w:val="00DA0A9C"/>
    <w:rsid w:val="00DA0BF4"/>
    <w:rsid w:val="00DA0F97"/>
    <w:rsid w:val="00DA1112"/>
    <w:rsid w:val="00DA154C"/>
    <w:rsid w:val="00DA1EAA"/>
    <w:rsid w:val="00DA2557"/>
    <w:rsid w:val="00DA2D09"/>
    <w:rsid w:val="00DA3BB0"/>
    <w:rsid w:val="00DA3ED9"/>
    <w:rsid w:val="00DA42B2"/>
    <w:rsid w:val="00DA4EB6"/>
    <w:rsid w:val="00DA5425"/>
    <w:rsid w:val="00DA5495"/>
    <w:rsid w:val="00DA5539"/>
    <w:rsid w:val="00DA5B76"/>
    <w:rsid w:val="00DA5CCF"/>
    <w:rsid w:val="00DA5EDE"/>
    <w:rsid w:val="00DA6A79"/>
    <w:rsid w:val="00DA7BDB"/>
    <w:rsid w:val="00DB0078"/>
    <w:rsid w:val="00DB04E0"/>
    <w:rsid w:val="00DB057B"/>
    <w:rsid w:val="00DB0723"/>
    <w:rsid w:val="00DB0B0A"/>
    <w:rsid w:val="00DB1603"/>
    <w:rsid w:val="00DB1675"/>
    <w:rsid w:val="00DB1821"/>
    <w:rsid w:val="00DB1883"/>
    <w:rsid w:val="00DB1B19"/>
    <w:rsid w:val="00DB1C08"/>
    <w:rsid w:val="00DB1F2E"/>
    <w:rsid w:val="00DB213E"/>
    <w:rsid w:val="00DB22E9"/>
    <w:rsid w:val="00DB23FA"/>
    <w:rsid w:val="00DB27B1"/>
    <w:rsid w:val="00DB2F84"/>
    <w:rsid w:val="00DB394E"/>
    <w:rsid w:val="00DB43A8"/>
    <w:rsid w:val="00DB44B8"/>
    <w:rsid w:val="00DB4575"/>
    <w:rsid w:val="00DB4A60"/>
    <w:rsid w:val="00DB4F75"/>
    <w:rsid w:val="00DB4FA3"/>
    <w:rsid w:val="00DB584A"/>
    <w:rsid w:val="00DB5A8B"/>
    <w:rsid w:val="00DB65EC"/>
    <w:rsid w:val="00DB713E"/>
    <w:rsid w:val="00DB714E"/>
    <w:rsid w:val="00DC006F"/>
    <w:rsid w:val="00DC0F28"/>
    <w:rsid w:val="00DC1659"/>
    <w:rsid w:val="00DC18E8"/>
    <w:rsid w:val="00DC2A9F"/>
    <w:rsid w:val="00DC3387"/>
    <w:rsid w:val="00DC3431"/>
    <w:rsid w:val="00DC45A1"/>
    <w:rsid w:val="00DC4CEF"/>
    <w:rsid w:val="00DC4E0C"/>
    <w:rsid w:val="00DC4EC8"/>
    <w:rsid w:val="00DC4F5D"/>
    <w:rsid w:val="00DC501C"/>
    <w:rsid w:val="00DC566B"/>
    <w:rsid w:val="00DC56B2"/>
    <w:rsid w:val="00DC581B"/>
    <w:rsid w:val="00DC66C7"/>
    <w:rsid w:val="00DC6B1D"/>
    <w:rsid w:val="00DC6B23"/>
    <w:rsid w:val="00DC714F"/>
    <w:rsid w:val="00DC794B"/>
    <w:rsid w:val="00DC7F3F"/>
    <w:rsid w:val="00DD016B"/>
    <w:rsid w:val="00DD042E"/>
    <w:rsid w:val="00DD051D"/>
    <w:rsid w:val="00DD0610"/>
    <w:rsid w:val="00DD0D04"/>
    <w:rsid w:val="00DD0D57"/>
    <w:rsid w:val="00DD0E30"/>
    <w:rsid w:val="00DD13B4"/>
    <w:rsid w:val="00DD1C0A"/>
    <w:rsid w:val="00DD21AB"/>
    <w:rsid w:val="00DD282C"/>
    <w:rsid w:val="00DD2904"/>
    <w:rsid w:val="00DD327C"/>
    <w:rsid w:val="00DD33AD"/>
    <w:rsid w:val="00DD362B"/>
    <w:rsid w:val="00DD49E7"/>
    <w:rsid w:val="00DD5196"/>
    <w:rsid w:val="00DD5844"/>
    <w:rsid w:val="00DD58B2"/>
    <w:rsid w:val="00DD5D15"/>
    <w:rsid w:val="00DD6208"/>
    <w:rsid w:val="00DD6916"/>
    <w:rsid w:val="00DD6997"/>
    <w:rsid w:val="00DD6B70"/>
    <w:rsid w:val="00DD7002"/>
    <w:rsid w:val="00DD7728"/>
    <w:rsid w:val="00DD7DFA"/>
    <w:rsid w:val="00DE06BE"/>
    <w:rsid w:val="00DE2D00"/>
    <w:rsid w:val="00DE2F0E"/>
    <w:rsid w:val="00DE2F85"/>
    <w:rsid w:val="00DE3286"/>
    <w:rsid w:val="00DE35C0"/>
    <w:rsid w:val="00DE383A"/>
    <w:rsid w:val="00DE3CC9"/>
    <w:rsid w:val="00DE3E78"/>
    <w:rsid w:val="00DE3EC7"/>
    <w:rsid w:val="00DE5F0E"/>
    <w:rsid w:val="00DE6002"/>
    <w:rsid w:val="00DE6003"/>
    <w:rsid w:val="00DE60E7"/>
    <w:rsid w:val="00DE61C3"/>
    <w:rsid w:val="00DE7382"/>
    <w:rsid w:val="00DE7E40"/>
    <w:rsid w:val="00DE7E8D"/>
    <w:rsid w:val="00DF1550"/>
    <w:rsid w:val="00DF1BE1"/>
    <w:rsid w:val="00DF2241"/>
    <w:rsid w:val="00DF2332"/>
    <w:rsid w:val="00DF2F71"/>
    <w:rsid w:val="00DF311A"/>
    <w:rsid w:val="00DF3123"/>
    <w:rsid w:val="00DF4260"/>
    <w:rsid w:val="00DF4525"/>
    <w:rsid w:val="00DF539D"/>
    <w:rsid w:val="00DF53AE"/>
    <w:rsid w:val="00DF5564"/>
    <w:rsid w:val="00DF5837"/>
    <w:rsid w:val="00DF607E"/>
    <w:rsid w:val="00DF61BF"/>
    <w:rsid w:val="00DF6444"/>
    <w:rsid w:val="00DF6502"/>
    <w:rsid w:val="00DF6887"/>
    <w:rsid w:val="00DF71F1"/>
    <w:rsid w:val="00DF746C"/>
    <w:rsid w:val="00DF78AF"/>
    <w:rsid w:val="00DF7AB5"/>
    <w:rsid w:val="00E011E8"/>
    <w:rsid w:val="00E01912"/>
    <w:rsid w:val="00E0198A"/>
    <w:rsid w:val="00E01A29"/>
    <w:rsid w:val="00E01D82"/>
    <w:rsid w:val="00E025FC"/>
    <w:rsid w:val="00E0291E"/>
    <w:rsid w:val="00E02D92"/>
    <w:rsid w:val="00E0309D"/>
    <w:rsid w:val="00E03493"/>
    <w:rsid w:val="00E043C0"/>
    <w:rsid w:val="00E043C1"/>
    <w:rsid w:val="00E04618"/>
    <w:rsid w:val="00E04716"/>
    <w:rsid w:val="00E04F98"/>
    <w:rsid w:val="00E05064"/>
    <w:rsid w:val="00E061E2"/>
    <w:rsid w:val="00E06343"/>
    <w:rsid w:val="00E063D8"/>
    <w:rsid w:val="00E06CD3"/>
    <w:rsid w:val="00E0752C"/>
    <w:rsid w:val="00E0793E"/>
    <w:rsid w:val="00E079D0"/>
    <w:rsid w:val="00E07C63"/>
    <w:rsid w:val="00E108A1"/>
    <w:rsid w:val="00E11E98"/>
    <w:rsid w:val="00E12730"/>
    <w:rsid w:val="00E13A46"/>
    <w:rsid w:val="00E143AC"/>
    <w:rsid w:val="00E145FD"/>
    <w:rsid w:val="00E15234"/>
    <w:rsid w:val="00E156B6"/>
    <w:rsid w:val="00E15A2A"/>
    <w:rsid w:val="00E16B05"/>
    <w:rsid w:val="00E16EFA"/>
    <w:rsid w:val="00E16F47"/>
    <w:rsid w:val="00E1700C"/>
    <w:rsid w:val="00E17115"/>
    <w:rsid w:val="00E172E2"/>
    <w:rsid w:val="00E219FE"/>
    <w:rsid w:val="00E21EF2"/>
    <w:rsid w:val="00E21F9D"/>
    <w:rsid w:val="00E2230C"/>
    <w:rsid w:val="00E2289F"/>
    <w:rsid w:val="00E22BF9"/>
    <w:rsid w:val="00E231ED"/>
    <w:rsid w:val="00E23B94"/>
    <w:rsid w:val="00E24617"/>
    <w:rsid w:val="00E24AC0"/>
    <w:rsid w:val="00E24F5A"/>
    <w:rsid w:val="00E250B8"/>
    <w:rsid w:val="00E251D6"/>
    <w:rsid w:val="00E2546F"/>
    <w:rsid w:val="00E25BDE"/>
    <w:rsid w:val="00E25F9A"/>
    <w:rsid w:val="00E260C0"/>
    <w:rsid w:val="00E2671D"/>
    <w:rsid w:val="00E26846"/>
    <w:rsid w:val="00E26B26"/>
    <w:rsid w:val="00E26CC9"/>
    <w:rsid w:val="00E27383"/>
    <w:rsid w:val="00E3008D"/>
    <w:rsid w:val="00E3070F"/>
    <w:rsid w:val="00E308FA"/>
    <w:rsid w:val="00E3092A"/>
    <w:rsid w:val="00E31999"/>
    <w:rsid w:val="00E31C4E"/>
    <w:rsid w:val="00E31D1B"/>
    <w:rsid w:val="00E31FE3"/>
    <w:rsid w:val="00E32628"/>
    <w:rsid w:val="00E32713"/>
    <w:rsid w:val="00E343D3"/>
    <w:rsid w:val="00E34853"/>
    <w:rsid w:val="00E34A3F"/>
    <w:rsid w:val="00E34F1F"/>
    <w:rsid w:val="00E34FDD"/>
    <w:rsid w:val="00E35C5E"/>
    <w:rsid w:val="00E360A1"/>
    <w:rsid w:val="00E36252"/>
    <w:rsid w:val="00E36609"/>
    <w:rsid w:val="00E379FC"/>
    <w:rsid w:val="00E40685"/>
    <w:rsid w:val="00E407DE"/>
    <w:rsid w:val="00E40E66"/>
    <w:rsid w:val="00E41627"/>
    <w:rsid w:val="00E41A22"/>
    <w:rsid w:val="00E41D80"/>
    <w:rsid w:val="00E420EA"/>
    <w:rsid w:val="00E42C20"/>
    <w:rsid w:val="00E42DAA"/>
    <w:rsid w:val="00E43FF0"/>
    <w:rsid w:val="00E44B0A"/>
    <w:rsid w:val="00E45057"/>
    <w:rsid w:val="00E45125"/>
    <w:rsid w:val="00E45296"/>
    <w:rsid w:val="00E452B5"/>
    <w:rsid w:val="00E45DA9"/>
    <w:rsid w:val="00E46164"/>
    <w:rsid w:val="00E46456"/>
    <w:rsid w:val="00E46523"/>
    <w:rsid w:val="00E46C57"/>
    <w:rsid w:val="00E4744A"/>
    <w:rsid w:val="00E47C7B"/>
    <w:rsid w:val="00E509DF"/>
    <w:rsid w:val="00E513E4"/>
    <w:rsid w:val="00E516B2"/>
    <w:rsid w:val="00E51924"/>
    <w:rsid w:val="00E51C0C"/>
    <w:rsid w:val="00E52156"/>
    <w:rsid w:val="00E521F4"/>
    <w:rsid w:val="00E52766"/>
    <w:rsid w:val="00E52781"/>
    <w:rsid w:val="00E52957"/>
    <w:rsid w:val="00E52BDF"/>
    <w:rsid w:val="00E53005"/>
    <w:rsid w:val="00E54498"/>
    <w:rsid w:val="00E54AE3"/>
    <w:rsid w:val="00E54F31"/>
    <w:rsid w:val="00E555B7"/>
    <w:rsid w:val="00E55B9B"/>
    <w:rsid w:val="00E55C3E"/>
    <w:rsid w:val="00E55D9E"/>
    <w:rsid w:val="00E55F29"/>
    <w:rsid w:val="00E56082"/>
    <w:rsid w:val="00E565B7"/>
    <w:rsid w:val="00E56D56"/>
    <w:rsid w:val="00E5711B"/>
    <w:rsid w:val="00E5717C"/>
    <w:rsid w:val="00E6002F"/>
    <w:rsid w:val="00E60639"/>
    <w:rsid w:val="00E60700"/>
    <w:rsid w:val="00E60977"/>
    <w:rsid w:val="00E60A9C"/>
    <w:rsid w:val="00E60BCB"/>
    <w:rsid w:val="00E61203"/>
    <w:rsid w:val="00E612AC"/>
    <w:rsid w:val="00E61718"/>
    <w:rsid w:val="00E62278"/>
    <w:rsid w:val="00E62366"/>
    <w:rsid w:val="00E625BD"/>
    <w:rsid w:val="00E62CAE"/>
    <w:rsid w:val="00E62E3A"/>
    <w:rsid w:val="00E62E53"/>
    <w:rsid w:val="00E63A30"/>
    <w:rsid w:val="00E63D70"/>
    <w:rsid w:val="00E640F3"/>
    <w:rsid w:val="00E64647"/>
    <w:rsid w:val="00E64C57"/>
    <w:rsid w:val="00E64EA7"/>
    <w:rsid w:val="00E650E6"/>
    <w:rsid w:val="00E6537A"/>
    <w:rsid w:val="00E655D8"/>
    <w:rsid w:val="00E65C4B"/>
    <w:rsid w:val="00E66180"/>
    <w:rsid w:val="00E66C3A"/>
    <w:rsid w:val="00E66F67"/>
    <w:rsid w:val="00E67100"/>
    <w:rsid w:val="00E67E3C"/>
    <w:rsid w:val="00E67F83"/>
    <w:rsid w:val="00E70714"/>
    <w:rsid w:val="00E7134A"/>
    <w:rsid w:val="00E71F19"/>
    <w:rsid w:val="00E73042"/>
    <w:rsid w:val="00E747F0"/>
    <w:rsid w:val="00E769DE"/>
    <w:rsid w:val="00E776B4"/>
    <w:rsid w:val="00E7793D"/>
    <w:rsid w:val="00E77988"/>
    <w:rsid w:val="00E77D49"/>
    <w:rsid w:val="00E800FA"/>
    <w:rsid w:val="00E80428"/>
    <w:rsid w:val="00E80DB2"/>
    <w:rsid w:val="00E810A0"/>
    <w:rsid w:val="00E8115B"/>
    <w:rsid w:val="00E814FD"/>
    <w:rsid w:val="00E8157E"/>
    <w:rsid w:val="00E8186D"/>
    <w:rsid w:val="00E81E76"/>
    <w:rsid w:val="00E82249"/>
    <w:rsid w:val="00E82324"/>
    <w:rsid w:val="00E82866"/>
    <w:rsid w:val="00E8290D"/>
    <w:rsid w:val="00E83021"/>
    <w:rsid w:val="00E831D3"/>
    <w:rsid w:val="00E838E2"/>
    <w:rsid w:val="00E83A98"/>
    <w:rsid w:val="00E8450B"/>
    <w:rsid w:val="00E84C1D"/>
    <w:rsid w:val="00E84C9C"/>
    <w:rsid w:val="00E85531"/>
    <w:rsid w:val="00E85732"/>
    <w:rsid w:val="00E8575F"/>
    <w:rsid w:val="00E85810"/>
    <w:rsid w:val="00E86221"/>
    <w:rsid w:val="00E86686"/>
    <w:rsid w:val="00E868AE"/>
    <w:rsid w:val="00E86A39"/>
    <w:rsid w:val="00E86D4F"/>
    <w:rsid w:val="00E86EFB"/>
    <w:rsid w:val="00E8781E"/>
    <w:rsid w:val="00E91650"/>
    <w:rsid w:val="00E91970"/>
    <w:rsid w:val="00E91A63"/>
    <w:rsid w:val="00E91AC4"/>
    <w:rsid w:val="00E920DB"/>
    <w:rsid w:val="00E922E7"/>
    <w:rsid w:val="00E92AAD"/>
    <w:rsid w:val="00E92AD5"/>
    <w:rsid w:val="00E93763"/>
    <w:rsid w:val="00E93785"/>
    <w:rsid w:val="00E94188"/>
    <w:rsid w:val="00E94414"/>
    <w:rsid w:val="00E94E08"/>
    <w:rsid w:val="00E94FA5"/>
    <w:rsid w:val="00E95A76"/>
    <w:rsid w:val="00E963D4"/>
    <w:rsid w:val="00E965A2"/>
    <w:rsid w:val="00E97370"/>
    <w:rsid w:val="00E97EB1"/>
    <w:rsid w:val="00EA0BCB"/>
    <w:rsid w:val="00EA0E65"/>
    <w:rsid w:val="00EA13D5"/>
    <w:rsid w:val="00EA1D4F"/>
    <w:rsid w:val="00EA27E1"/>
    <w:rsid w:val="00EA3193"/>
    <w:rsid w:val="00EA346F"/>
    <w:rsid w:val="00EA41B7"/>
    <w:rsid w:val="00EA425F"/>
    <w:rsid w:val="00EA4625"/>
    <w:rsid w:val="00EA4734"/>
    <w:rsid w:val="00EA4B8E"/>
    <w:rsid w:val="00EA5041"/>
    <w:rsid w:val="00EA52C6"/>
    <w:rsid w:val="00EA5AC3"/>
    <w:rsid w:val="00EA6063"/>
    <w:rsid w:val="00EA734F"/>
    <w:rsid w:val="00EA759A"/>
    <w:rsid w:val="00EA75DD"/>
    <w:rsid w:val="00EA75E6"/>
    <w:rsid w:val="00EA7AC0"/>
    <w:rsid w:val="00EB02EE"/>
    <w:rsid w:val="00EB08E2"/>
    <w:rsid w:val="00EB094F"/>
    <w:rsid w:val="00EB0B17"/>
    <w:rsid w:val="00EB1059"/>
    <w:rsid w:val="00EB11C8"/>
    <w:rsid w:val="00EB1433"/>
    <w:rsid w:val="00EB1A0A"/>
    <w:rsid w:val="00EB2947"/>
    <w:rsid w:val="00EB36B4"/>
    <w:rsid w:val="00EB3A7A"/>
    <w:rsid w:val="00EB4F0D"/>
    <w:rsid w:val="00EB5296"/>
    <w:rsid w:val="00EB55FC"/>
    <w:rsid w:val="00EB5732"/>
    <w:rsid w:val="00EB5B97"/>
    <w:rsid w:val="00EB60BA"/>
    <w:rsid w:val="00EB60C1"/>
    <w:rsid w:val="00EB64B5"/>
    <w:rsid w:val="00EB6525"/>
    <w:rsid w:val="00EB660D"/>
    <w:rsid w:val="00EB676D"/>
    <w:rsid w:val="00EB74BD"/>
    <w:rsid w:val="00EB7735"/>
    <w:rsid w:val="00EB7DC1"/>
    <w:rsid w:val="00EC013C"/>
    <w:rsid w:val="00EC02FB"/>
    <w:rsid w:val="00EC067E"/>
    <w:rsid w:val="00EC07E4"/>
    <w:rsid w:val="00EC0ACB"/>
    <w:rsid w:val="00EC111B"/>
    <w:rsid w:val="00EC1D05"/>
    <w:rsid w:val="00EC264B"/>
    <w:rsid w:val="00EC26F7"/>
    <w:rsid w:val="00EC2FCB"/>
    <w:rsid w:val="00EC352F"/>
    <w:rsid w:val="00EC366C"/>
    <w:rsid w:val="00EC389B"/>
    <w:rsid w:val="00EC4483"/>
    <w:rsid w:val="00EC50D4"/>
    <w:rsid w:val="00EC52FB"/>
    <w:rsid w:val="00EC60C7"/>
    <w:rsid w:val="00EC62E2"/>
    <w:rsid w:val="00EC6A65"/>
    <w:rsid w:val="00EC6CBB"/>
    <w:rsid w:val="00EC7137"/>
    <w:rsid w:val="00EC7467"/>
    <w:rsid w:val="00EC7CFD"/>
    <w:rsid w:val="00EC7DBF"/>
    <w:rsid w:val="00ED0B58"/>
    <w:rsid w:val="00ED0E56"/>
    <w:rsid w:val="00ED14CE"/>
    <w:rsid w:val="00ED1E69"/>
    <w:rsid w:val="00ED208E"/>
    <w:rsid w:val="00ED2167"/>
    <w:rsid w:val="00ED2DA8"/>
    <w:rsid w:val="00ED2E00"/>
    <w:rsid w:val="00ED30C7"/>
    <w:rsid w:val="00ED32E6"/>
    <w:rsid w:val="00ED3DBE"/>
    <w:rsid w:val="00ED4563"/>
    <w:rsid w:val="00ED4F5A"/>
    <w:rsid w:val="00ED4FDC"/>
    <w:rsid w:val="00ED64ED"/>
    <w:rsid w:val="00ED7537"/>
    <w:rsid w:val="00ED7B44"/>
    <w:rsid w:val="00EE01E5"/>
    <w:rsid w:val="00EE3451"/>
    <w:rsid w:val="00EE3B87"/>
    <w:rsid w:val="00EE3DAB"/>
    <w:rsid w:val="00EE4117"/>
    <w:rsid w:val="00EE4729"/>
    <w:rsid w:val="00EE4856"/>
    <w:rsid w:val="00EE4E33"/>
    <w:rsid w:val="00EE4F42"/>
    <w:rsid w:val="00EE551D"/>
    <w:rsid w:val="00EE6079"/>
    <w:rsid w:val="00EE622B"/>
    <w:rsid w:val="00EE66A0"/>
    <w:rsid w:val="00EE6777"/>
    <w:rsid w:val="00EE6793"/>
    <w:rsid w:val="00EF0B16"/>
    <w:rsid w:val="00EF1F1B"/>
    <w:rsid w:val="00EF26E9"/>
    <w:rsid w:val="00EF28C4"/>
    <w:rsid w:val="00EF31B8"/>
    <w:rsid w:val="00EF361F"/>
    <w:rsid w:val="00EF3D32"/>
    <w:rsid w:val="00EF514D"/>
    <w:rsid w:val="00EF5AD4"/>
    <w:rsid w:val="00EF5F2C"/>
    <w:rsid w:val="00EF6317"/>
    <w:rsid w:val="00EF6C3B"/>
    <w:rsid w:val="00EF720C"/>
    <w:rsid w:val="00EF7B4A"/>
    <w:rsid w:val="00EF7DD2"/>
    <w:rsid w:val="00F00255"/>
    <w:rsid w:val="00F00613"/>
    <w:rsid w:val="00F007E5"/>
    <w:rsid w:val="00F01445"/>
    <w:rsid w:val="00F01C85"/>
    <w:rsid w:val="00F0257D"/>
    <w:rsid w:val="00F02F0D"/>
    <w:rsid w:val="00F035E4"/>
    <w:rsid w:val="00F03B54"/>
    <w:rsid w:val="00F03F6C"/>
    <w:rsid w:val="00F044BE"/>
    <w:rsid w:val="00F045B6"/>
    <w:rsid w:val="00F04A6E"/>
    <w:rsid w:val="00F05532"/>
    <w:rsid w:val="00F05D14"/>
    <w:rsid w:val="00F05DCE"/>
    <w:rsid w:val="00F06B5A"/>
    <w:rsid w:val="00F06E6D"/>
    <w:rsid w:val="00F07325"/>
    <w:rsid w:val="00F07E33"/>
    <w:rsid w:val="00F12336"/>
    <w:rsid w:val="00F12A5B"/>
    <w:rsid w:val="00F12E4B"/>
    <w:rsid w:val="00F12EFF"/>
    <w:rsid w:val="00F133CC"/>
    <w:rsid w:val="00F13505"/>
    <w:rsid w:val="00F13BFF"/>
    <w:rsid w:val="00F1419A"/>
    <w:rsid w:val="00F146FC"/>
    <w:rsid w:val="00F14783"/>
    <w:rsid w:val="00F14877"/>
    <w:rsid w:val="00F149DF"/>
    <w:rsid w:val="00F15418"/>
    <w:rsid w:val="00F1596D"/>
    <w:rsid w:val="00F15A8F"/>
    <w:rsid w:val="00F15B6E"/>
    <w:rsid w:val="00F15F04"/>
    <w:rsid w:val="00F161FA"/>
    <w:rsid w:val="00F16420"/>
    <w:rsid w:val="00F16521"/>
    <w:rsid w:val="00F17022"/>
    <w:rsid w:val="00F17C0D"/>
    <w:rsid w:val="00F2030B"/>
    <w:rsid w:val="00F203B4"/>
    <w:rsid w:val="00F2059A"/>
    <w:rsid w:val="00F20778"/>
    <w:rsid w:val="00F20889"/>
    <w:rsid w:val="00F20FC2"/>
    <w:rsid w:val="00F21444"/>
    <w:rsid w:val="00F22974"/>
    <w:rsid w:val="00F22A81"/>
    <w:rsid w:val="00F22E4E"/>
    <w:rsid w:val="00F22F9D"/>
    <w:rsid w:val="00F23433"/>
    <w:rsid w:val="00F23AF7"/>
    <w:rsid w:val="00F23BFB"/>
    <w:rsid w:val="00F23EF1"/>
    <w:rsid w:val="00F24159"/>
    <w:rsid w:val="00F249B2"/>
    <w:rsid w:val="00F25649"/>
    <w:rsid w:val="00F256D2"/>
    <w:rsid w:val="00F25B2D"/>
    <w:rsid w:val="00F26711"/>
    <w:rsid w:val="00F26B9A"/>
    <w:rsid w:val="00F26CD9"/>
    <w:rsid w:val="00F27933"/>
    <w:rsid w:val="00F30174"/>
    <w:rsid w:val="00F30439"/>
    <w:rsid w:val="00F3071C"/>
    <w:rsid w:val="00F31C41"/>
    <w:rsid w:val="00F31CF6"/>
    <w:rsid w:val="00F322CF"/>
    <w:rsid w:val="00F32EAE"/>
    <w:rsid w:val="00F331B3"/>
    <w:rsid w:val="00F33CCA"/>
    <w:rsid w:val="00F33E92"/>
    <w:rsid w:val="00F34033"/>
    <w:rsid w:val="00F34A93"/>
    <w:rsid w:val="00F34F29"/>
    <w:rsid w:val="00F35305"/>
    <w:rsid w:val="00F353AE"/>
    <w:rsid w:val="00F35699"/>
    <w:rsid w:val="00F3593F"/>
    <w:rsid w:val="00F35F16"/>
    <w:rsid w:val="00F36DEC"/>
    <w:rsid w:val="00F37169"/>
    <w:rsid w:val="00F407C2"/>
    <w:rsid w:val="00F40985"/>
    <w:rsid w:val="00F41A39"/>
    <w:rsid w:val="00F420D9"/>
    <w:rsid w:val="00F42486"/>
    <w:rsid w:val="00F42A88"/>
    <w:rsid w:val="00F42E7E"/>
    <w:rsid w:val="00F42F51"/>
    <w:rsid w:val="00F439E9"/>
    <w:rsid w:val="00F442A9"/>
    <w:rsid w:val="00F446E5"/>
    <w:rsid w:val="00F44A09"/>
    <w:rsid w:val="00F44C95"/>
    <w:rsid w:val="00F44F54"/>
    <w:rsid w:val="00F45117"/>
    <w:rsid w:val="00F45351"/>
    <w:rsid w:val="00F4551B"/>
    <w:rsid w:val="00F45522"/>
    <w:rsid w:val="00F45B27"/>
    <w:rsid w:val="00F45E6A"/>
    <w:rsid w:val="00F45ED6"/>
    <w:rsid w:val="00F46398"/>
    <w:rsid w:val="00F463CC"/>
    <w:rsid w:val="00F4660F"/>
    <w:rsid w:val="00F46797"/>
    <w:rsid w:val="00F46D87"/>
    <w:rsid w:val="00F472A9"/>
    <w:rsid w:val="00F478DB"/>
    <w:rsid w:val="00F47B5E"/>
    <w:rsid w:val="00F47D57"/>
    <w:rsid w:val="00F50718"/>
    <w:rsid w:val="00F509A2"/>
    <w:rsid w:val="00F51724"/>
    <w:rsid w:val="00F5224C"/>
    <w:rsid w:val="00F52A5F"/>
    <w:rsid w:val="00F52D57"/>
    <w:rsid w:val="00F52DCD"/>
    <w:rsid w:val="00F53131"/>
    <w:rsid w:val="00F53807"/>
    <w:rsid w:val="00F53C8E"/>
    <w:rsid w:val="00F5425B"/>
    <w:rsid w:val="00F54E70"/>
    <w:rsid w:val="00F551A7"/>
    <w:rsid w:val="00F55638"/>
    <w:rsid w:val="00F55C43"/>
    <w:rsid w:val="00F5618B"/>
    <w:rsid w:val="00F566D2"/>
    <w:rsid w:val="00F56BF9"/>
    <w:rsid w:val="00F57005"/>
    <w:rsid w:val="00F57781"/>
    <w:rsid w:val="00F57789"/>
    <w:rsid w:val="00F6013A"/>
    <w:rsid w:val="00F60BB7"/>
    <w:rsid w:val="00F61DF0"/>
    <w:rsid w:val="00F61FCA"/>
    <w:rsid w:val="00F62442"/>
    <w:rsid w:val="00F630E5"/>
    <w:rsid w:val="00F63600"/>
    <w:rsid w:val="00F640F3"/>
    <w:rsid w:val="00F643FA"/>
    <w:rsid w:val="00F653F5"/>
    <w:rsid w:val="00F6597A"/>
    <w:rsid w:val="00F65F5B"/>
    <w:rsid w:val="00F66AE5"/>
    <w:rsid w:val="00F66EC0"/>
    <w:rsid w:val="00F677D2"/>
    <w:rsid w:val="00F67E63"/>
    <w:rsid w:val="00F70032"/>
    <w:rsid w:val="00F7016A"/>
    <w:rsid w:val="00F707EB"/>
    <w:rsid w:val="00F70C49"/>
    <w:rsid w:val="00F711FA"/>
    <w:rsid w:val="00F7164F"/>
    <w:rsid w:val="00F719BB"/>
    <w:rsid w:val="00F71A36"/>
    <w:rsid w:val="00F71B0B"/>
    <w:rsid w:val="00F71BEF"/>
    <w:rsid w:val="00F71FDA"/>
    <w:rsid w:val="00F7201A"/>
    <w:rsid w:val="00F730E4"/>
    <w:rsid w:val="00F7371C"/>
    <w:rsid w:val="00F73FBB"/>
    <w:rsid w:val="00F7595B"/>
    <w:rsid w:val="00F75D69"/>
    <w:rsid w:val="00F77765"/>
    <w:rsid w:val="00F779B6"/>
    <w:rsid w:val="00F77BCA"/>
    <w:rsid w:val="00F82043"/>
    <w:rsid w:val="00F8207A"/>
    <w:rsid w:val="00F82EF2"/>
    <w:rsid w:val="00F8338B"/>
    <w:rsid w:val="00F83438"/>
    <w:rsid w:val="00F842AA"/>
    <w:rsid w:val="00F8509B"/>
    <w:rsid w:val="00F850AF"/>
    <w:rsid w:val="00F85AF6"/>
    <w:rsid w:val="00F86068"/>
    <w:rsid w:val="00F86324"/>
    <w:rsid w:val="00F86512"/>
    <w:rsid w:val="00F86C30"/>
    <w:rsid w:val="00F87162"/>
    <w:rsid w:val="00F8790A"/>
    <w:rsid w:val="00F87936"/>
    <w:rsid w:val="00F9095D"/>
    <w:rsid w:val="00F93038"/>
    <w:rsid w:val="00F93539"/>
    <w:rsid w:val="00F9399B"/>
    <w:rsid w:val="00F93CC4"/>
    <w:rsid w:val="00F93F39"/>
    <w:rsid w:val="00F9476E"/>
    <w:rsid w:val="00F95213"/>
    <w:rsid w:val="00F9599E"/>
    <w:rsid w:val="00F95A03"/>
    <w:rsid w:val="00F95A21"/>
    <w:rsid w:val="00F95D95"/>
    <w:rsid w:val="00F96307"/>
    <w:rsid w:val="00F9631A"/>
    <w:rsid w:val="00F96716"/>
    <w:rsid w:val="00F96AC5"/>
    <w:rsid w:val="00F97276"/>
    <w:rsid w:val="00F97A89"/>
    <w:rsid w:val="00F97BDD"/>
    <w:rsid w:val="00F97CDD"/>
    <w:rsid w:val="00F97CF2"/>
    <w:rsid w:val="00F97E91"/>
    <w:rsid w:val="00F97F6E"/>
    <w:rsid w:val="00FA059D"/>
    <w:rsid w:val="00FA06D7"/>
    <w:rsid w:val="00FA0BF0"/>
    <w:rsid w:val="00FA0E55"/>
    <w:rsid w:val="00FA0FBC"/>
    <w:rsid w:val="00FA15E4"/>
    <w:rsid w:val="00FA1922"/>
    <w:rsid w:val="00FA2EA1"/>
    <w:rsid w:val="00FA2FEF"/>
    <w:rsid w:val="00FA3DBF"/>
    <w:rsid w:val="00FA4194"/>
    <w:rsid w:val="00FA44BC"/>
    <w:rsid w:val="00FA4578"/>
    <w:rsid w:val="00FA45BF"/>
    <w:rsid w:val="00FA4AAC"/>
    <w:rsid w:val="00FA50C4"/>
    <w:rsid w:val="00FA5377"/>
    <w:rsid w:val="00FA57BD"/>
    <w:rsid w:val="00FA5CFB"/>
    <w:rsid w:val="00FA5ECE"/>
    <w:rsid w:val="00FA6179"/>
    <w:rsid w:val="00FA6646"/>
    <w:rsid w:val="00FA66BD"/>
    <w:rsid w:val="00FA6F4F"/>
    <w:rsid w:val="00FA7EA7"/>
    <w:rsid w:val="00FB0765"/>
    <w:rsid w:val="00FB0CB8"/>
    <w:rsid w:val="00FB0D8E"/>
    <w:rsid w:val="00FB0DAF"/>
    <w:rsid w:val="00FB0EE0"/>
    <w:rsid w:val="00FB0F05"/>
    <w:rsid w:val="00FB10DF"/>
    <w:rsid w:val="00FB13B9"/>
    <w:rsid w:val="00FB257B"/>
    <w:rsid w:val="00FB269B"/>
    <w:rsid w:val="00FB3060"/>
    <w:rsid w:val="00FB31F8"/>
    <w:rsid w:val="00FB395C"/>
    <w:rsid w:val="00FB3A5E"/>
    <w:rsid w:val="00FB3DAD"/>
    <w:rsid w:val="00FB42BF"/>
    <w:rsid w:val="00FB5383"/>
    <w:rsid w:val="00FB5712"/>
    <w:rsid w:val="00FB5769"/>
    <w:rsid w:val="00FB5829"/>
    <w:rsid w:val="00FB5983"/>
    <w:rsid w:val="00FB6585"/>
    <w:rsid w:val="00FB659E"/>
    <w:rsid w:val="00FB673B"/>
    <w:rsid w:val="00FB727C"/>
    <w:rsid w:val="00FB735F"/>
    <w:rsid w:val="00FB7452"/>
    <w:rsid w:val="00FB7E4B"/>
    <w:rsid w:val="00FC079E"/>
    <w:rsid w:val="00FC0F0C"/>
    <w:rsid w:val="00FC1710"/>
    <w:rsid w:val="00FC1DB2"/>
    <w:rsid w:val="00FC1FBC"/>
    <w:rsid w:val="00FC29DF"/>
    <w:rsid w:val="00FC34F8"/>
    <w:rsid w:val="00FC36BF"/>
    <w:rsid w:val="00FC37FF"/>
    <w:rsid w:val="00FC3921"/>
    <w:rsid w:val="00FC3AF4"/>
    <w:rsid w:val="00FC3DDC"/>
    <w:rsid w:val="00FC3EFA"/>
    <w:rsid w:val="00FC4168"/>
    <w:rsid w:val="00FC4DFD"/>
    <w:rsid w:val="00FC4E58"/>
    <w:rsid w:val="00FC4F55"/>
    <w:rsid w:val="00FC5970"/>
    <w:rsid w:val="00FC69B0"/>
    <w:rsid w:val="00FC6EF6"/>
    <w:rsid w:val="00FC7127"/>
    <w:rsid w:val="00FC762B"/>
    <w:rsid w:val="00FC76ED"/>
    <w:rsid w:val="00FC7810"/>
    <w:rsid w:val="00FC7C6A"/>
    <w:rsid w:val="00FD03F0"/>
    <w:rsid w:val="00FD05F3"/>
    <w:rsid w:val="00FD0DE0"/>
    <w:rsid w:val="00FD0ED5"/>
    <w:rsid w:val="00FD1187"/>
    <w:rsid w:val="00FD151D"/>
    <w:rsid w:val="00FD1572"/>
    <w:rsid w:val="00FD160E"/>
    <w:rsid w:val="00FD17C9"/>
    <w:rsid w:val="00FD1F6E"/>
    <w:rsid w:val="00FD22CD"/>
    <w:rsid w:val="00FD28E9"/>
    <w:rsid w:val="00FD3437"/>
    <w:rsid w:val="00FD34C7"/>
    <w:rsid w:val="00FD3AA8"/>
    <w:rsid w:val="00FD3C15"/>
    <w:rsid w:val="00FD3FDD"/>
    <w:rsid w:val="00FD4058"/>
    <w:rsid w:val="00FD472F"/>
    <w:rsid w:val="00FD4759"/>
    <w:rsid w:val="00FD5709"/>
    <w:rsid w:val="00FD585C"/>
    <w:rsid w:val="00FD5C55"/>
    <w:rsid w:val="00FD7811"/>
    <w:rsid w:val="00FD7DE3"/>
    <w:rsid w:val="00FD7FE0"/>
    <w:rsid w:val="00FE086A"/>
    <w:rsid w:val="00FE0A92"/>
    <w:rsid w:val="00FE1159"/>
    <w:rsid w:val="00FE1321"/>
    <w:rsid w:val="00FE1AA8"/>
    <w:rsid w:val="00FE24C0"/>
    <w:rsid w:val="00FE3B50"/>
    <w:rsid w:val="00FE3BA2"/>
    <w:rsid w:val="00FE4271"/>
    <w:rsid w:val="00FE4569"/>
    <w:rsid w:val="00FE4CDB"/>
    <w:rsid w:val="00FE5120"/>
    <w:rsid w:val="00FE57FC"/>
    <w:rsid w:val="00FE5C24"/>
    <w:rsid w:val="00FE5F58"/>
    <w:rsid w:val="00FE6397"/>
    <w:rsid w:val="00FE71A0"/>
    <w:rsid w:val="00FE7260"/>
    <w:rsid w:val="00FE74CE"/>
    <w:rsid w:val="00FE7BFC"/>
    <w:rsid w:val="00FE7D3F"/>
    <w:rsid w:val="00FF08E2"/>
    <w:rsid w:val="00FF0C8D"/>
    <w:rsid w:val="00FF1051"/>
    <w:rsid w:val="00FF17EE"/>
    <w:rsid w:val="00FF1930"/>
    <w:rsid w:val="00FF1CD8"/>
    <w:rsid w:val="00FF1FB0"/>
    <w:rsid w:val="00FF2290"/>
    <w:rsid w:val="00FF26AB"/>
    <w:rsid w:val="00FF2D68"/>
    <w:rsid w:val="00FF3878"/>
    <w:rsid w:val="00FF3FDB"/>
    <w:rsid w:val="00FF40D9"/>
    <w:rsid w:val="00FF4234"/>
    <w:rsid w:val="00FF544C"/>
    <w:rsid w:val="00FF5F22"/>
    <w:rsid w:val="00FF673B"/>
    <w:rsid w:val="00FF6F55"/>
    <w:rsid w:val="00FF7096"/>
    <w:rsid w:val="00FF72AC"/>
    <w:rsid w:val="00FF7ADB"/>
    <w:rsid w:val="01080A12"/>
    <w:rsid w:val="010A478A"/>
    <w:rsid w:val="011253ED"/>
    <w:rsid w:val="011473B7"/>
    <w:rsid w:val="011B6997"/>
    <w:rsid w:val="01255120"/>
    <w:rsid w:val="012F21E3"/>
    <w:rsid w:val="012F2443"/>
    <w:rsid w:val="013000E6"/>
    <w:rsid w:val="013435B5"/>
    <w:rsid w:val="01415CD2"/>
    <w:rsid w:val="01423F24"/>
    <w:rsid w:val="014D28C9"/>
    <w:rsid w:val="01536131"/>
    <w:rsid w:val="015679D0"/>
    <w:rsid w:val="01586129"/>
    <w:rsid w:val="015A56E0"/>
    <w:rsid w:val="017B63A5"/>
    <w:rsid w:val="017B7436"/>
    <w:rsid w:val="01822573"/>
    <w:rsid w:val="0182257C"/>
    <w:rsid w:val="0182710B"/>
    <w:rsid w:val="018502B5"/>
    <w:rsid w:val="018C1643"/>
    <w:rsid w:val="01A7647D"/>
    <w:rsid w:val="01AD5116"/>
    <w:rsid w:val="01C2462C"/>
    <w:rsid w:val="01D7117A"/>
    <w:rsid w:val="01D86637"/>
    <w:rsid w:val="01E4322D"/>
    <w:rsid w:val="01E65B80"/>
    <w:rsid w:val="01EE4DB9"/>
    <w:rsid w:val="01EE5E5A"/>
    <w:rsid w:val="01F36FCC"/>
    <w:rsid w:val="01FA47FF"/>
    <w:rsid w:val="02051C74"/>
    <w:rsid w:val="02095D78"/>
    <w:rsid w:val="02111B48"/>
    <w:rsid w:val="02151498"/>
    <w:rsid w:val="021B6523"/>
    <w:rsid w:val="021D61A9"/>
    <w:rsid w:val="02251150"/>
    <w:rsid w:val="022F00C9"/>
    <w:rsid w:val="02313F99"/>
    <w:rsid w:val="02362E80"/>
    <w:rsid w:val="023B20EE"/>
    <w:rsid w:val="023E56CD"/>
    <w:rsid w:val="02421D02"/>
    <w:rsid w:val="024347FB"/>
    <w:rsid w:val="0251303A"/>
    <w:rsid w:val="02532161"/>
    <w:rsid w:val="025B6C90"/>
    <w:rsid w:val="026265F6"/>
    <w:rsid w:val="02671768"/>
    <w:rsid w:val="02685607"/>
    <w:rsid w:val="026D3223"/>
    <w:rsid w:val="026E0D49"/>
    <w:rsid w:val="027619AC"/>
    <w:rsid w:val="027C33A7"/>
    <w:rsid w:val="02870E8F"/>
    <w:rsid w:val="0288736E"/>
    <w:rsid w:val="02902A6D"/>
    <w:rsid w:val="029D518A"/>
    <w:rsid w:val="029E162E"/>
    <w:rsid w:val="02A76A59"/>
    <w:rsid w:val="02AC72AB"/>
    <w:rsid w:val="02BC3862"/>
    <w:rsid w:val="02BC4437"/>
    <w:rsid w:val="02BD29C5"/>
    <w:rsid w:val="02C1356F"/>
    <w:rsid w:val="02C80459"/>
    <w:rsid w:val="02C85893"/>
    <w:rsid w:val="02C92423"/>
    <w:rsid w:val="02CE3075"/>
    <w:rsid w:val="02CF23B4"/>
    <w:rsid w:val="02D31405"/>
    <w:rsid w:val="02DC3F04"/>
    <w:rsid w:val="02ED1C6E"/>
    <w:rsid w:val="02F019DF"/>
    <w:rsid w:val="02F129A4"/>
    <w:rsid w:val="02F4124E"/>
    <w:rsid w:val="02F54FC6"/>
    <w:rsid w:val="02FF5E45"/>
    <w:rsid w:val="02FF7BF3"/>
    <w:rsid w:val="030B47EA"/>
    <w:rsid w:val="0314369E"/>
    <w:rsid w:val="03143BC3"/>
    <w:rsid w:val="031511C4"/>
    <w:rsid w:val="03195071"/>
    <w:rsid w:val="03264AB9"/>
    <w:rsid w:val="032D4760"/>
    <w:rsid w:val="034213E8"/>
    <w:rsid w:val="03433F69"/>
    <w:rsid w:val="035166A0"/>
    <w:rsid w:val="03634626"/>
    <w:rsid w:val="036A59B4"/>
    <w:rsid w:val="036F3C16"/>
    <w:rsid w:val="03710AF1"/>
    <w:rsid w:val="03800074"/>
    <w:rsid w:val="038308C2"/>
    <w:rsid w:val="038325D2"/>
    <w:rsid w:val="038720C2"/>
    <w:rsid w:val="038D3451"/>
    <w:rsid w:val="03910B62"/>
    <w:rsid w:val="03914CEF"/>
    <w:rsid w:val="0392113C"/>
    <w:rsid w:val="03960327"/>
    <w:rsid w:val="039A1997"/>
    <w:rsid w:val="039C3694"/>
    <w:rsid w:val="03AC598A"/>
    <w:rsid w:val="03AE003D"/>
    <w:rsid w:val="03BB1D6C"/>
    <w:rsid w:val="03C42E80"/>
    <w:rsid w:val="03C45F20"/>
    <w:rsid w:val="03C67CF8"/>
    <w:rsid w:val="03C926DB"/>
    <w:rsid w:val="03CC3F79"/>
    <w:rsid w:val="03DF12CD"/>
    <w:rsid w:val="03E272F9"/>
    <w:rsid w:val="03E3359B"/>
    <w:rsid w:val="03E3586A"/>
    <w:rsid w:val="03E70DB3"/>
    <w:rsid w:val="03E80687"/>
    <w:rsid w:val="03E868D9"/>
    <w:rsid w:val="03F00DBF"/>
    <w:rsid w:val="03F569C0"/>
    <w:rsid w:val="04164F49"/>
    <w:rsid w:val="041B280B"/>
    <w:rsid w:val="042711AF"/>
    <w:rsid w:val="042D4B98"/>
    <w:rsid w:val="042F62B6"/>
    <w:rsid w:val="043A7135"/>
    <w:rsid w:val="043F474B"/>
    <w:rsid w:val="044A30F0"/>
    <w:rsid w:val="0452302A"/>
    <w:rsid w:val="045248B0"/>
    <w:rsid w:val="04606EB0"/>
    <w:rsid w:val="04662B8F"/>
    <w:rsid w:val="04763EE5"/>
    <w:rsid w:val="047C3862"/>
    <w:rsid w:val="047C6455"/>
    <w:rsid w:val="04854128"/>
    <w:rsid w:val="048D5502"/>
    <w:rsid w:val="049251C3"/>
    <w:rsid w:val="04926F71"/>
    <w:rsid w:val="04966335"/>
    <w:rsid w:val="049B0774"/>
    <w:rsid w:val="04A333FC"/>
    <w:rsid w:val="04A46CA4"/>
    <w:rsid w:val="04A647CA"/>
    <w:rsid w:val="04CF055F"/>
    <w:rsid w:val="04DF416C"/>
    <w:rsid w:val="04E06ECC"/>
    <w:rsid w:val="04E11CA6"/>
    <w:rsid w:val="04E15802"/>
    <w:rsid w:val="04E23B48"/>
    <w:rsid w:val="04E6106A"/>
    <w:rsid w:val="04F26532"/>
    <w:rsid w:val="04FC263C"/>
    <w:rsid w:val="050B0AD1"/>
    <w:rsid w:val="050D4849"/>
    <w:rsid w:val="050E411D"/>
    <w:rsid w:val="050F228D"/>
    <w:rsid w:val="05110176"/>
    <w:rsid w:val="05184F9C"/>
    <w:rsid w:val="051A0D14"/>
    <w:rsid w:val="051E44CA"/>
    <w:rsid w:val="0539525F"/>
    <w:rsid w:val="053E0EA6"/>
    <w:rsid w:val="053E4A03"/>
    <w:rsid w:val="05404C1F"/>
    <w:rsid w:val="05573D16"/>
    <w:rsid w:val="05580373"/>
    <w:rsid w:val="05622E35"/>
    <w:rsid w:val="056401E1"/>
    <w:rsid w:val="05725B82"/>
    <w:rsid w:val="057825C3"/>
    <w:rsid w:val="05793C8D"/>
    <w:rsid w:val="057E12A3"/>
    <w:rsid w:val="05860158"/>
    <w:rsid w:val="05910DE6"/>
    <w:rsid w:val="05922FA0"/>
    <w:rsid w:val="05942874"/>
    <w:rsid w:val="059750F8"/>
    <w:rsid w:val="05AA0B19"/>
    <w:rsid w:val="05AD3936"/>
    <w:rsid w:val="05B15AE3"/>
    <w:rsid w:val="05B32AAB"/>
    <w:rsid w:val="05B41169"/>
    <w:rsid w:val="05C05CCF"/>
    <w:rsid w:val="05CD4711"/>
    <w:rsid w:val="05D32C8F"/>
    <w:rsid w:val="05D830A9"/>
    <w:rsid w:val="05E022E6"/>
    <w:rsid w:val="05E40237"/>
    <w:rsid w:val="05E42C0C"/>
    <w:rsid w:val="05E51322"/>
    <w:rsid w:val="05EA6938"/>
    <w:rsid w:val="05ED1EFF"/>
    <w:rsid w:val="05F257ED"/>
    <w:rsid w:val="05FB0B46"/>
    <w:rsid w:val="05FB28F4"/>
    <w:rsid w:val="05FB717D"/>
    <w:rsid w:val="06035C4C"/>
    <w:rsid w:val="06043E9E"/>
    <w:rsid w:val="06072FE1"/>
    <w:rsid w:val="060C2D53"/>
    <w:rsid w:val="06111117"/>
    <w:rsid w:val="061439B5"/>
    <w:rsid w:val="06293905"/>
    <w:rsid w:val="06335646"/>
    <w:rsid w:val="0634306A"/>
    <w:rsid w:val="06455AB3"/>
    <w:rsid w:val="065B5A88"/>
    <w:rsid w:val="06715C66"/>
    <w:rsid w:val="06763DD1"/>
    <w:rsid w:val="067D59FE"/>
    <w:rsid w:val="068B2DEF"/>
    <w:rsid w:val="069468A4"/>
    <w:rsid w:val="06952D48"/>
    <w:rsid w:val="069E4A81"/>
    <w:rsid w:val="06A411DD"/>
    <w:rsid w:val="06A66D03"/>
    <w:rsid w:val="06D33870"/>
    <w:rsid w:val="06DA075B"/>
    <w:rsid w:val="06E24DD3"/>
    <w:rsid w:val="06E67100"/>
    <w:rsid w:val="06F15AA5"/>
    <w:rsid w:val="06FE6B3F"/>
    <w:rsid w:val="0701218C"/>
    <w:rsid w:val="0703501F"/>
    <w:rsid w:val="070659F4"/>
    <w:rsid w:val="07097292"/>
    <w:rsid w:val="070B10A0"/>
    <w:rsid w:val="07164D28"/>
    <w:rsid w:val="07204BD5"/>
    <w:rsid w:val="072B2265"/>
    <w:rsid w:val="07300CC3"/>
    <w:rsid w:val="073065CD"/>
    <w:rsid w:val="07351E35"/>
    <w:rsid w:val="0737795B"/>
    <w:rsid w:val="073F0F06"/>
    <w:rsid w:val="07577FFE"/>
    <w:rsid w:val="07590A0B"/>
    <w:rsid w:val="07594A68"/>
    <w:rsid w:val="07634BF4"/>
    <w:rsid w:val="076F17EB"/>
    <w:rsid w:val="077233E1"/>
    <w:rsid w:val="07794418"/>
    <w:rsid w:val="0781151E"/>
    <w:rsid w:val="0786671A"/>
    <w:rsid w:val="078D2C5E"/>
    <w:rsid w:val="07A05AE2"/>
    <w:rsid w:val="07A174CB"/>
    <w:rsid w:val="07AA637F"/>
    <w:rsid w:val="07AD2593"/>
    <w:rsid w:val="07B115B6"/>
    <w:rsid w:val="07B13963"/>
    <w:rsid w:val="07B71089"/>
    <w:rsid w:val="07BE007D"/>
    <w:rsid w:val="07C1699F"/>
    <w:rsid w:val="07CF4038"/>
    <w:rsid w:val="07D01B5E"/>
    <w:rsid w:val="07D40962"/>
    <w:rsid w:val="07E21FBD"/>
    <w:rsid w:val="07E30FEB"/>
    <w:rsid w:val="07E83F91"/>
    <w:rsid w:val="07F37BD7"/>
    <w:rsid w:val="0818630D"/>
    <w:rsid w:val="081B54CF"/>
    <w:rsid w:val="08206641"/>
    <w:rsid w:val="0822060B"/>
    <w:rsid w:val="08334884"/>
    <w:rsid w:val="083A5BB6"/>
    <w:rsid w:val="084F6F27"/>
    <w:rsid w:val="08582183"/>
    <w:rsid w:val="085D7896"/>
    <w:rsid w:val="08607386"/>
    <w:rsid w:val="0861360C"/>
    <w:rsid w:val="0865674A"/>
    <w:rsid w:val="086D05EE"/>
    <w:rsid w:val="08747E66"/>
    <w:rsid w:val="089808CE"/>
    <w:rsid w:val="089A4646"/>
    <w:rsid w:val="08A2799E"/>
    <w:rsid w:val="08B33959"/>
    <w:rsid w:val="08B42954"/>
    <w:rsid w:val="08B73F0C"/>
    <w:rsid w:val="08B84ACC"/>
    <w:rsid w:val="08BA2F21"/>
    <w:rsid w:val="08C416C3"/>
    <w:rsid w:val="08C6105D"/>
    <w:rsid w:val="08C61AF4"/>
    <w:rsid w:val="08C77405"/>
    <w:rsid w:val="08D631A4"/>
    <w:rsid w:val="08EE4992"/>
    <w:rsid w:val="08F70B72"/>
    <w:rsid w:val="090B72F2"/>
    <w:rsid w:val="090D306A"/>
    <w:rsid w:val="09123FEB"/>
    <w:rsid w:val="091723EC"/>
    <w:rsid w:val="09277390"/>
    <w:rsid w:val="09291B94"/>
    <w:rsid w:val="0935436E"/>
    <w:rsid w:val="09440A55"/>
    <w:rsid w:val="096D685E"/>
    <w:rsid w:val="097773A9"/>
    <w:rsid w:val="097E7AC3"/>
    <w:rsid w:val="099B68C7"/>
    <w:rsid w:val="099D12BE"/>
    <w:rsid w:val="099F5C8C"/>
    <w:rsid w:val="09BE2F6E"/>
    <w:rsid w:val="09C851E3"/>
    <w:rsid w:val="09D52972"/>
    <w:rsid w:val="09D769B9"/>
    <w:rsid w:val="09DF42DA"/>
    <w:rsid w:val="09ED69F7"/>
    <w:rsid w:val="09F00295"/>
    <w:rsid w:val="09F24C9D"/>
    <w:rsid w:val="09F46014"/>
    <w:rsid w:val="09F71624"/>
    <w:rsid w:val="09FF284F"/>
    <w:rsid w:val="0A0F2E83"/>
    <w:rsid w:val="0A116B8A"/>
    <w:rsid w:val="0A1268E6"/>
    <w:rsid w:val="0A1B17B6"/>
    <w:rsid w:val="0A1E0F1C"/>
    <w:rsid w:val="0A2D0AAD"/>
    <w:rsid w:val="0A347D9C"/>
    <w:rsid w:val="0A366BBC"/>
    <w:rsid w:val="0A3E7253"/>
    <w:rsid w:val="0A4F320E"/>
    <w:rsid w:val="0A5301D6"/>
    <w:rsid w:val="0A531A01"/>
    <w:rsid w:val="0A574246"/>
    <w:rsid w:val="0A5D3A2A"/>
    <w:rsid w:val="0A5E16A3"/>
    <w:rsid w:val="0A74634B"/>
    <w:rsid w:val="0A7669ED"/>
    <w:rsid w:val="0A7B04A7"/>
    <w:rsid w:val="0A7D7D7B"/>
    <w:rsid w:val="0A83110A"/>
    <w:rsid w:val="0A854E82"/>
    <w:rsid w:val="0A892BC4"/>
    <w:rsid w:val="0A8A06EA"/>
    <w:rsid w:val="0A8A41C5"/>
    <w:rsid w:val="0AB53DD5"/>
    <w:rsid w:val="0AC459AA"/>
    <w:rsid w:val="0AC91212"/>
    <w:rsid w:val="0AD27DEA"/>
    <w:rsid w:val="0AD33E3F"/>
    <w:rsid w:val="0ADB0F46"/>
    <w:rsid w:val="0ADB5FA4"/>
    <w:rsid w:val="0AE643BE"/>
    <w:rsid w:val="0AED71E8"/>
    <w:rsid w:val="0AF618DB"/>
    <w:rsid w:val="0AF838A6"/>
    <w:rsid w:val="0B0264D2"/>
    <w:rsid w:val="0B0C55A3"/>
    <w:rsid w:val="0B106E41"/>
    <w:rsid w:val="0B112BB9"/>
    <w:rsid w:val="0B142535"/>
    <w:rsid w:val="0B154FE7"/>
    <w:rsid w:val="0B212DFC"/>
    <w:rsid w:val="0B224DC6"/>
    <w:rsid w:val="0B231B7E"/>
    <w:rsid w:val="0B290AAC"/>
    <w:rsid w:val="0B362119"/>
    <w:rsid w:val="0B374EFE"/>
    <w:rsid w:val="0B3F3282"/>
    <w:rsid w:val="0B45736F"/>
    <w:rsid w:val="0B471F25"/>
    <w:rsid w:val="0B492353"/>
    <w:rsid w:val="0B506300"/>
    <w:rsid w:val="0B5A00BC"/>
    <w:rsid w:val="0B776EC0"/>
    <w:rsid w:val="0B7C6285"/>
    <w:rsid w:val="0B81334A"/>
    <w:rsid w:val="0B8E7D66"/>
    <w:rsid w:val="0B9219AB"/>
    <w:rsid w:val="0B9226C1"/>
    <w:rsid w:val="0B965C6F"/>
    <w:rsid w:val="0B984278"/>
    <w:rsid w:val="0B9E444D"/>
    <w:rsid w:val="0BA2619E"/>
    <w:rsid w:val="0BA96C8F"/>
    <w:rsid w:val="0BAE21B6"/>
    <w:rsid w:val="0BAF70CA"/>
    <w:rsid w:val="0BB91202"/>
    <w:rsid w:val="0BB92331"/>
    <w:rsid w:val="0BCB4B16"/>
    <w:rsid w:val="0BD936D7"/>
    <w:rsid w:val="0BD95485"/>
    <w:rsid w:val="0BE63D6F"/>
    <w:rsid w:val="0BEF4CA9"/>
    <w:rsid w:val="0BF202F5"/>
    <w:rsid w:val="0BF24799"/>
    <w:rsid w:val="0BFC5617"/>
    <w:rsid w:val="0C104C1F"/>
    <w:rsid w:val="0C162C8D"/>
    <w:rsid w:val="0C2D3A23"/>
    <w:rsid w:val="0C3145BA"/>
    <w:rsid w:val="0C390687"/>
    <w:rsid w:val="0C3923C8"/>
    <w:rsid w:val="0C3B1C9C"/>
    <w:rsid w:val="0C3D6BC5"/>
    <w:rsid w:val="0C4112ED"/>
    <w:rsid w:val="0C417565"/>
    <w:rsid w:val="0C4F5747"/>
    <w:rsid w:val="0C526FE5"/>
    <w:rsid w:val="0C5965C6"/>
    <w:rsid w:val="0C69285F"/>
    <w:rsid w:val="0C6D0F02"/>
    <w:rsid w:val="0C722748"/>
    <w:rsid w:val="0C7B29E0"/>
    <w:rsid w:val="0C853F83"/>
    <w:rsid w:val="0C8A18B7"/>
    <w:rsid w:val="0C8D6A23"/>
    <w:rsid w:val="0C8F023A"/>
    <w:rsid w:val="0C8F3D96"/>
    <w:rsid w:val="0C953654"/>
    <w:rsid w:val="0CA66C91"/>
    <w:rsid w:val="0CCA1E05"/>
    <w:rsid w:val="0CCE2B10"/>
    <w:rsid w:val="0CE036CA"/>
    <w:rsid w:val="0CF672D1"/>
    <w:rsid w:val="0CFF0F1B"/>
    <w:rsid w:val="0D0429EB"/>
    <w:rsid w:val="0D0A38A6"/>
    <w:rsid w:val="0D0C188A"/>
    <w:rsid w:val="0D10137A"/>
    <w:rsid w:val="0D35108B"/>
    <w:rsid w:val="0D3D1A44"/>
    <w:rsid w:val="0D3E21A5"/>
    <w:rsid w:val="0D4032E2"/>
    <w:rsid w:val="0D4037C7"/>
    <w:rsid w:val="0D4508F8"/>
    <w:rsid w:val="0D461E53"/>
    <w:rsid w:val="0D583873"/>
    <w:rsid w:val="0D623D6C"/>
    <w:rsid w:val="0D66502A"/>
    <w:rsid w:val="0D674E65"/>
    <w:rsid w:val="0D6B1007"/>
    <w:rsid w:val="0D6E60A1"/>
    <w:rsid w:val="0D75742F"/>
    <w:rsid w:val="0D821B4C"/>
    <w:rsid w:val="0D837D9E"/>
    <w:rsid w:val="0DA95087"/>
    <w:rsid w:val="0DBA7538"/>
    <w:rsid w:val="0DC95A95"/>
    <w:rsid w:val="0DD34AF1"/>
    <w:rsid w:val="0DD57ECE"/>
    <w:rsid w:val="0DDA7292"/>
    <w:rsid w:val="0DDF6F9F"/>
    <w:rsid w:val="0DE51B3D"/>
    <w:rsid w:val="0DF522C3"/>
    <w:rsid w:val="0DFC1539"/>
    <w:rsid w:val="0DFC18FF"/>
    <w:rsid w:val="0E0013EF"/>
    <w:rsid w:val="0E124C7E"/>
    <w:rsid w:val="0E1C532B"/>
    <w:rsid w:val="0E2844A2"/>
    <w:rsid w:val="0E2949C6"/>
    <w:rsid w:val="0E2E3C4B"/>
    <w:rsid w:val="0E351B7A"/>
    <w:rsid w:val="0E3746E5"/>
    <w:rsid w:val="0E3F3599"/>
    <w:rsid w:val="0E4278B1"/>
    <w:rsid w:val="0E4E4D13"/>
    <w:rsid w:val="0E4E5CCE"/>
    <w:rsid w:val="0E526D4F"/>
    <w:rsid w:val="0E527771"/>
    <w:rsid w:val="0E633C17"/>
    <w:rsid w:val="0E65313A"/>
    <w:rsid w:val="0E686F94"/>
    <w:rsid w:val="0E6B438E"/>
    <w:rsid w:val="0E6D45AA"/>
    <w:rsid w:val="0E741495"/>
    <w:rsid w:val="0E763053"/>
    <w:rsid w:val="0E902B25"/>
    <w:rsid w:val="0E9C09EC"/>
    <w:rsid w:val="0E9E4764"/>
    <w:rsid w:val="0EB04319"/>
    <w:rsid w:val="0EB9159E"/>
    <w:rsid w:val="0EC3241C"/>
    <w:rsid w:val="0EC64825"/>
    <w:rsid w:val="0EC8358F"/>
    <w:rsid w:val="0ECB24AE"/>
    <w:rsid w:val="0ECD448F"/>
    <w:rsid w:val="0ECD6DF7"/>
    <w:rsid w:val="0ED40780"/>
    <w:rsid w:val="0ED604C1"/>
    <w:rsid w:val="0EDB1768"/>
    <w:rsid w:val="0EE04D7C"/>
    <w:rsid w:val="0EE24651"/>
    <w:rsid w:val="0EF27E5D"/>
    <w:rsid w:val="0EFB3964"/>
    <w:rsid w:val="0F02446B"/>
    <w:rsid w:val="0F026AA1"/>
    <w:rsid w:val="0F0D7C77"/>
    <w:rsid w:val="0F205179"/>
    <w:rsid w:val="0F313106"/>
    <w:rsid w:val="0F3155D8"/>
    <w:rsid w:val="0F49736E"/>
    <w:rsid w:val="0F520EF4"/>
    <w:rsid w:val="0F587009"/>
    <w:rsid w:val="0F5B2655"/>
    <w:rsid w:val="0F661726"/>
    <w:rsid w:val="0F703DF1"/>
    <w:rsid w:val="0F8507F1"/>
    <w:rsid w:val="0F8D0281"/>
    <w:rsid w:val="0FBB60A9"/>
    <w:rsid w:val="0FBD3DBD"/>
    <w:rsid w:val="0FC4644C"/>
    <w:rsid w:val="0FCA27FF"/>
    <w:rsid w:val="0FCC046A"/>
    <w:rsid w:val="0FDF5034"/>
    <w:rsid w:val="0FE4130C"/>
    <w:rsid w:val="0FF2131D"/>
    <w:rsid w:val="0FF37026"/>
    <w:rsid w:val="0FF860F6"/>
    <w:rsid w:val="0FFC5BF5"/>
    <w:rsid w:val="0FFF56D6"/>
    <w:rsid w:val="10030D22"/>
    <w:rsid w:val="100625C1"/>
    <w:rsid w:val="10066A65"/>
    <w:rsid w:val="100827DD"/>
    <w:rsid w:val="10093E5F"/>
    <w:rsid w:val="10304395"/>
    <w:rsid w:val="10392996"/>
    <w:rsid w:val="103A670E"/>
    <w:rsid w:val="103B569E"/>
    <w:rsid w:val="103E7FAD"/>
    <w:rsid w:val="103F13E5"/>
    <w:rsid w:val="104135F9"/>
    <w:rsid w:val="104906FF"/>
    <w:rsid w:val="10523A58"/>
    <w:rsid w:val="105C2769"/>
    <w:rsid w:val="106317C1"/>
    <w:rsid w:val="10677395"/>
    <w:rsid w:val="106A2B50"/>
    <w:rsid w:val="107514F4"/>
    <w:rsid w:val="107B2F6C"/>
    <w:rsid w:val="107C0AD5"/>
    <w:rsid w:val="10853E2D"/>
    <w:rsid w:val="10861954"/>
    <w:rsid w:val="109A6B8C"/>
    <w:rsid w:val="10B42285"/>
    <w:rsid w:val="10C84A76"/>
    <w:rsid w:val="10CE493A"/>
    <w:rsid w:val="10D10E21"/>
    <w:rsid w:val="10D40CC3"/>
    <w:rsid w:val="10EC376A"/>
    <w:rsid w:val="10F93ED3"/>
    <w:rsid w:val="11040976"/>
    <w:rsid w:val="11052878"/>
    <w:rsid w:val="110E536A"/>
    <w:rsid w:val="111060F1"/>
    <w:rsid w:val="111D050E"/>
    <w:rsid w:val="112A6783"/>
    <w:rsid w:val="112F5B47"/>
    <w:rsid w:val="11320A06"/>
    <w:rsid w:val="11422AFB"/>
    <w:rsid w:val="11475A92"/>
    <w:rsid w:val="11477C40"/>
    <w:rsid w:val="11551A52"/>
    <w:rsid w:val="11592BC4"/>
    <w:rsid w:val="117417AC"/>
    <w:rsid w:val="117C36E9"/>
    <w:rsid w:val="11813F2D"/>
    <w:rsid w:val="1182211B"/>
    <w:rsid w:val="118A3F16"/>
    <w:rsid w:val="119360D6"/>
    <w:rsid w:val="11954629"/>
    <w:rsid w:val="11B02628"/>
    <w:rsid w:val="11B66257"/>
    <w:rsid w:val="11B80216"/>
    <w:rsid w:val="11BF3263"/>
    <w:rsid w:val="11C0170A"/>
    <w:rsid w:val="11C42733"/>
    <w:rsid w:val="11E33F7D"/>
    <w:rsid w:val="11E903EC"/>
    <w:rsid w:val="11EB5F12"/>
    <w:rsid w:val="11F1104F"/>
    <w:rsid w:val="11F33019"/>
    <w:rsid w:val="11F748B7"/>
    <w:rsid w:val="11FC011F"/>
    <w:rsid w:val="12046FD4"/>
    <w:rsid w:val="120B59D5"/>
    <w:rsid w:val="120C2CF0"/>
    <w:rsid w:val="120D5E88"/>
    <w:rsid w:val="12144ABD"/>
    <w:rsid w:val="12152918"/>
    <w:rsid w:val="12174A10"/>
    <w:rsid w:val="121D491F"/>
    <w:rsid w:val="122E5DFF"/>
    <w:rsid w:val="1236144E"/>
    <w:rsid w:val="123F1DBA"/>
    <w:rsid w:val="124949E7"/>
    <w:rsid w:val="124F751C"/>
    <w:rsid w:val="12594B3E"/>
    <w:rsid w:val="12720254"/>
    <w:rsid w:val="127F4495"/>
    <w:rsid w:val="127F48AC"/>
    <w:rsid w:val="12883761"/>
    <w:rsid w:val="12887C05"/>
    <w:rsid w:val="128F4AEF"/>
    <w:rsid w:val="12940358"/>
    <w:rsid w:val="12994089"/>
    <w:rsid w:val="129A5602"/>
    <w:rsid w:val="12AF2C04"/>
    <w:rsid w:val="12C27CA6"/>
    <w:rsid w:val="12CC5D44"/>
    <w:rsid w:val="12D60970"/>
    <w:rsid w:val="12DA4151"/>
    <w:rsid w:val="12E919D3"/>
    <w:rsid w:val="12EC0194"/>
    <w:rsid w:val="12EF77EF"/>
    <w:rsid w:val="12F31FF3"/>
    <w:rsid w:val="13007A3D"/>
    <w:rsid w:val="13031039"/>
    <w:rsid w:val="130A686C"/>
    <w:rsid w:val="130F5C30"/>
    <w:rsid w:val="13113756"/>
    <w:rsid w:val="13160D6D"/>
    <w:rsid w:val="131B748C"/>
    <w:rsid w:val="132059AB"/>
    <w:rsid w:val="13225964"/>
    <w:rsid w:val="132837E3"/>
    <w:rsid w:val="132853B0"/>
    <w:rsid w:val="132D4D3E"/>
    <w:rsid w:val="13394643"/>
    <w:rsid w:val="13394A5B"/>
    <w:rsid w:val="13421B62"/>
    <w:rsid w:val="134661DF"/>
    <w:rsid w:val="13515F47"/>
    <w:rsid w:val="135A334F"/>
    <w:rsid w:val="135D4BEE"/>
    <w:rsid w:val="135D4F38"/>
    <w:rsid w:val="136E6B09"/>
    <w:rsid w:val="13702B73"/>
    <w:rsid w:val="137B32C6"/>
    <w:rsid w:val="13873A19"/>
    <w:rsid w:val="138D74F7"/>
    <w:rsid w:val="139C7AAE"/>
    <w:rsid w:val="13AC16D1"/>
    <w:rsid w:val="13B14F39"/>
    <w:rsid w:val="13B279B4"/>
    <w:rsid w:val="13B60CC2"/>
    <w:rsid w:val="13B705C2"/>
    <w:rsid w:val="13B91642"/>
    <w:rsid w:val="13BB7B66"/>
    <w:rsid w:val="13BF31B2"/>
    <w:rsid w:val="13C24A51"/>
    <w:rsid w:val="13C62AFA"/>
    <w:rsid w:val="13C930C2"/>
    <w:rsid w:val="13DC6573"/>
    <w:rsid w:val="13E41DAA"/>
    <w:rsid w:val="13EB3FA7"/>
    <w:rsid w:val="13EB7A7D"/>
    <w:rsid w:val="13F217DA"/>
    <w:rsid w:val="13FA243C"/>
    <w:rsid w:val="14186D67"/>
    <w:rsid w:val="141F7894"/>
    <w:rsid w:val="14294AD0"/>
    <w:rsid w:val="14296154"/>
    <w:rsid w:val="142B0848"/>
    <w:rsid w:val="143516C6"/>
    <w:rsid w:val="143A6478"/>
    <w:rsid w:val="143B7D3B"/>
    <w:rsid w:val="143C0B97"/>
    <w:rsid w:val="143C7558"/>
    <w:rsid w:val="14422F33"/>
    <w:rsid w:val="14432035"/>
    <w:rsid w:val="14445DAD"/>
    <w:rsid w:val="14495172"/>
    <w:rsid w:val="14522278"/>
    <w:rsid w:val="1458080C"/>
    <w:rsid w:val="14676F38"/>
    <w:rsid w:val="146D39C6"/>
    <w:rsid w:val="14865E44"/>
    <w:rsid w:val="148B4CE1"/>
    <w:rsid w:val="148F7029"/>
    <w:rsid w:val="14922675"/>
    <w:rsid w:val="149363ED"/>
    <w:rsid w:val="14997EA7"/>
    <w:rsid w:val="14A82FC0"/>
    <w:rsid w:val="14AA06EB"/>
    <w:rsid w:val="14B545B5"/>
    <w:rsid w:val="14C5465B"/>
    <w:rsid w:val="14D13BAD"/>
    <w:rsid w:val="14DC5FE6"/>
    <w:rsid w:val="14F11A91"/>
    <w:rsid w:val="15001CD4"/>
    <w:rsid w:val="1506756F"/>
    <w:rsid w:val="150F3F84"/>
    <w:rsid w:val="15145249"/>
    <w:rsid w:val="1529356C"/>
    <w:rsid w:val="152D176C"/>
    <w:rsid w:val="153B709C"/>
    <w:rsid w:val="15437E13"/>
    <w:rsid w:val="154D373E"/>
    <w:rsid w:val="155B33AF"/>
    <w:rsid w:val="155D42B8"/>
    <w:rsid w:val="15655FDB"/>
    <w:rsid w:val="15693D27"/>
    <w:rsid w:val="156B26CA"/>
    <w:rsid w:val="156D483C"/>
    <w:rsid w:val="156F20F1"/>
    <w:rsid w:val="15757932"/>
    <w:rsid w:val="15787ABD"/>
    <w:rsid w:val="158741A4"/>
    <w:rsid w:val="15A207A1"/>
    <w:rsid w:val="15A72150"/>
    <w:rsid w:val="15A9358D"/>
    <w:rsid w:val="15AE1730"/>
    <w:rsid w:val="15B05445"/>
    <w:rsid w:val="15B12FCF"/>
    <w:rsid w:val="15B900D5"/>
    <w:rsid w:val="15B91E83"/>
    <w:rsid w:val="15C15FB1"/>
    <w:rsid w:val="15D068EE"/>
    <w:rsid w:val="15D44BFC"/>
    <w:rsid w:val="15D53161"/>
    <w:rsid w:val="15D819CD"/>
    <w:rsid w:val="15E55070"/>
    <w:rsid w:val="15E64189"/>
    <w:rsid w:val="15F86E50"/>
    <w:rsid w:val="160475A2"/>
    <w:rsid w:val="16113A6D"/>
    <w:rsid w:val="161377E5"/>
    <w:rsid w:val="16177C04"/>
    <w:rsid w:val="1618304E"/>
    <w:rsid w:val="16184528"/>
    <w:rsid w:val="161976B6"/>
    <w:rsid w:val="161F618A"/>
    <w:rsid w:val="162375AB"/>
    <w:rsid w:val="162C76C0"/>
    <w:rsid w:val="163F3082"/>
    <w:rsid w:val="164107F7"/>
    <w:rsid w:val="16441D91"/>
    <w:rsid w:val="16601683"/>
    <w:rsid w:val="166344CA"/>
    <w:rsid w:val="16812B3B"/>
    <w:rsid w:val="16836520"/>
    <w:rsid w:val="16895CFA"/>
    <w:rsid w:val="169F1079"/>
    <w:rsid w:val="16A42B33"/>
    <w:rsid w:val="16AB2A06"/>
    <w:rsid w:val="16AB5C70"/>
    <w:rsid w:val="16BC166D"/>
    <w:rsid w:val="16BE4671"/>
    <w:rsid w:val="16BF3D58"/>
    <w:rsid w:val="16C44F84"/>
    <w:rsid w:val="16D231FD"/>
    <w:rsid w:val="16D90A2F"/>
    <w:rsid w:val="16E753CB"/>
    <w:rsid w:val="16EB42BE"/>
    <w:rsid w:val="16EF0253"/>
    <w:rsid w:val="16EF3DAF"/>
    <w:rsid w:val="16F3678C"/>
    <w:rsid w:val="16F5513D"/>
    <w:rsid w:val="16F643D6"/>
    <w:rsid w:val="16F77107"/>
    <w:rsid w:val="16FF5B5A"/>
    <w:rsid w:val="170F26A3"/>
    <w:rsid w:val="171639BF"/>
    <w:rsid w:val="17215F32"/>
    <w:rsid w:val="17225C31"/>
    <w:rsid w:val="17233A58"/>
    <w:rsid w:val="17283764"/>
    <w:rsid w:val="172F4AF3"/>
    <w:rsid w:val="173516F8"/>
    <w:rsid w:val="173576B3"/>
    <w:rsid w:val="173C2D6C"/>
    <w:rsid w:val="173C6609"/>
    <w:rsid w:val="173E0892"/>
    <w:rsid w:val="17410382"/>
    <w:rsid w:val="17424826"/>
    <w:rsid w:val="17481ADD"/>
    <w:rsid w:val="175A2031"/>
    <w:rsid w:val="17780248"/>
    <w:rsid w:val="17824C23"/>
    <w:rsid w:val="178D6860"/>
    <w:rsid w:val="178E7A6B"/>
    <w:rsid w:val="17942BA8"/>
    <w:rsid w:val="17973CBE"/>
    <w:rsid w:val="17A54DB5"/>
    <w:rsid w:val="17A6602F"/>
    <w:rsid w:val="17B31280"/>
    <w:rsid w:val="17BA39C9"/>
    <w:rsid w:val="17BB6387"/>
    <w:rsid w:val="17BE7C25"/>
    <w:rsid w:val="17CD3048"/>
    <w:rsid w:val="17CE60BA"/>
    <w:rsid w:val="17D03042"/>
    <w:rsid w:val="17D2722C"/>
    <w:rsid w:val="17D411F6"/>
    <w:rsid w:val="17E1754B"/>
    <w:rsid w:val="17E86A50"/>
    <w:rsid w:val="17E94CA2"/>
    <w:rsid w:val="17EA619D"/>
    <w:rsid w:val="17F47F61"/>
    <w:rsid w:val="17F50C88"/>
    <w:rsid w:val="17FD05C1"/>
    <w:rsid w:val="17FD109F"/>
    <w:rsid w:val="180260C2"/>
    <w:rsid w:val="180B528F"/>
    <w:rsid w:val="181907B7"/>
    <w:rsid w:val="18371A64"/>
    <w:rsid w:val="18376BB3"/>
    <w:rsid w:val="18427A3B"/>
    <w:rsid w:val="184315EA"/>
    <w:rsid w:val="18592054"/>
    <w:rsid w:val="186237CF"/>
    <w:rsid w:val="18787DD4"/>
    <w:rsid w:val="187C3D68"/>
    <w:rsid w:val="188B5D59"/>
    <w:rsid w:val="188C4487"/>
    <w:rsid w:val="18906260"/>
    <w:rsid w:val="189664AC"/>
    <w:rsid w:val="18980B95"/>
    <w:rsid w:val="189A5F9C"/>
    <w:rsid w:val="189F35B2"/>
    <w:rsid w:val="18A46E1B"/>
    <w:rsid w:val="18A659B2"/>
    <w:rsid w:val="18A92683"/>
    <w:rsid w:val="18AE4D2A"/>
    <w:rsid w:val="18B0756E"/>
    <w:rsid w:val="18B74DA0"/>
    <w:rsid w:val="18CC6241"/>
    <w:rsid w:val="18CC7CB2"/>
    <w:rsid w:val="18D314AE"/>
    <w:rsid w:val="18EA6F23"/>
    <w:rsid w:val="18F645D2"/>
    <w:rsid w:val="18FA5D57"/>
    <w:rsid w:val="18FF35A3"/>
    <w:rsid w:val="1904082B"/>
    <w:rsid w:val="19081158"/>
    <w:rsid w:val="190E7680"/>
    <w:rsid w:val="19113494"/>
    <w:rsid w:val="19131E63"/>
    <w:rsid w:val="19157D18"/>
    <w:rsid w:val="192166BD"/>
    <w:rsid w:val="19276401"/>
    <w:rsid w:val="193957B5"/>
    <w:rsid w:val="194303E2"/>
    <w:rsid w:val="194C506D"/>
    <w:rsid w:val="19520625"/>
    <w:rsid w:val="195251BC"/>
    <w:rsid w:val="19530B0F"/>
    <w:rsid w:val="195645B9"/>
    <w:rsid w:val="19566367"/>
    <w:rsid w:val="19570331"/>
    <w:rsid w:val="196602A0"/>
    <w:rsid w:val="19713C58"/>
    <w:rsid w:val="19720CC7"/>
    <w:rsid w:val="197E141A"/>
    <w:rsid w:val="19832ED4"/>
    <w:rsid w:val="19844964"/>
    <w:rsid w:val="198527A8"/>
    <w:rsid w:val="19864D2F"/>
    <w:rsid w:val="1996103A"/>
    <w:rsid w:val="19996254"/>
    <w:rsid w:val="199E34C4"/>
    <w:rsid w:val="19A63F5F"/>
    <w:rsid w:val="19A76B6D"/>
    <w:rsid w:val="19B20DA4"/>
    <w:rsid w:val="19C70B35"/>
    <w:rsid w:val="19C71013"/>
    <w:rsid w:val="19C77265"/>
    <w:rsid w:val="19FD67E3"/>
    <w:rsid w:val="19FE28F2"/>
    <w:rsid w:val="1A0A53A3"/>
    <w:rsid w:val="1A0B21F3"/>
    <w:rsid w:val="1A0E6C42"/>
    <w:rsid w:val="1A11228E"/>
    <w:rsid w:val="1A1D30F9"/>
    <w:rsid w:val="1A1E7482"/>
    <w:rsid w:val="1A1F2BFD"/>
    <w:rsid w:val="1A2521DD"/>
    <w:rsid w:val="1A257BE3"/>
    <w:rsid w:val="1A27385F"/>
    <w:rsid w:val="1A277D03"/>
    <w:rsid w:val="1A2E4BEE"/>
    <w:rsid w:val="1A307488"/>
    <w:rsid w:val="1A352420"/>
    <w:rsid w:val="1A4268EB"/>
    <w:rsid w:val="1A442663"/>
    <w:rsid w:val="1A475CB0"/>
    <w:rsid w:val="1A497C7A"/>
    <w:rsid w:val="1A4E62BF"/>
    <w:rsid w:val="1A530AF8"/>
    <w:rsid w:val="1A564145"/>
    <w:rsid w:val="1A5C23C5"/>
    <w:rsid w:val="1A5F2FF9"/>
    <w:rsid w:val="1A622AE9"/>
    <w:rsid w:val="1A6C2B8A"/>
    <w:rsid w:val="1A732F49"/>
    <w:rsid w:val="1A740D4D"/>
    <w:rsid w:val="1A7D27AA"/>
    <w:rsid w:val="1A976C37"/>
    <w:rsid w:val="1A9E31F3"/>
    <w:rsid w:val="1A9F1DE8"/>
    <w:rsid w:val="1A9F789A"/>
    <w:rsid w:val="1AA34190"/>
    <w:rsid w:val="1AAA6891"/>
    <w:rsid w:val="1AB0534E"/>
    <w:rsid w:val="1AB64BE3"/>
    <w:rsid w:val="1ABD2416"/>
    <w:rsid w:val="1AC012DC"/>
    <w:rsid w:val="1AC03726"/>
    <w:rsid w:val="1AC27A2C"/>
    <w:rsid w:val="1AC9700C"/>
    <w:rsid w:val="1ACE017F"/>
    <w:rsid w:val="1AD5191A"/>
    <w:rsid w:val="1ADB66ED"/>
    <w:rsid w:val="1AE43D03"/>
    <w:rsid w:val="1AE6196C"/>
    <w:rsid w:val="1AEC63AF"/>
    <w:rsid w:val="1AF06347"/>
    <w:rsid w:val="1AF170D8"/>
    <w:rsid w:val="1B063DBD"/>
    <w:rsid w:val="1B107744"/>
    <w:rsid w:val="1B110FE7"/>
    <w:rsid w:val="1B122762"/>
    <w:rsid w:val="1B1262BE"/>
    <w:rsid w:val="1B1A1616"/>
    <w:rsid w:val="1B1A5B90"/>
    <w:rsid w:val="1B2D30F7"/>
    <w:rsid w:val="1B3E5305"/>
    <w:rsid w:val="1B461E56"/>
    <w:rsid w:val="1B486183"/>
    <w:rsid w:val="1B487F31"/>
    <w:rsid w:val="1B4F12C0"/>
    <w:rsid w:val="1B556469"/>
    <w:rsid w:val="1B60171F"/>
    <w:rsid w:val="1B64455F"/>
    <w:rsid w:val="1B6A7BAF"/>
    <w:rsid w:val="1B762CF0"/>
    <w:rsid w:val="1B7E7712"/>
    <w:rsid w:val="1B7F1479"/>
    <w:rsid w:val="1B813443"/>
    <w:rsid w:val="1B852F33"/>
    <w:rsid w:val="1B917B2A"/>
    <w:rsid w:val="1B9F1A75"/>
    <w:rsid w:val="1B9F38C9"/>
    <w:rsid w:val="1BA26EFD"/>
    <w:rsid w:val="1BA64AF5"/>
    <w:rsid w:val="1BB006C3"/>
    <w:rsid w:val="1BB47375"/>
    <w:rsid w:val="1BC577D4"/>
    <w:rsid w:val="1BD60A97"/>
    <w:rsid w:val="1BE936D1"/>
    <w:rsid w:val="1BEE7BDE"/>
    <w:rsid w:val="1BF362C7"/>
    <w:rsid w:val="1BFA72F7"/>
    <w:rsid w:val="1C037A51"/>
    <w:rsid w:val="1C1A2AEF"/>
    <w:rsid w:val="1C227AD0"/>
    <w:rsid w:val="1C2564C4"/>
    <w:rsid w:val="1C381D54"/>
    <w:rsid w:val="1C39023D"/>
    <w:rsid w:val="1C3E1334"/>
    <w:rsid w:val="1C4F52EF"/>
    <w:rsid w:val="1C533097"/>
    <w:rsid w:val="1C5823F6"/>
    <w:rsid w:val="1C61739B"/>
    <w:rsid w:val="1C6B3B76"/>
    <w:rsid w:val="1C6C7C4F"/>
    <w:rsid w:val="1C7134B8"/>
    <w:rsid w:val="1C797057"/>
    <w:rsid w:val="1C80194D"/>
    <w:rsid w:val="1C8054A9"/>
    <w:rsid w:val="1C94378E"/>
    <w:rsid w:val="1C964CCC"/>
    <w:rsid w:val="1C9B0535"/>
    <w:rsid w:val="1C9F1DD3"/>
    <w:rsid w:val="1CA11D07"/>
    <w:rsid w:val="1CA218C3"/>
    <w:rsid w:val="1CA263EB"/>
    <w:rsid w:val="1CB33773"/>
    <w:rsid w:val="1CBD494F"/>
    <w:rsid w:val="1CC23D13"/>
    <w:rsid w:val="1CC37F98"/>
    <w:rsid w:val="1CC41839"/>
    <w:rsid w:val="1CC45CDD"/>
    <w:rsid w:val="1CC516B3"/>
    <w:rsid w:val="1CCB2BC8"/>
    <w:rsid w:val="1CCB706C"/>
    <w:rsid w:val="1CCE26B8"/>
    <w:rsid w:val="1CD13F56"/>
    <w:rsid w:val="1CD174A1"/>
    <w:rsid w:val="1CD203FA"/>
    <w:rsid w:val="1CD30988"/>
    <w:rsid w:val="1CD31A7D"/>
    <w:rsid w:val="1CD83537"/>
    <w:rsid w:val="1CEA676B"/>
    <w:rsid w:val="1CEB5018"/>
    <w:rsid w:val="1CED6FE2"/>
    <w:rsid w:val="1CF00880"/>
    <w:rsid w:val="1CF77E61"/>
    <w:rsid w:val="1CFB0FA9"/>
    <w:rsid w:val="1CFD5596"/>
    <w:rsid w:val="1D04257E"/>
    <w:rsid w:val="1D052130"/>
    <w:rsid w:val="1D152095"/>
    <w:rsid w:val="1D2642A2"/>
    <w:rsid w:val="1D316A50"/>
    <w:rsid w:val="1D4330A6"/>
    <w:rsid w:val="1D552DD9"/>
    <w:rsid w:val="1D5702CC"/>
    <w:rsid w:val="1D600E3C"/>
    <w:rsid w:val="1D61177E"/>
    <w:rsid w:val="1D6628F1"/>
    <w:rsid w:val="1D6B6159"/>
    <w:rsid w:val="1D7D4046"/>
    <w:rsid w:val="1D7E0B92"/>
    <w:rsid w:val="1D823ABC"/>
    <w:rsid w:val="1D873819"/>
    <w:rsid w:val="1D8C1B61"/>
    <w:rsid w:val="1D994A74"/>
    <w:rsid w:val="1DAE0896"/>
    <w:rsid w:val="1DB573D4"/>
    <w:rsid w:val="1DBE3421"/>
    <w:rsid w:val="1DC738B3"/>
    <w:rsid w:val="1DCA5A11"/>
    <w:rsid w:val="1DD261D8"/>
    <w:rsid w:val="1DDE4F24"/>
    <w:rsid w:val="1DE21692"/>
    <w:rsid w:val="1DE303E5"/>
    <w:rsid w:val="1DE877AA"/>
    <w:rsid w:val="1DEC66BD"/>
    <w:rsid w:val="1DF15EDD"/>
    <w:rsid w:val="1DFE6C38"/>
    <w:rsid w:val="1E0535A5"/>
    <w:rsid w:val="1E06537F"/>
    <w:rsid w:val="1E081BFA"/>
    <w:rsid w:val="1E1660C5"/>
    <w:rsid w:val="1E171E3D"/>
    <w:rsid w:val="1E1862E1"/>
    <w:rsid w:val="1E27459F"/>
    <w:rsid w:val="1E2A6014"/>
    <w:rsid w:val="1E366767"/>
    <w:rsid w:val="1E3924C2"/>
    <w:rsid w:val="1E3D7AF5"/>
    <w:rsid w:val="1E432C32"/>
    <w:rsid w:val="1E4F68B4"/>
    <w:rsid w:val="1E5170FD"/>
    <w:rsid w:val="1E6C3F37"/>
    <w:rsid w:val="1E7948A6"/>
    <w:rsid w:val="1E83786A"/>
    <w:rsid w:val="1E8702F1"/>
    <w:rsid w:val="1E87293F"/>
    <w:rsid w:val="1E946207"/>
    <w:rsid w:val="1E9A34EB"/>
    <w:rsid w:val="1EA8247C"/>
    <w:rsid w:val="1EB31B66"/>
    <w:rsid w:val="1EB61656"/>
    <w:rsid w:val="1EBD6A33"/>
    <w:rsid w:val="1ECC70CB"/>
    <w:rsid w:val="1ED002E5"/>
    <w:rsid w:val="1ED146E2"/>
    <w:rsid w:val="1ED16490"/>
    <w:rsid w:val="1ED53102"/>
    <w:rsid w:val="1EF34658"/>
    <w:rsid w:val="1EF37AE7"/>
    <w:rsid w:val="1EF57F65"/>
    <w:rsid w:val="1EFC7A88"/>
    <w:rsid w:val="1F010B23"/>
    <w:rsid w:val="1F05024A"/>
    <w:rsid w:val="1F093E7B"/>
    <w:rsid w:val="1F132604"/>
    <w:rsid w:val="1F1B16AC"/>
    <w:rsid w:val="1F2667DB"/>
    <w:rsid w:val="1F2A012E"/>
    <w:rsid w:val="1F334A54"/>
    <w:rsid w:val="1F3507CD"/>
    <w:rsid w:val="1F3709E9"/>
    <w:rsid w:val="1F3802BD"/>
    <w:rsid w:val="1F3B0574"/>
    <w:rsid w:val="1F4849A4"/>
    <w:rsid w:val="1F5270A7"/>
    <w:rsid w:val="1F550E6F"/>
    <w:rsid w:val="1F63358C"/>
    <w:rsid w:val="1F664942"/>
    <w:rsid w:val="1F737547"/>
    <w:rsid w:val="1F741ED3"/>
    <w:rsid w:val="1F7A2683"/>
    <w:rsid w:val="1F843502"/>
    <w:rsid w:val="1F875440"/>
    <w:rsid w:val="1F8B4D5D"/>
    <w:rsid w:val="1F920A3F"/>
    <w:rsid w:val="1F947BE9"/>
    <w:rsid w:val="1F9B770B"/>
    <w:rsid w:val="1F9C4CF0"/>
    <w:rsid w:val="1FA15E62"/>
    <w:rsid w:val="1FA70EDE"/>
    <w:rsid w:val="1FAF67D1"/>
    <w:rsid w:val="1FB331E2"/>
    <w:rsid w:val="1FB5190D"/>
    <w:rsid w:val="1FB913FE"/>
    <w:rsid w:val="1FBC4A4A"/>
    <w:rsid w:val="1FC3227C"/>
    <w:rsid w:val="1FCB7383"/>
    <w:rsid w:val="1FD224BF"/>
    <w:rsid w:val="1FD54716"/>
    <w:rsid w:val="1FE02E2E"/>
    <w:rsid w:val="1FE323F5"/>
    <w:rsid w:val="1FE741BD"/>
    <w:rsid w:val="1FED2D49"/>
    <w:rsid w:val="1FF47832"/>
    <w:rsid w:val="20057726"/>
    <w:rsid w:val="200603BB"/>
    <w:rsid w:val="20176FD1"/>
    <w:rsid w:val="201A79C2"/>
    <w:rsid w:val="2020322B"/>
    <w:rsid w:val="20317C65"/>
    <w:rsid w:val="20337402"/>
    <w:rsid w:val="203647FC"/>
    <w:rsid w:val="203C5B8B"/>
    <w:rsid w:val="20464C6E"/>
    <w:rsid w:val="204A02A8"/>
    <w:rsid w:val="20515ADA"/>
    <w:rsid w:val="2054174E"/>
    <w:rsid w:val="20637DBB"/>
    <w:rsid w:val="206550E2"/>
    <w:rsid w:val="206F7D0E"/>
    <w:rsid w:val="208F215E"/>
    <w:rsid w:val="20981BFD"/>
    <w:rsid w:val="20A35C0A"/>
    <w:rsid w:val="20A7394C"/>
    <w:rsid w:val="20B61DE1"/>
    <w:rsid w:val="20B83463"/>
    <w:rsid w:val="20BB49C9"/>
    <w:rsid w:val="20C26A64"/>
    <w:rsid w:val="20C405F8"/>
    <w:rsid w:val="20D65FDF"/>
    <w:rsid w:val="20DE6C42"/>
    <w:rsid w:val="20EA55E7"/>
    <w:rsid w:val="20F326ED"/>
    <w:rsid w:val="20F45E5A"/>
    <w:rsid w:val="210138D2"/>
    <w:rsid w:val="2104619F"/>
    <w:rsid w:val="21140C23"/>
    <w:rsid w:val="211427F1"/>
    <w:rsid w:val="21156B08"/>
    <w:rsid w:val="211D776A"/>
    <w:rsid w:val="211E1898"/>
    <w:rsid w:val="212C038E"/>
    <w:rsid w:val="21306B81"/>
    <w:rsid w:val="21335EAA"/>
    <w:rsid w:val="21366A7E"/>
    <w:rsid w:val="214500DC"/>
    <w:rsid w:val="2149055F"/>
    <w:rsid w:val="21545CEF"/>
    <w:rsid w:val="21555E2A"/>
    <w:rsid w:val="215B77B4"/>
    <w:rsid w:val="215C4736"/>
    <w:rsid w:val="21680BC1"/>
    <w:rsid w:val="216B6728"/>
    <w:rsid w:val="21703D3E"/>
    <w:rsid w:val="21711C44"/>
    <w:rsid w:val="2173382E"/>
    <w:rsid w:val="21817CF9"/>
    <w:rsid w:val="21837F15"/>
    <w:rsid w:val="219C1792"/>
    <w:rsid w:val="219D10AC"/>
    <w:rsid w:val="219E6AFD"/>
    <w:rsid w:val="21AF77E4"/>
    <w:rsid w:val="21B04A82"/>
    <w:rsid w:val="21B253EA"/>
    <w:rsid w:val="21B31E7D"/>
    <w:rsid w:val="21CC31CC"/>
    <w:rsid w:val="21CD1190"/>
    <w:rsid w:val="21E32762"/>
    <w:rsid w:val="21E537E3"/>
    <w:rsid w:val="21EB5ABA"/>
    <w:rsid w:val="21EB5E8C"/>
    <w:rsid w:val="21F030D1"/>
    <w:rsid w:val="21F7445F"/>
    <w:rsid w:val="21F8186C"/>
    <w:rsid w:val="21FA3A83"/>
    <w:rsid w:val="21FA5FDC"/>
    <w:rsid w:val="22023F6E"/>
    <w:rsid w:val="22097CEF"/>
    <w:rsid w:val="22160D89"/>
    <w:rsid w:val="22192627"/>
    <w:rsid w:val="22195066"/>
    <w:rsid w:val="222927BB"/>
    <w:rsid w:val="222A213F"/>
    <w:rsid w:val="222D3C2E"/>
    <w:rsid w:val="222D60D3"/>
    <w:rsid w:val="223008C9"/>
    <w:rsid w:val="223236E9"/>
    <w:rsid w:val="224D11D6"/>
    <w:rsid w:val="22544CDB"/>
    <w:rsid w:val="225607FD"/>
    <w:rsid w:val="225673D8"/>
    <w:rsid w:val="22574EFE"/>
    <w:rsid w:val="225862E9"/>
    <w:rsid w:val="226025AA"/>
    <w:rsid w:val="22804455"/>
    <w:rsid w:val="22954E49"/>
    <w:rsid w:val="2297354C"/>
    <w:rsid w:val="22A51EB0"/>
    <w:rsid w:val="22A915A1"/>
    <w:rsid w:val="22AA3280"/>
    <w:rsid w:val="22B20386"/>
    <w:rsid w:val="22B45EAC"/>
    <w:rsid w:val="22BE4F7D"/>
    <w:rsid w:val="22C903D7"/>
    <w:rsid w:val="22DD3655"/>
    <w:rsid w:val="22DE117B"/>
    <w:rsid w:val="22DE684C"/>
    <w:rsid w:val="22E45D15"/>
    <w:rsid w:val="22EA676F"/>
    <w:rsid w:val="22EB2A34"/>
    <w:rsid w:val="22EB75AD"/>
    <w:rsid w:val="22EE5862"/>
    <w:rsid w:val="22F664C5"/>
    <w:rsid w:val="2306616A"/>
    <w:rsid w:val="23076924"/>
    <w:rsid w:val="230A1F70"/>
    <w:rsid w:val="231177A3"/>
    <w:rsid w:val="23142426"/>
    <w:rsid w:val="23194EC7"/>
    <w:rsid w:val="231F5A1C"/>
    <w:rsid w:val="232079E6"/>
    <w:rsid w:val="23256DAA"/>
    <w:rsid w:val="23272F1B"/>
    <w:rsid w:val="232C67F1"/>
    <w:rsid w:val="23360167"/>
    <w:rsid w:val="23377209"/>
    <w:rsid w:val="233F60BE"/>
    <w:rsid w:val="23474F72"/>
    <w:rsid w:val="234B54CC"/>
    <w:rsid w:val="234F5BD5"/>
    <w:rsid w:val="23504E44"/>
    <w:rsid w:val="23614286"/>
    <w:rsid w:val="23627FFE"/>
    <w:rsid w:val="23641680"/>
    <w:rsid w:val="237B1CD0"/>
    <w:rsid w:val="238030AF"/>
    <w:rsid w:val="239301B8"/>
    <w:rsid w:val="23965746"/>
    <w:rsid w:val="239857CE"/>
    <w:rsid w:val="239B0E1A"/>
    <w:rsid w:val="23A423C5"/>
    <w:rsid w:val="23A67EEB"/>
    <w:rsid w:val="23A83C63"/>
    <w:rsid w:val="23A91789"/>
    <w:rsid w:val="23B42013"/>
    <w:rsid w:val="23CD5478"/>
    <w:rsid w:val="23CF3744"/>
    <w:rsid w:val="23DC669D"/>
    <w:rsid w:val="23E254A7"/>
    <w:rsid w:val="23E40A13"/>
    <w:rsid w:val="23E61D12"/>
    <w:rsid w:val="23F525ED"/>
    <w:rsid w:val="23F724F4"/>
    <w:rsid w:val="23FC7B0B"/>
    <w:rsid w:val="24053E07"/>
    <w:rsid w:val="24087669"/>
    <w:rsid w:val="240D3AC6"/>
    <w:rsid w:val="24182DC7"/>
    <w:rsid w:val="24211C78"/>
    <w:rsid w:val="24247062"/>
    <w:rsid w:val="242D4168"/>
    <w:rsid w:val="242E01BF"/>
    <w:rsid w:val="242E767C"/>
    <w:rsid w:val="2432352D"/>
    <w:rsid w:val="24343749"/>
    <w:rsid w:val="24477B5C"/>
    <w:rsid w:val="245060A9"/>
    <w:rsid w:val="24534B2A"/>
    <w:rsid w:val="245F28BC"/>
    <w:rsid w:val="246851A0"/>
    <w:rsid w:val="247B4ED4"/>
    <w:rsid w:val="247E25E2"/>
    <w:rsid w:val="247F2D58"/>
    <w:rsid w:val="248F78DD"/>
    <w:rsid w:val="249E0BC2"/>
    <w:rsid w:val="249E6E14"/>
    <w:rsid w:val="24AB2B3A"/>
    <w:rsid w:val="24AC15F2"/>
    <w:rsid w:val="24B65F0C"/>
    <w:rsid w:val="24C2395C"/>
    <w:rsid w:val="24CA0000"/>
    <w:rsid w:val="24D91964"/>
    <w:rsid w:val="24E231A5"/>
    <w:rsid w:val="24E54A43"/>
    <w:rsid w:val="24EA0576"/>
    <w:rsid w:val="24EE30CE"/>
    <w:rsid w:val="24EF141E"/>
    <w:rsid w:val="24F06804"/>
    <w:rsid w:val="24F20F0E"/>
    <w:rsid w:val="24FA0B2E"/>
    <w:rsid w:val="24FB6014"/>
    <w:rsid w:val="250824DF"/>
    <w:rsid w:val="250B3362"/>
    <w:rsid w:val="250F1876"/>
    <w:rsid w:val="250F5D2F"/>
    <w:rsid w:val="2519649B"/>
    <w:rsid w:val="252437BD"/>
    <w:rsid w:val="252B4B4C"/>
    <w:rsid w:val="252E2EF9"/>
    <w:rsid w:val="25302162"/>
    <w:rsid w:val="253933AE"/>
    <w:rsid w:val="253B28B5"/>
    <w:rsid w:val="254A0B6C"/>
    <w:rsid w:val="255A2EF8"/>
    <w:rsid w:val="25695674"/>
    <w:rsid w:val="257858B7"/>
    <w:rsid w:val="257E3B03"/>
    <w:rsid w:val="257E5C74"/>
    <w:rsid w:val="257F27A2"/>
    <w:rsid w:val="25870C76"/>
    <w:rsid w:val="258E6E89"/>
    <w:rsid w:val="25951FC5"/>
    <w:rsid w:val="259876D3"/>
    <w:rsid w:val="259A0553"/>
    <w:rsid w:val="259A582D"/>
    <w:rsid w:val="259A75DB"/>
    <w:rsid w:val="259F207E"/>
    <w:rsid w:val="25A37BBD"/>
    <w:rsid w:val="25A40824"/>
    <w:rsid w:val="25C1725E"/>
    <w:rsid w:val="25D80104"/>
    <w:rsid w:val="25E0121D"/>
    <w:rsid w:val="25E74A00"/>
    <w:rsid w:val="25F0544D"/>
    <w:rsid w:val="25F43892"/>
    <w:rsid w:val="25F767DC"/>
    <w:rsid w:val="25F85E9B"/>
    <w:rsid w:val="25FA451E"/>
    <w:rsid w:val="25FC686F"/>
    <w:rsid w:val="25FF5051"/>
    <w:rsid w:val="260333D3"/>
    <w:rsid w:val="26051395"/>
    <w:rsid w:val="260561D6"/>
    <w:rsid w:val="260B672B"/>
    <w:rsid w:val="26105AEF"/>
    <w:rsid w:val="26136638"/>
    <w:rsid w:val="261E61F8"/>
    <w:rsid w:val="26207C37"/>
    <w:rsid w:val="26215F4F"/>
    <w:rsid w:val="26227E88"/>
    <w:rsid w:val="26233CE2"/>
    <w:rsid w:val="262D044F"/>
    <w:rsid w:val="263317DE"/>
    <w:rsid w:val="263A2B6C"/>
    <w:rsid w:val="263C798A"/>
    <w:rsid w:val="26404627"/>
    <w:rsid w:val="26467763"/>
    <w:rsid w:val="2652435A"/>
    <w:rsid w:val="2654508D"/>
    <w:rsid w:val="26597496"/>
    <w:rsid w:val="26663961"/>
    <w:rsid w:val="26682242"/>
    <w:rsid w:val="266D6106"/>
    <w:rsid w:val="266E7BD5"/>
    <w:rsid w:val="266F0A68"/>
    <w:rsid w:val="267673DF"/>
    <w:rsid w:val="26823981"/>
    <w:rsid w:val="268B43F8"/>
    <w:rsid w:val="26995227"/>
    <w:rsid w:val="269C70B6"/>
    <w:rsid w:val="26AB75C6"/>
    <w:rsid w:val="26B172D2"/>
    <w:rsid w:val="26C76499"/>
    <w:rsid w:val="26D02786"/>
    <w:rsid w:val="26D21AEE"/>
    <w:rsid w:val="26D42045"/>
    <w:rsid w:val="26DF24DF"/>
    <w:rsid w:val="26F154FB"/>
    <w:rsid w:val="26F176CF"/>
    <w:rsid w:val="26FE7A0A"/>
    <w:rsid w:val="27090EBD"/>
    <w:rsid w:val="27091250"/>
    <w:rsid w:val="27165388"/>
    <w:rsid w:val="27202D3F"/>
    <w:rsid w:val="27221F7E"/>
    <w:rsid w:val="272730F1"/>
    <w:rsid w:val="273852FE"/>
    <w:rsid w:val="274517C9"/>
    <w:rsid w:val="27457717"/>
    <w:rsid w:val="274852D3"/>
    <w:rsid w:val="274A530F"/>
    <w:rsid w:val="27544B03"/>
    <w:rsid w:val="27560645"/>
    <w:rsid w:val="275E30A7"/>
    <w:rsid w:val="27627F99"/>
    <w:rsid w:val="276C31F9"/>
    <w:rsid w:val="27702CEA"/>
    <w:rsid w:val="277D71B5"/>
    <w:rsid w:val="277D75B6"/>
    <w:rsid w:val="27840543"/>
    <w:rsid w:val="27895BC1"/>
    <w:rsid w:val="278B164E"/>
    <w:rsid w:val="2792198C"/>
    <w:rsid w:val="279619E9"/>
    <w:rsid w:val="27A02EA3"/>
    <w:rsid w:val="27A7643A"/>
    <w:rsid w:val="27B22553"/>
    <w:rsid w:val="27B801ED"/>
    <w:rsid w:val="27B83582"/>
    <w:rsid w:val="27BD063F"/>
    <w:rsid w:val="27C052F3"/>
    <w:rsid w:val="27C62803"/>
    <w:rsid w:val="27C6290A"/>
    <w:rsid w:val="27C67F1E"/>
    <w:rsid w:val="27CD34F1"/>
    <w:rsid w:val="27CE7A10"/>
    <w:rsid w:val="27DF3EE1"/>
    <w:rsid w:val="27E2170E"/>
    <w:rsid w:val="27E86AFA"/>
    <w:rsid w:val="27FC27CF"/>
    <w:rsid w:val="280955DF"/>
    <w:rsid w:val="28122210"/>
    <w:rsid w:val="28225DE5"/>
    <w:rsid w:val="28305FD5"/>
    <w:rsid w:val="284B2E0F"/>
    <w:rsid w:val="285048C9"/>
    <w:rsid w:val="285666D1"/>
    <w:rsid w:val="285919D0"/>
    <w:rsid w:val="28700AC7"/>
    <w:rsid w:val="28702875"/>
    <w:rsid w:val="28745E8E"/>
    <w:rsid w:val="287C56BE"/>
    <w:rsid w:val="287D7ED0"/>
    <w:rsid w:val="28811952"/>
    <w:rsid w:val="28840BAC"/>
    <w:rsid w:val="288C5D8F"/>
    <w:rsid w:val="288D78CB"/>
    <w:rsid w:val="289F2500"/>
    <w:rsid w:val="28A8200F"/>
    <w:rsid w:val="28AA3FD9"/>
    <w:rsid w:val="28C332ED"/>
    <w:rsid w:val="28C4433C"/>
    <w:rsid w:val="28C54202"/>
    <w:rsid w:val="28CD1A76"/>
    <w:rsid w:val="28CD7CC8"/>
    <w:rsid w:val="28D21782"/>
    <w:rsid w:val="28E03E9F"/>
    <w:rsid w:val="28E079FB"/>
    <w:rsid w:val="28E33CA5"/>
    <w:rsid w:val="28EA6EEF"/>
    <w:rsid w:val="28F36609"/>
    <w:rsid w:val="28F90ABD"/>
    <w:rsid w:val="290556B4"/>
    <w:rsid w:val="291C47AB"/>
    <w:rsid w:val="292F44DF"/>
    <w:rsid w:val="29334B90"/>
    <w:rsid w:val="29424226"/>
    <w:rsid w:val="294855A0"/>
    <w:rsid w:val="294A756A"/>
    <w:rsid w:val="29521FE9"/>
    <w:rsid w:val="295C45BA"/>
    <w:rsid w:val="296506E6"/>
    <w:rsid w:val="2967011C"/>
    <w:rsid w:val="296C5733"/>
    <w:rsid w:val="297050D2"/>
    <w:rsid w:val="297158CC"/>
    <w:rsid w:val="298F4F7D"/>
    <w:rsid w:val="29910CF5"/>
    <w:rsid w:val="2995436C"/>
    <w:rsid w:val="29AE57CA"/>
    <w:rsid w:val="29C54BD6"/>
    <w:rsid w:val="29C8330F"/>
    <w:rsid w:val="29D05CC2"/>
    <w:rsid w:val="29D33359"/>
    <w:rsid w:val="29DA269C"/>
    <w:rsid w:val="29E2214C"/>
    <w:rsid w:val="29E40CC9"/>
    <w:rsid w:val="29F80D74"/>
    <w:rsid w:val="29FE05EF"/>
    <w:rsid w:val="2A077209"/>
    <w:rsid w:val="2A0868FC"/>
    <w:rsid w:val="2A094D30"/>
    <w:rsid w:val="2A0C3285"/>
    <w:rsid w:val="2A0E2346"/>
    <w:rsid w:val="2A187669"/>
    <w:rsid w:val="2A2227F1"/>
    <w:rsid w:val="2A282932"/>
    <w:rsid w:val="2A2953D2"/>
    <w:rsid w:val="2A2B0445"/>
    <w:rsid w:val="2A407B90"/>
    <w:rsid w:val="2A5266D7"/>
    <w:rsid w:val="2A53244F"/>
    <w:rsid w:val="2A5D4C6A"/>
    <w:rsid w:val="2A600655"/>
    <w:rsid w:val="2A6A7570"/>
    <w:rsid w:val="2A6D6A26"/>
    <w:rsid w:val="2A824C93"/>
    <w:rsid w:val="2A9E58FC"/>
    <w:rsid w:val="2AA06AAA"/>
    <w:rsid w:val="2AAB2DE4"/>
    <w:rsid w:val="2AB32EED"/>
    <w:rsid w:val="2AB63109"/>
    <w:rsid w:val="2AB744A1"/>
    <w:rsid w:val="2ABC5758"/>
    <w:rsid w:val="2ABC7FF4"/>
    <w:rsid w:val="2AC17314"/>
    <w:rsid w:val="2AC3534A"/>
    <w:rsid w:val="2AC62C21"/>
    <w:rsid w:val="2AC808C0"/>
    <w:rsid w:val="2ACD0453"/>
    <w:rsid w:val="2ACE4D86"/>
    <w:rsid w:val="2ACF6F13"/>
    <w:rsid w:val="2AD90BA6"/>
    <w:rsid w:val="2AE5754B"/>
    <w:rsid w:val="2AE65071"/>
    <w:rsid w:val="2AEA2DB3"/>
    <w:rsid w:val="2B004385"/>
    <w:rsid w:val="2B0103DB"/>
    <w:rsid w:val="2B08148B"/>
    <w:rsid w:val="2B20492E"/>
    <w:rsid w:val="2B2362C5"/>
    <w:rsid w:val="2B2B497F"/>
    <w:rsid w:val="2B2C33CC"/>
    <w:rsid w:val="2B34402E"/>
    <w:rsid w:val="2B3758CC"/>
    <w:rsid w:val="2B4104F9"/>
    <w:rsid w:val="2B4C75CA"/>
    <w:rsid w:val="2B5D45DC"/>
    <w:rsid w:val="2B5D6E9A"/>
    <w:rsid w:val="2B69017C"/>
    <w:rsid w:val="2B6A5CA2"/>
    <w:rsid w:val="2B6C5576"/>
    <w:rsid w:val="2B6D7540"/>
    <w:rsid w:val="2B74267D"/>
    <w:rsid w:val="2B762899"/>
    <w:rsid w:val="2B7663F5"/>
    <w:rsid w:val="2B7668F7"/>
    <w:rsid w:val="2B7803BF"/>
    <w:rsid w:val="2B8A6344"/>
    <w:rsid w:val="2B8C7F81"/>
    <w:rsid w:val="2B8F74B6"/>
    <w:rsid w:val="2B9B677C"/>
    <w:rsid w:val="2BAA609E"/>
    <w:rsid w:val="2BC1428A"/>
    <w:rsid w:val="2BC16961"/>
    <w:rsid w:val="2BC43604"/>
    <w:rsid w:val="2BC5737C"/>
    <w:rsid w:val="2BC74EA2"/>
    <w:rsid w:val="2BCC00D7"/>
    <w:rsid w:val="2BD4136D"/>
    <w:rsid w:val="2BD4526A"/>
    <w:rsid w:val="2BD575BF"/>
    <w:rsid w:val="2BE5357A"/>
    <w:rsid w:val="2BEF7F55"/>
    <w:rsid w:val="2BF234A2"/>
    <w:rsid w:val="2BF67536"/>
    <w:rsid w:val="2C0D4654"/>
    <w:rsid w:val="2C106849"/>
    <w:rsid w:val="2C2700E4"/>
    <w:rsid w:val="2C2916B9"/>
    <w:rsid w:val="2C2A71DF"/>
    <w:rsid w:val="2C385D6B"/>
    <w:rsid w:val="2C3D7D47"/>
    <w:rsid w:val="2C425EC1"/>
    <w:rsid w:val="2C4775DA"/>
    <w:rsid w:val="2C593CC1"/>
    <w:rsid w:val="2C5B55EB"/>
    <w:rsid w:val="2C5C1A8E"/>
    <w:rsid w:val="2C717451"/>
    <w:rsid w:val="2C721E1B"/>
    <w:rsid w:val="2C783280"/>
    <w:rsid w:val="2C7A06EF"/>
    <w:rsid w:val="2C7E6952"/>
    <w:rsid w:val="2C862667"/>
    <w:rsid w:val="2C932602"/>
    <w:rsid w:val="2C940E1F"/>
    <w:rsid w:val="2C956D4E"/>
    <w:rsid w:val="2CA0240A"/>
    <w:rsid w:val="2CB573F1"/>
    <w:rsid w:val="2CE675AA"/>
    <w:rsid w:val="2CF467C8"/>
    <w:rsid w:val="2CF9108B"/>
    <w:rsid w:val="2CFD56E7"/>
    <w:rsid w:val="2D0340C7"/>
    <w:rsid w:val="2D036D60"/>
    <w:rsid w:val="2D04244B"/>
    <w:rsid w:val="2D0619FA"/>
    <w:rsid w:val="2D275851"/>
    <w:rsid w:val="2D2F07C3"/>
    <w:rsid w:val="2D300825"/>
    <w:rsid w:val="2D3227EF"/>
    <w:rsid w:val="2D3D6B99"/>
    <w:rsid w:val="2D411C4E"/>
    <w:rsid w:val="2D502C75"/>
    <w:rsid w:val="2D5348E4"/>
    <w:rsid w:val="2D5C161A"/>
    <w:rsid w:val="2D60110A"/>
    <w:rsid w:val="2D663018"/>
    <w:rsid w:val="2D6D3827"/>
    <w:rsid w:val="2D6D7CCB"/>
    <w:rsid w:val="2D7C233C"/>
    <w:rsid w:val="2D8A5ED2"/>
    <w:rsid w:val="2DA21723"/>
    <w:rsid w:val="2DA57465"/>
    <w:rsid w:val="2DA813AB"/>
    <w:rsid w:val="2DAC25A2"/>
    <w:rsid w:val="2DBB0A37"/>
    <w:rsid w:val="2DC93154"/>
    <w:rsid w:val="2DCA4A8C"/>
    <w:rsid w:val="2DDC4C85"/>
    <w:rsid w:val="2DDE08F4"/>
    <w:rsid w:val="2DE057F3"/>
    <w:rsid w:val="2DE24215"/>
    <w:rsid w:val="2DE75268"/>
    <w:rsid w:val="2DF24B00"/>
    <w:rsid w:val="2DF55111"/>
    <w:rsid w:val="2E0833ED"/>
    <w:rsid w:val="2E0A09BB"/>
    <w:rsid w:val="2E0B376C"/>
    <w:rsid w:val="2E0C4DEE"/>
    <w:rsid w:val="2E100D83"/>
    <w:rsid w:val="2E2016DB"/>
    <w:rsid w:val="2E262354"/>
    <w:rsid w:val="2E27311D"/>
    <w:rsid w:val="2E277E7A"/>
    <w:rsid w:val="2E2A7435"/>
    <w:rsid w:val="2E304F81"/>
    <w:rsid w:val="2E344642"/>
    <w:rsid w:val="2E352597"/>
    <w:rsid w:val="2E361AD3"/>
    <w:rsid w:val="2E36630F"/>
    <w:rsid w:val="2E41676D"/>
    <w:rsid w:val="2E430993"/>
    <w:rsid w:val="2E440A2C"/>
    <w:rsid w:val="2E444588"/>
    <w:rsid w:val="2E4D3937"/>
    <w:rsid w:val="2E532A1D"/>
    <w:rsid w:val="2E580034"/>
    <w:rsid w:val="2E596789"/>
    <w:rsid w:val="2E59753B"/>
    <w:rsid w:val="2E5A2314"/>
    <w:rsid w:val="2E67296D"/>
    <w:rsid w:val="2E6B1D16"/>
    <w:rsid w:val="2E6D7F83"/>
    <w:rsid w:val="2E7304E0"/>
    <w:rsid w:val="2E7D3F3E"/>
    <w:rsid w:val="2E8118B2"/>
    <w:rsid w:val="2E894D46"/>
    <w:rsid w:val="2E8C4181"/>
    <w:rsid w:val="2E921798"/>
    <w:rsid w:val="2EA72D69"/>
    <w:rsid w:val="2EA74B17"/>
    <w:rsid w:val="2EA96AE1"/>
    <w:rsid w:val="2EB059FD"/>
    <w:rsid w:val="2EB37960"/>
    <w:rsid w:val="2EB45BB2"/>
    <w:rsid w:val="2EBD433B"/>
    <w:rsid w:val="2EC41F7F"/>
    <w:rsid w:val="2EC61441"/>
    <w:rsid w:val="2EC70374"/>
    <w:rsid w:val="2ED3009A"/>
    <w:rsid w:val="2ED31DB0"/>
    <w:rsid w:val="2EDD678B"/>
    <w:rsid w:val="2EDE48AE"/>
    <w:rsid w:val="2EF835C5"/>
    <w:rsid w:val="2EFA65C8"/>
    <w:rsid w:val="2F0B32F8"/>
    <w:rsid w:val="2F0D01F3"/>
    <w:rsid w:val="2F204FF5"/>
    <w:rsid w:val="2F283D82"/>
    <w:rsid w:val="2F310437"/>
    <w:rsid w:val="2F3527BA"/>
    <w:rsid w:val="2F364819"/>
    <w:rsid w:val="2F3960B7"/>
    <w:rsid w:val="2F3E5595"/>
    <w:rsid w:val="2F3F2FA2"/>
    <w:rsid w:val="2F481C6A"/>
    <w:rsid w:val="2F4D1B62"/>
    <w:rsid w:val="2F503401"/>
    <w:rsid w:val="2F5C41DB"/>
    <w:rsid w:val="2F6F534D"/>
    <w:rsid w:val="2F775008"/>
    <w:rsid w:val="2F7B1E31"/>
    <w:rsid w:val="2F7B222C"/>
    <w:rsid w:val="2F7D2448"/>
    <w:rsid w:val="2F927575"/>
    <w:rsid w:val="2F947791"/>
    <w:rsid w:val="2F994DA8"/>
    <w:rsid w:val="2F9C3E06"/>
    <w:rsid w:val="2FA01C92"/>
    <w:rsid w:val="2FA3234C"/>
    <w:rsid w:val="2FA572A9"/>
    <w:rsid w:val="2FAF6379"/>
    <w:rsid w:val="2FB120F1"/>
    <w:rsid w:val="2FD47B8E"/>
    <w:rsid w:val="2FDC1C00"/>
    <w:rsid w:val="2FDC2547"/>
    <w:rsid w:val="2FE70A2D"/>
    <w:rsid w:val="2FEF4AC7"/>
    <w:rsid w:val="2FF10740"/>
    <w:rsid w:val="2FF16992"/>
    <w:rsid w:val="3029612C"/>
    <w:rsid w:val="302C79CA"/>
    <w:rsid w:val="30332B06"/>
    <w:rsid w:val="30337066"/>
    <w:rsid w:val="30354AD0"/>
    <w:rsid w:val="303845C1"/>
    <w:rsid w:val="30443907"/>
    <w:rsid w:val="304F1C06"/>
    <w:rsid w:val="305213A2"/>
    <w:rsid w:val="30534F57"/>
    <w:rsid w:val="305D4027"/>
    <w:rsid w:val="3062519A"/>
    <w:rsid w:val="30683612"/>
    <w:rsid w:val="30711881"/>
    <w:rsid w:val="307F3C94"/>
    <w:rsid w:val="30801AC4"/>
    <w:rsid w:val="30803872"/>
    <w:rsid w:val="30882EB9"/>
    <w:rsid w:val="30890978"/>
    <w:rsid w:val="308B027A"/>
    <w:rsid w:val="30A4779D"/>
    <w:rsid w:val="30A9726C"/>
    <w:rsid w:val="30AD0B0B"/>
    <w:rsid w:val="30C3032E"/>
    <w:rsid w:val="30CC4D09"/>
    <w:rsid w:val="30CE1E1E"/>
    <w:rsid w:val="30D95BD7"/>
    <w:rsid w:val="30DA5678"/>
    <w:rsid w:val="30E216FE"/>
    <w:rsid w:val="30EA7E53"/>
    <w:rsid w:val="30F027A5"/>
    <w:rsid w:val="30F2476F"/>
    <w:rsid w:val="30F54260"/>
    <w:rsid w:val="30FA3624"/>
    <w:rsid w:val="30FD4EC2"/>
    <w:rsid w:val="310B5831"/>
    <w:rsid w:val="311634D9"/>
    <w:rsid w:val="311712A9"/>
    <w:rsid w:val="31215055"/>
    <w:rsid w:val="31262223"/>
    <w:rsid w:val="313E5C07"/>
    <w:rsid w:val="31417D28"/>
    <w:rsid w:val="314B3E80"/>
    <w:rsid w:val="31554CFE"/>
    <w:rsid w:val="315A306E"/>
    <w:rsid w:val="315A7BD0"/>
    <w:rsid w:val="315F16D9"/>
    <w:rsid w:val="315F792B"/>
    <w:rsid w:val="31605B7D"/>
    <w:rsid w:val="31650052"/>
    <w:rsid w:val="316833FE"/>
    <w:rsid w:val="316A681F"/>
    <w:rsid w:val="316B62D0"/>
    <w:rsid w:val="316E3E63"/>
    <w:rsid w:val="317A4765"/>
    <w:rsid w:val="31837ABD"/>
    <w:rsid w:val="318850D4"/>
    <w:rsid w:val="31905D36"/>
    <w:rsid w:val="31943A79"/>
    <w:rsid w:val="31944600"/>
    <w:rsid w:val="31954C49"/>
    <w:rsid w:val="31A74639"/>
    <w:rsid w:val="31AB2B70"/>
    <w:rsid w:val="31B9703B"/>
    <w:rsid w:val="31BA7953"/>
    <w:rsid w:val="31BB7257"/>
    <w:rsid w:val="31CA1248"/>
    <w:rsid w:val="31CF4AB1"/>
    <w:rsid w:val="31D10829"/>
    <w:rsid w:val="31D40319"/>
    <w:rsid w:val="31D573F0"/>
    <w:rsid w:val="31D70AC6"/>
    <w:rsid w:val="31D976DD"/>
    <w:rsid w:val="31DB46A9"/>
    <w:rsid w:val="31E0281A"/>
    <w:rsid w:val="31EF0CAF"/>
    <w:rsid w:val="31F94B01"/>
    <w:rsid w:val="31FB2ACF"/>
    <w:rsid w:val="31FB7654"/>
    <w:rsid w:val="32002EBC"/>
    <w:rsid w:val="32004C6A"/>
    <w:rsid w:val="32024E86"/>
    <w:rsid w:val="32140715"/>
    <w:rsid w:val="322748ED"/>
    <w:rsid w:val="3234040C"/>
    <w:rsid w:val="323B5CA2"/>
    <w:rsid w:val="32476D3D"/>
    <w:rsid w:val="324A4137"/>
    <w:rsid w:val="324E00CB"/>
    <w:rsid w:val="325C1EFE"/>
    <w:rsid w:val="3264344B"/>
    <w:rsid w:val="32667653"/>
    <w:rsid w:val="326E4F26"/>
    <w:rsid w:val="32795AFE"/>
    <w:rsid w:val="32877139"/>
    <w:rsid w:val="328D7F33"/>
    <w:rsid w:val="32924B5A"/>
    <w:rsid w:val="329369B9"/>
    <w:rsid w:val="32943E57"/>
    <w:rsid w:val="32AC6BA0"/>
    <w:rsid w:val="32AE46C6"/>
    <w:rsid w:val="32BA12BD"/>
    <w:rsid w:val="32BA750F"/>
    <w:rsid w:val="32CB5278"/>
    <w:rsid w:val="32CC2D9E"/>
    <w:rsid w:val="32D15AD9"/>
    <w:rsid w:val="32DA195F"/>
    <w:rsid w:val="32E97436"/>
    <w:rsid w:val="32F522F5"/>
    <w:rsid w:val="32FC7B27"/>
    <w:rsid w:val="32FD73FC"/>
    <w:rsid w:val="3304494D"/>
    <w:rsid w:val="330B7D6A"/>
    <w:rsid w:val="330F7A0A"/>
    <w:rsid w:val="3317670F"/>
    <w:rsid w:val="331F3816"/>
    <w:rsid w:val="33303A83"/>
    <w:rsid w:val="33380434"/>
    <w:rsid w:val="333F17C2"/>
    <w:rsid w:val="333F2E0A"/>
    <w:rsid w:val="33443B70"/>
    <w:rsid w:val="33451E03"/>
    <w:rsid w:val="335102FF"/>
    <w:rsid w:val="335A1288"/>
    <w:rsid w:val="335E433E"/>
    <w:rsid w:val="335F6EE7"/>
    <w:rsid w:val="33615BDC"/>
    <w:rsid w:val="33662FBE"/>
    <w:rsid w:val="33707BCD"/>
    <w:rsid w:val="33725610"/>
    <w:rsid w:val="3375117B"/>
    <w:rsid w:val="33883169"/>
    <w:rsid w:val="338B2C59"/>
    <w:rsid w:val="338E62A6"/>
    <w:rsid w:val="33927FA5"/>
    <w:rsid w:val="339B13BA"/>
    <w:rsid w:val="33AA435A"/>
    <w:rsid w:val="33B0446E"/>
    <w:rsid w:val="33B867C1"/>
    <w:rsid w:val="33C10429"/>
    <w:rsid w:val="33CD6DCE"/>
    <w:rsid w:val="33CE510C"/>
    <w:rsid w:val="33D44600"/>
    <w:rsid w:val="33D44670"/>
    <w:rsid w:val="33D60378"/>
    <w:rsid w:val="33DB773D"/>
    <w:rsid w:val="33E06363"/>
    <w:rsid w:val="340053F5"/>
    <w:rsid w:val="34056568"/>
    <w:rsid w:val="340F4EAC"/>
    <w:rsid w:val="34207846"/>
    <w:rsid w:val="34313C5E"/>
    <w:rsid w:val="34414391"/>
    <w:rsid w:val="344A041F"/>
    <w:rsid w:val="344B4580"/>
    <w:rsid w:val="34586FDF"/>
    <w:rsid w:val="34592D57"/>
    <w:rsid w:val="346017FC"/>
    <w:rsid w:val="34645984"/>
    <w:rsid w:val="346534AA"/>
    <w:rsid w:val="34692F9B"/>
    <w:rsid w:val="34825E0A"/>
    <w:rsid w:val="348558FB"/>
    <w:rsid w:val="34892BC5"/>
    <w:rsid w:val="348D0F7F"/>
    <w:rsid w:val="348F6779"/>
    <w:rsid w:val="34951FE2"/>
    <w:rsid w:val="34A05AFF"/>
    <w:rsid w:val="34A52CCD"/>
    <w:rsid w:val="34A918BA"/>
    <w:rsid w:val="34AA710F"/>
    <w:rsid w:val="34AC2E87"/>
    <w:rsid w:val="34BD5094"/>
    <w:rsid w:val="34BD6E42"/>
    <w:rsid w:val="34C107BE"/>
    <w:rsid w:val="34C957E7"/>
    <w:rsid w:val="34CE72A2"/>
    <w:rsid w:val="34D81ECE"/>
    <w:rsid w:val="34E40873"/>
    <w:rsid w:val="34E95E89"/>
    <w:rsid w:val="34E97C37"/>
    <w:rsid w:val="34EB009F"/>
    <w:rsid w:val="34EB1585"/>
    <w:rsid w:val="34EE34A0"/>
    <w:rsid w:val="34F5482E"/>
    <w:rsid w:val="3504046E"/>
    <w:rsid w:val="35060633"/>
    <w:rsid w:val="350D15E3"/>
    <w:rsid w:val="35132F06"/>
    <w:rsid w:val="35170C48"/>
    <w:rsid w:val="35204032"/>
    <w:rsid w:val="35204F3A"/>
    <w:rsid w:val="352275ED"/>
    <w:rsid w:val="35313CDE"/>
    <w:rsid w:val="35417A73"/>
    <w:rsid w:val="35483EF0"/>
    <w:rsid w:val="3548510A"/>
    <w:rsid w:val="35492DCC"/>
    <w:rsid w:val="35577297"/>
    <w:rsid w:val="355C2AFF"/>
    <w:rsid w:val="35671E50"/>
    <w:rsid w:val="356B4D42"/>
    <w:rsid w:val="356E45E1"/>
    <w:rsid w:val="35906305"/>
    <w:rsid w:val="35933CBE"/>
    <w:rsid w:val="35957DBF"/>
    <w:rsid w:val="359A53D6"/>
    <w:rsid w:val="35A4432D"/>
    <w:rsid w:val="35D501BC"/>
    <w:rsid w:val="35DA3B9F"/>
    <w:rsid w:val="35DD46C9"/>
    <w:rsid w:val="35E46A28"/>
    <w:rsid w:val="35F32563"/>
    <w:rsid w:val="360A255B"/>
    <w:rsid w:val="361339D9"/>
    <w:rsid w:val="361E1B63"/>
    <w:rsid w:val="362C1DFC"/>
    <w:rsid w:val="36323860"/>
    <w:rsid w:val="36391FDF"/>
    <w:rsid w:val="363B51ED"/>
    <w:rsid w:val="364032BF"/>
    <w:rsid w:val="36453593"/>
    <w:rsid w:val="364A46FE"/>
    <w:rsid w:val="36653C36"/>
    <w:rsid w:val="3667175C"/>
    <w:rsid w:val="36682DBD"/>
    <w:rsid w:val="36730100"/>
    <w:rsid w:val="3675593F"/>
    <w:rsid w:val="36792AC5"/>
    <w:rsid w:val="367B0D63"/>
    <w:rsid w:val="367B6FB5"/>
    <w:rsid w:val="367D1DCA"/>
    <w:rsid w:val="36820344"/>
    <w:rsid w:val="36883480"/>
    <w:rsid w:val="368F0CB2"/>
    <w:rsid w:val="369462C9"/>
    <w:rsid w:val="36974647"/>
    <w:rsid w:val="3699568D"/>
    <w:rsid w:val="36AF3103"/>
    <w:rsid w:val="36B030FD"/>
    <w:rsid w:val="36B204FD"/>
    <w:rsid w:val="36B67FED"/>
    <w:rsid w:val="36BC52CD"/>
    <w:rsid w:val="36BD75CE"/>
    <w:rsid w:val="36C2252B"/>
    <w:rsid w:val="36C24BE4"/>
    <w:rsid w:val="36D16BD5"/>
    <w:rsid w:val="36D668E1"/>
    <w:rsid w:val="36D70A7B"/>
    <w:rsid w:val="36F17556"/>
    <w:rsid w:val="36F646EC"/>
    <w:rsid w:val="36F6663C"/>
    <w:rsid w:val="36FC6348"/>
    <w:rsid w:val="37054AD1"/>
    <w:rsid w:val="37135440"/>
    <w:rsid w:val="3715740A"/>
    <w:rsid w:val="37182A56"/>
    <w:rsid w:val="371C0798"/>
    <w:rsid w:val="372431A9"/>
    <w:rsid w:val="372907BF"/>
    <w:rsid w:val="372939A4"/>
    <w:rsid w:val="372F1B4E"/>
    <w:rsid w:val="37350DFD"/>
    <w:rsid w:val="37357164"/>
    <w:rsid w:val="373B04F2"/>
    <w:rsid w:val="373C4996"/>
    <w:rsid w:val="37425D25"/>
    <w:rsid w:val="374B2E2B"/>
    <w:rsid w:val="375021F0"/>
    <w:rsid w:val="37590F11"/>
    <w:rsid w:val="375F0B8C"/>
    <w:rsid w:val="37691503"/>
    <w:rsid w:val="37695060"/>
    <w:rsid w:val="37742F8A"/>
    <w:rsid w:val="37767AAE"/>
    <w:rsid w:val="377759CE"/>
    <w:rsid w:val="379F6CD3"/>
    <w:rsid w:val="37A3615F"/>
    <w:rsid w:val="37A4253C"/>
    <w:rsid w:val="37AC319E"/>
    <w:rsid w:val="37AD4EFB"/>
    <w:rsid w:val="37B065A8"/>
    <w:rsid w:val="37B54749"/>
    <w:rsid w:val="37B87383"/>
    <w:rsid w:val="37BF2ED1"/>
    <w:rsid w:val="37C62203"/>
    <w:rsid w:val="37CE1367"/>
    <w:rsid w:val="37D90437"/>
    <w:rsid w:val="37DF3574"/>
    <w:rsid w:val="37E1109A"/>
    <w:rsid w:val="37E33064"/>
    <w:rsid w:val="37F05781"/>
    <w:rsid w:val="37F76F7F"/>
    <w:rsid w:val="37FC5ED4"/>
    <w:rsid w:val="37FE7E9E"/>
    <w:rsid w:val="38042FDA"/>
    <w:rsid w:val="380D00E1"/>
    <w:rsid w:val="380F20AB"/>
    <w:rsid w:val="38170F5F"/>
    <w:rsid w:val="381C20D2"/>
    <w:rsid w:val="382A2A41"/>
    <w:rsid w:val="382E79B5"/>
    <w:rsid w:val="382F6FBF"/>
    <w:rsid w:val="38387B0C"/>
    <w:rsid w:val="38471845"/>
    <w:rsid w:val="38483DC6"/>
    <w:rsid w:val="384C0F80"/>
    <w:rsid w:val="385A6F89"/>
    <w:rsid w:val="386046B4"/>
    <w:rsid w:val="387005AC"/>
    <w:rsid w:val="38741F0E"/>
    <w:rsid w:val="38787C50"/>
    <w:rsid w:val="387C7014"/>
    <w:rsid w:val="3880397F"/>
    <w:rsid w:val="3881400D"/>
    <w:rsid w:val="388F0AF6"/>
    <w:rsid w:val="38933DCC"/>
    <w:rsid w:val="38961E84"/>
    <w:rsid w:val="38975BFC"/>
    <w:rsid w:val="38A24CCD"/>
    <w:rsid w:val="38B16CBE"/>
    <w:rsid w:val="38B44A00"/>
    <w:rsid w:val="38BB18EB"/>
    <w:rsid w:val="38BD38B5"/>
    <w:rsid w:val="38D11FC1"/>
    <w:rsid w:val="38D66725"/>
    <w:rsid w:val="38D806EF"/>
    <w:rsid w:val="38EA5A12"/>
    <w:rsid w:val="38EF7BC3"/>
    <w:rsid w:val="39094D4C"/>
    <w:rsid w:val="390E5EBF"/>
    <w:rsid w:val="390F7E89"/>
    <w:rsid w:val="392D67D0"/>
    <w:rsid w:val="393D0552"/>
    <w:rsid w:val="393D67A4"/>
    <w:rsid w:val="39477622"/>
    <w:rsid w:val="3949339B"/>
    <w:rsid w:val="394E6C03"/>
    <w:rsid w:val="39673821"/>
    <w:rsid w:val="396874FE"/>
    <w:rsid w:val="396C0E37"/>
    <w:rsid w:val="396E7383"/>
    <w:rsid w:val="39764AB1"/>
    <w:rsid w:val="397877DC"/>
    <w:rsid w:val="397F6DBC"/>
    <w:rsid w:val="398720B8"/>
    <w:rsid w:val="398D69F3"/>
    <w:rsid w:val="39916AF0"/>
    <w:rsid w:val="39985A99"/>
    <w:rsid w:val="39A44A75"/>
    <w:rsid w:val="39AB7BB1"/>
    <w:rsid w:val="39AE75AD"/>
    <w:rsid w:val="39AF66E5"/>
    <w:rsid w:val="39B051C8"/>
    <w:rsid w:val="39B56FE8"/>
    <w:rsid w:val="39B60304"/>
    <w:rsid w:val="39BC7AF2"/>
    <w:rsid w:val="39BF34CA"/>
    <w:rsid w:val="39C42A21"/>
    <w:rsid w:val="39C87740"/>
    <w:rsid w:val="39CB3DB0"/>
    <w:rsid w:val="39D37B80"/>
    <w:rsid w:val="39E904F6"/>
    <w:rsid w:val="39EB58CE"/>
    <w:rsid w:val="39FC6630"/>
    <w:rsid w:val="39FE4185"/>
    <w:rsid w:val="3A085004"/>
    <w:rsid w:val="3A127C30"/>
    <w:rsid w:val="3A1A4D37"/>
    <w:rsid w:val="3A291298"/>
    <w:rsid w:val="3A2A4F7A"/>
    <w:rsid w:val="3A3B7187"/>
    <w:rsid w:val="3A465B2C"/>
    <w:rsid w:val="3A483652"/>
    <w:rsid w:val="3A4866B2"/>
    <w:rsid w:val="3A4D6EBA"/>
    <w:rsid w:val="3A5528B7"/>
    <w:rsid w:val="3A554D42"/>
    <w:rsid w:val="3A573895"/>
    <w:rsid w:val="3A60099C"/>
    <w:rsid w:val="3A7601BF"/>
    <w:rsid w:val="3A775CE5"/>
    <w:rsid w:val="3A7920AF"/>
    <w:rsid w:val="3A8219AB"/>
    <w:rsid w:val="3A8E1047"/>
    <w:rsid w:val="3A920F09"/>
    <w:rsid w:val="3A95726B"/>
    <w:rsid w:val="3A970136"/>
    <w:rsid w:val="3A971EE4"/>
    <w:rsid w:val="3AA7383C"/>
    <w:rsid w:val="3AA765CB"/>
    <w:rsid w:val="3AAD1707"/>
    <w:rsid w:val="3ABE56C2"/>
    <w:rsid w:val="3AC23405"/>
    <w:rsid w:val="3AC3717D"/>
    <w:rsid w:val="3AC802EF"/>
    <w:rsid w:val="3ACE1E14"/>
    <w:rsid w:val="3ACF78CF"/>
    <w:rsid w:val="3AD229AD"/>
    <w:rsid w:val="3AD35612"/>
    <w:rsid w:val="3AEC66D3"/>
    <w:rsid w:val="3AF064E1"/>
    <w:rsid w:val="3AF15A98"/>
    <w:rsid w:val="3AF91CF5"/>
    <w:rsid w:val="3AFB2473"/>
    <w:rsid w:val="3B021A53"/>
    <w:rsid w:val="3B027CA5"/>
    <w:rsid w:val="3B0A4164"/>
    <w:rsid w:val="3B18179B"/>
    <w:rsid w:val="3B2A5C2D"/>
    <w:rsid w:val="3B2B68F9"/>
    <w:rsid w:val="3B2C4D22"/>
    <w:rsid w:val="3B2C6AD0"/>
    <w:rsid w:val="3B3037C0"/>
    <w:rsid w:val="3B377E21"/>
    <w:rsid w:val="3B3B557A"/>
    <w:rsid w:val="3B47390A"/>
    <w:rsid w:val="3B4B5FDE"/>
    <w:rsid w:val="3B516994"/>
    <w:rsid w:val="3B530501"/>
    <w:rsid w:val="3B5B73B5"/>
    <w:rsid w:val="3B6049CB"/>
    <w:rsid w:val="3B6444BC"/>
    <w:rsid w:val="3B646CF5"/>
    <w:rsid w:val="3B65153D"/>
    <w:rsid w:val="3B7D557D"/>
    <w:rsid w:val="3B8C269D"/>
    <w:rsid w:val="3B8D304B"/>
    <w:rsid w:val="3B90705F"/>
    <w:rsid w:val="3B9D1843"/>
    <w:rsid w:val="3BA174BE"/>
    <w:rsid w:val="3BA520AB"/>
    <w:rsid w:val="3BB223A6"/>
    <w:rsid w:val="3BC46D08"/>
    <w:rsid w:val="3BCD6396"/>
    <w:rsid w:val="3BD218D5"/>
    <w:rsid w:val="3BD57167"/>
    <w:rsid w:val="3BDF1D94"/>
    <w:rsid w:val="3BE0523A"/>
    <w:rsid w:val="3BE455FD"/>
    <w:rsid w:val="3BE473AB"/>
    <w:rsid w:val="3BE63713"/>
    <w:rsid w:val="3BE86E9B"/>
    <w:rsid w:val="3BEE510E"/>
    <w:rsid w:val="3C0812EB"/>
    <w:rsid w:val="3C153A08"/>
    <w:rsid w:val="3C2123AD"/>
    <w:rsid w:val="3C233BD5"/>
    <w:rsid w:val="3C277297"/>
    <w:rsid w:val="3C2E0626"/>
    <w:rsid w:val="3C395948"/>
    <w:rsid w:val="3C432D27"/>
    <w:rsid w:val="3C4D13F4"/>
    <w:rsid w:val="3C4E2A76"/>
    <w:rsid w:val="3C504A40"/>
    <w:rsid w:val="3C506122"/>
    <w:rsid w:val="3C570D07"/>
    <w:rsid w:val="3C5A58BF"/>
    <w:rsid w:val="3C6C001B"/>
    <w:rsid w:val="3C6C3D10"/>
    <w:rsid w:val="3C6E7B8B"/>
    <w:rsid w:val="3C793F97"/>
    <w:rsid w:val="3C7E3516"/>
    <w:rsid w:val="3C875204"/>
    <w:rsid w:val="3C8D17F0"/>
    <w:rsid w:val="3C8E444E"/>
    <w:rsid w:val="3C9B3F0D"/>
    <w:rsid w:val="3C9E39FD"/>
    <w:rsid w:val="3CA408E8"/>
    <w:rsid w:val="3CA47123"/>
    <w:rsid w:val="3CA8662A"/>
    <w:rsid w:val="3CB0550A"/>
    <w:rsid w:val="3CB2413B"/>
    <w:rsid w:val="3CCA65A0"/>
    <w:rsid w:val="3CCD6091"/>
    <w:rsid w:val="3CD63197"/>
    <w:rsid w:val="3CE37662"/>
    <w:rsid w:val="3CEA279F"/>
    <w:rsid w:val="3CEC29BB"/>
    <w:rsid w:val="3CF33D49"/>
    <w:rsid w:val="3CFC24D2"/>
    <w:rsid w:val="3D081467"/>
    <w:rsid w:val="3D1077D1"/>
    <w:rsid w:val="3D184C47"/>
    <w:rsid w:val="3D197528"/>
    <w:rsid w:val="3D1A3501"/>
    <w:rsid w:val="3D251A29"/>
    <w:rsid w:val="3D2A34E3"/>
    <w:rsid w:val="3D363C36"/>
    <w:rsid w:val="3D3879AE"/>
    <w:rsid w:val="3D3B124C"/>
    <w:rsid w:val="3D475E43"/>
    <w:rsid w:val="3D4C3459"/>
    <w:rsid w:val="3D4E31E2"/>
    <w:rsid w:val="3D532A3A"/>
    <w:rsid w:val="3D606F05"/>
    <w:rsid w:val="3D672041"/>
    <w:rsid w:val="3D681E8E"/>
    <w:rsid w:val="3D7272F8"/>
    <w:rsid w:val="3D762284"/>
    <w:rsid w:val="3D793B23"/>
    <w:rsid w:val="3D7A7FC6"/>
    <w:rsid w:val="3D87623F"/>
    <w:rsid w:val="3D8C5F4C"/>
    <w:rsid w:val="3D8F1598"/>
    <w:rsid w:val="3D990332"/>
    <w:rsid w:val="3DA372F8"/>
    <w:rsid w:val="3DB12122"/>
    <w:rsid w:val="3DB30706"/>
    <w:rsid w:val="3DC91CA2"/>
    <w:rsid w:val="3DCE2607"/>
    <w:rsid w:val="3DD40F01"/>
    <w:rsid w:val="3DD70BFE"/>
    <w:rsid w:val="3DDD0555"/>
    <w:rsid w:val="3DE003DD"/>
    <w:rsid w:val="3DF53AF1"/>
    <w:rsid w:val="3DF81D2A"/>
    <w:rsid w:val="3DFA0A31"/>
    <w:rsid w:val="3DFB2F86"/>
    <w:rsid w:val="3DFC5379"/>
    <w:rsid w:val="3E067AAC"/>
    <w:rsid w:val="3E0930F8"/>
    <w:rsid w:val="3E1417DE"/>
    <w:rsid w:val="3E1C3270"/>
    <w:rsid w:val="3E216694"/>
    <w:rsid w:val="3E2B306F"/>
    <w:rsid w:val="3E394885"/>
    <w:rsid w:val="3E3E7246"/>
    <w:rsid w:val="3E42660A"/>
    <w:rsid w:val="3E4405D4"/>
    <w:rsid w:val="3E467EA9"/>
    <w:rsid w:val="3E474AA6"/>
    <w:rsid w:val="3E552F3F"/>
    <w:rsid w:val="3E587BDC"/>
    <w:rsid w:val="3E5F540E"/>
    <w:rsid w:val="3E633EC1"/>
    <w:rsid w:val="3E6447D3"/>
    <w:rsid w:val="3E647032"/>
    <w:rsid w:val="3E682515"/>
    <w:rsid w:val="3E6C052B"/>
    <w:rsid w:val="3E727785"/>
    <w:rsid w:val="3E7712C5"/>
    <w:rsid w:val="3E834C59"/>
    <w:rsid w:val="3E8B6203"/>
    <w:rsid w:val="3E943B0D"/>
    <w:rsid w:val="3EB05C6A"/>
    <w:rsid w:val="3EBC63BD"/>
    <w:rsid w:val="3EBF1A09"/>
    <w:rsid w:val="3EC255CE"/>
    <w:rsid w:val="3EC3599D"/>
    <w:rsid w:val="3EC37A7C"/>
    <w:rsid w:val="3EC45FC7"/>
    <w:rsid w:val="3ED16B84"/>
    <w:rsid w:val="3ED2798E"/>
    <w:rsid w:val="3ED61454"/>
    <w:rsid w:val="3ED87434"/>
    <w:rsid w:val="3EE14075"/>
    <w:rsid w:val="3EE576C2"/>
    <w:rsid w:val="3EEB6EB0"/>
    <w:rsid w:val="3EEC6CA2"/>
    <w:rsid w:val="3EEE3C5A"/>
    <w:rsid w:val="3F1074FC"/>
    <w:rsid w:val="3F125FDD"/>
    <w:rsid w:val="3F1A1F60"/>
    <w:rsid w:val="3F2521B4"/>
    <w:rsid w:val="3F2F6B8F"/>
    <w:rsid w:val="3F327E9F"/>
    <w:rsid w:val="3F437650"/>
    <w:rsid w:val="3F5E7474"/>
    <w:rsid w:val="3F60373A"/>
    <w:rsid w:val="3F627068"/>
    <w:rsid w:val="3F6B75D5"/>
    <w:rsid w:val="3F746C97"/>
    <w:rsid w:val="3F786788"/>
    <w:rsid w:val="3F9B06C8"/>
    <w:rsid w:val="3FAC01DF"/>
    <w:rsid w:val="3FBD23EC"/>
    <w:rsid w:val="3FBD419A"/>
    <w:rsid w:val="3FC75019"/>
    <w:rsid w:val="3FC8387F"/>
    <w:rsid w:val="3FE33D5F"/>
    <w:rsid w:val="3FE35A5A"/>
    <w:rsid w:val="3FF12096"/>
    <w:rsid w:val="3FFB4AC2"/>
    <w:rsid w:val="3FFE6318"/>
    <w:rsid w:val="400B542E"/>
    <w:rsid w:val="400D3374"/>
    <w:rsid w:val="400D6E55"/>
    <w:rsid w:val="401D10DD"/>
    <w:rsid w:val="401D2E8B"/>
    <w:rsid w:val="40224945"/>
    <w:rsid w:val="4026612A"/>
    <w:rsid w:val="40297AB7"/>
    <w:rsid w:val="402B55A8"/>
    <w:rsid w:val="4041301D"/>
    <w:rsid w:val="40416B7A"/>
    <w:rsid w:val="40472BD4"/>
    <w:rsid w:val="404E74E8"/>
    <w:rsid w:val="40534AFF"/>
    <w:rsid w:val="40550A1C"/>
    <w:rsid w:val="405640FA"/>
    <w:rsid w:val="4056539D"/>
    <w:rsid w:val="405F16F6"/>
    <w:rsid w:val="40646C34"/>
    <w:rsid w:val="40646D0C"/>
    <w:rsid w:val="406D3E12"/>
    <w:rsid w:val="406D5519"/>
    <w:rsid w:val="406E7671"/>
    <w:rsid w:val="40851083"/>
    <w:rsid w:val="40853A32"/>
    <w:rsid w:val="4093139F"/>
    <w:rsid w:val="40953369"/>
    <w:rsid w:val="409A44DC"/>
    <w:rsid w:val="409D58A4"/>
    <w:rsid w:val="40A92971"/>
    <w:rsid w:val="40AC25AA"/>
    <w:rsid w:val="40BE641C"/>
    <w:rsid w:val="40C75BAF"/>
    <w:rsid w:val="40C854ED"/>
    <w:rsid w:val="40CA3013"/>
    <w:rsid w:val="40D2685B"/>
    <w:rsid w:val="40E9359B"/>
    <w:rsid w:val="40ED6D01"/>
    <w:rsid w:val="410100F8"/>
    <w:rsid w:val="410534EC"/>
    <w:rsid w:val="411119AA"/>
    <w:rsid w:val="41146E12"/>
    <w:rsid w:val="4123097D"/>
    <w:rsid w:val="41327C39"/>
    <w:rsid w:val="41344930"/>
    <w:rsid w:val="4139249E"/>
    <w:rsid w:val="413B5CBF"/>
    <w:rsid w:val="414803DC"/>
    <w:rsid w:val="414A418F"/>
    <w:rsid w:val="41561963"/>
    <w:rsid w:val="415F2F8A"/>
    <w:rsid w:val="41855CA4"/>
    <w:rsid w:val="41886A2A"/>
    <w:rsid w:val="418C02C8"/>
    <w:rsid w:val="418C651A"/>
    <w:rsid w:val="419378A9"/>
    <w:rsid w:val="41970A1B"/>
    <w:rsid w:val="41990C37"/>
    <w:rsid w:val="419C0AAC"/>
    <w:rsid w:val="41A340B9"/>
    <w:rsid w:val="41AA4BF2"/>
    <w:rsid w:val="41C3676D"/>
    <w:rsid w:val="41CE08E1"/>
    <w:rsid w:val="41E653FF"/>
    <w:rsid w:val="41EF6B17"/>
    <w:rsid w:val="41F1637D"/>
    <w:rsid w:val="42004812"/>
    <w:rsid w:val="42097B6B"/>
    <w:rsid w:val="42165DE4"/>
    <w:rsid w:val="422B5D33"/>
    <w:rsid w:val="42312C1E"/>
    <w:rsid w:val="4246491B"/>
    <w:rsid w:val="424D55D4"/>
    <w:rsid w:val="42547935"/>
    <w:rsid w:val="4269060A"/>
    <w:rsid w:val="426C31BE"/>
    <w:rsid w:val="426D634C"/>
    <w:rsid w:val="42786711"/>
    <w:rsid w:val="42794F83"/>
    <w:rsid w:val="42864D18"/>
    <w:rsid w:val="42876CE2"/>
    <w:rsid w:val="428B0580"/>
    <w:rsid w:val="429A07C3"/>
    <w:rsid w:val="429F227D"/>
    <w:rsid w:val="429F402B"/>
    <w:rsid w:val="42A36A08"/>
    <w:rsid w:val="42AE426E"/>
    <w:rsid w:val="42B5384F"/>
    <w:rsid w:val="42B9333F"/>
    <w:rsid w:val="42C55FA1"/>
    <w:rsid w:val="42C64EA9"/>
    <w:rsid w:val="42C6505A"/>
    <w:rsid w:val="42CD2946"/>
    <w:rsid w:val="42E2758C"/>
    <w:rsid w:val="42F308B1"/>
    <w:rsid w:val="42F500EF"/>
    <w:rsid w:val="42F8247A"/>
    <w:rsid w:val="43002A33"/>
    <w:rsid w:val="43010842"/>
    <w:rsid w:val="43065E58"/>
    <w:rsid w:val="43087E22"/>
    <w:rsid w:val="430F33E8"/>
    <w:rsid w:val="4317549D"/>
    <w:rsid w:val="43222E49"/>
    <w:rsid w:val="43257D7B"/>
    <w:rsid w:val="43273327"/>
    <w:rsid w:val="432804C5"/>
    <w:rsid w:val="432B58BF"/>
    <w:rsid w:val="432F1853"/>
    <w:rsid w:val="433E55F2"/>
    <w:rsid w:val="4340580E"/>
    <w:rsid w:val="43486471"/>
    <w:rsid w:val="43503578"/>
    <w:rsid w:val="435366A9"/>
    <w:rsid w:val="43572B58"/>
    <w:rsid w:val="436112E1"/>
    <w:rsid w:val="43697055"/>
    <w:rsid w:val="436A16A6"/>
    <w:rsid w:val="43730871"/>
    <w:rsid w:val="43790D20"/>
    <w:rsid w:val="43813731"/>
    <w:rsid w:val="438576C5"/>
    <w:rsid w:val="438A4CDB"/>
    <w:rsid w:val="4391555F"/>
    <w:rsid w:val="43923B90"/>
    <w:rsid w:val="439671DC"/>
    <w:rsid w:val="43973B1C"/>
    <w:rsid w:val="43B104BA"/>
    <w:rsid w:val="43BF2BD7"/>
    <w:rsid w:val="43C53F65"/>
    <w:rsid w:val="43CF26EE"/>
    <w:rsid w:val="43D16466"/>
    <w:rsid w:val="43DB1093"/>
    <w:rsid w:val="43E22422"/>
    <w:rsid w:val="43E97C54"/>
    <w:rsid w:val="43EC32A0"/>
    <w:rsid w:val="43EF4ACA"/>
    <w:rsid w:val="43F67983"/>
    <w:rsid w:val="43FB17B8"/>
    <w:rsid w:val="44071E88"/>
    <w:rsid w:val="440F51E1"/>
    <w:rsid w:val="441D16AC"/>
    <w:rsid w:val="4420040D"/>
    <w:rsid w:val="44202F4A"/>
    <w:rsid w:val="44242A3A"/>
    <w:rsid w:val="44250560"/>
    <w:rsid w:val="443020B6"/>
    <w:rsid w:val="443F1622"/>
    <w:rsid w:val="44476729"/>
    <w:rsid w:val="44490966"/>
    <w:rsid w:val="444A7FC7"/>
    <w:rsid w:val="444C699B"/>
    <w:rsid w:val="445C6678"/>
    <w:rsid w:val="445D419E"/>
    <w:rsid w:val="44651894"/>
    <w:rsid w:val="447F4114"/>
    <w:rsid w:val="448636F5"/>
    <w:rsid w:val="44973488"/>
    <w:rsid w:val="44A43B7B"/>
    <w:rsid w:val="44A56D62"/>
    <w:rsid w:val="44B07C40"/>
    <w:rsid w:val="44B813D4"/>
    <w:rsid w:val="44D20560"/>
    <w:rsid w:val="44DF2E05"/>
    <w:rsid w:val="44E252F7"/>
    <w:rsid w:val="44E361F8"/>
    <w:rsid w:val="44E50CBE"/>
    <w:rsid w:val="44E65BC7"/>
    <w:rsid w:val="44E95A32"/>
    <w:rsid w:val="44F85C75"/>
    <w:rsid w:val="44FA760B"/>
    <w:rsid w:val="44FF2A26"/>
    <w:rsid w:val="450B3BFA"/>
    <w:rsid w:val="45181E73"/>
    <w:rsid w:val="451E1B7F"/>
    <w:rsid w:val="45252F0E"/>
    <w:rsid w:val="452A22D2"/>
    <w:rsid w:val="452E1696"/>
    <w:rsid w:val="453C51A8"/>
    <w:rsid w:val="454D7D6F"/>
    <w:rsid w:val="455C4456"/>
    <w:rsid w:val="45611A6C"/>
    <w:rsid w:val="4562555B"/>
    <w:rsid w:val="456F4713"/>
    <w:rsid w:val="45730150"/>
    <w:rsid w:val="45860974"/>
    <w:rsid w:val="458B6AE9"/>
    <w:rsid w:val="45950714"/>
    <w:rsid w:val="45961716"/>
    <w:rsid w:val="459736E0"/>
    <w:rsid w:val="45A755F8"/>
    <w:rsid w:val="45B85B30"/>
    <w:rsid w:val="45B96FF7"/>
    <w:rsid w:val="45C11F70"/>
    <w:rsid w:val="45C433A2"/>
    <w:rsid w:val="45C83558"/>
    <w:rsid w:val="45D640C1"/>
    <w:rsid w:val="45DE130F"/>
    <w:rsid w:val="45E77134"/>
    <w:rsid w:val="45E83F3B"/>
    <w:rsid w:val="45EF7078"/>
    <w:rsid w:val="45F11042"/>
    <w:rsid w:val="45F13D41"/>
    <w:rsid w:val="45FC70E4"/>
    <w:rsid w:val="46024FFD"/>
    <w:rsid w:val="460348D1"/>
    <w:rsid w:val="46094A05"/>
    <w:rsid w:val="460A3EB2"/>
    <w:rsid w:val="460C7CBC"/>
    <w:rsid w:val="46100B21"/>
    <w:rsid w:val="461C45BE"/>
    <w:rsid w:val="46210A70"/>
    <w:rsid w:val="46250CEB"/>
    <w:rsid w:val="46273D47"/>
    <w:rsid w:val="46275BF0"/>
    <w:rsid w:val="463D7DE3"/>
    <w:rsid w:val="464035B6"/>
    <w:rsid w:val="46454EEA"/>
    <w:rsid w:val="464949DA"/>
    <w:rsid w:val="46496788"/>
    <w:rsid w:val="464D10D5"/>
    <w:rsid w:val="46560EA5"/>
    <w:rsid w:val="465F5FAB"/>
    <w:rsid w:val="466044C0"/>
    <w:rsid w:val="466435C2"/>
    <w:rsid w:val="4664603A"/>
    <w:rsid w:val="466C23A6"/>
    <w:rsid w:val="466D1791"/>
    <w:rsid w:val="4678706D"/>
    <w:rsid w:val="468F3CB6"/>
    <w:rsid w:val="46902609"/>
    <w:rsid w:val="46940543"/>
    <w:rsid w:val="469C7F00"/>
    <w:rsid w:val="46A176CF"/>
    <w:rsid w:val="46B1257F"/>
    <w:rsid w:val="46B17543"/>
    <w:rsid w:val="46B207D1"/>
    <w:rsid w:val="46C778EF"/>
    <w:rsid w:val="46C96806"/>
    <w:rsid w:val="46CF6363"/>
    <w:rsid w:val="46D02A05"/>
    <w:rsid w:val="46D34C17"/>
    <w:rsid w:val="46D94F73"/>
    <w:rsid w:val="46DC0106"/>
    <w:rsid w:val="46E6047B"/>
    <w:rsid w:val="46E93AC7"/>
    <w:rsid w:val="46E97F6B"/>
    <w:rsid w:val="46EB1950"/>
    <w:rsid w:val="46EE5581"/>
    <w:rsid w:val="47040901"/>
    <w:rsid w:val="471274C2"/>
    <w:rsid w:val="47170634"/>
    <w:rsid w:val="471843AC"/>
    <w:rsid w:val="471D4FC6"/>
    <w:rsid w:val="47202EF6"/>
    <w:rsid w:val="47214454"/>
    <w:rsid w:val="472D18F4"/>
    <w:rsid w:val="47392CA0"/>
    <w:rsid w:val="474259CB"/>
    <w:rsid w:val="47462CC7"/>
    <w:rsid w:val="474A6734"/>
    <w:rsid w:val="474C6DB8"/>
    <w:rsid w:val="474F129F"/>
    <w:rsid w:val="4751525C"/>
    <w:rsid w:val="475C74D6"/>
    <w:rsid w:val="47754358"/>
    <w:rsid w:val="477A6E15"/>
    <w:rsid w:val="477B7895"/>
    <w:rsid w:val="477E4B57"/>
    <w:rsid w:val="47811F51"/>
    <w:rsid w:val="478205FE"/>
    <w:rsid w:val="47835CCA"/>
    <w:rsid w:val="478C0400"/>
    <w:rsid w:val="47971775"/>
    <w:rsid w:val="479C3CFF"/>
    <w:rsid w:val="47A0687C"/>
    <w:rsid w:val="47A3011A"/>
    <w:rsid w:val="47A86531"/>
    <w:rsid w:val="47AD1942"/>
    <w:rsid w:val="47AF2F63"/>
    <w:rsid w:val="47B42327"/>
    <w:rsid w:val="47B43AB3"/>
    <w:rsid w:val="47B91C38"/>
    <w:rsid w:val="47B95B27"/>
    <w:rsid w:val="47C755A4"/>
    <w:rsid w:val="47CB4E96"/>
    <w:rsid w:val="47E36768"/>
    <w:rsid w:val="480212E4"/>
    <w:rsid w:val="480908C5"/>
    <w:rsid w:val="480D1A37"/>
    <w:rsid w:val="480F3A01"/>
    <w:rsid w:val="480F7D68"/>
    <w:rsid w:val="482C3145"/>
    <w:rsid w:val="482E20D9"/>
    <w:rsid w:val="483250FA"/>
    <w:rsid w:val="48343468"/>
    <w:rsid w:val="483F118C"/>
    <w:rsid w:val="48462E81"/>
    <w:rsid w:val="484A2C8B"/>
    <w:rsid w:val="485338EE"/>
    <w:rsid w:val="485D651B"/>
    <w:rsid w:val="48614470"/>
    <w:rsid w:val="48634912"/>
    <w:rsid w:val="487321E2"/>
    <w:rsid w:val="48822425"/>
    <w:rsid w:val="488A12DA"/>
    <w:rsid w:val="48AD7332"/>
    <w:rsid w:val="48AF0E95"/>
    <w:rsid w:val="48B00D40"/>
    <w:rsid w:val="48B1464F"/>
    <w:rsid w:val="48B30830"/>
    <w:rsid w:val="48B85E47"/>
    <w:rsid w:val="48C042D9"/>
    <w:rsid w:val="48C06AA9"/>
    <w:rsid w:val="48C873A2"/>
    <w:rsid w:val="48D10CB7"/>
    <w:rsid w:val="48D23774"/>
    <w:rsid w:val="48D569F9"/>
    <w:rsid w:val="48DF6239"/>
    <w:rsid w:val="48EC3903"/>
    <w:rsid w:val="48EF2130"/>
    <w:rsid w:val="48F648ED"/>
    <w:rsid w:val="48FE2C52"/>
    <w:rsid w:val="49005572"/>
    <w:rsid w:val="490D6193"/>
    <w:rsid w:val="49184B37"/>
    <w:rsid w:val="491F5EC6"/>
    <w:rsid w:val="492646D7"/>
    <w:rsid w:val="49301E81"/>
    <w:rsid w:val="493C25D4"/>
    <w:rsid w:val="493E459E"/>
    <w:rsid w:val="493F0316"/>
    <w:rsid w:val="49431BB4"/>
    <w:rsid w:val="49485331"/>
    <w:rsid w:val="494854D2"/>
    <w:rsid w:val="495042D1"/>
    <w:rsid w:val="49583186"/>
    <w:rsid w:val="4968161B"/>
    <w:rsid w:val="4969613B"/>
    <w:rsid w:val="496E740C"/>
    <w:rsid w:val="49734882"/>
    <w:rsid w:val="49787384"/>
    <w:rsid w:val="49870F33"/>
    <w:rsid w:val="49897E9A"/>
    <w:rsid w:val="498B08C9"/>
    <w:rsid w:val="499816E2"/>
    <w:rsid w:val="499A70AD"/>
    <w:rsid w:val="49AB6FDA"/>
    <w:rsid w:val="49B03750"/>
    <w:rsid w:val="49B54134"/>
    <w:rsid w:val="49BC54C3"/>
    <w:rsid w:val="49BF6D61"/>
    <w:rsid w:val="49C03205"/>
    <w:rsid w:val="49C709C5"/>
    <w:rsid w:val="49D55905"/>
    <w:rsid w:val="49F17862"/>
    <w:rsid w:val="49F7299F"/>
    <w:rsid w:val="49FA56D5"/>
    <w:rsid w:val="49FB423D"/>
    <w:rsid w:val="4A024909"/>
    <w:rsid w:val="4A04608F"/>
    <w:rsid w:val="4A0B1D41"/>
    <w:rsid w:val="4A0D21C2"/>
    <w:rsid w:val="4A0F5F3A"/>
    <w:rsid w:val="4A176B9D"/>
    <w:rsid w:val="4A344E98"/>
    <w:rsid w:val="4A451503"/>
    <w:rsid w:val="4A49144C"/>
    <w:rsid w:val="4A534079"/>
    <w:rsid w:val="4A546C89"/>
    <w:rsid w:val="4A557902"/>
    <w:rsid w:val="4A7E7FE4"/>
    <w:rsid w:val="4A8A1E6E"/>
    <w:rsid w:val="4A8A736F"/>
    <w:rsid w:val="4A8C1339"/>
    <w:rsid w:val="4A8C30E7"/>
    <w:rsid w:val="4A8C6AC6"/>
    <w:rsid w:val="4A8F26EE"/>
    <w:rsid w:val="4A946440"/>
    <w:rsid w:val="4A9626E4"/>
    <w:rsid w:val="4A9A2425"/>
    <w:rsid w:val="4A9E6581"/>
    <w:rsid w:val="4AB10B50"/>
    <w:rsid w:val="4AB5099E"/>
    <w:rsid w:val="4AB646C6"/>
    <w:rsid w:val="4ABA5EA6"/>
    <w:rsid w:val="4ABB39CC"/>
    <w:rsid w:val="4ABE526B"/>
    <w:rsid w:val="4AC72371"/>
    <w:rsid w:val="4ACE1952"/>
    <w:rsid w:val="4AD93E52"/>
    <w:rsid w:val="4AE3040B"/>
    <w:rsid w:val="4AEC2662"/>
    <w:rsid w:val="4AEC64C8"/>
    <w:rsid w:val="4AF04099"/>
    <w:rsid w:val="4AF3438A"/>
    <w:rsid w:val="4AFD0DEB"/>
    <w:rsid w:val="4B094738"/>
    <w:rsid w:val="4B0B1EC1"/>
    <w:rsid w:val="4B101F6A"/>
    <w:rsid w:val="4B166E55"/>
    <w:rsid w:val="4B1B26BD"/>
    <w:rsid w:val="4B1D6435"/>
    <w:rsid w:val="4B223A4B"/>
    <w:rsid w:val="4B245A16"/>
    <w:rsid w:val="4B2772B4"/>
    <w:rsid w:val="4B2B6DA4"/>
    <w:rsid w:val="4B315A3D"/>
    <w:rsid w:val="4B35552D"/>
    <w:rsid w:val="4B410375"/>
    <w:rsid w:val="4B427C4A"/>
    <w:rsid w:val="4B447E66"/>
    <w:rsid w:val="4B4734B2"/>
    <w:rsid w:val="4B4B4D50"/>
    <w:rsid w:val="4B5D6832"/>
    <w:rsid w:val="4B61433A"/>
    <w:rsid w:val="4B6454B9"/>
    <w:rsid w:val="4B75001F"/>
    <w:rsid w:val="4B764CCF"/>
    <w:rsid w:val="4B7B5EB9"/>
    <w:rsid w:val="4B836C00"/>
    <w:rsid w:val="4B9506C1"/>
    <w:rsid w:val="4B9F32EE"/>
    <w:rsid w:val="4BA12BC2"/>
    <w:rsid w:val="4BA3693A"/>
    <w:rsid w:val="4BA803F5"/>
    <w:rsid w:val="4BAD183A"/>
    <w:rsid w:val="4BB548C0"/>
    <w:rsid w:val="4BB9615E"/>
    <w:rsid w:val="4BC46773"/>
    <w:rsid w:val="4BC468B1"/>
    <w:rsid w:val="4BC510DC"/>
    <w:rsid w:val="4BC62629"/>
    <w:rsid w:val="4BDA04C8"/>
    <w:rsid w:val="4BE551A5"/>
    <w:rsid w:val="4BEB02E1"/>
    <w:rsid w:val="4BF12899"/>
    <w:rsid w:val="4BF213B8"/>
    <w:rsid w:val="4BF70A34"/>
    <w:rsid w:val="4C0012C7"/>
    <w:rsid w:val="4C0A0767"/>
    <w:rsid w:val="4C0C4193"/>
    <w:rsid w:val="4C286E40"/>
    <w:rsid w:val="4C2A760B"/>
    <w:rsid w:val="4C2B6930"/>
    <w:rsid w:val="4C2D4456"/>
    <w:rsid w:val="4C59524B"/>
    <w:rsid w:val="4C612351"/>
    <w:rsid w:val="4C667968"/>
    <w:rsid w:val="4C6C45D3"/>
    <w:rsid w:val="4C7D213C"/>
    <w:rsid w:val="4C8512A3"/>
    <w:rsid w:val="4C885B30"/>
    <w:rsid w:val="4C8A5D4C"/>
    <w:rsid w:val="4C8C1AAD"/>
    <w:rsid w:val="4C910E89"/>
    <w:rsid w:val="4CA021CB"/>
    <w:rsid w:val="4CAF57B3"/>
    <w:rsid w:val="4CCB3C48"/>
    <w:rsid w:val="4CE66A69"/>
    <w:rsid w:val="4CE85792"/>
    <w:rsid w:val="4CF17546"/>
    <w:rsid w:val="4D006851"/>
    <w:rsid w:val="4D137AF0"/>
    <w:rsid w:val="4D1B0752"/>
    <w:rsid w:val="4D2E610B"/>
    <w:rsid w:val="4D317F76"/>
    <w:rsid w:val="4D331F40"/>
    <w:rsid w:val="4D4128AF"/>
    <w:rsid w:val="4D460E53"/>
    <w:rsid w:val="4D471764"/>
    <w:rsid w:val="4D4759EB"/>
    <w:rsid w:val="4D6535D9"/>
    <w:rsid w:val="4D6B3488"/>
    <w:rsid w:val="4D706CF0"/>
    <w:rsid w:val="4D736F18"/>
    <w:rsid w:val="4D7560B4"/>
    <w:rsid w:val="4D761A4B"/>
    <w:rsid w:val="4D783DF7"/>
    <w:rsid w:val="4D7B7443"/>
    <w:rsid w:val="4D7F5185"/>
    <w:rsid w:val="4D833AAE"/>
    <w:rsid w:val="4D8C1650"/>
    <w:rsid w:val="4D8E1A3B"/>
    <w:rsid w:val="4D930C30"/>
    <w:rsid w:val="4D98130A"/>
    <w:rsid w:val="4D986247"/>
    <w:rsid w:val="4D9D385D"/>
    <w:rsid w:val="4DB33CAF"/>
    <w:rsid w:val="4DCB2178"/>
    <w:rsid w:val="4DCF7EBB"/>
    <w:rsid w:val="4DD059E1"/>
    <w:rsid w:val="4DD23507"/>
    <w:rsid w:val="4DD24354"/>
    <w:rsid w:val="4DDE0AC4"/>
    <w:rsid w:val="4DE65204"/>
    <w:rsid w:val="4DE84AD8"/>
    <w:rsid w:val="4DEF582D"/>
    <w:rsid w:val="4DF21C6B"/>
    <w:rsid w:val="4DF416CF"/>
    <w:rsid w:val="4DFA77A7"/>
    <w:rsid w:val="4E0833CC"/>
    <w:rsid w:val="4E0B6A19"/>
    <w:rsid w:val="4E1C29D4"/>
    <w:rsid w:val="4E21623C"/>
    <w:rsid w:val="4E260E8E"/>
    <w:rsid w:val="4E261AA5"/>
    <w:rsid w:val="4E2A3343"/>
    <w:rsid w:val="4E312200"/>
    <w:rsid w:val="4E345F70"/>
    <w:rsid w:val="4E37780E"/>
    <w:rsid w:val="4E3A2F69"/>
    <w:rsid w:val="4E3F66C2"/>
    <w:rsid w:val="4E5111F0"/>
    <w:rsid w:val="4E593C28"/>
    <w:rsid w:val="4E612ADD"/>
    <w:rsid w:val="4E6600F3"/>
    <w:rsid w:val="4E683837"/>
    <w:rsid w:val="4E6879C7"/>
    <w:rsid w:val="4E6F51FA"/>
    <w:rsid w:val="4E722FDB"/>
    <w:rsid w:val="4E853ACB"/>
    <w:rsid w:val="4E8A612C"/>
    <w:rsid w:val="4E8D742E"/>
    <w:rsid w:val="4E916F1E"/>
    <w:rsid w:val="4E964534"/>
    <w:rsid w:val="4E9764FE"/>
    <w:rsid w:val="4E986A0F"/>
    <w:rsid w:val="4E9A4B69"/>
    <w:rsid w:val="4EA01857"/>
    <w:rsid w:val="4EA74993"/>
    <w:rsid w:val="4EB15812"/>
    <w:rsid w:val="4EB418E3"/>
    <w:rsid w:val="4EB86BA1"/>
    <w:rsid w:val="4EB9765B"/>
    <w:rsid w:val="4ED2775B"/>
    <w:rsid w:val="4ED532FD"/>
    <w:rsid w:val="4ED67027"/>
    <w:rsid w:val="4EE23C1E"/>
    <w:rsid w:val="4EEB11A8"/>
    <w:rsid w:val="4EED611E"/>
    <w:rsid w:val="4EF37BD9"/>
    <w:rsid w:val="4EF474AD"/>
    <w:rsid w:val="4EFB6015"/>
    <w:rsid w:val="4EFD45B3"/>
    <w:rsid w:val="4F05790C"/>
    <w:rsid w:val="4F074EF5"/>
    <w:rsid w:val="4F0D09C4"/>
    <w:rsid w:val="4F0E75E3"/>
    <w:rsid w:val="4F133DD7"/>
    <w:rsid w:val="4F195165"/>
    <w:rsid w:val="4F1B712F"/>
    <w:rsid w:val="4F245FE4"/>
    <w:rsid w:val="4F253B0A"/>
    <w:rsid w:val="4F257D84"/>
    <w:rsid w:val="4F29587F"/>
    <w:rsid w:val="4F3501F1"/>
    <w:rsid w:val="4F363A2B"/>
    <w:rsid w:val="4F3A11D8"/>
    <w:rsid w:val="4F3A75B6"/>
    <w:rsid w:val="4F5D14F6"/>
    <w:rsid w:val="4F5F10D9"/>
    <w:rsid w:val="4F680150"/>
    <w:rsid w:val="4F6E11FA"/>
    <w:rsid w:val="4F730D1A"/>
    <w:rsid w:val="4F7C1011"/>
    <w:rsid w:val="4F7F417D"/>
    <w:rsid w:val="4F822D0B"/>
    <w:rsid w:val="4F905428"/>
    <w:rsid w:val="4F960564"/>
    <w:rsid w:val="4F98252E"/>
    <w:rsid w:val="4FB31116"/>
    <w:rsid w:val="4FB324E5"/>
    <w:rsid w:val="4FC43323"/>
    <w:rsid w:val="4FC915E0"/>
    <w:rsid w:val="4FCB130C"/>
    <w:rsid w:val="4FCF0C9F"/>
    <w:rsid w:val="4FD35314"/>
    <w:rsid w:val="4FDC241B"/>
    <w:rsid w:val="4FE032E6"/>
    <w:rsid w:val="4FE43BD6"/>
    <w:rsid w:val="4FEB4D54"/>
    <w:rsid w:val="4FF71269"/>
    <w:rsid w:val="4FF71E10"/>
    <w:rsid w:val="50074317"/>
    <w:rsid w:val="50087598"/>
    <w:rsid w:val="5012408F"/>
    <w:rsid w:val="50170E45"/>
    <w:rsid w:val="502200C4"/>
    <w:rsid w:val="5023629C"/>
    <w:rsid w:val="5034048E"/>
    <w:rsid w:val="50411C3B"/>
    <w:rsid w:val="504D3319"/>
    <w:rsid w:val="504D50C7"/>
    <w:rsid w:val="5052092F"/>
    <w:rsid w:val="505A77E4"/>
    <w:rsid w:val="50632B3C"/>
    <w:rsid w:val="507C59AC"/>
    <w:rsid w:val="507E7D40"/>
    <w:rsid w:val="508B3957"/>
    <w:rsid w:val="50995EBA"/>
    <w:rsid w:val="50A078EC"/>
    <w:rsid w:val="50A269F0"/>
    <w:rsid w:val="50A3118B"/>
    <w:rsid w:val="50A32F39"/>
    <w:rsid w:val="50A53155"/>
    <w:rsid w:val="50AE6154"/>
    <w:rsid w:val="50D149F1"/>
    <w:rsid w:val="50D37CC2"/>
    <w:rsid w:val="50D650BC"/>
    <w:rsid w:val="50ED2406"/>
    <w:rsid w:val="50F934A0"/>
    <w:rsid w:val="50FD6AED"/>
    <w:rsid w:val="51002139"/>
    <w:rsid w:val="51077A64"/>
    <w:rsid w:val="510C678D"/>
    <w:rsid w:val="510E0CFA"/>
    <w:rsid w:val="510F27D1"/>
    <w:rsid w:val="51204589"/>
    <w:rsid w:val="512663D1"/>
    <w:rsid w:val="513829E4"/>
    <w:rsid w:val="51383FC9"/>
    <w:rsid w:val="513C382A"/>
    <w:rsid w:val="513E2C61"/>
    <w:rsid w:val="513F7105"/>
    <w:rsid w:val="51420C0A"/>
    <w:rsid w:val="51450494"/>
    <w:rsid w:val="514F69C7"/>
    <w:rsid w:val="51583D23"/>
    <w:rsid w:val="515A611B"/>
    <w:rsid w:val="516575B9"/>
    <w:rsid w:val="516A2237"/>
    <w:rsid w:val="517B06C5"/>
    <w:rsid w:val="518A40F8"/>
    <w:rsid w:val="518C14DA"/>
    <w:rsid w:val="51962A9D"/>
    <w:rsid w:val="51990092"/>
    <w:rsid w:val="5199022C"/>
    <w:rsid w:val="519D5BDA"/>
    <w:rsid w:val="519F5DF6"/>
    <w:rsid w:val="51A27694"/>
    <w:rsid w:val="51A60F32"/>
    <w:rsid w:val="51AE7DE7"/>
    <w:rsid w:val="51B126FB"/>
    <w:rsid w:val="51BC0756"/>
    <w:rsid w:val="51C135BF"/>
    <w:rsid w:val="51CE2237"/>
    <w:rsid w:val="51D61E8C"/>
    <w:rsid w:val="51DF2696"/>
    <w:rsid w:val="51E209E1"/>
    <w:rsid w:val="51E8779D"/>
    <w:rsid w:val="51F577C4"/>
    <w:rsid w:val="51FD48CA"/>
    <w:rsid w:val="522C6938"/>
    <w:rsid w:val="522E2410"/>
    <w:rsid w:val="52350508"/>
    <w:rsid w:val="52386F04"/>
    <w:rsid w:val="52420D6B"/>
    <w:rsid w:val="52447266"/>
    <w:rsid w:val="525821CA"/>
    <w:rsid w:val="525A64C3"/>
    <w:rsid w:val="525B69ED"/>
    <w:rsid w:val="52631108"/>
    <w:rsid w:val="526853E9"/>
    <w:rsid w:val="526B217C"/>
    <w:rsid w:val="52770ED3"/>
    <w:rsid w:val="52785BD0"/>
    <w:rsid w:val="527F1783"/>
    <w:rsid w:val="52854FEC"/>
    <w:rsid w:val="529813DE"/>
    <w:rsid w:val="529F5982"/>
    <w:rsid w:val="52A64D0C"/>
    <w:rsid w:val="52B54990"/>
    <w:rsid w:val="52BB6C5F"/>
    <w:rsid w:val="52C37733"/>
    <w:rsid w:val="52D70F8C"/>
    <w:rsid w:val="52D90E94"/>
    <w:rsid w:val="52EE38DF"/>
    <w:rsid w:val="52EF4B5B"/>
    <w:rsid w:val="52F65EE9"/>
    <w:rsid w:val="52FB3500"/>
    <w:rsid w:val="531D5224"/>
    <w:rsid w:val="531D6683"/>
    <w:rsid w:val="532540D9"/>
    <w:rsid w:val="532A5B93"/>
    <w:rsid w:val="53376A7B"/>
    <w:rsid w:val="53430A03"/>
    <w:rsid w:val="5345477B"/>
    <w:rsid w:val="53455A6B"/>
    <w:rsid w:val="53460C5F"/>
    <w:rsid w:val="53476745"/>
    <w:rsid w:val="53496F41"/>
    <w:rsid w:val="535449BE"/>
    <w:rsid w:val="535A6478"/>
    <w:rsid w:val="535D1AC5"/>
    <w:rsid w:val="5362532D"/>
    <w:rsid w:val="536746F1"/>
    <w:rsid w:val="537137C2"/>
    <w:rsid w:val="53796E10"/>
    <w:rsid w:val="537E1A3B"/>
    <w:rsid w:val="53980D4F"/>
    <w:rsid w:val="53994072"/>
    <w:rsid w:val="53A270E4"/>
    <w:rsid w:val="53B84F4D"/>
    <w:rsid w:val="53BA6F17"/>
    <w:rsid w:val="53BB4A3D"/>
    <w:rsid w:val="53C273B9"/>
    <w:rsid w:val="53CC27A6"/>
    <w:rsid w:val="53D61877"/>
    <w:rsid w:val="53DB326C"/>
    <w:rsid w:val="53E3121A"/>
    <w:rsid w:val="53F00B8B"/>
    <w:rsid w:val="53F330F5"/>
    <w:rsid w:val="5402441A"/>
    <w:rsid w:val="540A1441"/>
    <w:rsid w:val="541047F8"/>
    <w:rsid w:val="543842E0"/>
    <w:rsid w:val="543C5B7E"/>
    <w:rsid w:val="54462559"/>
    <w:rsid w:val="54492049"/>
    <w:rsid w:val="544A2FED"/>
    <w:rsid w:val="54522F26"/>
    <w:rsid w:val="54554E92"/>
    <w:rsid w:val="545729B8"/>
    <w:rsid w:val="54573D9E"/>
    <w:rsid w:val="545A6004"/>
    <w:rsid w:val="545E3D46"/>
    <w:rsid w:val="54685FA7"/>
    <w:rsid w:val="546D06E1"/>
    <w:rsid w:val="546D21DB"/>
    <w:rsid w:val="54720BFF"/>
    <w:rsid w:val="547A41F2"/>
    <w:rsid w:val="548B440F"/>
    <w:rsid w:val="548D20CB"/>
    <w:rsid w:val="548E3F00"/>
    <w:rsid w:val="549E05E7"/>
    <w:rsid w:val="54A86D6F"/>
    <w:rsid w:val="54AA6F8B"/>
    <w:rsid w:val="54C05CD9"/>
    <w:rsid w:val="54C4555D"/>
    <w:rsid w:val="54C51142"/>
    <w:rsid w:val="54D264E2"/>
    <w:rsid w:val="54E61452"/>
    <w:rsid w:val="54E85C1C"/>
    <w:rsid w:val="54EB0151"/>
    <w:rsid w:val="54EB4EAE"/>
    <w:rsid w:val="54F00716"/>
    <w:rsid w:val="54F226E1"/>
    <w:rsid w:val="55007BDC"/>
    <w:rsid w:val="550541C2"/>
    <w:rsid w:val="55110DB9"/>
    <w:rsid w:val="551268DF"/>
    <w:rsid w:val="55131C57"/>
    <w:rsid w:val="55166AAF"/>
    <w:rsid w:val="551A3CC4"/>
    <w:rsid w:val="551E5CEB"/>
    <w:rsid w:val="55230AEC"/>
    <w:rsid w:val="552405DC"/>
    <w:rsid w:val="552705DC"/>
    <w:rsid w:val="5529705B"/>
    <w:rsid w:val="55362A05"/>
    <w:rsid w:val="55396898"/>
    <w:rsid w:val="553B7BE4"/>
    <w:rsid w:val="553C5F39"/>
    <w:rsid w:val="554328BD"/>
    <w:rsid w:val="55515659"/>
    <w:rsid w:val="55522207"/>
    <w:rsid w:val="55562C6F"/>
    <w:rsid w:val="55674E7D"/>
    <w:rsid w:val="55691A78"/>
    <w:rsid w:val="55713382"/>
    <w:rsid w:val="55760D1A"/>
    <w:rsid w:val="557937DD"/>
    <w:rsid w:val="557B23C9"/>
    <w:rsid w:val="557D644E"/>
    <w:rsid w:val="55836DBF"/>
    <w:rsid w:val="55903C6F"/>
    <w:rsid w:val="55906086"/>
    <w:rsid w:val="55935C72"/>
    <w:rsid w:val="55943798"/>
    <w:rsid w:val="55945546"/>
    <w:rsid w:val="55967510"/>
    <w:rsid w:val="55A27C63"/>
    <w:rsid w:val="55A3658E"/>
    <w:rsid w:val="55A51501"/>
    <w:rsid w:val="55A57753"/>
    <w:rsid w:val="55A953F3"/>
    <w:rsid w:val="55B139E6"/>
    <w:rsid w:val="55BB2AD2"/>
    <w:rsid w:val="55C776C9"/>
    <w:rsid w:val="55C8091D"/>
    <w:rsid w:val="55C93A1A"/>
    <w:rsid w:val="55CE366E"/>
    <w:rsid w:val="55D23619"/>
    <w:rsid w:val="55DC2FA8"/>
    <w:rsid w:val="55DD0C9B"/>
    <w:rsid w:val="55DD4861"/>
    <w:rsid w:val="55E22B0E"/>
    <w:rsid w:val="55EA693E"/>
    <w:rsid w:val="55F67FAE"/>
    <w:rsid w:val="56097CE2"/>
    <w:rsid w:val="56143FB6"/>
    <w:rsid w:val="5618619B"/>
    <w:rsid w:val="561A198B"/>
    <w:rsid w:val="561F3061"/>
    <w:rsid w:val="562203C0"/>
    <w:rsid w:val="562468CA"/>
    <w:rsid w:val="562809AC"/>
    <w:rsid w:val="562828F5"/>
    <w:rsid w:val="56336B0D"/>
    <w:rsid w:val="56436C26"/>
    <w:rsid w:val="56584A45"/>
    <w:rsid w:val="56701B0F"/>
    <w:rsid w:val="56786C15"/>
    <w:rsid w:val="568750C4"/>
    <w:rsid w:val="56903F5F"/>
    <w:rsid w:val="56981066"/>
    <w:rsid w:val="56987A2E"/>
    <w:rsid w:val="569E48CE"/>
    <w:rsid w:val="56A02469"/>
    <w:rsid w:val="56A812A9"/>
    <w:rsid w:val="56B32F7A"/>
    <w:rsid w:val="56B539C6"/>
    <w:rsid w:val="56BE2867"/>
    <w:rsid w:val="56C001B0"/>
    <w:rsid w:val="56C1680E"/>
    <w:rsid w:val="56CD51B3"/>
    <w:rsid w:val="56DD4B7C"/>
    <w:rsid w:val="56F049FE"/>
    <w:rsid w:val="56F444EE"/>
    <w:rsid w:val="56F52014"/>
    <w:rsid w:val="57174680"/>
    <w:rsid w:val="57193DCF"/>
    <w:rsid w:val="57257D0D"/>
    <w:rsid w:val="572A7F10"/>
    <w:rsid w:val="572B1EDA"/>
    <w:rsid w:val="573274D6"/>
    <w:rsid w:val="57511940"/>
    <w:rsid w:val="57527466"/>
    <w:rsid w:val="575B631B"/>
    <w:rsid w:val="57723665"/>
    <w:rsid w:val="57800F2D"/>
    <w:rsid w:val="57877110"/>
    <w:rsid w:val="578B24CE"/>
    <w:rsid w:val="579932E7"/>
    <w:rsid w:val="579A4BAE"/>
    <w:rsid w:val="57A31A70"/>
    <w:rsid w:val="57B7551B"/>
    <w:rsid w:val="57BF5294"/>
    <w:rsid w:val="57C33505"/>
    <w:rsid w:val="57EC3417"/>
    <w:rsid w:val="57EE20E6"/>
    <w:rsid w:val="57F61E42"/>
    <w:rsid w:val="58070251"/>
    <w:rsid w:val="581B10B5"/>
    <w:rsid w:val="58233A9D"/>
    <w:rsid w:val="58256929"/>
    <w:rsid w:val="582E57DE"/>
    <w:rsid w:val="583B614D"/>
    <w:rsid w:val="583C31A9"/>
    <w:rsid w:val="584B77E0"/>
    <w:rsid w:val="584D1C0F"/>
    <w:rsid w:val="584E5D87"/>
    <w:rsid w:val="58523BC2"/>
    <w:rsid w:val="585F62DF"/>
    <w:rsid w:val="58637481"/>
    <w:rsid w:val="58737694"/>
    <w:rsid w:val="58796F53"/>
    <w:rsid w:val="58833EE8"/>
    <w:rsid w:val="58846EB7"/>
    <w:rsid w:val="58974229"/>
    <w:rsid w:val="5898359F"/>
    <w:rsid w:val="589C1B01"/>
    <w:rsid w:val="589C6BEB"/>
    <w:rsid w:val="58A65CBC"/>
    <w:rsid w:val="58B82FBD"/>
    <w:rsid w:val="58BE24B2"/>
    <w:rsid w:val="58BF28DA"/>
    <w:rsid w:val="58C75D23"/>
    <w:rsid w:val="58CB74D0"/>
    <w:rsid w:val="58D90453"/>
    <w:rsid w:val="58D97E3F"/>
    <w:rsid w:val="58DE7C59"/>
    <w:rsid w:val="58E457B1"/>
    <w:rsid w:val="58E6255C"/>
    <w:rsid w:val="58F702C5"/>
    <w:rsid w:val="58FA1B64"/>
    <w:rsid w:val="58FA7DB6"/>
    <w:rsid w:val="59084281"/>
    <w:rsid w:val="590C013B"/>
    <w:rsid w:val="5916738D"/>
    <w:rsid w:val="591732B3"/>
    <w:rsid w:val="591C7D2C"/>
    <w:rsid w:val="59213594"/>
    <w:rsid w:val="592A2449"/>
    <w:rsid w:val="592F5CB1"/>
    <w:rsid w:val="593212FE"/>
    <w:rsid w:val="59570D64"/>
    <w:rsid w:val="595D2477"/>
    <w:rsid w:val="59653481"/>
    <w:rsid w:val="596D7BA9"/>
    <w:rsid w:val="59745DBA"/>
    <w:rsid w:val="59786167"/>
    <w:rsid w:val="597C6A1D"/>
    <w:rsid w:val="59810D4C"/>
    <w:rsid w:val="59840665"/>
    <w:rsid w:val="59875AED"/>
    <w:rsid w:val="598C3104"/>
    <w:rsid w:val="59965D30"/>
    <w:rsid w:val="59A815C0"/>
    <w:rsid w:val="59AB3989"/>
    <w:rsid w:val="59B83EF9"/>
    <w:rsid w:val="59B87205"/>
    <w:rsid w:val="59C02DAD"/>
    <w:rsid w:val="59CF4D9E"/>
    <w:rsid w:val="59D2663D"/>
    <w:rsid w:val="59EC5950"/>
    <w:rsid w:val="59F62FD6"/>
    <w:rsid w:val="59FF4117"/>
    <w:rsid w:val="5A0F0B7D"/>
    <w:rsid w:val="5A0F163F"/>
    <w:rsid w:val="5A2373FD"/>
    <w:rsid w:val="5A252C10"/>
    <w:rsid w:val="5A3A490E"/>
    <w:rsid w:val="5A640949"/>
    <w:rsid w:val="5A6574B1"/>
    <w:rsid w:val="5A6E2809"/>
    <w:rsid w:val="5A6F20DD"/>
    <w:rsid w:val="5A715E56"/>
    <w:rsid w:val="5A72553C"/>
    <w:rsid w:val="5A785436"/>
    <w:rsid w:val="5A7A23CF"/>
    <w:rsid w:val="5A8A6A59"/>
    <w:rsid w:val="5A8D7133"/>
    <w:rsid w:val="5A907E35"/>
    <w:rsid w:val="5A975EFA"/>
    <w:rsid w:val="5A9C3ACD"/>
    <w:rsid w:val="5A9D4B6B"/>
    <w:rsid w:val="5AB126F6"/>
    <w:rsid w:val="5AB7304B"/>
    <w:rsid w:val="5AB90B6A"/>
    <w:rsid w:val="5ACC12DE"/>
    <w:rsid w:val="5AD02F42"/>
    <w:rsid w:val="5AD3266C"/>
    <w:rsid w:val="5AE17047"/>
    <w:rsid w:val="5AE623A0"/>
    <w:rsid w:val="5AE74441"/>
    <w:rsid w:val="5AF56A87"/>
    <w:rsid w:val="5AFA6E64"/>
    <w:rsid w:val="5AFC1BC3"/>
    <w:rsid w:val="5B0344D8"/>
    <w:rsid w:val="5B0D122F"/>
    <w:rsid w:val="5B14389C"/>
    <w:rsid w:val="5B152C85"/>
    <w:rsid w:val="5B202926"/>
    <w:rsid w:val="5B225682"/>
    <w:rsid w:val="5B2335F4"/>
    <w:rsid w:val="5B280C0A"/>
    <w:rsid w:val="5B387DCC"/>
    <w:rsid w:val="5B414797"/>
    <w:rsid w:val="5B4B444C"/>
    <w:rsid w:val="5B525641"/>
    <w:rsid w:val="5B5648CD"/>
    <w:rsid w:val="5B726329"/>
    <w:rsid w:val="5B863193"/>
    <w:rsid w:val="5B8B1DE2"/>
    <w:rsid w:val="5B9822FC"/>
    <w:rsid w:val="5B9A46F8"/>
    <w:rsid w:val="5B9B5880"/>
    <w:rsid w:val="5BA24AE9"/>
    <w:rsid w:val="5BAC697F"/>
    <w:rsid w:val="5BB22BCA"/>
    <w:rsid w:val="5BB569AE"/>
    <w:rsid w:val="5BC21C93"/>
    <w:rsid w:val="5BC547AD"/>
    <w:rsid w:val="5BC7693F"/>
    <w:rsid w:val="5BCA4297"/>
    <w:rsid w:val="5BCD5C08"/>
    <w:rsid w:val="5BCF1086"/>
    <w:rsid w:val="5BD107FF"/>
    <w:rsid w:val="5BD40D92"/>
    <w:rsid w:val="5BD62414"/>
    <w:rsid w:val="5BDB3ECE"/>
    <w:rsid w:val="5BDD74C5"/>
    <w:rsid w:val="5BDE751B"/>
    <w:rsid w:val="5BEC4BD1"/>
    <w:rsid w:val="5BEF1728"/>
    <w:rsid w:val="5BF51A4D"/>
    <w:rsid w:val="5BFA02CA"/>
    <w:rsid w:val="5C1A5E15"/>
    <w:rsid w:val="5C245875"/>
    <w:rsid w:val="5C2A6C04"/>
    <w:rsid w:val="5C2F0240"/>
    <w:rsid w:val="5C300AC9"/>
    <w:rsid w:val="5C45759A"/>
    <w:rsid w:val="5C5D0D87"/>
    <w:rsid w:val="5C690E40"/>
    <w:rsid w:val="5C6B068E"/>
    <w:rsid w:val="5C711B3E"/>
    <w:rsid w:val="5C71213D"/>
    <w:rsid w:val="5C734107"/>
    <w:rsid w:val="5C853E3A"/>
    <w:rsid w:val="5C8F6A67"/>
    <w:rsid w:val="5CAA116A"/>
    <w:rsid w:val="5CAB1AF3"/>
    <w:rsid w:val="5CAC7619"/>
    <w:rsid w:val="5CAE3391"/>
    <w:rsid w:val="5CBC3D00"/>
    <w:rsid w:val="5CBD1826"/>
    <w:rsid w:val="5CC100C8"/>
    <w:rsid w:val="5CCB3F43"/>
    <w:rsid w:val="5CCC5C38"/>
    <w:rsid w:val="5CD579AC"/>
    <w:rsid w:val="5CE2303B"/>
    <w:rsid w:val="5CED3EB9"/>
    <w:rsid w:val="5CF06C20"/>
    <w:rsid w:val="5CF46450"/>
    <w:rsid w:val="5CFA4828"/>
    <w:rsid w:val="5CFD1D2B"/>
    <w:rsid w:val="5CFE06A9"/>
    <w:rsid w:val="5D07534C"/>
    <w:rsid w:val="5D0F0548"/>
    <w:rsid w:val="5D131446"/>
    <w:rsid w:val="5D146218"/>
    <w:rsid w:val="5D1A6C78"/>
    <w:rsid w:val="5D1C2DAF"/>
    <w:rsid w:val="5D214F0A"/>
    <w:rsid w:val="5D261179"/>
    <w:rsid w:val="5D26561D"/>
    <w:rsid w:val="5D327B1E"/>
    <w:rsid w:val="5D344EFC"/>
    <w:rsid w:val="5D3A638B"/>
    <w:rsid w:val="5D3A7FA3"/>
    <w:rsid w:val="5D445AA3"/>
    <w:rsid w:val="5D4C0DF6"/>
    <w:rsid w:val="5D50131B"/>
    <w:rsid w:val="5D63028B"/>
    <w:rsid w:val="5D6D0B56"/>
    <w:rsid w:val="5D752101"/>
    <w:rsid w:val="5D78198D"/>
    <w:rsid w:val="5D7823E4"/>
    <w:rsid w:val="5D80796F"/>
    <w:rsid w:val="5D900CE9"/>
    <w:rsid w:val="5D9F4742"/>
    <w:rsid w:val="5DA531DF"/>
    <w:rsid w:val="5DA56542"/>
    <w:rsid w:val="5DAB1143"/>
    <w:rsid w:val="5DAF73C1"/>
    <w:rsid w:val="5DB20C5F"/>
    <w:rsid w:val="5DBD6BF4"/>
    <w:rsid w:val="5DC50DA2"/>
    <w:rsid w:val="5DDA217F"/>
    <w:rsid w:val="5DDF192C"/>
    <w:rsid w:val="5DE30E18"/>
    <w:rsid w:val="5DE52DE2"/>
    <w:rsid w:val="5DF72B16"/>
    <w:rsid w:val="5E0A0A9B"/>
    <w:rsid w:val="5E0A4C64"/>
    <w:rsid w:val="5E0D6226"/>
    <w:rsid w:val="5E11359C"/>
    <w:rsid w:val="5E167CCD"/>
    <w:rsid w:val="5E27164D"/>
    <w:rsid w:val="5E282CCF"/>
    <w:rsid w:val="5E317DD6"/>
    <w:rsid w:val="5E39312E"/>
    <w:rsid w:val="5E434EEE"/>
    <w:rsid w:val="5E457D25"/>
    <w:rsid w:val="5E492ECB"/>
    <w:rsid w:val="5E4D0988"/>
    <w:rsid w:val="5E5F0DE7"/>
    <w:rsid w:val="5E653F23"/>
    <w:rsid w:val="5E745F14"/>
    <w:rsid w:val="5E794778"/>
    <w:rsid w:val="5E7B3747"/>
    <w:rsid w:val="5E930A90"/>
    <w:rsid w:val="5E966CFA"/>
    <w:rsid w:val="5E9B5218"/>
    <w:rsid w:val="5EA01508"/>
    <w:rsid w:val="5EA82440"/>
    <w:rsid w:val="5EB153BA"/>
    <w:rsid w:val="5EB8703A"/>
    <w:rsid w:val="5EC835A9"/>
    <w:rsid w:val="5EC92704"/>
    <w:rsid w:val="5ECC7AFE"/>
    <w:rsid w:val="5EDC2437"/>
    <w:rsid w:val="5EDF53E0"/>
    <w:rsid w:val="5EEF18A6"/>
    <w:rsid w:val="5EFF1C82"/>
    <w:rsid w:val="5F0059FA"/>
    <w:rsid w:val="5F03405D"/>
    <w:rsid w:val="5F04373C"/>
    <w:rsid w:val="5F046E73"/>
    <w:rsid w:val="5F2E5672"/>
    <w:rsid w:val="5F3062DF"/>
    <w:rsid w:val="5F327871"/>
    <w:rsid w:val="5F3A53B0"/>
    <w:rsid w:val="5F3C1128"/>
    <w:rsid w:val="5F3C2ED6"/>
    <w:rsid w:val="5F426012"/>
    <w:rsid w:val="5F473629"/>
    <w:rsid w:val="5F48113C"/>
    <w:rsid w:val="5F5C0E82"/>
    <w:rsid w:val="5F5C70D4"/>
    <w:rsid w:val="5F692BB0"/>
    <w:rsid w:val="5F7F2DC3"/>
    <w:rsid w:val="5F864990"/>
    <w:rsid w:val="5F892A99"/>
    <w:rsid w:val="5F8959EF"/>
    <w:rsid w:val="5F903222"/>
    <w:rsid w:val="5F9305F7"/>
    <w:rsid w:val="5F97010C"/>
    <w:rsid w:val="5F9B5C3F"/>
    <w:rsid w:val="5FA32F55"/>
    <w:rsid w:val="5FA56CCD"/>
    <w:rsid w:val="5FAE5456"/>
    <w:rsid w:val="5FAF7963"/>
    <w:rsid w:val="5FB00CA0"/>
    <w:rsid w:val="5FBA3DFB"/>
    <w:rsid w:val="5FC84BD0"/>
    <w:rsid w:val="5FD17AC2"/>
    <w:rsid w:val="5FD2383A"/>
    <w:rsid w:val="5FD57A9E"/>
    <w:rsid w:val="5FDA449D"/>
    <w:rsid w:val="5FDC0215"/>
    <w:rsid w:val="5FE07D05"/>
    <w:rsid w:val="5FF4730D"/>
    <w:rsid w:val="5FF76DFD"/>
    <w:rsid w:val="5FFB4B3F"/>
    <w:rsid w:val="60067040"/>
    <w:rsid w:val="6008100A"/>
    <w:rsid w:val="600A62FA"/>
    <w:rsid w:val="600D03CE"/>
    <w:rsid w:val="600D6620"/>
    <w:rsid w:val="60150BCC"/>
    <w:rsid w:val="601C4AB5"/>
    <w:rsid w:val="602339E6"/>
    <w:rsid w:val="602D5286"/>
    <w:rsid w:val="60341DFF"/>
    <w:rsid w:val="60397415"/>
    <w:rsid w:val="60432042"/>
    <w:rsid w:val="604C7149"/>
    <w:rsid w:val="604D2EC1"/>
    <w:rsid w:val="604D5616"/>
    <w:rsid w:val="60517F0F"/>
    <w:rsid w:val="60600E46"/>
    <w:rsid w:val="6061027F"/>
    <w:rsid w:val="606615E1"/>
    <w:rsid w:val="606C77EB"/>
    <w:rsid w:val="60730B79"/>
    <w:rsid w:val="608763D3"/>
    <w:rsid w:val="608F7675"/>
    <w:rsid w:val="60966616"/>
    <w:rsid w:val="609D1752"/>
    <w:rsid w:val="609E54CA"/>
    <w:rsid w:val="60A725D1"/>
    <w:rsid w:val="60A76A75"/>
    <w:rsid w:val="60A825ED"/>
    <w:rsid w:val="60AE7E03"/>
    <w:rsid w:val="60B276D5"/>
    <w:rsid w:val="60C5514D"/>
    <w:rsid w:val="60C6349D"/>
    <w:rsid w:val="60CC028A"/>
    <w:rsid w:val="60D62EB6"/>
    <w:rsid w:val="60E228FF"/>
    <w:rsid w:val="60E309B7"/>
    <w:rsid w:val="60E50D6F"/>
    <w:rsid w:val="60EE5383"/>
    <w:rsid w:val="60F17CF0"/>
    <w:rsid w:val="60F670B5"/>
    <w:rsid w:val="60F8107F"/>
    <w:rsid w:val="60FA69D9"/>
    <w:rsid w:val="610B46F8"/>
    <w:rsid w:val="61105CAD"/>
    <w:rsid w:val="6142054C"/>
    <w:rsid w:val="61586012"/>
    <w:rsid w:val="615A312F"/>
    <w:rsid w:val="615C160D"/>
    <w:rsid w:val="615C2061"/>
    <w:rsid w:val="616B7AA3"/>
    <w:rsid w:val="616F12F4"/>
    <w:rsid w:val="61706E67"/>
    <w:rsid w:val="61780D24"/>
    <w:rsid w:val="61785D1C"/>
    <w:rsid w:val="617D1584"/>
    <w:rsid w:val="61837BD5"/>
    <w:rsid w:val="61840C09"/>
    <w:rsid w:val="61993C92"/>
    <w:rsid w:val="619A0388"/>
    <w:rsid w:val="619C105D"/>
    <w:rsid w:val="619C1A0A"/>
    <w:rsid w:val="61A42FB4"/>
    <w:rsid w:val="61B256D1"/>
    <w:rsid w:val="61B66DC5"/>
    <w:rsid w:val="61BA4586"/>
    <w:rsid w:val="61C22705"/>
    <w:rsid w:val="61C42423"/>
    <w:rsid w:val="61CC4189"/>
    <w:rsid w:val="61D03DA9"/>
    <w:rsid w:val="61D83D08"/>
    <w:rsid w:val="61F5736C"/>
    <w:rsid w:val="61FB0E26"/>
    <w:rsid w:val="62034BC6"/>
    <w:rsid w:val="621F22B3"/>
    <w:rsid w:val="621F443E"/>
    <w:rsid w:val="62206ADF"/>
    <w:rsid w:val="62254FCB"/>
    <w:rsid w:val="6232236E"/>
    <w:rsid w:val="62334687"/>
    <w:rsid w:val="62383507"/>
    <w:rsid w:val="623A1223"/>
    <w:rsid w:val="623B462A"/>
    <w:rsid w:val="62456545"/>
    <w:rsid w:val="62487DE4"/>
    <w:rsid w:val="624D07DC"/>
    <w:rsid w:val="625152A3"/>
    <w:rsid w:val="62555CC4"/>
    <w:rsid w:val="625B3673"/>
    <w:rsid w:val="625C3D1F"/>
    <w:rsid w:val="626048B5"/>
    <w:rsid w:val="62652744"/>
    <w:rsid w:val="626B239B"/>
    <w:rsid w:val="626F35C2"/>
    <w:rsid w:val="627079CF"/>
    <w:rsid w:val="627110E9"/>
    <w:rsid w:val="62716652"/>
    <w:rsid w:val="62726C0F"/>
    <w:rsid w:val="627E55B4"/>
    <w:rsid w:val="627F1425"/>
    <w:rsid w:val="6280132C"/>
    <w:rsid w:val="628F5A13"/>
    <w:rsid w:val="6292380D"/>
    <w:rsid w:val="629D3C8C"/>
    <w:rsid w:val="62AF1189"/>
    <w:rsid w:val="62BB63B0"/>
    <w:rsid w:val="62C76F5B"/>
    <w:rsid w:val="62E713AB"/>
    <w:rsid w:val="62E93375"/>
    <w:rsid w:val="62F21446"/>
    <w:rsid w:val="62F30BE0"/>
    <w:rsid w:val="62FB6C04"/>
    <w:rsid w:val="63041F5D"/>
    <w:rsid w:val="63113ACE"/>
    <w:rsid w:val="631234F0"/>
    <w:rsid w:val="63140B7B"/>
    <w:rsid w:val="63163A3E"/>
    <w:rsid w:val="631B0063"/>
    <w:rsid w:val="631B43BD"/>
    <w:rsid w:val="631D1D66"/>
    <w:rsid w:val="632C0AC4"/>
    <w:rsid w:val="632C49CB"/>
    <w:rsid w:val="632F2E52"/>
    <w:rsid w:val="633A3BD0"/>
    <w:rsid w:val="633A597E"/>
    <w:rsid w:val="63497970"/>
    <w:rsid w:val="634D793F"/>
    <w:rsid w:val="6350002B"/>
    <w:rsid w:val="635C2C3F"/>
    <w:rsid w:val="635F7193"/>
    <w:rsid w:val="63651068"/>
    <w:rsid w:val="63673851"/>
    <w:rsid w:val="63690069"/>
    <w:rsid w:val="63732C3E"/>
    <w:rsid w:val="63780255"/>
    <w:rsid w:val="63822E81"/>
    <w:rsid w:val="638E5CCA"/>
    <w:rsid w:val="63936E3D"/>
    <w:rsid w:val="63A454EE"/>
    <w:rsid w:val="63A91EF7"/>
    <w:rsid w:val="63B04D5A"/>
    <w:rsid w:val="63B079EF"/>
    <w:rsid w:val="63B91AD2"/>
    <w:rsid w:val="63CC4D06"/>
    <w:rsid w:val="63D55483"/>
    <w:rsid w:val="63E04448"/>
    <w:rsid w:val="63E33088"/>
    <w:rsid w:val="63F56781"/>
    <w:rsid w:val="63F703C1"/>
    <w:rsid w:val="63FB147B"/>
    <w:rsid w:val="64000C4B"/>
    <w:rsid w:val="6408782B"/>
    <w:rsid w:val="640B266D"/>
    <w:rsid w:val="641B57B0"/>
    <w:rsid w:val="642149AA"/>
    <w:rsid w:val="64250668"/>
    <w:rsid w:val="642B7A50"/>
    <w:rsid w:val="642E6B65"/>
    <w:rsid w:val="642F3009"/>
    <w:rsid w:val="6439493A"/>
    <w:rsid w:val="643B3CE2"/>
    <w:rsid w:val="643C74D4"/>
    <w:rsid w:val="64406FC4"/>
    <w:rsid w:val="64414AEB"/>
    <w:rsid w:val="64446389"/>
    <w:rsid w:val="64460353"/>
    <w:rsid w:val="644734C5"/>
    <w:rsid w:val="644A1BF1"/>
    <w:rsid w:val="644D7933"/>
    <w:rsid w:val="64520AA6"/>
    <w:rsid w:val="64601FB9"/>
    <w:rsid w:val="64625D6A"/>
    <w:rsid w:val="64634A61"/>
    <w:rsid w:val="64713622"/>
    <w:rsid w:val="6472139E"/>
    <w:rsid w:val="64794284"/>
    <w:rsid w:val="647B624F"/>
    <w:rsid w:val="647C5B23"/>
    <w:rsid w:val="64804633"/>
    <w:rsid w:val="6481138B"/>
    <w:rsid w:val="64813139"/>
    <w:rsid w:val="64875946"/>
    <w:rsid w:val="64B259E8"/>
    <w:rsid w:val="64BE613B"/>
    <w:rsid w:val="64C30D45"/>
    <w:rsid w:val="64C504BB"/>
    <w:rsid w:val="64D70FAB"/>
    <w:rsid w:val="64E11F1A"/>
    <w:rsid w:val="64E5508B"/>
    <w:rsid w:val="64EF2799"/>
    <w:rsid w:val="64FD3107"/>
    <w:rsid w:val="64FD4EB5"/>
    <w:rsid w:val="65006754"/>
    <w:rsid w:val="650F4323"/>
    <w:rsid w:val="651C601F"/>
    <w:rsid w:val="652070D3"/>
    <w:rsid w:val="652F627E"/>
    <w:rsid w:val="65366123"/>
    <w:rsid w:val="653A1C66"/>
    <w:rsid w:val="653D6ACC"/>
    <w:rsid w:val="65442AE4"/>
    <w:rsid w:val="65453B47"/>
    <w:rsid w:val="6550751C"/>
    <w:rsid w:val="65586590"/>
    <w:rsid w:val="655A37F2"/>
    <w:rsid w:val="65647A07"/>
    <w:rsid w:val="657809E0"/>
    <w:rsid w:val="657D7DA4"/>
    <w:rsid w:val="65851951"/>
    <w:rsid w:val="658E1FB1"/>
    <w:rsid w:val="6599753D"/>
    <w:rsid w:val="659F21C8"/>
    <w:rsid w:val="65AD68DC"/>
    <w:rsid w:val="65B17A4E"/>
    <w:rsid w:val="65B446A2"/>
    <w:rsid w:val="65B512EC"/>
    <w:rsid w:val="65CA1AD1"/>
    <w:rsid w:val="65FD4059"/>
    <w:rsid w:val="66044022"/>
    <w:rsid w:val="660E4EA0"/>
    <w:rsid w:val="66106E6A"/>
    <w:rsid w:val="66140709"/>
    <w:rsid w:val="66163F62"/>
    <w:rsid w:val="661836B7"/>
    <w:rsid w:val="661E50E3"/>
    <w:rsid w:val="661F27D2"/>
    <w:rsid w:val="662A3B5B"/>
    <w:rsid w:val="663C37BC"/>
    <w:rsid w:val="663E1833"/>
    <w:rsid w:val="66443B5A"/>
    <w:rsid w:val="664803B2"/>
    <w:rsid w:val="66522AD6"/>
    <w:rsid w:val="66546D57"/>
    <w:rsid w:val="665C3E5E"/>
    <w:rsid w:val="66660838"/>
    <w:rsid w:val="666D423B"/>
    <w:rsid w:val="66754D87"/>
    <w:rsid w:val="667659FD"/>
    <w:rsid w:val="667747F4"/>
    <w:rsid w:val="667C1E0A"/>
    <w:rsid w:val="66825785"/>
    <w:rsid w:val="66922040"/>
    <w:rsid w:val="66925AD1"/>
    <w:rsid w:val="669473E5"/>
    <w:rsid w:val="66A3501C"/>
    <w:rsid w:val="66A73198"/>
    <w:rsid w:val="66B45D92"/>
    <w:rsid w:val="66B477F6"/>
    <w:rsid w:val="66B71094"/>
    <w:rsid w:val="66BE5D9F"/>
    <w:rsid w:val="66C865BA"/>
    <w:rsid w:val="66CF6716"/>
    <w:rsid w:val="66D25ECE"/>
    <w:rsid w:val="66DD196A"/>
    <w:rsid w:val="66DE2AC5"/>
    <w:rsid w:val="66E15D9B"/>
    <w:rsid w:val="66E31E89"/>
    <w:rsid w:val="66E82438"/>
    <w:rsid w:val="66EF39D0"/>
    <w:rsid w:val="66F20A07"/>
    <w:rsid w:val="670818F0"/>
    <w:rsid w:val="67087877"/>
    <w:rsid w:val="670979C9"/>
    <w:rsid w:val="67101A79"/>
    <w:rsid w:val="672E43C8"/>
    <w:rsid w:val="67346B89"/>
    <w:rsid w:val="67380427"/>
    <w:rsid w:val="673E5311"/>
    <w:rsid w:val="674C7A2E"/>
    <w:rsid w:val="674F5770"/>
    <w:rsid w:val="67587135"/>
    <w:rsid w:val="676704FD"/>
    <w:rsid w:val="677A6CE5"/>
    <w:rsid w:val="67825B46"/>
    <w:rsid w:val="67A51928"/>
    <w:rsid w:val="67AB6E4B"/>
    <w:rsid w:val="67B07AF8"/>
    <w:rsid w:val="67B37AAD"/>
    <w:rsid w:val="67BC2E06"/>
    <w:rsid w:val="67C223E6"/>
    <w:rsid w:val="67C24194"/>
    <w:rsid w:val="67C25F42"/>
    <w:rsid w:val="67D143D7"/>
    <w:rsid w:val="67DA7730"/>
    <w:rsid w:val="67E8645D"/>
    <w:rsid w:val="67FE6458"/>
    <w:rsid w:val="680522EC"/>
    <w:rsid w:val="680B4657"/>
    <w:rsid w:val="68142C42"/>
    <w:rsid w:val="681F15E7"/>
    <w:rsid w:val="68242739"/>
    <w:rsid w:val="68297D70"/>
    <w:rsid w:val="682E182A"/>
    <w:rsid w:val="68354966"/>
    <w:rsid w:val="683F7341"/>
    <w:rsid w:val="68464DC5"/>
    <w:rsid w:val="684A6664"/>
    <w:rsid w:val="684D7F02"/>
    <w:rsid w:val="685E3EBD"/>
    <w:rsid w:val="686B3BD8"/>
    <w:rsid w:val="686F1A2E"/>
    <w:rsid w:val="68823C1E"/>
    <w:rsid w:val="6884459F"/>
    <w:rsid w:val="68866F70"/>
    <w:rsid w:val="68896A60"/>
    <w:rsid w:val="688B27D8"/>
    <w:rsid w:val="688D02FE"/>
    <w:rsid w:val="68BC6E36"/>
    <w:rsid w:val="68BE642D"/>
    <w:rsid w:val="68C06926"/>
    <w:rsid w:val="68C55CEA"/>
    <w:rsid w:val="68CA77A4"/>
    <w:rsid w:val="68D4203A"/>
    <w:rsid w:val="68D501EC"/>
    <w:rsid w:val="68D64F8C"/>
    <w:rsid w:val="68D87A94"/>
    <w:rsid w:val="68E048D2"/>
    <w:rsid w:val="68E24EF5"/>
    <w:rsid w:val="68E74C04"/>
    <w:rsid w:val="68ED5241"/>
    <w:rsid w:val="68F6033B"/>
    <w:rsid w:val="68FE5721"/>
    <w:rsid w:val="69076303"/>
    <w:rsid w:val="691C098B"/>
    <w:rsid w:val="69245C45"/>
    <w:rsid w:val="692A1FF1"/>
    <w:rsid w:val="692D1DC0"/>
    <w:rsid w:val="69343566"/>
    <w:rsid w:val="693735C6"/>
    <w:rsid w:val="6942558D"/>
    <w:rsid w:val="694A42C6"/>
    <w:rsid w:val="695854CF"/>
    <w:rsid w:val="69586B5E"/>
    <w:rsid w:val="695F45BB"/>
    <w:rsid w:val="69643755"/>
    <w:rsid w:val="69845BA5"/>
    <w:rsid w:val="698F00A6"/>
    <w:rsid w:val="699F6F59"/>
    <w:rsid w:val="69AE3CF0"/>
    <w:rsid w:val="69B24BDD"/>
    <w:rsid w:val="69BA15C7"/>
    <w:rsid w:val="69BA170A"/>
    <w:rsid w:val="69BE2739"/>
    <w:rsid w:val="69C058A6"/>
    <w:rsid w:val="69C202A1"/>
    <w:rsid w:val="69C4577D"/>
    <w:rsid w:val="69DE6F25"/>
    <w:rsid w:val="69DF4B8A"/>
    <w:rsid w:val="69E0050D"/>
    <w:rsid w:val="69E00902"/>
    <w:rsid w:val="69E55F18"/>
    <w:rsid w:val="69E866B1"/>
    <w:rsid w:val="69F04FE9"/>
    <w:rsid w:val="69F55C8F"/>
    <w:rsid w:val="69FA661C"/>
    <w:rsid w:val="69FF6FDA"/>
    <w:rsid w:val="6A0279C4"/>
    <w:rsid w:val="6A0445F0"/>
    <w:rsid w:val="6A0C496D"/>
    <w:rsid w:val="6A2133F4"/>
    <w:rsid w:val="6A21366B"/>
    <w:rsid w:val="6A283EE9"/>
    <w:rsid w:val="6A3C1FDC"/>
    <w:rsid w:val="6A4D7A7F"/>
    <w:rsid w:val="6A5437CA"/>
    <w:rsid w:val="6A6A1C37"/>
    <w:rsid w:val="6A6D6639"/>
    <w:rsid w:val="6A7357E3"/>
    <w:rsid w:val="6A7A0D56"/>
    <w:rsid w:val="6A9242F2"/>
    <w:rsid w:val="6AA656A7"/>
    <w:rsid w:val="6AB323C5"/>
    <w:rsid w:val="6AC56475"/>
    <w:rsid w:val="6AC66552"/>
    <w:rsid w:val="6ACA31C3"/>
    <w:rsid w:val="6ACF10A2"/>
    <w:rsid w:val="6AD35138"/>
    <w:rsid w:val="6AD95201"/>
    <w:rsid w:val="6ADB4A2C"/>
    <w:rsid w:val="6AE45923"/>
    <w:rsid w:val="6AE52674"/>
    <w:rsid w:val="6AEB1C4F"/>
    <w:rsid w:val="6AEC2619"/>
    <w:rsid w:val="6AF503DD"/>
    <w:rsid w:val="6B0074AE"/>
    <w:rsid w:val="6B013FF0"/>
    <w:rsid w:val="6B0625EA"/>
    <w:rsid w:val="6B0B3240"/>
    <w:rsid w:val="6B0B7C00"/>
    <w:rsid w:val="6B0D62A9"/>
    <w:rsid w:val="6B166CD1"/>
    <w:rsid w:val="6B197C84"/>
    <w:rsid w:val="6B3136C0"/>
    <w:rsid w:val="6B321631"/>
    <w:rsid w:val="6B357215"/>
    <w:rsid w:val="6B380D69"/>
    <w:rsid w:val="6B3A0EF8"/>
    <w:rsid w:val="6B3F4565"/>
    <w:rsid w:val="6B4078AA"/>
    <w:rsid w:val="6B453112"/>
    <w:rsid w:val="6B460705"/>
    <w:rsid w:val="6B4D2447"/>
    <w:rsid w:val="6B5477F9"/>
    <w:rsid w:val="6B56531F"/>
    <w:rsid w:val="6B574BF4"/>
    <w:rsid w:val="6B580D14"/>
    <w:rsid w:val="6B741C4A"/>
    <w:rsid w:val="6B7A29D2"/>
    <w:rsid w:val="6B7F53D2"/>
    <w:rsid w:val="6B811468"/>
    <w:rsid w:val="6B87372B"/>
    <w:rsid w:val="6B8A0121"/>
    <w:rsid w:val="6B946502"/>
    <w:rsid w:val="6B9C41F2"/>
    <w:rsid w:val="6B9D262C"/>
    <w:rsid w:val="6B9E0DD5"/>
    <w:rsid w:val="6BA62F71"/>
    <w:rsid w:val="6BAC13E3"/>
    <w:rsid w:val="6BB67D8E"/>
    <w:rsid w:val="6BD85D34"/>
    <w:rsid w:val="6BE40B7D"/>
    <w:rsid w:val="6BE934A0"/>
    <w:rsid w:val="6BF568E6"/>
    <w:rsid w:val="6BFC171B"/>
    <w:rsid w:val="6C026C13"/>
    <w:rsid w:val="6C10307F"/>
    <w:rsid w:val="6C151FDC"/>
    <w:rsid w:val="6C1F5711"/>
    <w:rsid w:val="6C24541E"/>
    <w:rsid w:val="6C3A254B"/>
    <w:rsid w:val="6C4F799A"/>
    <w:rsid w:val="6C5D3ED6"/>
    <w:rsid w:val="6C5F6456"/>
    <w:rsid w:val="6C6121CE"/>
    <w:rsid w:val="6C6475C8"/>
    <w:rsid w:val="6C68355C"/>
    <w:rsid w:val="6C6B0957"/>
    <w:rsid w:val="6C6F0A0E"/>
    <w:rsid w:val="6C787517"/>
    <w:rsid w:val="6C882CD0"/>
    <w:rsid w:val="6C88775B"/>
    <w:rsid w:val="6C8B724B"/>
    <w:rsid w:val="6C960BE6"/>
    <w:rsid w:val="6C9A123C"/>
    <w:rsid w:val="6C9B00BB"/>
    <w:rsid w:val="6C9C450E"/>
    <w:rsid w:val="6C9D4ACE"/>
    <w:rsid w:val="6CA57E67"/>
    <w:rsid w:val="6CB0029F"/>
    <w:rsid w:val="6CB322FE"/>
    <w:rsid w:val="6CDA46C0"/>
    <w:rsid w:val="6CDE5F67"/>
    <w:rsid w:val="6CE10C19"/>
    <w:rsid w:val="6CE81FA7"/>
    <w:rsid w:val="6CE93F71"/>
    <w:rsid w:val="6CF3049E"/>
    <w:rsid w:val="6CF7043C"/>
    <w:rsid w:val="6CF73A4E"/>
    <w:rsid w:val="6CF92B7A"/>
    <w:rsid w:val="6CFD7EBA"/>
    <w:rsid w:val="6D156B14"/>
    <w:rsid w:val="6D1C7EA3"/>
    <w:rsid w:val="6D1E7265"/>
    <w:rsid w:val="6D21195D"/>
    <w:rsid w:val="6D251A47"/>
    <w:rsid w:val="6D261430"/>
    <w:rsid w:val="6D282CEC"/>
    <w:rsid w:val="6D392803"/>
    <w:rsid w:val="6D480F0A"/>
    <w:rsid w:val="6D50135C"/>
    <w:rsid w:val="6D68133A"/>
    <w:rsid w:val="6D6D6950"/>
    <w:rsid w:val="6D77332B"/>
    <w:rsid w:val="6D7B008D"/>
    <w:rsid w:val="6D7C522C"/>
    <w:rsid w:val="6D8B6DD7"/>
    <w:rsid w:val="6D940381"/>
    <w:rsid w:val="6D9B170F"/>
    <w:rsid w:val="6DAC56CB"/>
    <w:rsid w:val="6DAF51BB"/>
    <w:rsid w:val="6DBB76BC"/>
    <w:rsid w:val="6DC76061"/>
    <w:rsid w:val="6DCC3677"/>
    <w:rsid w:val="6DD10C8D"/>
    <w:rsid w:val="6DD24A05"/>
    <w:rsid w:val="6DD4077E"/>
    <w:rsid w:val="6DD92B22"/>
    <w:rsid w:val="6DD93FE6"/>
    <w:rsid w:val="6DE651AC"/>
    <w:rsid w:val="6DE74E69"/>
    <w:rsid w:val="6DEA7FA1"/>
    <w:rsid w:val="6DEE0619"/>
    <w:rsid w:val="6DF57072"/>
    <w:rsid w:val="6DF6271B"/>
    <w:rsid w:val="6E0077C5"/>
    <w:rsid w:val="6E0E16F1"/>
    <w:rsid w:val="6E2551EB"/>
    <w:rsid w:val="6E290D9F"/>
    <w:rsid w:val="6E2E7E8E"/>
    <w:rsid w:val="6E2F3242"/>
    <w:rsid w:val="6E3556C0"/>
    <w:rsid w:val="6E445903"/>
    <w:rsid w:val="6E461388"/>
    <w:rsid w:val="6E483D88"/>
    <w:rsid w:val="6E534077"/>
    <w:rsid w:val="6E583BAC"/>
    <w:rsid w:val="6E6E2980"/>
    <w:rsid w:val="6E8126B3"/>
    <w:rsid w:val="6E83182E"/>
    <w:rsid w:val="6E834FB2"/>
    <w:rsid w:val="6E930639"/>
    <w:rsid w:val="6E9722CE"/>
    <w:rsid w:val="6E9B000F"/>
    <w:rsid w:val="6E9E0775"/>
    <w:rsid w:val="6EA12D56"/>
    <w:rsid w:val="6EA463A2"/>
    <w:rsid w:val="6EBF142E"/>
    <w:rsid w:val="6EC24DEB"/>
    <w:rsid w:val="6EC26D35"/>
    <w:rsid w:val="6EC9405A"/>
    <w:rsid w:val="6ECA2E9A"/>
    <w:rsid w:val="6ECE6FFF"/>
    <w:rsid w:val="6ED11FE9"/>
    <w:rsid w:val="6ED70525"/>
    <w:rsid w:val="6EDA1DC4"/>
    <w:rsid w:val="6EDC1FE0"/>
    <w:rsid w:val="6EE669BA"/>
    <w:rsid w:val="6EF70BC7"/>
    <w:rsid w:val="6EFD08ED"/>
    <w:rsid w:val="6EFF182A"/>
    <w:rsid w:val="6EFF7D5A"/>
    <w:rsid w:val="6F0230C8"/>
    <w:rsid w:val="6F062BB9"/>
    <w:rsid w:val="6F141779"/>
    <w:rsid w:val="6F146FCA"/>
    <w:rsid w:val="6F255735"/>
    <w:rsid w:val="6F2614AD"/>
    <w:rsid w:val="6F303AA6"/>
    <w:rsid w:val="6F324CD0"/>
    <w:rsid w:val="6F453D4A"/>
    <w:rsid w:val="6F55769C"/>
    <w:rsid w:val="6F573414"/>
    <w:rsid w:val="6F6838EB"/>
    <w:rsid w:val="6F6F075E"/>
    <w:rsid w:val="6F742218"/>
    <w:rsid w:val="6F793293"/>
    <w:rsid w:val="6F7A7103"/>
    <w:rsid w:val="6F881820"/>
    <w:rsid w:val="6F887A72"/>
    <w:rsid w:val="6F8C7562"/>
    <w:rsid w:val="6F8C7FA9"/>
    <w:rsid w:val="6FB60E1E"/>
    <w:rsid w:val="6FB66B5E"/>
    <w:rsid w:val="6FC938C7"/>
    <w:rsid w:val="6FCF38F2"/>
    <w:rsid w:val="6FD06F90"/>
    <w:rsid w:val="6FD66995"/>
    <w:rsid w:val="6FDA0964"/>
    <w:rsid w:val="6FDC3E42"/>
    <w:rsid w:val="6FE3114C"/>
    <w:rsid w:val="6FE54EC4"/>
    <w:rsid w:val="6FE729EA"/>
    <w:rsid w:val="6FE74798"/>
    <w:rsid w:val="6FEC7FEF"/>
    <w:rsid w:val="6FF17ED0"/>
    <w:rsid w:val="70057314"/>
    <w:rsid w:val="70171F51"/>
    <w:rsid w:val="70194B6E"/>
    <w:rsid w:val="701E3D02"/>
    <w:rsid w:val="7023128D"/>
    <w:rsid w:val="702B1DB3"/>
    <w:rsid w:val="703025E3"/>
    <w:rsid w:val="70306435"/>
    <w:rsid w:val="703E6382"/>
    <w:rsid w:val="70402B70"/>
    <w:rsid w:val="70433998"/>
    <w:rsid w:val="704B37D8"/>
    <w:rsid w:val="70626515"/>
    <w:rsid w:val="70685F4A"/>
    <w:rsid w:val="70756248"/>
    <w:rsid w:val="70784693"/>
    <w:rsid w:val="70891CF3"/>
    <w:rsid w:val="7089584F"/>
    <w:rsid w:val="70A46B2D"/>
    <w:rsid w:val="70A8736D"/>
    <w:rsid w:val="70AA79C4"/>
    <w:rsid w:val="70AD1028"/>
    <w:rsid w:val="70B0145F"/>
    <w:rsid w:val="70BE189E"/>
    <w:rsid w:val="70C04FE9"/>
    <w:rsid w:val="70C90342"/>
    <w:rsid w:val="70CF4E28"/>
    <w:rsid w:val="7100786A"/>
    <w:rsid w:val="711772FF"/>
    <w:rsid w:val="711F073E"/>
    <w:rsid w:val="71353C29"/>
    <w:rsid w:val="7137174F"/>
    <w:rsid w:val="713A123F"/>
    <w:rsid w:val="71436346"/>
    <w:rsid w:val="714B7AFF"/>
    <w:rsid w:val="71502811"/>
    <w:rsid w:val="715410E4"/>
    <w:rsid w:val="715E0A8A"/>
    <w:rsid w:val="715E6CDC"/>
    <w:rsid w:val="715F2A54"/>
    <w:rsid w:val="71605EF1"/>
    <w:rsid w:val="71672A16"/>
    <w:rsid w:val="716A1581"/>
    <w:rsid w:val="717209D9"/>
    <w:rsid w:val="717432CA"/>
    <w:rsid w:val="718304F0"/>
    <w:rsid w:val="718B7E06"/>
    <w:rsid w:val="719B1CDE"/>
    <w:rsid w:val="71A25CF6"/>
    <w:rsid w:val="71A669A2"/>
    <w:rsid w:val="71BE59CD"/>
    <w:rsid w:val="71C70D25"/>
    <w:rsid w:val="71CF1988"/>
    <w:rsid w:val="71D25D36"/>
    <w:rsid w:val="71DB657E"/>
    <w:rsid w:val="71E445A8"/>
    <w:rsid w:val="71FE401B"/>
    <w:rsid w:val="72086C48"/>
    <w:rsid w:val="7212245E"/>
    <w:rsid w:val="72203F91"/>
    <w:rsid w:val="72211B33"/>
    <w:rsid w:val="7223614E"/>
    <w:rsid w:val="722E66F5"/>
    <w:rsid w:val="722F68CA"/>
    <w:rsid w:val="723173B0"/>
    <w:rsid w:val="72342EAF"/>
    <w:rsid w:val="723B0DCB"/>
    <w:rsid w:val="725B321B"/>
    <w:rsid w:val="7261291B"/>
    <w:rsid w:val="72691492"/>
    <w:rsid w:val="72693B8A"/>
    <w:rsid w:val="72726A95"/>
    <w:rsid w:val="7275768F"/>
    <w:rsid w:val="727656D2"/>
    <w:rsid w:val="72824C4C"/>
    <w:rsid w:val="72907369"/>
    <w:rsid w:val="72966949"/>
    <w:rsid w:val="72AE60B2"/>
    <w:rsid w:val="72BC100F"/>
    <w:rsid w:val="72C82D42"/>
    <w:rsid w:val="72CA3E6E"/>
    <w:rsid w:val="72DE5FE2"/>
    <w:rsid w:val="72E27499"/>
    <w:rsid w:val="72E74AAF"/>
    <w:rsid w:val="72E871A5"/>
    <w:rsid w:val="72EC6569"/>
    <w:rsid w:val="730E67BE"/>
    <w:rsid w:val="731004AA"/>
    <w:rsid w:val="73106E1C"/>
    <w:rsid w:val="731C6E4F"/>
    <w:rsid w:val="731F3138"/>
    <w:rsid w:val="73217FC1"/>
    <w:rsid w:val="73247AB1"/>
    <w:rsid w:val="7327134F"/>
    <w:rsid w:val="732B2982"/>
    <w:rsid w:val="732C6966"/>
    <w:rsid w:val="73320420"/>
    <w:rsid w:val="73335F46"/>
    <w:rsid w:val="73381852"/>
    <w:rsid w:val="733C67EE"/>
    <w:rsid w:val="733F6699"/>
    <w:rsid w:val="73465936"/>
    <w:rsid w:val="73634EB7"/>
    <w:rsid w:val="736D3206"/>
    <w:rsid w:val="736E51D0"/>
    <w:rsid w:val="7372239F"/>
    <w:rsid w:val="737F118B"/>
    <w:rsid w:val="73830C7C"/>
    <w:rsid w:val="738B18DE"/>
    <w:rsid w:val="739015EB"/>
    <w:rsid w:val="73A302A8"/>
    <w:rsid w:val="73BE3A62"/>
    <w:rsid w:val="73C15516"/>
    <w:rsid w:val="73C72652"/>
    <w:rsid w:val="73C9553F"/>
    <w:rsid w:val="73CC4CC0"/>
    <w:rsid w:val="73CD5E68"/>
    <w:rsid w:val="73CD6AD5"/>
    <w:rsid w:val="73E20465"/>
    <w:rsid w:val="73E334C8"/>
    <w:rsid w:val="73E944B0"/>
    <w:rsid w:val="73E9798B"/>
    <w:rsid w:val="73ED2599"/>
    <w:rsid w:val="73F42EF3"/>
    <w:rsid w:val="73F92CEC"/>
    <w:rsid w:val="740A6CA7"/>
    <w:rsid w:val="740D2697"/>
    <w:rsid w:val="74123DAE"/>
    <w:rsid w:val="741D5CED"/>
    <w:rsid w:val="7420208C"/>
    <w:rsid w:val="74213FF1"/>
    <w:rsid w:val="74255F29"/>
    <w:rsid w:val="74294F69"/>
    <w:rsid w:val="742A4441"/>
    <w:rsid w:val="74324450"/>
    <w:rsid w:val="74375DA0"/>
    <w:rsid w:val="743957DE"/>
    <w:rsid w:val="743F7F9B"/>
    <w:rsid w:val="74477EFB"/>
    <w:rsid w:val="744856E9"/>
    <w:rsid w:val="7460611F"/>
    <w:rsid w:val="7460720F"/>
    <w:rsid w:val="7463285B"/>
    <w:rsid w:val="74681C20"/>
    <w:rsid w:val="746D4BE5"/>
    <w:rsid w:val="7472484C"/>
    <w:rsid w:val="74815883"/>
    <w:rsid w:val="74882625"/>
    <w:rsid w:val="748972FC"/>
    <w:rsid w:val="748C5D47"/>
    <w:rsid w:val="74962C31"/>
    <w:rsid w:val="7499627D"/>
    <w:rsid w:val="749C6E07"/>
    <w:rsid w:val="74C01A5C"/>
    <w:rsid w:val="74C57072"/>
    <w:rsid w:val="74D15A17"/>
    <w:rsid w:val="74D177C5"/>
    <w:rsid w:val="74D53759"/>
    <w:rsid w:val="74E75CD6"/>
    <w:rsid w:val="74F52CCA"/>
    <w:rsid w:val="74FD1DFA"/>
    <w:rsid w:val="74FD4A5E"/>
    <w:rsid w:val="74FF6F6B"/>
    <w:rsid w:val="7502530A"/>
    <w:rsid w:val="75066F78"/>
    <w:rsid w:val="750A2CD7"/>
    <w:rsid w:val="750B10F3"/>
    <w:rsid w:val="750E37B4"/>
    <w:rsid w:val="75134281"/>
    <w:rsid w:val="75220020"/>
    <w:rsid w:val="75226272"/>
    <w:rsid w:val="75294781"/>
    <w:rsid w:val="752A3F99"/>
    <w:rsid w:val="752B5127"/>
    <w:rsid w:val="75326157"/>
    <w:rsid w:val="75345171"/>
    <w:rsid w:val="753A35BC"/>
    <w:rsid w:val="753E39CC"/>
    <w:rsid w:val="753F0BD2"/>
    <w:rsid w:val="75400FC6"/>
    <w:rsid w:val="75435C10"/>
    <w:rsid w:val="75440652"/>
    <w:rsid w:val="75475CD9"/>
    <w:rsid w:val="75510906"/>
    <w:rsid w:val="755A3C5E"/>
    <w:rsid w:val="755D54FC"/>
    <w:rsid w:val="75660D45"/>
    <w:rsid w:val="75680129"/>
    <w:rsid w:val="756B19C7"/>
    <w:rsid w:val="756D667C"/>
    <w:rsid w:val="75734D20"/>
    <w:rsid w:val="757765BE"/>
    <w:rsid w:val="7584069F"/>
    <w:rsid w:val="75866801"/>
    <w:rsid w:val="758B02BC"/>
    <w:rsid w:val="758B3E18"/>
    <w:rsid w:val="75912D91"/>
    <w:rsid w:val="75926573"/>
    <w:rsid w:val="75A1188D"/>
    <w:rsid w:val="75A4312B"/>
    <w:rsid w:val="75BA64AB"/>
    <w:rsid w:val="75C86E1A"/>
    <w:rsid w:val="75CA38DB"/>
    <w:rsid w:val="75D06BF1"/>
    <w:rsid w:val="75D51537"/>
    <w:rsid w:val="75D7705D"/>
    <w:rsid w:val="75DA08FB"/>
    <w:rsid w:val="75DC4673"/>
    <w:rsid w:val="75EB48B6"/>
    <w:rsid w:val="75EE4907"/>
    <w:rsid w:val="75EF084A"/>
    <w:rsid w:val="75F06371"/>
    <w:rsid w:val="75F407B2"/>
    <w:rsid w:val="75FF2868"/>
    <w:rsid w:val="760140DA"/>
    <w:rsid w:val="76121215"/>
    <w:rsid w:val="761E4C8C"/>
    <w:rsid w:val="76203668"/>
    <w:rsid w:val="7625601A"/>
    <w:rsid w:val="76263B40"/>
    <w:rsid w:val="76267D2C"/>
    <w:rsid w:val="762A7AD4"/>
    <w:rsid w:val="762E598E"/>
    <w:rsid w:val="76377EA6"/>
    <w:rsid w:val="76391AC6"/>
    <w:rsid w:val="763C3364"/>
    <w:rsid w:val="764523E2"/>
    <w:rsid w:val="764D37C3"/>
    <w:rsid w:val="764E5437"/>
    <w:rsid w:val="765608C9"/>
    <w:rsid w:val="76585B6E"/>
    <w:rsid w:val="76593F16"/>
    <w:rsid w:val="766A7B3D"/>
    <w:rsid w:val="7671300D"/>
    <w:rsid w:val="76803428"/>
    <w:rsid w:val="768076F4"/>
    <w:rsid w:val="76840039"/>
    <w:rsid w:val="769211D6"/>
    <w:rsid w:val="76946CFC"/>
    <w:rsid w:val="76960CC6"/>
    <w:rsid w:val="769804C9"/>
    <w:rsid w:val="769F4FAD"/>
    <w:rsid w:val="76A038F3"/>
    <w:rsid w:val="76A35191"/>
    <w:rsid w:val="76A5586F"/>
    <w:rsid w:val="76AA7649"/>
    <w:rsid w:val="76AD7DBE"/>
    <w:rsid w:val="76AF1651"/>
    <w:rsid w:val="76B13D52"/>
    <w:rsid w:val="76B32470"/>
    <w:rsid w:val="76BD6253"/>
    <w:rsid w:val="76BE1FCB"/>
    <w:rsid w:val="76C515AB"/>
    <w:rsid w:val="76CA4E14"/>
    <w:rsid w:val="76D67314"/>
    <w:rsid w:val="76DB0DCF"/>
    <w:rsid w:val="76DB2C7A"/>
    <w:rsid w:val="76E71522"/>
    <w:rsid w:val="76FC24CA"/>
    <w:rsid w:val="7701070E"/>
    <w:rsid w:val="77051EE0"/>
    <w:rsid w:val="77075720"/>
    <w:rsid w:val="77112A42"/>
    <w:rsid w:val="77196B6E"/>
    <w:rsid w:val="772E4717"/>
    <w:rsid w:val="77364257"/>
    <w:rsid w:val="774150D6"/>
    <w:rsid w:val="77440722"/>
    <w:rsid w:val="7745179B"/>
    <w:rsid w:val="77530965"/>
    <w:rsid w:val="775972A4"/>
    <w:rsid w:val="775A6197"/>
    <w:rsid w:val="775D1B68"/>
    <w:rsid w:val="7763329E"/>
    <w:rsid w:val="776963DA"/>
    <w:rsid w:val="77716678"/>
    <w:rsid w:val="77731E82"/>
    <w:rsid w:val="77737656"/>
    <w:rsid w:val="777C4360"/>
    <w:rsid w:val="77933457"/>
    <w:rsid w:val="77980A6E"/>
    <w:rsid w:val="779C40BA"/>
    <w:rsid w:val="77A175E9"/>
    <w:rsid w:val="77A41C5A"/>
    <w:rsid w:val="77A71A89"/>
    <w:rsid w:val="77A85155"/>
    <w:rsid w:val="77B75398"/>
    <w:rsid w:val="77C771F6"/>
    <w:rsid w:val="77CA254A"/>
    <w:rsid w:val="77CD6969"/>
    <w:rsid w:val="77F22001"/>
    <w:rsid w:val="77F33D7B"/>
    <w:rsid w:val="77FF289B"/>
    <w:rsid w:val="78006D3F"/>
    <w:rsid w:val="780E020A"/>
    <w:rsid w:val="7816318F"/>
    <w:rsid w:val="782D02FE"/>
    <w:rsid w:val="782E410F"/>
    <w:rsid w:val="78322549"/>
    <w:rsid w:val="7832295F"/>
    <w:rsid w:val="783562BD"/>
    <w:rsid w:val="78361C89"/>
    <w:rsid w:val="783B1B25"/>
    <w:rsid w:val="783C7ACE"/>
    <w:rsid w:val="783E7975"/>
    <w:rsid w:val="78411105"/>
    <w:rsid w:val="784A2205"/>
    <w:rsid w:val="784D7AAA"/>
    <w:rsid w:val="78544995"/>
    <w:rsid w:val="78594C20"/>
    <w:rsid w:val="786170B2"/>
    <w:rsid w:val="78643F21"/>
    <w:rsid w:val="78674EAD"/>
    <w:rsid w:val="786A065C"/>
    <w:rsid w:val="786C3B2B"/>
    <w:rsid w:val="78713B31"/>
    <w:rsid w:val="78761AE5"/>
    <w:rsid w:val="78827754"/>
    <w:rsid w:val="789157CC"/>
    <w:rsid w:val="78A07BDA"/>
    <w:rsid w:val="78A22B3D"/>
    <w:rsid w:val="78B55896"/>
    <w:rsid w:val="78BB4A14"/>
    <w:rsid w:val="78C0202A"/>
    <w:rsid w:val="78C369CA"/>
    <w:rsid w:val="78C64726"/>
    <w:rsid w:val="78C935D5"/>
    <w:rsid w:val="78D36201"/>
    <w:rsid w:val="78D37FAF"/>
    <w:rsid w:val="78D43D28"/>
    <w:rsid w:val="78E07C51"/>
    <w:rsid w:val="78EE303B"/>
    <w:rsid w:val="78F65A4C"/>
    <w:rsid w:val="78FB5758"/>
    <w:rsid w:val="78FE3429"/>
    <w:rsid w:val="78FF6FF6"/>
    <w:rsid w:val="79002D00"/>
    <w:rsid w:val="79004B1D"/>
    <w:rsid w:val="79022643"/>
    <w:rsid w:val="790E5307"/>
    <w:rsid w:val="790E548B"/>
    <w:rsid w:val="7911220B"/>
    <w:rsid w:val="7913436A"/>
    <w:rsid w:val="7916161B"/>
    <w:rsid w:val="79197513"/>
    <w:rsid w:val="792E3438"/>
    <w:rsid w:val="79306BE2"/>
    <w:rsid w:val="79352A18"/>
    <w:rsid w:val="793B5B55"/>
    <w:rsid w:val="794655E4"/>
    <w:rsid w:val="7949407B"/>
    <w:rsid w:val="795641DE"/>
    <w:rsid w:val="795A251A"/>
    <w:rsid w:val="795B7FA5"/>
    <w:rsid w:val="796230E1"/>
    <w:rsid w:val="796E7CD8"/>
    <w:rsid w:val="79766B8D"/>
    <w:rsid w:val="797E4526"/>
    <w:rsid w:val="79803533"/>
    <w:rsid w:val="798E037A"/>
    <w:rsid w:val="799055DF"/>
    <w:rsid w:val="799314ED"/>
    <w:rsid w:val="79A1055C"/>
    <w:rsid w:val="79A611FE"/>
    <w:rsid w:val="79A8143C"/>
    <w:rsid w:val="79AE6327"/>
    <w:rsid w:val="79B539CD"/>
    <w:rsid w:val="79B546B0"/>
    <w:rsid w:val="79B871A5"/>
    <w:rsid w:val="79BA2F1D"/>
    <w:rsid w:val="79BE7255"/>
    <w:rsid w:val="79CA2BE4"/>
    <w:rsid w:val="79DC5AC3"/>
    <w:rsid w:val="79E20521"/>
    <w:rsid w:val="79EB1329"/>
    <w:rsid w:val="79F24465"/>
    <w:rsid w:val="79F70296"/>
    <w:rsid w:val="7A0423EA"/>
    <w:rsid w:val="7A066163"/>
    <w:rsid w:val="7A183305"/>
    <w:rsid w:val="7A1B0942"/>
    <w:rsid w:val="7A24483B"/>
    <w:rsid w:val="7A28257D"/>
    <w:rsid w:val="7A293BFF"/>
    <w:rsid w:val="7A2E1215"/>
    <w:rsid w:val="7A2E72DD"/>
    <w:rsid w:val="7A340F22"/>
    <w:rsid w:val="7A3B71D3"/>
    <w:rsid w:val="7A410F49"/>
    <w:rsid w:val="7A436BAE"/>
    <w:rsid w:val="7A456C8B"/>
    <w:rsid w:val="7A4A24F3"/>
    <w:rsid w:val="7A564BB0"/>
    <w:rsid w:val="7A6A04A0"/>
    <w:rsid w:val="7A6A4943"/>
    <w:rsid w:val="7A777060"/>
    <w:rsid w:val="7A7F0B2E"/>
    <w:rsid w:val="7A8A3A0A"/>
    <w:rsid w:val="7A8E0598"/>
    <w:rsid w:val="7A9279F6"/>
    <w:rsid w:val="7A960847"/>
    <w:rsid w:val="7A9E283F"/>
    <w:rsid w:val="7AA03528"/>
    <w:rsid w:val="7AB21E46"/>
    <w:rsid w:val="7AB7745D"/>
    <w:rsid w:val="7AB83928"/>
    <w:rsid w:val="7AB91427"/>
    <w:rsid w:val="7ABC2FA3"/>
    <w:rsid w:val="7ACC51A8"/>
    <w:rsid w:val="7AD65B35"/>
    <w:rsid w:val="7ADE0E8D"/>
    <w:rsid w:val="7AE73A9A"/>
    <w:rsid w:val="7AF33603"/>
    <w:rsid w:val="7B024B7C"/>
    <w:rsid w:val="7B0D52CF"/>
    <w:rsid w:val="7B161D5F"/>
    <w:rsid w:val="7B1B5C3E"/>
    <w:rsid w:val="7B272834"/>
    <w:rsid w:val="7B2A46FA"/>
    <w:rsid w:val="7B30500B"/>
    <w:rsid w:val="7B30793B"/>
    <w:rsid w:val="7B3A48B6"/>
    <w:rsid w:val="7B3B181D"/>
    <w:rsid w:val="7B404FE9"/>
    <w:rsid w:val="7B4927AB"/>
    <w:rsid w:val="7B4C5DF7"/>
    <w:rsid w:val="7B542EF3"/>
    <w:rsid w:val="7B59341B"/>
    <w:rsid w:val="7B5B24DE"/>
    <w:rsid w:val="7B631353"/>
    <w:rsid w:val="7B6B5C87"/>
    <w:rsid w:val="7B6C46EB"/>
    <w:rsid w:val="7B6F30FD"/>
    <w:rsid w:val="7B7A2705"/>
    <w:rsid w:val="7B845591"/>
    <w:rsid w:val="7B864343"/>
    <w:rsid w:val="7B8A0A49"/>
    <w:rsid w:val="7B8D60CB"/>
    <w:rsid w:val="7BA16814"/>
    <w:rsid w:val="7BAB5214"/>
    <w:rsid w:val="7BBE25BB"/>
    <w:rsid w:val="7BBF481B"/>
    <w:rsid w:val="7BCC0CE6"/>
    <w:rsid w:val="7BD014F9"/>
    <w:rsid w:val="7BD91C96"/>
    <w:rsid w:val="7BD96FB7"/>
    <w:rsid w:val="7BE90012"/>
    <w:rsid w:val="7BEA0086"/>
    <w:rsid w:val="7C30396B"/>
    <w:rsid w:val="7C413482"/>
    <w:rsid w:val="7C444D20"/>
    <w:rsid w:val="7C5A62E9"/>
    <w:rsid w:val="7C5E3A7C"/>
    <w:rsid w:val="7C5E3BAF"/>
    <w:rsid w:val="7C613B24"/>
    <w:rsid w:val="7C6406E6"/>
    <w:rsid w:val="7C685889"/>
    <w:rsid w:val="7C6D2A6E"/>
    <w:rsid w:val="7C80044E"/>
    <w:rsid w:val="7C835849"/>
    <w:rsid w:val="7C912663"/>
    <w:rsid w:val="7C921F30"/>
    <w:rsid w:val="7C9B5288"/>
    <w:rsid w:val="7C9D17EE"/>
    <w:rsid w:val="7CA103C5"/>
    <w:rsid w:val="7CA74449"/>
    <w:rsid w:val="7CAC48D5"/>
    <w:rsid w:val="7CAD0B17"/>
    <w:rsid w:val="7CB05F00"/>
    <w:rsid w:val="7CB47BCA"/>
    <w:rsid w:val="7CB538C3"/>
    <w:rsid w:val="7CB9570E"/>
    <w:rsid w:val="7CBC6FAC"/>
    <w:rsid w:val="7CBF6F7A"/>
    <w:rsid w:val="7CC320E9"/>
    <w:rsid w:val="7CD1303D"/>
    <w:rsid w:val="7CD24A22"/>
    <w:rsid w:val="7CD42548"/>
    <w:rsid w:val="7CDD0B52"/>
    <w:rsid w:val="7CE85FF3"/>
    <w:rsid w:val="7CE87DA1"/>
    <w:rsid w:val="7CEA6D21"/>
    <w:rsid w:val="7CF76237"/>
    <w:rsid w:val="7D080444"/>
    <w:rsid w:val="7D11554A"/>
    <w:rsid w:val="7D2F59D0"/>
    <w:rsid w:val="7D473B30"/>
    <w:rsid w:val="7D474AC8"/>
    <w:rsid w:val="7D494CE4"/>
    <w:rsid w:val="7D4A0A5C"/>
    <w:rsid w:val="7D516D40"/>
    <w:rsid w:val="7D527223"/>
    <w:rsid w:val="7D5D253D"/>
    <w:rsid w:val="7D641B1E"/>
    <w:rsid w:val="7D6733BC"/>
    <w:rsid w:val="7D6F3440"/>
    <w:rsid w:val="7D7635FF"/>
    <w:rsid w:val="7D7A57DC"/>
    <w:rsid w:val="7D7B5BF3"/>
    <w:rsid w:val="7D7D04EA"/>
    <w:rsid w:val="7D8003D2"/>
    <w:rsid w:val="7D834802"/>
    <w:rsid w:val="7D8350C8"/>
    <w:rsid w:val="7D8B70AB"/>
    <w:rsid w:val="7D8F3E93"/>
    <w:rsid w:val="7D9407CF"/>
    <w:rsid w:val="7D9D293A"/>
    <w:rsid w:val="7D9D6DDE"/>
    <w:rsid w:val="7D9F2B56"/>
    <w:rsid w:val="7DA97292"/>
    <w:rsid w:val="7DAA32A9"/>
    <w:rsid w:val="7DB163E5"/>
    <w:rsid w:val="7DB545EF"/>
    <w:rsid w:val="7DB91937"/>
    <w:rsid w:val="7DBA173E"/>
    <w:rsid w:val="7DBE0C79"/>
    <w:rsid w:val="7DCE58E2"/>
    <w:rsid w:val="7DD27D6E"/>
    <w:rsid w:val="7DDA10A0"/>
    <w:rsid w:val="7DDB16B4"/>
    <w:rsid w:val="7DE072C1"/>
    <w:rsid w:val="7DE62C69"/>
    <w:rsid w:val="7DEC6514"/>
    <w:rsid w:val="7DF55DC9"/>
    <w:rsid w:val="7DF84275"/>
    <w:rsid w:val="7DFA50D4"/>
    <w:rsid w:val="7DFA7D8C"/>
    <w:rsid w:val="7E005802"/>
    <w:rsid w:val="7E0F0FA6"/>
    <w:rsid w:val="7E135544"/>
    <w:rsid w:val="7E1841B6"/>
    <w:rsid w:val="7E1C6D0E"/>
    <w:rsid w:val="7E21356B"/>
    <w:rsid w:val="7E2931A2"/>
    <w:rsid w:val="7E2968C4"/>
    <w:rsid w:val="7E3836F3"/>
    <w:rsid w:val="7E3A287F"/>
    <w:rsid w:val="7E4522C9"/>
    <w:rsid w:val="7E505BFE"/>
    <w:rsid w:val="7E6011AE"/>
    <w:rsid w:val="7E6A1338"/>
    <w:rsid w:val="7E747B3F"/>
    <w:rsid w:val="7E7A711F"/>
    <w:rsid w:val="7E8463AA"/>
    <w:rsid w:val="7E88183C"/>
    <w:rsid w:val="7E9C52E7"/>
    <w:rsid w:val="7EA63A70"/>
    <w:rsid w:val="7EAB4E7D"/>
    <w:rsid w:val="7EAB72D9"/>
    <w:rsid w:val="7EB663A9"/>
    <w:rsid w:val="7EBF4B32"/>
    <w:rsid w:val="7EC64112"/>
    <w:rsid w:val="7ECD54A1"/>
    <w:rsid w:val="7ED06D3F"/>
    <w:rsid w:val="7ED24865"/>
    <w:rsid w:val="7EE34CC4"/>
    <w:rsid w:val="7EF20AA2"/>
    <w:rsid w:val="7F066335"/>
    <w:rsid w:val="7F077996"/>
    <w:rsid w:val="7F080287"/>
    <w:rsid w:val="7F1B26B0"/>
    <w:rsid w:val="7F29381B"/>
    <w:rsid w:val="7F2C21C7"/>
    <w:rsid w:val="7F2E23E3"/>
    <w:rsid w:val="7F390D88"/>
    <w:rsid w:val="7F402117"/>
    <w:rsid w:val="7F427C3D"/>
    <w:rsid w:val="7F45772D"/>
    <w:rsid w:val="7F487691"/>
    <w:rsid w:val="7F4A3EF2"/>
    <w:rsid w:val="7F517E80"/>
    <w:rsid w:val="7F736048"/>
    <w:rsid w:val="7F7678E7"/>
    <w:rsid w:val="7F84600E"/>
    <w:rsid w:val="7F911B73"/>
    <w:rsid w:val="7F9A1E61"/>
    <w:rsid w:val="7FA14390"/>
    <w:rsid w:val="7FA97CBC"/>
    <w:rsid w:val="7FAB3A34"/>
    <w:rsid w:val="7FB71D4D"/>
    <w:rsid w:val="7FBB79EF"/>
    <w:rsid w:val="7FC16A80"/>
    <w:rsid w:val="7FC20BF9"/>
    <w:rsid w:val="7FC8549C"/>
    <w:rsid w:val="7FD12E8D"/>
    <w:rsid w:val="7FDB0F15"/>
    <w:rsid w:val="7FDC70FA"/>
    <w:rsid w:val="7FE26D2A"/>
    <w:rsid w:val="7FE3506E"/>
    <w:rsid w:val="7FE771DE"/>
    <w:rsid w:val="7FEA3463"/>
    <w:rsid w:val="7FF058EB"/>
    <w:rsid w:val="7FF26257"/>
    <w:rsid w:val="7FF5027D"/>
    <w:rsid w:val="7FF81A9B"/>
    <w:rsid w:val="EF0F9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11"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qFormat="1" w:unhideWhenUsed="0" w:uiPriority="0" w:semiHidden="0"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6"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color w:val="000000"/>
      <w:sz w:val="21"/>
      <w:szCs w:val="24"/>
      <w:lang w:val="en-US" w:eastAsia="zh-CN" w:bidi="ar-SA"/>
    </w:rPr>
  </w:style>
  <w:style w:type="paragraph" w:styleId="3">
    <w:name w:val="heading 1"/>
    <w:basedOn w:val="1"/>
    <w:next w:val="1"/>
    <w:link w:val="80"/>
    <w:qFormat/>
    <w:uiPriority w:val="0"/>
    <w:pPr>
      <w:keepNext/>
      <w:keepLines/>
      <w:spacing w:before="340" w:after="330" w:line="576" w:lineRule="auto"/>
      <w:outlineLvl w:val="0"/>
    </w:pPr>
    <w:rPr>
      <w:b/>
      <w:sz w:val="44"/>
      <w:szCs w:val="44"/>
      <w:lang w:val="zh-CN"/>
    </w:rPr>
  </w:style>
  <w:style w:type="paragraph" w:styleId="4">
    <w:name w:val="heading 2"/>
    <w:basedOn w:val="1"/>
    <w:next w:val="1"/>
    <w:link w:val="81"/>
    <w:qFormat/>
    <w:uiPriority w:val="0"/>
    <w:pPr>
      <w:keepNext/>
      <w:keepLines/>
      <w:spacing w:beforeLines="100" w:afterLines="100" w:line="360" w:lineRule="auto"/>
      <w:outlineLvl w:val="1"/>
    </w:pPr>
    <w:rPr>
      <w:rFonts w:ascii="黑体" w:hAnsi="黑体" w:eastAsia="黑体"/>
      <w:color w:val="auto"/>
      <w:kern w:val="1"/>
      <w:sz w:val="28"/>
      <w:szCs w:val="28"/>
      <w:lang w:val="zh-CN"/>
    </w:rPr>
  </w:style>
  <w:style w:type="paragraph" w:styleId="5">
    <w:name w:val="heading 3"/>
    <w:basedOn w:val="1"/>
    <w:next w:val="1"/>
    <w:link w:val="82"/>
    <w:qFormat/>
    <w:uiPriority w:val="9"/>
    <w:pPr>
      <w:keepNext/>
      <w:keepLines/>
      <w:spacing w:beforeLines="50" w:afterLines="50" w:line="360" w:lineRule="auto"/>
      <w:ind w:firstLine="136"/>
      <w:outlineLvl w:val="2"/>
    </w:pPr>
    <w:rPr>
      <w:rFonts w:ascii="黑体" w:hAnsi="黑体" w:eastAsia="黑体"/>
      <w:color w:val="auto"/>
      <w:kern w:val="1"/>
      <w:sz w:val="28"/>
      <w:szCs w:val="28"/>
      <w:lang w:val="zh-CN"/>
    </w:rPr>
  </w:style>
  <w:style w:type="paragraph" w:styleId="6">
    <w:name w:val="heading 4"/>
    <w:basedOn w:val="1"/>
    <w:next w:val="1"/>
    <w:link w:val="75"/>
    <w:qFormat/>
    <w:uiPriority w:val="0"/>
    <w:pPr>
      <w:keepNext/>
      <w:keepLines/>
      <w:spacing w:before="280" w:after="290" w:line="372" w:lineRule="auto"/>
      <w:outlineLvl w:val="3"/>
    </w:pPr>
    <w:rPr>
      <w:rFonts w:ascii="Arial" w:hAnsi="Arial" w:eastAsia="黑体"/>
      <w:b/>
      <w:sz w:val="28"/>
      <w:szCs w:val="28"/>
      <w:lang w:val="zh-CN"/>
    </w:rPr>
  </w:style>
  <w:style w:type="paragraph" w:styleId="7">
    <w:name w:val="heading 5"/>
    <w:basedOn w:val="1"/>
    <w:next w:val="1"/>
    <w:link w:val="83"/>
    <w:qFormat/>
    <w:uiPriority w:val="11"/>
    <w:pPr>
      <w:keepNext/>
      <w:keepLines/>
      <w:widowControl/>
      <w:spacing w:before="120" w:after="120" w:line="360" w:lineRule="auto"/>
      <w:ind w:firstLine="499"/>
      <w:jc w:val="left"/>
      <w:outlineLvl w:val="4"/>
    </w:pPr>
    <w:rPr>
      <w:rFonts w:ascii="宋体" w:hAnsi="宋体"/>
      <w:b/>
      <w:sz w:val="24"/>
      <w:lang w:val="zh-CN"/>
    </w:rPr>
  </w:style>
  <w:style w:type="paragraph" w:styleId="8">
    <w:name w:val="heading 6"/>
    <w:basedOn w:val="1"/>
    <w:next w:val="1"/>
    <w:link w:val="84"/>
    <w:qFormat/>
    <w:uiPriority w:val="0"/>
    <w:pPr>
      <w:keepNext/>
      <w:keepLines/>
      <w:widowControl/>
      <w:tabs>
        <w:tab w:val="left" w:pos="1440"/>
      </w:tabs>
      <w:spacing w:before="240" w:after="64" w:line="317" w:lineRule="auto"/>
      <w:ind w:left="1152" w:hanging="1152"/>
      <w:jc w:val="left"/>
      <w:outlineLvl w:val="5"/>
    </w:pPr>
    <w:rPr>
      <w:rFonts w:ascii="Arial" w:hAnsi="Arial" w:eastAsia="黑体"/>
      <w:b/>
      <w:sz w:val="24"/>
    </w:rPr>
  </w:style>
  <w:style w:type="paragraph" w:styleId="9">
    <w:name w:val="heading 7"/>
    <w:basedOn w:val="1"/>
    <w:next w:val="1"/>
    <w:link w:val="85"/>
    <w:qFormat/>
    <w:uiPriority w:val="0"/>
    <w:pPr>
      <w:keepNext/>
      <w:keepLines/>
      <w:widowControl/>
      <w:tabs>
        <w:tab w:val="left" w:pos="2520"/>
      </w:tabs>
      <w:spacing w:before="240" w:after="64" w:line="317" w:lineRule="auto"/>
      <w:ind w:left="1296" w:hanging="1296"/>
      <w:jc w:val="left"/>
      <w:outlineLvl w:val="6"/>
    </w:pPr>
    <w:rPr>
      <w:b/>
      <w:sz w:val="24"/>
    </w:rPr>
  </w:style>
  <w:style w:type="paragraph" w:styleId="10">
    <w:name w:val="heading 8"/>
    <w:basedOn w:val="1"/>
    <w:next w:val="1"/>
    <w:link w:val="86"/>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87"/>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61">
    <w:name w:val="Default Paragraph Font"/>
    <w:semiHidden/>
    <w:unhideWhenUsed/>
    <w:qFormat/>
    <w:uiPriority w:val="1"/>
  </w:style>
  <w:style w:type="table" w:default="1" w:styleId="59">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1.正文"/>
    <w:basedOn w:val="1"/>
    <w:qFormat/>
    <w:uiPriority w:val="99"/>
    <w:rPr>
      <w:rFonts w:ascii="仿宋_GB2312" w:hAnsi="Calibri" w:eastAsia="仿宋_GB2312" w:cs="仿宋_GB2312"/>
      <w:szCs w:val="22"/>
    </w:rPr>
  </w:style>
  <w:style w:type="paragraph" w:styleId="12">
    <w:name w:val="List 3"/>
    <w:basedOn w:val="1"/>
    <w:qFormat/>
    <w:uiPriority w:val="0"/>
    <w:pPr>
      <w:spacing w:line="312" w:lineRule="atLeast"/>
      <w:ind w:left="1260" w:hanging="420"/>
    </w:pPr>
    <w:rPr>
      <w:szCs w:val="20"/>
    </w:rPr>
  </w:style>
  <w:style w:type="paragraph" w:styleId="13">
    <w:name w:val="toc 7"/>
    <w:basedOn w:val="1"/>
    <w:next w:val="1"/>
    <w:unhideWhenUsed/>
    <w:qFormat/>
    <w:uiPriority w:val="39"/>
    <w:pPr>
      <w:ind w:left="2520" w:leftChars="1200"/>
    </w:pPr>
    <w:rPr>
      <w:rFonts w:asciiTheme="minorHAnsi" w:hAnsiTheme="minorHAnsi" w:eastAsiaTheme="minorEastAsia" w:cstheme="minorBidi"/>
      <w:color w:val="auto"/>
      <w:kern w:val="2"/>
      <w:szCs w:val="22"/>
    </w:rPr>
  </w:style>
  <w:style w:type="paragraph" w:styleId="14">
    <w:name w:val="table of authorities"/>
    <w:basedOn w:val="1"/>
    <w:next w:val="1"/>
    <w:qFormat/>
    <w:uiPriority w:val="0"/>
    <w:pPr>
      <w:widowControl/>
      <w:ind w:left="420"/>
      <w:jc w:val="left"/>
    </w:pPr>
    <w:rPr>
      <w:sz w:val="20"/>
      <w:szCs w:val="20"/>
      <w:lang w:val="en-GB"/>
    </w:rPr>
  </w:style>
  <w:style w:type="paragraph" w:styleId="15">
    <w:name w:val="List Bullet 4"/>
    <w:basedOn w:val="1"/>
    <w:qFormat/>
    <w:uiPriority w:val="0"/>
    <w:pPr>
      <w:tabs>
        <w:tab w:val="left" w:pos="400"/>
        <w:tab w:val="left" w:pos="1271"/>
      </w:tabs>
      <w:ind w:left="400"/>
    </w:pPr>
    <w:rPr>
      <w:kern w:val="1"/>
    </w:rPr>
  </w:style>
  <w:style w:type="paragraph" w:styleId="16">
    <w:name w:val="Normal Indent"/>
    <w:basedOn w:val="1"/>
    <w:qFormat/>
    <w:uiPriority w:val="0"/>
    <w:pPr>
      <w:ind w:firstLine="420"/>
    </w:pPr>
    <w:rPr>
      <w:kern w:val="2"/>
      <w:szCs w:val="22"/>
    </w:rPr>
  </w:style>
  <w:style w:type="paragraph" w:styleId="17">
    <w:name w:val="caption"/>
    <w:basedOn w:val="1"/>
    <w:next w:val="1"/>
    <w:qFormat/>
    <w:uiPriority w:val="0"/>
    <w:rPr>
      <w:rFonts w:hint="eastAsia" w:ascii="Cambria" w:hAnsi="Cambria" w:eastAsia="黑体"/>
      <w:color w:val="auto"/>
      <w:kern w:val="2"/>
      <w:sz w:val="28"/>
      <w:szCs w:val="20"/>
      <w:u w:color="000000"/>
    </w:rPr>
  </w:style>
  <w:style w:type="paragraph" w:styleId="18">
    <w:name w:val="List Bullet"/>
    <w:basedOn w:val="1"/>
    <w:qFormat/>
    <w:uiPriority w:val="0"/>
    <w:pPr>
      <w:widowControl/>
      <w:tabs>
        <w:tab w:val="left" w:pos="944"/>
      </w:tabs>
      <w:ind w:left="944" w:hanging="420"/>
    </w:pPr>
    <w:rPr>
      <w:rFonts w:ascii="Arial" w:hAnsi="Arial" w:eastAsia="Times New Roman"/>
      <w:dstrike/>
      <w:color w:val="auto"/>
      <w:sz w:val="20"/>
      <w:szCs w:val="20"/>
    </w:rPr>
  </w:style>
  <w:style w:type="paragraph" w:styleId="19">
    <w:name w:val="envelope address"/>
    <w:basedOn w:val="1"/>
    <w:qFormat/>
    <w:uiPriority w:val="0"/>
    <w:pPr>
      <w:adjustRightInd w:val="0"/>
      <w:snapToGrid w:val="0"/>
      <w:spacing w:line="360" w:lineRule="atLeast"/>
      <w:ind w:left="2880"/>
      <w:textAlignment w:val="baseline"/>
    </w:pPr>
    <w:rPr>
      <w:rFonts w:ascii="Arial" w:hAnsi="Arial"/>
      <w:color w:val="auto"/>
      <w:sz w:val="24"/>
      <w:szCs w:val="20"/>
    </w:rPr>
  </w:style>
  <w:style w:type="paragraph" w:styleId="20">
    <w:name w:val="Document Map"/>
    <w:basedOn w:val="1"/>
    <w:link w:val="88"/>
    <w:qFormat/>
    <w:uiPriority w:val="0"/>
    <w:pPr>
      <w:shd w:val="clear" w:color="000000" w:fill="00007F"/>
    </w:pPr>
    <w:rPr>
      <w:kern w:val="1"/>
      <w:lang w:val="zh-CN"/>
    </w:rPr>
  </w:style>
  <w:style w:type="paragraph" w:styleId="21">
    <w:name w:val="annotation text"/>
    <w:basedOn w:val="1"/>
    <w:next w:val="1"/>
    <w:link w:val="89"/>
    <w:qFormat/>
    <w:uiPriority w:val="0"/>
    <w:pPr>
      <w:jc w:val="left"/>
    </w:pPr>
    <w:rPr>
      <w:kern w:val="1"/>
      <w:lang w:val="zh-CN"/>
    </w:rPr>
  </w:style>
  <w:style w:type="paragraph" w:styleId="22">
    <w:name w:val="Salutation"/>
    <w:basedOn w:val="1"/>
    <w:next w:val="1"/>
    <w:link w:val="90"/>
    <w:qFormat/>
    <w:uiPriority w:val="0"/>
    <w:rPr>
      <w:rFonts w:ascii="宋体" w:hAnsi="宋体" w:eastAsia="仿宋"/>
      <w:kern w:val="1"/>
      <w:lang w:val="zh-CN"/>
    </w:rPr>
  </w:style>
  <w:style w:type="paragraph" w:styleId="23">
    <w:name w:val="Body Text 3"/>
    <w:basedOn w:val="1"/>
    <w:link w:val="91"/>
    <w:qFormat/>
    <w:uiPriority w:val="0"/>
    <w:rPr>
      <w:rFonts w:ascii="宋体" w:hAnsi="宋体"/>
      <w:kern w:val="1"/>
      <w:sz w:val="24"/>
      <w:szCs w:val="20"/>
      <w:lang w:val="zh-CN"/>
    </w:rPr>
  </w:style>
  <w:style w:type="paragraph" w:styleId="24">
    <w:name w:val="Body Text"/>
    <w:basedOn w:val="1"/>
    <w:next w:val="1"/>
    <w:link w:val="79"/>
    <w:qFormat/>
    <w:uiPriority w:val="99"/>
    <w:pPr>
      <w:spacing w:after="120"/>
    </w:pPr>
    <w:rPr>
      <w:kern w:val="1"/>
      <w:lang w:val="zh-CN"/>
    </w:rPr>
  </w:style>
  <w:style w:type="paragraph" w:styleId="25">
    <w:name w:val="Body Text Indent"/>
    <w:basedOn w:val="1"/>
    <w:next w:val="1"/>
    <w:link w:val="92"/>
    <w:qFormat/>
    <w:uiPriority w:val="0"/>
    <w:pPr>
      <w:spacing w:after="120"/>
      <w:ind w:left="420"/>
    </w:pPr>
    <w:rPr>
      <w:kern w:val="1"/>
      <w:lang w:val="zh-CN"/>
    </w:rPr>
  </w:style>
  <w:style w:type="paragraph" w:styleId="26">
    <w:name w:val="List 2"/>
    <w:basedOn w:val="1"/>
    <w:qFormat/>
    <w:uiPriority w:val="0"/>
    <w:pPr>
      <w:spacing w:line="312" w:lineRule="atLeast"/>
      <w:ind w:left="840" w:hanging="420"/>
    </w:pPr>
    <w:rPr>
      <w:szCs w:val="20"/>
    </w:rPr>
  </w:style>
  <w:style w:type="paragraph" w:styleId="27">
    <w:name w:val="List Continue"/>
    <w:basedOn w:val="1"/>
    <w:qFormat/>
    <w:uiPriority w:val="0"/>
    <w:pPr>
      <w:spacing w:after="120"/>
      <w:ind w:left="420" w:leftChars="200"/>
    </w:pPr>
    <w:rPr>
      <w:rFonts w:hint="eastAsia" w:ascii="宋体"/>
      <w:color w:val="auto"/>
      <w:kern w:val="2"/>
      <w:u w:color="000000"/>
    </w:rPr>
  </w:style>
  <w:style w:type="paragraph" w:styleId="28">
    <w:name w:val="Block Text"/>
    <w:basedOn w:val="1"/>
    <w:qFormat/>
    <w:uiPriority w:val="0"/>
    <w:pPr>
      <w:ind w:left="420" w:right="33"/>
      <w:jc w:val="left"/>
    </w:pPr>
    <w:rPr>
      <w:sz w:val="24"/>
      <w:szCs w:val="20"/>
    </w:rPr>
  </w:style>
  <w:style w:type="paragraph" w:styleId="29">
    <w:name w:val="index 4"/>
    <w:basedOn w:val="1"/>
    <w:next w:val="1"/>
    <w:qFormat/>
    <w:uiPriority w:val="0"/>
    <w:pPr>
      <w:ind w:left="600" w:leftChars="600"/>
    </w:pPr>
    <w:rPr>
      <w:rFonts w:hint="eastAsia" w:ascii="宋体"/>
      <w:color w:val="auto"/>
      <w:kern w:val="2"/>
      <w:u w:color="000000"/>
    </w:rPr>
  </w:style>
  <w:style w:type="paragraph" w:styleId="30">
    <w:name w:val="toc 5"/>
    <w:basedOn w:val="1"/>
    <w:next w:val="1"/>
    <w:unhideWhenUsed/>
    <w:qFormat/>
    <w:uiPriority w:val="39"/>
    <w:pPr>
      <w:ind w:left="1680" w:leftChars="800"/>
    </w:pPr>
    <w:rPr>
      <w:rFonts w:asciiTheme="minorHAnsi" w:hAnsiTheme="minorHAnsi" w:eastAsiaTheme="minorEastAsia" w:cstheme="minorBidi"/>
      <w:color w:val="auto"/>
      <w:kern w:val="2"/>
      <w:szCs w:val="22"/>
    </w:rPr>
  </w:style>
  <w:style w:type="paragraph" w:styleId="31">
    <w:name w:val="toc 3"/>
    <w:basedOn w:val="1"/>
    <w:next w:val="1"/>
    <w:qFormat/>
    <w:uiPriority w:val="39"/>
    <w:pPr>
      <w:ind w:left="840" w:leftChars="400"/>
    </w:pPr>
  </w:style>
  <w:style w:type="paragraph" w:styleId="32">
    <w:name w:val="Plain Text"/>
    <w:basedOn w:val="1"/>
    <w:qFormat/>
    <w:uiPriority w:val="0"/>
    <w:rPr>
      <w:rFonts w:ascii="宋体" w:hAnsi="宋体" w:cs="Courier New"/>
      <w:kern w:val="1"/>
    </w:rPr>
  </w:style>
  <w:style w:type="paragraph" w:styleId="33">
    <w:name w:val="toc 8"/>
    <w:basedOn w:val="1"/>
    <w:next w:val="1"/>
    <w:unhideWhenUsed/>
    <w:qFormat/>
    <w:uiPriority w:val="39"/>
    <w:pPr>
      <w:ind w:left="2940" w:leftChars="1400"/>
    </w:pPr>
    <w:rPr>
      <w:rFonts w:asciiTheme="minorHAnsi" w:hAnsiTheme="minorHAnsi" w:eastAsiaTheme="minorEastAsia" w:cstheme="minorBidi"/>
      <w:color w:val="auto"/>
      <w:kern w:val="2"/>
      <w:szCs w:val="22"/>
    </w:rPr>
  </w:style>
  <w:style w:type="paragraph" w:styleId="34">
    <w:name w:val="Date"/>
    <w:basedOn w:val="1"/>
    <w:next w:val="1"/>
    <w:link w:val="93"/>
    <w:qFormat/>
    <w:uiPriority w:val="0"/>
    <w:rPr>
      <w:kern w:val="1"/>
      <w:sz w:val="24"/>
      <w:szCs w:val="20"/>
      <w:lang w:val="zh-CN"/>
    </w:rPr>
  </w:style>
  <w:style w:type="paragraph" w:styleId="35">
    <w:name w:val="Body Text Indent 2"/>
    <w:basedOn w:val="1"/>
    <w:link w:val="94"/>
    <w:qFormat/>
    <w:uiPriority w:val="0"/>
    <w:pPr>
      <w:widowControl/>
      <w:spacing w:line="360" w:lineRule="auto"/>
      <w:ind w:firstLine="555"/>
    </w:pPr>
    <w:rPr>
      <w:rFonts w:ascii="宋体" w:hAnsi="宋体"/>
      <w:spacing w:val="12"/>
      <w:kern w:val="1"/>
      <w:sz w:val="24"/>
      <w:lang w:val="zh-CN"/>
    </w:rPr>
  </w:style>
  <w:style w:type="paragraph" w:styleId="36">
    <w:name w:val="endnote text"/>
    <w:basedOn w:val="1"/>
    <w:link w:val="95"/>
    <w:qFormat/>
    <w:uiPriority w:val="0"/>
    <w:pPr>
      <w:widowControl/>
      <w:jc w:val="left"/>
    </w:pPr>
    <w:rPr>
      <w:kern w:val="1"/>
      <w:lang w:val="zh-CN"/>
    </w:rPr>
  </w:style>
  <w:style w:type="paragraph" w:styleId="37">
    <w:name w:val="Balloon Text"/>
    <w:basedOn w:val="1"/>
    <w:link w:val="96"/>
    <w:qFormat/>
    <w:uiPriority w:val="0"/>
    <w:rPr>
      <w:kern w:val="1"/>
      <w:sz w:val="18"/>
      <w:szCs w:val="18"/>
      <w:lang w:val="zh-CN"/>
    </w:rPr>
  </w:style>
  <w:style w:type="paragraph" w:styleId="38">
    <w:name w:val="footer"/>
    <w:basedOn w:val="1"/>
    <w:link w:val="97"/>
    <w:qFormat/>
    <w:uiPriority w:val="99"/>
    <w:pPr>
      <w:tabs>
        <w:tab w:val="center" w:pos="4153"/>
        <w:tab w:val="right" w:pos="8305"/>
      </w:tabs>
      <w:jc w:val="left"/>
    </w:pPr>
    <w:rPr>
      <w:kern w:val="1"/>
      <w:sz w:val="18"/>
      <w:szCs w:val="18"/>
      <w:lang w:val="zh-CN"/>
    </w:rPr>
  </w:style>
  <w:style w:type="paragraph" w:styleId="39">
    <w:name w:val="header"/>
    <w:basedOn w:val="1"/>
    <w:link w:val="98"/>
    <w:qFormat/>
    <w:uiPriority w:val="99"/>
    <w:pPr>
      <w:tabs>
        <w:tab w:val="center" w:pos="4153"/>
        <w:tab w:val="right" w:pos="8305"/>
      </w:tabs>
      <w:jc w:val="center"/>
    </w:pPr>
    <w:rPr>
      <w:kern w:val="1"/>
      <w:sz w:val="18"/>
      <w:szCs w:val="18"/>
      <w:lang w:val="zh-CN"/>
    </w:rPr>
  </w:style>
  <w:style w:type="paragraph" w:styleId="40">
    <w:name w:val="toc 1"/>
    <w:basedOn w:val="1"/>
    <w:next w:val="1"/>
    <w:qFormat/>
    <w:uiPriority w:val="39"/>
  </w:style>
  <w:style w:type="paragraph" w:styleId="41">
    <w:name w:val="toc 4"/>
    <w:basedOn w:val="1"/>
    <w:next w:val="1"/>
    <w:unhideWhenUsed/>
    <w:qFormat/>
    <w:uiPriority w:val="39"/>
    <w:pPr>
      <w:ind w:left="1260" w:leftChars="600"/>
    </w:pPr>
    <w:rPr>
      <w:rFonts w:asciiTheme="minorHAnsi" w:hAnsiTheme="minorHAnsi" w:eastAsiaTheme="minorEastAsia" w:cstheme="minorBidi"/>
      <w:color w:val="auto"/>
      <w:kern w:val="2"/>
      <w:szCs w:val="22"/>
    </w:rPr>
  </w:style>
  <w:style w:type="paragraph" w:styleId="42">
    <w:name w:val="Subtitle"/>
    <w:basedOn w:val="1"/>
    <w:next w:val="1"/>
    <w:link w:val="99"/>
    <w:qFormat/>
    <w:uiPriority w:val="16"/>
    <w:pPr>
      <w:spacing w:before="240" w:after="60" w:line="312" w:lineRule="auto"/>
      <w:jc w:val="center"/>
      <w:outlineLvl w:val="1"/>
    </w:pPr>
    <w:rPr>
      <w:rFonts w:ascii="Cambria" w:hAnsi="Cambria" w:eastAsia="Times New Roman"/>
      <w:b/>
      <w:bCs/>
      <w:color w:val="auto"/>
      <w:kern w:val="28"/>
      <w:sz w:val="32"/>
      <w:szCs w:val="32"/>
      <w:u w:color="000000"/>
      <w:lang w:val="zh-CN"/>
    </w:rPr>
  </w:style>
  <w:style w:type="paragraph" w:styleId="43">
    <w:name w:val="List"/>
    <w:basedOn w:val="1"/>
    <w:qFormat/>
    <w:uiPriority w:val="0"/>
    <w:pPr>
      <w:spacing w:line="312" w:lineRule="atLeast"/>
      <w:ind w:left="420" w:hanging="420"/>
    </w:pPr>
    <w:rPr>
      <w:szCs w:val="20"/>
    </w:rPr>
  </w:style>
  <w:style w:type="paragraph" w:styleId="44">
    <w:name w:val="footnote text"/>
    <w:basedOn w:val="1"/>
    <w:link w:val="100"/>
    <w:qFormat/>
    <w:uiPriority w:val="0"/>
    <w:pPr>
      <w:spacing w:line="312" w:lineRule="atLeast"/>
      <w:jc w:val="left"/>
    </w:pPr>
    <w:rPr>
      <w:kern w:val="1"/>
      <w:sz w:val="18"/>
      <w:lang w:val="zh-CN"/>
    </w:rPr>
  </w:style>
  <w:style w:type="paragraph" w:styleId="45">
    <w:name w:val="toc 6"/>
    <w:basedOn w:val="1"/>
    <w:next w:val="1"/>
    <w:unhideWhenUsed/>
    <w:qFormat/>
    <w:uiPriority w:val="39"/>
    <w:pPr>
      <w:ind w:left="2100" w:leftChars="1000"/>
    </w:pPr>
    <w:rPr>
      <w:rFonts w:asciiTheme="minorHAnsi" w:hAnsiTheme="minorHAnsi" w:eastAsiaTheme="minorEastAsia" w:cstheme="minorBidi"/>
      <w:color w:val="auto"/>
      <w:kern w:val="2"/>
      <w:szCs w:val="22"/>
    </w:rPr>
  </w:style>
  <w:style w:type="paragraph" w:styleId="46">
    <w:name w:val="Body Text Indent 3"/>
    <w:basedOn w:val="1"/>
    <w:link w:val="101"/>
    <w:qFormat/>
    <w:uiPriority w:val="0"/>
    <w:pPr>
      <w:spacing w:after="120"/>
      <w:ind w:left="420"/>
    </w:pPr>
    <w:rPr>
      <w:kern w:val="1"/>
      <w:sz w:val="16"/>
      <w:szCs w:val="16"/>
      <w:lang w:val="zh-CN"/>
    </w:rPr>
  </w:style>
  <w:style w:type="paragraph" w:styleId="47">
    <w:name w:val="index 7"/>
    <w:next w:val="1"/>
    <w:qFormat/>
    <w:uiPriority w:val="0"/>
    <w:pPr>
      <w:widowControl w:val="0"/>
      <w:adjustRightInd w:val="0"/>
      <w:spacing w:line="360" w:lineRule="atLeast"/>
      <w:ind w:left="2518" w:hanging="2020"/>
      <w:textAlignment w:val="baseline"/>
    </w:pPr>
    <w:rPr>
      <w:rFonts w:ascii="Calibri" w:hAnsi="Calibri" w:eastAsia="宋体" w:cs="Times New Roman"/>
      <w:lang w:val="en-US" w:eastAsia="zh-CN" w:bidi="ar-SA"/>
    </w:rPr>
  </w:style>
  <w:style w:type="paragraph" w:styleId="48">
    <w:name w:val="toc 2"/>
    <w:basedOn w:val="1"/>
    <w:next w:val="1"/>
    <w:qFormat/>
    <w:uiPriority w:val="39"/>
    <w:pPr>
      <w:ind w:left="420" w:leftChars="200"/>
    </w:pPr>
  </w:style>
  <w:style w:type="paragraph" w:styleId="49">
    <w:name w:val="toc 9"/>
    <w:basedOn w:val="1"/>
    <w:next w:val="1"/>
    <w:unhideWhenUsed/>
    <w:qFormat/>
    <w:uiPriority w:val="39"/>
    <w:pPr>
      <w:ind w:left="3360" w:leftChars="1600"/>
    </w:pPr>
    <w:rPr>
      <w:rFonts w:asciiTheme="minorHAnsi" w:hAnsiTheme="minorHAnsi" w:eastAsiaTheme="minorEastAsia" w:cstheme="minorBidi"/>
      <w:color w:val="auto"/>
      <w:kern w:val="2"/>
      <w:szCs w:val="22"/>
    </w:rPr>
  </w:style>
  <w:style w:type="paragraph" w:styleId="50">
    <w:name w:val="Body Text 2"/>
    <w:basedOn w:val="1"/>
    <w:link w:val="102"/>
    <w:qFormat/>
    <w:uiPriority w:val="0"/>
    <w:pPr>
      <w:widowControl/>
      <w:spacing w:line="640" w:lineRule="exact"/>
      <w:jc w:val="center"/>
    </w:pPr>
    <w:rPr>
      <w:rFonts w:ascii="仿宋_GB2312" w:hAnsi="仿宋_GB2312" w:eastAsia="仿宋"/>
      <w:spacing w:val="40"/>
      <w:kern w:val="1"/>
      <w:sz w:val="44"/>
      <w:lang w:val="zh-CN"/>
    </w:rPr>
  </w:style>
  <w:style w:type="paragraph" w:styleId="51">
    <w:name w:val="List 4"/>
    <w:basedOn w:val="1"/>
    <w:qFormat/>
    <w:uiPriority w:val="0"/>
    <w:pPr>
      <w:spacing w:line="312" w:lineRule="atLeast"/>
      <w:ind w:left="1680" w:hanging="420"/>
    </w:pPr>
    <w:rPr>
      <w:szCs w:val="20"/>
    </w:rPr>
  </w:style>
  <w:style w:type="paragraph" w:styleId="52">
    <w:name w:val="HTML Preformatted"/>
    <w:basedOn w:val="1"/>
    <w:link w:val="103"/>
    <w:qFormat/>
    <w:uiPriority w:val="99"/>
    <w:pPr>
      <w:widowControl/>
      <w:tabs>
        <w:tab w:val="left" w:pos="916"/>
        <w:tab w:val="left" w:pos="1832"/>
        <w:tab w:val="left" w:pos="2748"/>
        <w:tab w:val="left" w:pos="3664"/>
        <w:tab w:val="left" w:pos="4580"/>
        <w:tab w:val="left" w:pos="5496"/>
        <w:tab w:val="left" w:pos="6412"/>
        <w:tab w:val="left" w:pos="7328"/>
        <w:tab w:val="left" w:pos="8244"/>
        <w:tab w:val="left" w:pos="8305"/>
        <w:tab w:val="left" w:pos="10076"/>
        <w:tab w:val="left" w:pos="10992"/>
        <w:tab w:val="left" w:pos="11908"/>
        <w:tab w:val="left" w:pos="12824"/>
        <w:tab w:val="left" w:pos="13740"/>
        <w:tab w:val="left" w:pos="14656"/>
      </w:tabs>
      <w:spacing w:line="330" w:lineRule="atLeast"/>
      <w:jc w:val="left"/>
    </w:pPr>
    <w:rPr>
      <w:rFonts w:ascii="Arial" w:hAnsi="Arial" w:cs="Arial"/>
      <w:kern w:val="1"/>
      <w:sz w:val="24"/>
      <w:szCs w:val="21"/>
      <w:lang w:val="zh-CN" w:eastAsia="en-US" w:bidi="en-US"/>
    </w:rPr>
  </w:style>
  <w:style w:type="paragraph" w:styleId="53">
    <w:name w:val="Normal (Web)"/>
    <w:basedOn w:val="1"/>
    <w:qFormat/>
    <w:uiPriority w:val="0"/>
    <w:pPr>
      <w:widowControl/>
      <w:spacing w:before="100" w:beforeAutospacing="1" w:after="100" w:afterAutospacing="1"/>
      <w:jc w:val="left"/>
    </w:pPr>
    <w:rPr>
      <w:rFonts w:ascii="宋体" w:hAnsi="宋体" w:cs="宋体"/>
      <w:kern w:val="1"/>
      <w:sz w:val="24"/>
    </w:rPr>
  </w:style>
  <w:style w:type="paragraph" w:styleId="54">
    <w:name w:val="index 1"/>
    <w:basedOn w:val="1"/>
    <w:next w:val="1"/>
    <w:qFormat/>
    <w:uiPriority w:val="0"/>
    <w:pPr>
      <w:spacing w:line="220" w:lineRule="exact"/>
      <w:jc w:val="center"/>
    </w:pPr>
    <w:rPr>
      <w:rFonts w:ascii="仿宋_GB2312" w:hAnsi="仿宋_GB2312" w:eastAsia="仿宋"/>
      <w:kern w:val="1"/>
      <w:szCs w:val="21"/>
    </w:rPr>
  </w:style>
  <w:style w:type="paragraph" w:styleId="55">
    <w:name w:val="Title"/>
    <w:basedOn w:val="1"/>
    <w:next w:val="1"/>
    <w:link w:val="104"/>
    <w:qFormat/>
    <w:uiPriority w:val="0"/>
    <w:pPr>
      <w:spacing w:before="240" w:after="60" w:line="420" w:lineRule="atLeast"/>
      <w:jc w:val="center"/>
      <w:outlineLvl w:val="0"/>
    </w:pPr>
    <w:rPr>
      <w:rFonts w:ascii="Arial" w:hAnsi="Arial"/>
      <w:b/>
      <w:kern w:val="1"/>
      <w:sz w:val="32"/>
      <w:lang w:val="zh-CN"/>
    </w:rPr>
  </w:style>
  <w:style w:type="paragraph" w:styleId="56">
    <w:name w:val="annotation subject"/>
    <w:basedOn w:val="21"/>
    <w:next w:val="21"/>
    <w:link w:val="105"/>
    <w:qFormat/>
    <w:uiPriority w:val="0"/>
    <w:pPr>
      <w:jc w:val="both"/>
    </w:pPr>
    <w:rPr>
      <w:b/>
    </w:rPr>
  </w:style>
  <w:style w:type="paragraph" w:styleId="57">
    <w:name w:val="Body Text First Indent"/>
    <w:basedOn w:val="1"/>
    <w:qFormat/>
    <w:uiPriority w:val="0"/>
    <w:pPr>
      <w:spacing w:line="312" w:lineRule="auto"/>
      <w:ind w:firstLine="420"/>
    </w:pPr>
    <w:rPr>
      <w:rFonts w:ascii="Times New Roman" w:hAnsi="Times New Roman"/>
      <w:kern w:val="1"/>
    </w:rPr>
  </w:style>
  <w:style w:type="paragraph" w:styleId="58">
    <w:name w:val="Body Text First Indent 2"/>
    <w:basedOn w:val="25"/>
    <w:link w:val="560"/>
    <w:qFormat/>
    <w:uiPriority w:val="0"/>
    <w:pPr>
      <w:ind w:left="200" w:leftChars="200" w:firstLine="420" w:firstLineChars="200"/>
    </w:pPr>
    <w:rPr>
      <w:kern w:val="0"/>
      <w:lang w:val="en-US"/>
    </w:rPr>
  </w:style>
  <w:style w:type="table" w:styleId="60">
    <w:name w:val="Table Grid"/>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62">
    <w:name w:val="Strong"/>
    <w:qFormat/>
    <w:uiPriority w:val="0"/>
    <w:rPr>
      <w:b/>
    </w:rPr>
  </w:style>
  <w:style w:type="character" w:styleId="63">
    <w:name w:val="endnote reference"/>
    <w:qFormat/>
    <w:uiPriority w:val="0"/>
    <w:rPr>
      <w:position w:val="-2"/>
      <w:vertAlign w:val="superscript"/>
    </w:rPr>
  </w:style>
  <w:style w:type="character" w:styleId="64">
    <w:name w:val="page number"/>
    <w:basedOn w:val="61"/>
    <w:qFormat/>
    <w:uiPriority w:val="0"/>
  </w:style>
  <w:style w:type="character" w:styleId="65">
    <w:name w:val="Emphasis"/>
    <w:qFormat/>
    <w:uiPriority w:val="0"/>
    <w:rPr>
      <w:color w:val="CC0000"/>
    </w:rPr>
  </w:style>
  <w:style w:type="character" w:styleId="66">
    <w:name w:val="HTML Definition"/>
    <w:qFormat/>
    <w:uiPriority w:val="0"/>
    <w:rPr>
      <w:rFonts w:cs="Times New Roman"/>
    </w:rPr>
  </w:style>
  <w:style w:type="character" w:styleId="67">
    <w:name w:val="HTML Variable"/>
    <w:qFormat/>
    <w:uiPriority w:val="0"/>
    <w:rPr>
      <w:rFonts w:cs="Times New Roman"/>
    </w:rPr>
  </w:style>
  <w:style w:type="character" w:styleId="68">
    <w:name w:val="Hyperlink"/>
    <w:qFormat/>
    <w:uiPriority w:val="99"/>
    <w:rPr>
      <w:color w:val="0000FF"/>
      <w:u w:val="none"/>
    </w:rPr>
  </w:style>
  <w:style w:type="character" w:styleId="69">
    <w:name w:val="HTML Code"/>
    <w:qFormat/>
    <w:uiPriority w:val="0"/>
    <w:rPr>
      <w:rFonts w:ascii="couriernew" w:hAnsi="couriernew" w:eastAsia="Times New Roman" w:cs="couriernew"/>
      <w:sz w:val="20"/>
    </w:rPr>
  </w:style>
  <w:style w:type="character" w:styleId="70">
    <w:name w:val="annotation reference"/>
    <w:qFormat/>
    <w:uiPriority w:val="0"/>
    <w:rPr>
      <w:sz w:val="21"/>
      <w:szCs w:val="21"/>
    </w:rPr>
  </w:style>
  <w:style w:type="character" w:styleId="71">
    <w:name w:val="HTML Cite"/>
    <w:qFormat/>
    <w:uiPriority w:val="0"/>
    <w:rPr>
      <w:rFonts w:cs="Times New Roman"/>
    </w:rPr>
  </w:style>
  <w:style w:type="character" w:styleId="72">
    <w:name w:val="footnote reference"/>
    <w:basedOn w:val="61"/>
    <w:qFormat/>
    <w:uiPriority w:val="0"/>
    <w:rPr>
      <w:position w:val="-2"/>
      <w:vertAlign w:val="superscript"/>
    </w:rPr>
  </w:style>
  <w:style w:type="character" w:styleId="73">
    <w:name w:val="HTML Keyboard"/>
    <w:qFormat/>
    <w:uiPriority w:val="0"/>
    <w:rPr>
      <w:rFonts w:ascii="couriernew" w:hAnsi="couriernew" w:eastAsia="Times New Roman" w:cs="couriernew"/>
      <w:sz w:val="20"/>
    </w:rPr>
  </w:style>
  <w:style w:type="character" w:styleId="74">
    <w:name w:val="HTML Sample"/>
    <w:qFormat/>
    <w:uiPriority w:val="0"/>
    <w:rPr>
      <w:rFonts w:ascii="couriernew" w:hAnsi="couriernew" w:eastAsia="Times New Roman" w:cs="couriernew"/>
    </w:rPr>
  </w:style>
  <w:style w:type="character" w:customStyle="1" w:styleId="75">
    <w:name w:val="标题 4 Char"/>
    <w:link w:val="6"/>
    <w:qFormat/>
    <w:uiPriority w:val="0"/>
    <w:rPr>
      <w:rFonts w:ascii="Arial" w:hAnsi="Arial" w:eastAsia="黑体" w:cs="Arial"/>
      <w:b/>
      <w:color w:val="000000"/>
      <w:sz w:val="28"/>
      <w:szCs w:val="28"/>
    </w:rPr>
  </w:style>
  <w:style w:type="paragraph" w:customStyle="1" w:styleId="76">
    <w:name w:val="样式1"/>
    <w:basedOn w:val="1"/>
    <w:next w:val="6"/>
    <w:qFormat/>
    <w:uiPriority w:val="0"/>
    <w:pPr>
      <w:spacing w:line="360" w:lineRule="auto"/>
      <w:ind w:firstLine="420"/>
    </w:pPr>
    <w:rPr>
      <w:rFonts w:ascii="宋体" w:hAnsi="宋体" w:cs="宋体"/>
      <w:kern w:val="1"/>
      <w:szCs w:val="21"/>
    </w:rPr>
  </w:style>
  <w:style w:type="paragraph" w:customStyle="1" w:styleId="77">
    <w:name w:val="列出段落1"/>
    <w:basedOn w:val="1"/>
    <w:link w:val="106"/>
    <w:qFormat/>
    <w:uiPriority w:val="0"/>
    <w:pPr>
      <w:widowControl/>
      <w:ind w:firstLine="420"/>
      <w:jc w:val="left"/>
    </w:pPr>
    <w:rPr>
      <w:sz w:val="20"/>
      <w:szCs w:val="22"/>
      <w:lang w:val="zh-CN"/>
    </w:rPr>
  </w:style>
  <w:style w:type="paragraph" w:customStyle="1" w:styleId="78">
    <w:name w:val="列出段落2"/>
    <w:basedOn w:val="1"/>
    <w:qFormat/>
    <w:uiPriority w:val="0"/>
    <w:pPr>
      <w:ind w:firstLine="200" w:firstLineChars="200"/>
    </w:pPr>
    <w:rPr>
      <w:rFonts w:hint="eastAsia"/>
      <w:color w:val="auto"/>
      <w:kern w:val="2"/>
      <w:szCs w:val="22"/>
      <w:u w:color="000000"/>
    </w:rPr>
  </w:style>
  <w:style w:type="character" w:customStyle="1" w:styleId="79">
    <w:name w:val="正文文本 Char2"/>
    <w:link w:val="24"/>
    <w:qFormat/>
    <w:uiPriority w:val="99"/>
    <w:rPr>
      <w:color w:val="000000"/>
      <w:kern w:val="1"/>
      <w:sz w:val="21"/>
      <w:szCs w:val="24"/>
    </w:rPr>
  </w:style>
  <w:style w:type="character" w:customStyle="1" w:styleId="80">
    <w:name w:val="标题 1 Char"/>
    <w:link w:val="3"/>
    <w:qFormat/>
    <w:uiPriority w:val="0"/>
    <w:rPr>
      <w:b/>
      <w:color w:val="000000"/>
      <w:sz w:val="44"/>
      <w:szCs w:val="44"/>
    </w:rPr>
  </w:style>
  <w:style w:type="character" w:customStyle="1" w:styleId="81">
    <w:name w:val="标题 2 Char"/>
    <w:link w:val="4"/>
    <w:qFormat/>
    <w:uiPriority w:val="0"/>
    <w:rPr>
      <w:rFonts w:ascii="黑体" w:hAnsi="黑体" w:eastAsia="黑体" w:cs="宋体"/>
      <w:kern w:val="1"/>
      <w:sz w:val="28"/>
      <w:szCs w:val="28"/>
      <w:lang w:val="zh-CN" w:eastAsia="zh-CN"/>
    </w:rPr>
  </w:style>
  <w:style w:type="character" w:customStyle="1" w:styleId="82">
    <w:name w:val="标题 3 Char"/>
    <w:link w:val="5"/>
    <w:qFormat/>
    <w:uiPriority w:val="9"/>
    <w:rPr>
      <w:rFonts w:ascii="黑体" w:hAnsi="黑体" w:eastAsia="黑体"/>
      <w:kern w:val="1"/>
      <w:sz w:val="28"/>
      <w:szCs w:val="28"/>
      <w:lang w:val="zh-CN"/>
    </w:rPr>
  </w:style>
  <w:style w:type="character" w:customStyle="1" w:styleId="83">
    <w:name w:val="标题 5 Char"/>
    <w:link w:val="7"/>
    <w:qFormat/>
    <w:uiPriority w:val="11"/>
    <w:rPr>
      <w:rFonts w:ascii="宋体" w:hAnsi="宋体" w:cs="宋体"/>
      <w:b/>
      <w:color w:val="000000"/>
      <w:sz w:val="24"/>
      <w:szCs w:val="24"/>
    </w:rPr>
  </w:style>
  <w:style w:type="character" w:customStyle="1" w:styleId="84">
    <w:name w:val="标题 6 Char"/>
    <w:link w:val="8"/>
    <w:qFormat/>
    <w:uiPriority w:val="0"/>
    <w:rPr>
      <w:rFonts w:ascii="Arial" w:hAnsi="Arial" w:eastAsia="黑体" w:cs="Arial"/>
      <w:b/>
      <w:color w:val="000000"/>
      <w:sz w:val="24"/>
      <w:szCs w:val="24"/>
      <w:lang w:val="en-US" w:eastAsia="zh-CN"/>
    </w:rPr>
  </w:style>
  <w:style w:type="character" w:customStyle="1" w:styleId="85">
    <w:name w:val="标题 7 Char"/>
    <w:link w:val="9"/>
    <w:qFormat/>
    <w:uiPriority w:val="0"/>
    <w:rPr>
      <w:b/>
      <w:color w:val="000000"/>
      <w:sz w:val="24"/>
      <w:szCs w:val="24"/>
      <w:lang w:val="en-US" w:eastAsia="zh-CN"/>
    </w:rPr>
  </w:style>
  <w:style w:type="character" w:customStyle="1" w:styleId="86">
    <w:name w:val="标题 8 Char"/>
    <w:link w:val="10"/>
    <w:qFormat/>
    <w:uiPriority w:val="0"/>
    <w:rPr>
      <w:rFonts w:ascii="Arial" w:hAnsi="Arial" w:eastAsia="黑体" w:cs="Arial"/>
      <w:color w:val="000000"/>
      <w:sz w:val="24"/>
      <w:szCs w:val="24"/>
      <w:lang w:val="en-US" w:eastAsia="zh-CN"/>
    </w:rPr>
  </w:style>
  <w:style w:type="character" w:customStyle="1" w:styleId="87">
    <w:name w:val="标题 9 Char"/>
    <w:link w:val="11"/>
    <w:qFormat/>
    <w:uiPriority w:val="0"/>
    <w:rPr>
      <w:rFonts w:ascii="Arial" w:hAnsi="Arial" w:eastAsia="黑体" w:cs="Arial"/>
      <w:color w:val="000000"/>
      <w:sz w:val="21"/>
      <w:szCs w:val="21"/>
      <w:lang w:val="en-US" w:eastAsia="zh-CN"/>
    </w:rPr>
  </w:style>
  <w:style w:type="character" w:customStyle="1" w:styleId="88">
    <w:name w:val="文档结构图 Char"/>
    <w:link w:val="20"/>
    <w:qFormat/>
    <w:uiPriority w:val="0"/>
    <w:rPr>
      <w:color w:val="000000"/>
      <w:kern w:val="1"/>
      <w:sz w:val="21"/>
      <w:szCs w:val="24"/>
      <w:shd w:val="clear" w:color="000000" w:fill="00007F"/>
    </w:rPr>
  </w:style>
  <w:style w:type="character" w:customStyle="1" w:styleId="89">
    <w:name w:val="批注文字 Char"/>
    <w:link w:val="21"/>
    <w:qFormat/>
    <w:uiPriority w:val="0"/>
    <w:rPr>
      <w:color w:val="000000"/>
      <w:kern w:val="1"/>
      <w:sz w:val="21"/>
      <w:szCs w:val="24"/>
    </w:rPr>
  </w:style>
  <w:style w:type="character" w:customStyle="1" w:styleId="90">
    <w:name w:val="称呼 Char"/>
    <w:link w:val="22"/>
    <w:qFormat/>
    <w:uiPriority w:val="0"/>
    <w:rPr>
      <w:rFonts w:ascii="宋体" w:hAnsi="宋体" w:eastAsia="仿宋"/>
      <w:color w:val="000000"/>
      <w:kern w:val="1"/>
      <w:sz w:val="21"/>
      <w:szCs w:val="24"/>
    </w:rPr>
  </w:style>
  <w:style w:type="character" w:customStyle="1" w:styleId="91">
    <w:name w:val="正文文本 3 Char"/>
    <w:link w:val="23"/>
    <w:qFormat/>
    <w:uiPriority w:val="0"/>
    <w:rPr>
      <w:rFonts w:ascii="宋体" w:hAnsi="宋体"/>
      <w:color w:val="000000"/>
      <w:kern w:val="1"/>
      <w:sz w:val="24"/>
      <w:lang w:val="zh-CN"/>
    </w:rPr>
  </w:style>
  <w:style w:type="character" w:customStyle="1" w:styleId="92">
    <w:name w:val="正文文本缩进 Char"/>
    <w:link w:val="25"/>
    <w:qFormat/>
    <w:uiPriority w:val="0"/>
    <w:rPr>
      <w:color w:val="000000"/>
      <w:kern w:val="1"/>
      <w:sz w:val="21"/>
      <w:szCs w:val="24"/>
    </w:rPr>
  </w:style>
  <w:style w:type="character" w:customStyle="1" w:styleId="93">
    <w:name w:val="日期 Char"/>
    <w:link w:val="34"/>
    <w:qFormat/>
    <w:uiPriority w:val="0"/>
    <w:rPr>
      <w:color w:val="000000"/>
      <w:kern w:val="1"/>
      <w:sz w:val="24"/>
      <w:lang w:val="zh-CN"/>
    </w:rPr>
  </w:style>
  <w:style w:type="character" w:customStyle="1" w:styleId="94">
    <w:name w:val="正文文本缩进 2 Char"/>
    <w:link w:val="35"/>
    <w:qFormat/>
    <w:uiPriority w:val="0"/>
    <w:rPr>
      <w:rFonts w:ascii="宋体" w:hAnsi="宋体" w:cs="Arial"/>
      <w:color w:val="000000"/>
      <w:spacing w:val="12"/>
      <w:kern w:val="1"/>
      <w:sz w:val="24"/>
      <w:szCs w:val="24"/>
    </w:rPr>
  </w:style>
  <w:style w:type="character" w:customStyle="1" w:styleId="95">
    <w:name w:val="尾注文本 Char"/>
    <w:link w:val="36"/>
    <w:qFormat/>
    <w:uiPriority w:val="0"/>
    <w:rPr>
      <w:color w:val="000000"/>
      <w:kern w:val="1"/>
      <w:sz w:val="21"/>
      <w:szCs w:val="24"/>
    </w:rPr>
  </w:style>
  <w:style w:type="character" w:customStyle="1" w:styleId="96">
    <w:name w:val="批注框文本 Char"/>
    <w:link w:val="37"/>
    <w:qFormat/>
    <w:uiPriority w:val="0"/>
    <w:rPr>
      <w:color w:val="000000"/>
      <w:kern w:val="1"/>
      <w:sz w:val="18"/>
      <w:szCs w:val="18"/>
      <w:lang w:val="zh-CN"/>
    </w:rPr>
  </w:style>
  <w:style w:type="character" w:customStyle="1" w:styleId="97">
    <w:name w:val="页脚 Char"/>
    <w:link w:val="38"/>
    <w:qFormat/>
    <w:uiPriority w:val="99"/>
    <w:rPr>
      <w:color w:val="000000"/>
      <w:kern w:val="1"/>
      <w:sz w:val="18"/>
      <w:szCs w:val="18"/>
    </w:rPr>
  </w:style>
  <w:style w:type="character" w:customStyle="1" w:styleId="98">
    <w:name w:val="页眉 Char"/>
    <w:link w:val="39"/>
    <w:qFormat/>
    <w:uiPriority w:val="99"/>
    <w:rPr>
      <w:color w:val="000000"/>
      <w:kern w:val="1"/>
      <w:sz w:val="18"/>
      <w:szCs w:val="18"/>
      <w:lang w:val="zh-CN"/>
    </w:rPr>
  </w:style>
  <w:style w:type="character" w:customStyle="1" w:styleId="99">
    <w:name w:val="副标题 Char"/>
    <w:link w:val="42"/>
    <w:qFormat/>
    <w:uiPriority w:val="16"/>
    <w:rPr>
      <w:rFonts w:ascii="Cambria" w:hAnsi="Cambria" w:eastAsia="Times New Roman"/>
      <w:b/>
      <w:bCs/>
      <w:kern w:val="28"/>
      <w:sz w:val="32"/>
      <w:szCs w:val="32"/>
      <w:u w:color="000000"/>
    </w:rPr>
  </w:style>
  <w:style w:type="character" w:customStyle="1" w:styleId="100">
    <w:name w:val="脚注文本 Char"/>
    <w:link w:val="44"/>
    <w:qFormat/>
    <w:uiPriority w:val="0"/>
    <w:rPr>
      <w:color w:val="000000"/>
      <w:kern w:val="1"/>
      <w:sz w:val="18"/>
      <w:szCs w:val="24"/>
    </w:rPr>
  </w:style>
  <w:style w:type="character" w:customStyle="1" w:styleId="101">
    <w:name w:val="正文文本缩进 3 Char"/>
    <w:link w:val="46"/>
    <w:qFormat/>
    <w:uiPriority w:val="0"/>
    <w:rPr>
      <w:color w:val="000000"/>
      <w:kern w:val="1"/>
      <w:sz w:val="16"/>
      <w:szCs w:val="16"/>
      <w:lang w:val="zh-CN"/>
    </w:rPr>
  </w:style>
  <w:style w:type="character" w:customStyle="1" w:styleId="102">
    <w:name w:val="正文文本 2 Char"/>
    <w:link w:val="50"/>
    <w:qFormat/>
    <w:uiPriority w:val="0"/>
    <w:rPr>
      <w:rFonts w:ascii="仿宋_GB2312" w:hAnsi="仿宋_GB2312" w:eastAsia="仿宋"/>
      <w:color w:val="000000"/>
      <w:spacing w:val="40"/>
      <w:kern w:val="1"/>
      <w:sz w:val="44"/>
      <w:szCs w:val="24"/>
    </w:rPr>
  </w:style>
  <w:style w:type="character" w:customStyle="1" w:styleId="103">
    <w:name w:val="HTML 预设格式 Char"/>
    <w:link w:val="52"/>
    <w:qFormat/>
    <w:uiPriority w:val="99"/>
    <w:rPr>
      <w:rFonts w:ascii="Arial" w:hAnsi="Arial" w:cs="Arial"/>
      <w:color w:val="000000"/>
      <w:kern w:val="1"/>
      <w:sz w:val="24"/>
      <w:szCs w:val="21"/>
      <w:lang w:eastAsia="en-US" w:bidi="en-US"/>
    </w:rPr>
  </w:style>
  <w:style w:type="character" w:customStyle="1" w:styleId="104">
    <w:name w:val="标题 Char"/>
    <w:link w:val="55"/>
    <w:qFormat/>
    <w:uiPriority w:val="0"/>
    <w:rPr>
      <w:rFonts w:ascii="Arial" w:hAnsi="Arial" w:cs="Arial"/>
      <w:b/>
      <w:color w:val="000000"/>
      <w:kern w:val="1"/>
      <w:sz w:val="32"/>
      <w:szCs w:val="24"/>
    </w:rPr>
  </w:style>
  <w:style w:type="character" w:customStyle="1" w:styleId="105">
    <w:name w:val="批注主题 Char"/>
    <w:link w:val="56"/>
    <w:qFormat/>
    <w:uiPriority w:val="0"/>
    <w:rPr>
      <w:b/>
      <w:color w:val="000000"/>
      <w:kern w:val="1"/>
      <w:sz w:val="21"/>
      <w:szCs w:val="24"/>
    </w:rPr>
  </w:style>
  <w:style w:type="character" w:customStyle="1" w:styleId="106">
    <w:name w:val="列出段落 Char"/>
    <w:link w:val="77"/>
    <w:qFormat/>
    <w:uiPriority w:val="0"/>
    <w:rPr>
      <w:rFonts w:ascii="Calibri" w:hAnsi="Calibri" w:cs="Calibri"/>
      <w:color w:val="000000"/>
      <w:szCs w:val="22"/>
      <w:lang w:val="zh-CN"/>
    </w:rPr>
  </w:style>
  <w:style w:type="character" w:customStyle="1" w:styleId="107">
    <w:name w:val="已访问的超链接1"/>
    <w:qFormat/>
    <w:uiPriority w:val="0"/>
    <w:rPr>
      <w:color w:val="7F007F"/>
      <w:u w:val="single"/>
    </w:rPr>
  </w:style>
  <w:style w:type="character" w:customStyle="1" w:styleId="108">
    <w:name w:val="style6"/>
    <w:basedOn w:val="61"/>
    <w:qFormat/>
    <w:uiPriority w:val="0"/>
  </w:style>
  <w:style w:type="character" w:customStyle="1" w:styleId="109">
    <w:name w:val="标题 8 Char Char"/>
    <w:qFormat/>
    <w:uiPriority w:val="0"/>
    <w:rPr>
      <w:rFonts w:ascii="Arial" w:hAnsi="Arial" w:eastAsia="黑体"/>
      <w:sz w:val="24"/>
      <w:szCs w:val="24"/>
    </w:rPr>
  </w:style>
  <w:style w:type="character" w:customStyle="1" w:styleId="110">
    <w:name w:val="批注框文本 Char Char"/>
    <w:qFormat/>
    <w:uiPriority w:val="0"/>
    <w:rPr>
      <w:kern w:val="1"/>
      <w:sz w:val="18"/>
      <w:szCs w:val="18"/>
    </w:rPr>
  </w:style>
  <w:style w:type="character" w:customStyle="1" w:styleId="111">
    <w:name w:val="首行缩进 Char"/>
    <w:link w:val="112"/>
    <w:qFormat/>
    <w:uiPriority w:val="0"/>
    <w:rPr>
      <w:color w:val="000000"/>
      <w:kern w:val="1"/>
      <w:sz w:val="24"/>
      <w:szCs w:val="24"/>
      <w:lang w:val="zh-CN"/>
    </w:rPr>
  </w:style>
  <w:style w:type="paragraph" w:customStyle="1" w:styleId="112">
    <w:name w:val="首行缩进"/>
    <w:basedOn w:val="1"/>
    <w:link w:val="111"/>
    <w:qFormat/>
    <w:uiPriority w:val="0"/>
    <w:pPr>
      <w:spacing w:line="360" w:lineRule="auto"/>
      <w:ind w:firstLine="480"/>
    </w:pPr>
    <w:rPr>
      <w:kern w:val="1"/>
      <w:sz w:val="24"/>
      <w:lang w:val="zh-CN"/>
    </w:rPr>
  </w:style>
  <w:style w:type="character" w:customStyle="1" w:styleId="113">
    <w:name w:val="明显参考1"/>
    <w:qFormat/>
    <w:uiPriority w:val="24"/>
    <w:rPr>
      <w:b/>
      <w:bCs/>
      <w:smallCaps/>
      <w:color w:val="C0504D"/>
      <w:spacing w:val="5"/>
      <w:u w:val="single"/>
    </w:rPr>
  </w:style>
  <w:style w:type="character" w:customStyle="1" w:styleId="114">
    <w:name w:val="fontstyle01"/>
    <w:qFormat/>
    <w:uiPriority w:val="0"/>
    <w:rPr>
      <w:rFonts w:hint="eastAsia" w:ascii="宋体" w:hAnsi="宋体" w:eastAsia="宋体"/>
      <w:color w:val="000000"/>
      <w:sz w:val="22"/>
      <w:szCs w:val="22"/>
    </w:rPr>
  </w:style>
  <w:style w:type="character" w:customStyle="1" w:styleId="115">
    <w:name w:val="C3+正文 Char"/>
    <w:link w:val="116"/>
    <w:qFormat/>
    <w:locked/>
    <w:uiPriority w:val="0"/>
    <w:rPr>
      <w:rFonts w:ascii="宋体" w:cs="宋体"/>
      <w:sz w:val="24"/>
      <w:szCs w:val="24"/>
      <w:lang w:val="en-US" w:eastAsia="zh-CN" w:bidi="ar-SA"/>
    </w:rPr>
  </w:style>
  <w:style w:type="paragraph" w:customStyle="1" w:styleId="116">
    <w:name w:val="C3+正文"/>
    <w:link w:val="115"/>
    <w:qFormat/>
    <w:uiPriority w:val="0"/>
    <w:pPr>
      <w:widowControl w:val="0"/>
      <w:adjustRightInd w:val="0"/>
      <w:snapToGrid w:val="0"/>
      <w:spacing w:line="420" w:lineRule="atLeast"/>
      <w:ind w:firstLine="200" w:firstLineChars="200"/>
    </w:pPr>
    <w:rPr>
      <w:rFonts w:ascii="宋体" w:hAnsi="Calibri" w:eastAsia="宋体" w:cs="宋体"/>
      <w:sz w:val="24"/>
      <w:szCs w:val="24"/>
      <w:lang w:val="en-US" w:eastAsia="zh-CN" w:bidi="ar-SA"/>
    </w:rPr>
  </w:style>
  <w:style w:type="character" w:customStyle="1" w:styleId="117">
    <w:name w:val="15"/>
    <w:qFormat/>
    <w:uiPriority w:val="0"/>
    <w:rPr>
      <w:rFonts w:hint="default" w:ascii="Times New Roman" w:hAnsi="Times New Roman" w:cs="Times New Roman"/>
    </w:rPr>
  </w:style>
  <w:style w:type="character" w:customStyle="1" w:styleId="118">
    <w:name w:val="明显强调1"/>
    <w:qFormat/>
    <w:uiPriority w:val="0"/>
    <w:rPr>
      <w:b/>
      <w:bCs/>
      <w:i/>
      <w:iCs/>
      <w:color w:val="4F81BD"/>
    </w:rPr>
  </w:style>
  <w:style w:type="character" w:customStyle="1" w:styleId="119">
    <w:name w:val="链接"/>
    <w:qFormat/>
    <w:uiPriority w:val="0"/>
    <w:rPr>
      <w:rFonts w:ascii="Times New Roman" w:hAnsi="Times New Roman" w:eastAsia="宋体"/>
      <w:color w:val="0000FF"/>
      <w:position w:val="0"/>
      <w:sz w:val="21"/>
      <w:u w:val="single"/>
      <w:vertAlign w:val="baseline"/>
      <w:lang w:val="en-US" w:eastAsia="zh-CN"/>
    </w:rPr>
  </w:style>
  <w:style w:type="character" w:customStyle="1" w:styleId="120">
    <w:name w:val="标题 1 Char1"/>
    <w:qFormat/>
    <w:uiPriority w:val="0"/>
    <w:rPr>
      <w:b/>
      <w:kern w:val="1"/>
      <w:sz w:val="44"/>
      <w:szCs w:val="44"/>
    </w:rPr>
  </w:style>
  <w:style w:type="character" w:customStyle="1" w:styleId="121">
    <w:name w:val="批注文字 Char1"/>
    <w:basedOn w:val="61"/>
    <w:qFormat/>
    <w:uiPriority w:val="0"/>
  </w:style>
  <w:style w:type="character" w:customStyle="1" w:styleId="122">
    <w:name w:val="正文文本 Char1"/>
    <w:basedOn w:val="61"/>
    <w:qFormat/>
    <w:uiPriority w:val="0"/>
  </w:style>
  <w:style w:type="character" w:customStyle="1" w:styleId="123">
    <w:name w:val="批注主题 Char Char"/>
    <w:qFormat/>
    <w:uiPriority w:val="0"/>
    <w:rPr>
      <w:rFonts w:eastAsia="宋体"/>
      <w:b/>
      <w:kern w:val="1"/>
      <w:sz w:val="21"/>
      <w:szCs w:val="24"/>
      <w:lang w:val="en-US" w:eastAsia="zh-CN" w:bidi="ar-SA"/>
    </w:rPr>
  </w:style>
  <w:style w:type="character" w:customStyle="1" w:styleId="124">
    <w:name w:val="23"/>
    <w:qFormat/>
    <w:uiPriority w:val="0"/>
    <w:rPr>
      <w:rFonts w:hint="default" w:ascii="Times New Roman" w:hAnsi="Times New Roman" w:cs="Times New Roman"/>
    </w:rPr>
  </w:style>
  <w:style w:type="character" w:customStyle="1" w:styleId="125">
    <w:name w:val="标题 Char1"/>
    <w:qFormat/>
    <w:uiPriority w:val="0"/>
    <w:rPr>
      <w:rFonts w:ascii="Cambria" w:hAnsi="Cambria" w:cs="Times New Roman"/>
      <w:b/>
      <w:sz w:val="32"/>
      <w:szCs w:val="32"/>
    </w:rPr>
  </w:style>
  <w:style w:type="character" w:customStyle="1" w:styleId="126">
    <w:name w:val="正文文本缩进 3 Char Char"/>
    <w:qFormat/>
    <w:uiPriority w:val="0"/>
    <w:rPr>
      <w:kern w:val="1"/>
      <w:sz w:val="16"/>
      <w:szCs w:val="16"/>
    </w:rPr>
  </w:style>
  <w:style w:type="character" w:customStyle="1" w:styleId="127">
    <w:name w:val="正文（首行缩进两字） Char1"/>
    <w:qFormat/>
    <w:uiPriority w:val="0"/>
    <w:rPr>
      <w:kern w:val="2"/>
      <w:sz w:val="21"/>
    </w:rPr>
  </w:style>
  <w:style w:type="character" w:customStyle="1" w:styleId="128">
    <w:name w:val="纯文本 字符"/>
    <w:qFormat/>
    <w:uiPriority w:val="0"/>
    <w:rPr>
      <w:rFonts w:ascii="宋体" w:hAnsi="Courier New" w:cs="Courier New"/>
      <w:sz w:val="24"/>
      <w:szCs w:val="24"/>
    </w:rPr>
  </w:style>
  <w:style w:type="character" w:customStyle="1" w:styleId="129">
    <w:name w:val="标题 7 Char Char"/>
    <w:qFormat/>
    <w:uiPriority w:val="0"/>
    <w:rPr>
      <w:b/>
      <w:sz w:val="24"/>
      <w:szCs w:val="24"/>
    </w:rPr>
  </w:style>
  <w:style w:type="character" w:customStyle="1" w:styleId="130">
    <w:name w:val="l-btn-left2"/>
    <w:qFormat/>
    <w:uiPriority w:val="0"/>
    <w:rPr>
      <w:rFonts w:cs="Times New Roman"/>
    </w:rPr>
  </w:style>
  <w:style w:type="character" w:customStyle="1" w:styleId="131">
    <w:name w:val="副标题 Char1"/>
    <w:qFormat/>
    <w:uiPriority w:val="11"/>
    <w:rPr>
      <w:rFonts w:ascii="Cambria" w:hAnsi="Cambria" w:eastAsia="宋体" w:cs="Times New Roman"/>
      <w:b/>
      <w:bCs/>
      <w:color w:val="000000"/>
      <w:kern w:val="28"/>
      <w:sz w:val="32"/>
      <w:szCs w:val="32"/>
    </w:rPr>
  </w:style>
  <w:style w:type="character" w:customStyle="1" w:styleId="132">
    <w:name w:val="标题 2 Char Char"/>
    <w:qFormat/>
    <w:uiPriority w:val="0"/>
    <w:rPr>
      <w:rFonts w:ascii="宋体" w:hAnsi="宋体" w:eastAsia="宋体"/>
      <w:b/>
      <w:kern w:val="1"/>
      <w:sz w:val="32"/>
      <w:szCs w:val="32"/>
    </w:rPr>
  </w:style>
  <w:style w:type="character" w:customStyle="1" w:styleId="133">
    <w:name w:val="apple-converted-space"/>
    <w:qFormat/>
    <w:uiPriority w:val="0"/>
  </w:style>
  <w:style w:type="character" w:customStyle="1" w:styleId="134">
    <w:name w:val="标题 8 Char1"/>
    <w:qFormat/>
    <w:uiPriority w:val="0"/>
    <w:rPr>
      <w:rFonts w:ascii="Cambria" w:hAnsi="Cambria" w:eastAsia="宋体" w:cs="Times New Roman"/>
      <w:sz w:val="24"/>
      <w:szCs w:val="24"/>
    </w:rPr>
  </w:style>
  <w:style w:type="character" w:customStyle="1" w:styleId="135">
    <w:name w:val="标题 Char2"/>
    <w:qFormat/>
    <w:uiPriority w:val="10"/>
    <w:rPr>
      <w:rFonts w:ascii="Cambria" w:hAnsi="Cambria" w:eastAsia="宋体" w:cs="Times New Roman"/>
      <w:b/>
      <w:bCs/>
      <w:color w:val="000000"/>
      <w:kern w:val="0"/>
      <w:sz w:val="32"/>
      <w:szCs w:val="32"/>
    </w:rPr>
  </w:style>
  <w:style w:type="character" w:customStyle="1" w:styleId="136">
    <w:name w:val="fontstyle31"/>
    <w:qFormat/>
    <w:uiPriority w:val="0"/>
    <w:rPr>
      <w:rFonts w:hint="default" w:ascii="Times New Roman" w:hAnsi="Times New Roman" w:cs="Times New Roman"/>
      <w:b/>
      <w:bCs/>
      <w:color w:val="000000"/>
      <w:sz w:val="24"/>
      <w:szCs w:val="24"/>
    </w:rPr>
  </w:style>
  <w:style w:type="character" w:customStyle="1" w:styleId="137">
    <w:name w:val="标题 1 字符"/>
    <w:qFormat/>
    <w:uiPriority w:val="9"/>
    <w:rPr>
      <w:rFonts w:ascii="宋体" w:hAnsi="宋体" w:eastAsia="宋体" w:cs="宋体"/>
      <w:b/>
      <w:bCs/>
      <w:kern w:val="36"/>
      <w:sz w:val="48"/>
      <w:szCs w:val="48"/>
    </w:rPr>
  </w:style>
  <w:style w:type="character" w:customStyle="1" w:styleId="138">
    <w:name w:val="小点说明 Char"/>
    <w:qFormat/>
    <w:uiPriority w:val="0"/>
    <w:rPr>
      <w:rFonts w:eastAsia="宋体"/>
      <w:kern w:val="1"/>
      <w:sz w:val="24"/>
      <w:szCs w:val="24"/>
      <w:lang w:val="en-US" w:eastAsia="zh-CN" w:bidi="ar-SA"/>
    </w:rPr>
  </w:style>
  <w:style w:type="character" w:customStyle="1" w:styleId="139">
    <w:name w:val="批注文字 字符"/>
    <w:qFormat/>
    <w:uiPriority w:val="0"/>
    <w:rPr>
      <w:rFonts w:ascii="Times New Roman" w:hAnsi="Times New Roman" w:eastAsia="宋体" w:cs="Times New Roman"/>
      <w:szCs w:val="24"/>
    </w:rPr>
  </w:style>
  <w:style w:type="character" w:customStyle="1" w:styleId="140">
    <w:name w:val="正文文本缩进 3 Char1"/>
    <w:qFormat/>
    <w:uiPriority w:val="0"/>
    <w:rPr>
      <w:sz w:val="16"/>
      <w:szCs w:val="16"/>
    </w:rPr>
  </w:style>
  <w:style w:type="character" w:customStyle="1" w:styleId="141">
    <w:name w:val="正文文本缩进 2 Char Char"/>
    <w:qFormat/>
    <w:uiPriority w:val="0"/>
    <w:rPr>
      <w:rFonts w:ascii="宋体" w:hAnsi="宋体"/>
      <w:spacing w:val="12"/>
      <w:sz w:val="24"/>
    </w:rPr>
  </w:style>
  <w:style w:type="character" w:customStyle="1" w:styleId="142">
    <w:name w:val="正文文本 Char"/>
    <w:qFormat/>
    <w:uiPriority w:val="0"/>
    <w:rPr>
      <w:rFonts w:eastAsia="宋体"/>
      <w:kern w:val="2"/>
      <w:sz w:val="21"/>
      <w:lang w:val="en-US" w:eastAsia="zh-CN" w:bidi="ar-SA"/>
    </w:rPr>
  </w:style>
  <w:style w:type="character" w:customStyle="1" w:styleId="143">
    <w:name w:val="l-btn-left"/>
    <w:qFormat/>
    <w:uiPriority w:val="0"/>
    <w:rPr>
      <w:rFonts w:cs="Times New Roman"/>
    </w:rPr>
  </w:style>
  <w:style w:type="character" w:customStyle="1" w:styleId="144">
    <w:name w:val="书籍标题1"/>
    <w:qFormat/>
    <w:uiPriority w:val="25"/>
    <w:rPr>
      <w:b/>
      <w:bCs/>
      <w:smallCaps/>
      <w:spacing w:val="5"/>
    </w:rPr>
  </w:style>
  <w:style w:type="character" w:customStyle="1" w:styleId="145">
    <w:name w:val="次小点说明 Char"/>
    <w:qFormat/>
    <w:uiPriority w:val="0"/>
    <w:rPr>
      <w:rFonts w:eastAsia="宋体"/>
      <w:kern w:val="1"/>
      <w:sz w:val="21"/>
      <w:szCs w:val="24"/>
      <w:lang w:val="en-US" w:eastAsia="zh-CN" w:bidi="ar-SA"/>
    </w:rPr>
  </w:style>
  <w:style w:type="character" w:customStyle="1" w:styleId="146">
    <w:name w:val="普通(网站) Char1"/>
    <w:qFormat/>
    <w:uiPriority w:val="0"/>
    <w:rPr>
      <w:sz w:val="18"/>
    </w:rPr>
  </w:style>
  <w:style w:type="character" w:customStyle="1" w:styleId="147">
    <w:name w:val="批注框文本 Char1"/>
    <w:qFormat/>
    <w:uiPriority w:val="0"/>
    <w:rPr>
      <w:sz w:val="18"/>
      <w:szCs w:val="18"/>
    </w:rPr>
  </w:style>
  <w:style w:type="character" w:customStyle="1" w:styleId="148">
    <w:name w:val="页脚 Char1"/>
    <w:qFormat/>
    <w:uiPriority w:val="99"/>
    <w:rPr>
      <w:sz w:val="18"/>
      <w:szCs w:val="18"/>
    </w:rPr>
  </w:style>
  <w:style w:type="character" w:customStyle="1" w:styleId="149">
    <w:name w:val="Body text|9 + MingLiU"/>
    <w:qFormat/>
    <w:uiPriority w:val="0"/>
    <w:rPr>
      <w:rFonts w:ascii="MingLiU" w:hAnsi="MingLiU" w:eastAsia="MingLiU"/>
      <w:color w:val="000000"/>
      <w:spacing w:val="0"/>
      <w:w w:val="100"/>
      <w:position w:val="0"/>
      <w:sz w:val="19"/>
      <w:u w:val="single"/>
      <w:lang w:val="en-US" w:eastAsia="en-US"/>
    </w:rPr>
  </w:style>
  <w:style w:type="character" w:customStyle="1" w:styleId="150">
    <w:name w:val="标题 7 Char1"/>
    <w:qFormat/>
    <w:uiPriority w:val="0"/>
    <w:rPr>
      <w:b/>
      <w:sz w:val="24"/>
      <w:szCs w:val="24"/>
    </w:rPr>
  </w:style>
  <w:style w:type="character" w:customStyle="1" w:styleId="151">
    <w:name w:val="文章正文(F5) Char"/>
    <w:link w:val="152"/>
    <w:qFormat/>
    <w:uiPriority w:val="0"/>
    <w:rPr>
      <w:rFonts w:ascii="宋体" w:hAnsi="宋体" w:cs="宋体"/>
      <w:color w:val="000000"/>
      <w:kern w:val="1"/>
      <w:sz w:val="24"/>
      <w:szCs w:val="24"/>
      <w:lang w:val="zh-CN"/>
    </w:rPr>
  </w:style>
  <w:style w:type="paragraph" w:customStyle="1" w:styleId="152">
    <w:name w:val="文章正文(F5)"/>
    <w:basedOn w:val="1"/>
    <w:link w:val="151"/>
    <w:qFormat/>
    <w:uiPriority w:val="0"/>
    <w:pPr>
      <w:spacing w:before="156" w:after="156" w:line="360" w:lineRule="auto"/>
      <w:ind w:firstLine="480"/>
    </w:pPr>
    <w:rPr>
      <w:rFonts w:ascii="宋体" w:hAnsi="宋体"/>
      <w:kern w:val="1"/>
      <w:sz w:val="24"/>
      <w:lang w:val="zh-CN"/>
    </w:rPr>
  </w:style>
  <w:style w:type="character" w:customStyle="1" w:styleId="153">
    <w:name w:val="文章正文(F5) Char Char"/>
    <w:qFormat/>
    <w:uiPriority w:val="0"/>
    <w:rPr>
      <w:rFonts w:ascii="宋体" w:hAnsi="宋体"/>
      <w:color w:val="000000"/>
      <w:kern w:val="1"/>
      <w:sz w:val="24"/>
      <w:szCs w:val="24"/>
    </w:rPr>
  </w:style>
  <w:style w:type="character" w:customStyle="1" w:styleId="154">
    <w:name w:val="标题 2 字符"/>
    <w:qFormat/>
    <w:uiPriority w:val="8"/>
    <w:rPr>
      <w:rFonts w:ascii="Arial" w:hAnsi="Arial"/>
      <w:b/>
      <w:color w:val="FF0000"/>
      <w:sz w:val="28"/>
      <w:szCs w:val="32"/>
    </w:rPr>
  </w:style>
  <w:style w:type="character" w:customStyle="1" w:styleId="155">
    <w:name w:val="18"/>
    <w:qFormat/>
    <w:uiPriority w:val="0"/>
    <w:rPr>
      <w:rFonts w:hint="default" w:ascii="Times New Roman" w:hAnsi="Times New Roman" w:cs="Times New Roman"/>
      <w:b/>
    </w:rPr>
  </w:style>
  <w:style w:type="character" w:customStyle="1" w:styleId="156">
    <w:name w:val="font91"/>
    <w:qFormat/>
    <w:uiPriority w:val="0"/>
    <w:rPr>
      <w:rFonts w:hint="default" w:ascii="Times New Roman" w:hAnsi="Times New Roman" w:cs="Times New Roman"/>
      <w:b/>
      <w:color w:val="000000"/>
      <w:sz w:val="20"/>
      <w:szCs w:val="20"/>
      <w:u w:val="none"/>
    </w:rPr>
  </w:style>
  <w:style w:type="character" w:customStyle="1" w:styleId="157">
    <w:name w:val="10"/>
    <w:qFormat/>
    <w:uiPriority w:val="0"/>
    <w:rPr>
      <w:rFonts w:hint="default" w:ascii="Times New Roman" w:hAnsi="Times New Roman" w:cs="Times New Roman"/>
    </w:rPr>
  </w:style>
  <w:style w:type="character" w:customStyle="1" w:styleId="158">
    <w:name w:val="明显参考2"/>
    <w:qFormat/>
    <w:uiPriority w:val="0"/>
    <w:rPr>
      <w:b/>
      <w:bCs/>
      <w:smallCaps/>
      <w:color w:val="C0504D"/>
      <w:spacing w:val="5"/>
      <w:u w:val="single"/>
    </w:rPr>
  </w:style>
  <w:style w:type="character" w:customStyle="1" w:styleId="159">
    <w:name w:val="font161"/>
    <w:qFormat/>
    <w:uiPriority w:val="0"/>
    <w:rPr>
      <w:b/>
      <w:sz w:val="32"/>
      <w:szCs w:val="32"/>
    </w:rPr>
  </w:style>
  <w:style w:type="character" w:customStyle="1" w:styleId="160">
    <w:name w:val="17"/>
    <w:qFormat/>
    <w:uiPriority w:val="0"/>
    <w:rPr>
      <w:rFonts w:hint="default" w:ascii="Times New Roman" w:hAnsi="Times New Roman" w:cs="Times New Roman"/>
      <w:sz w:val="18"/>
      <w:szCs w:val="18"/>
    </w:rPr>
  </w:style>
  <w:style w:type="character" w:customStyle="1" w:styleId="161">
    <w:name w:val="19"/>
    <w:qFormat/>
    <w:uiPriority w:val="0"/>
    <w:rPr>
      <w:rFonts w:hint="eastAsia" w:ascii="宋体" w:hAnsi="宋体" w:eastAsia="宋体" w:cs="宋体"/>
      <w:b/>
      <w:color w:val="000000"/>
      <w:spacing w:val="40"/>
      <w:sz w:val="24"/>
      <w:szCs w:val="24"/>
    </w:rPr>
  </w:style>
  <w:style w:type="character" w:customStyle="1" w:styleId="162">
    <w:name w:val="标题 3 字符"/>
    <w:qFormat/>
    <w:uiPriority w:val="0"/>
    <w:rPr>
      <w:rFonts w:ascii="Times New Roman" w:hAnsi="Times New Roman" w:eastAsia="宋体" w:cs="Times New Roman"/>
      <w:b/>
      <w:bCs/>
      <w:sz w:val="32"/>
      <w:szCs w:val="32"/>
    </w:rPr>
  </w:style>
  <w:style w:type="character" w:customStyle="1" w:styleId="163">
    <w:name w:val="缩进小标题4（一页纸） Char Char"/>
    <w:qFormat/>
    <w:uiPriority w:val="0"/>
    <w:rPr>
      <w:rFonts w:ascii="Arial" w:hAnsi="Arial" w:eastAsia="微软雅黑"/>
      <w:sz w:val="18"/>
      <w:szCs w:val="24"/>
    </w:rPr>
  </w:style>
  <w:style w:type="character" w:customStyle="1" w:styleId="164">
    <w:name w:val="l-btn-left1"/>
    <w:qFormat/>
    <w:uiPriority w:val="0"/>
    <w:rPr>
      <w:rFonts w:cs="Times New Roman"/>
    </w:rPr>
  </w:style>
  <w:style w:type="character" w:customStyle="1" w:styleId="165">
    <w:name w:val="页脚 Char Char"/>
    <w:qFormat/>
    <w:uiPriority w:val="0"/>
    <w:rPr>
      <w:rFonts w:eastAsia="宋体"/>
      <w:kern w:val="1"/>
      <w:sz w:val="18"/>
      <w:szCs w:val="18"/>
      <w:lang w:val="en-US" w:eastAsia="zh-CN" w:bidi="ar-SA"/>
    </w:rPr>
  </w:style>
  <w:style w:type="character" w:customStyle="1" w:styleId="166">
    <w:name w:val="Unresolved Mention"/>
    <w:unhideWhenUsed/>
    <w:qFormat/>
    <w:uiPriority w:val="99"/>
    <w:rPr>
      <w:color w:val="605E5C"/>
      <w:shd w:val="clear" w:color="auto" w:fill="E1DFDD"/>
    </w:rPr>
  </w:style>
  <w:style w:type="character" w:customStyle="1" w:styleId="167">
    <w:name w:val="尾注文本 Char Char"/>
    <w:basedOn w:val="61"/>
    <w:qFormat/>
    <w:uiPriority w:val="0"/>
  </w:style>
  <w:style w:type="character" w:customStyle="1" w:styleId="168">
    <w:name w:val="infodetail"/>
    <w:basedOn w:val="61"/>
    <w:qFormat/>
    <w:uiPriority w:val="0"/>
  </w:style>
  <w:style w:type="character" w:customStyle="1" w:styleId="169">
    <w:name w:val="标题 Char Char"/>
    <w:qFormat/>
    <w:uiPriority w:val="0"/>
    <w:rPr>
      <w:rFonts w:ascii="Arial" w:hAnsi="Arial"/>
      <w:b/>
      <w:sz w:val="32"/>
    </w:rPr>
  </w:style>
  <w:style w:type="character" w:customStyle="1" w:styleId="170">
    <w:name w:val="grame"/>
    <w:basedOn w:val="61"/>
    <w:qFormat/>
    <w:uiPriority w:val="0"/>
  </w:style>
  <w:style w:type="character" w:customStyle="1" w:styleId="171">
    <w:name w:val="curr"/>
    <w:qFormat/>
    <w:uiPriority w:val="0"/>
    <w:rPr>
      <w:rFonts w:cs="Times New Roman"/>
      <w:color w:val="FFFFFF"/>
      <w:bdr w:val="single" w:color="287AC7" w:sz="4" w:space="0"/>
      <w:shd w:val="clear" w:color="auto" w:fill="287AC7"/>
    </w:rPr>
  </w:style>
  <w:style w:type="character" w:customStyle="1" w:styleId="172">
    <w:name w:val="l-btn-empty"/>
    <w:qFormat/>
    <w:uiPriority w:val="0"/>
    <w:rPr>
      <w:rFonts w:cs="Times New Roman"/>
    </w:rPr>
  </w:style>
  <w:style w:type="character" w:customStyle="1" w:styleId="173">
    <w:name w:val="不明显参考1"/>
    <w:qFormat/>
    <w:uiPriority w:val="0"/>
    <w:rPr>
      <w:smallCaps/>
      <w:color w:val="C0504D"/>
      <w:u w:val="single"/>
    </w:rPr>
  </w:style>
  <w:style w:type="character" w:customStyle="1" w:styleId="174">
    <w:name w:val="正文文本缩进 2 Char1"/>
    <w:basedOn w:val="61"/>
    <w:qFormat/>
    <w:uiPriority w:val="0"/>
  </w:style>
  <w:style w:type="character" w:customStyle="1" w:styleId="175">
    <w:name w:val="副标题 字符"/>
    <w:qFormat/>
    <w:uiPriority w:val="11"/>
    <w:rPr>
      <w:rFonts w:ascii="Cambria" w:hAnsi="Cambria" w:eastAsia="宋体" w:cs="Times New Roman"/>
      <w:b/>
      <w:bCs/>
      <w:kern w:val="28"/>
      <w:sz w:val="32"/>
      <w:szCs w:val="32"/>
    </w:rPr>
  </w:style>
  <w:style w:type="character" w:customStyle="1" w:styleId="176">
    <w:name w:val="正文文本 2 Char Char"/>
    <w:qFormat/>
    <w:uiPriority w:val="0"/>
    <w:rPr>
      <w:rFonts w:ascii="仿宋_GB2312" w:hAnsi="仿宋_GB2312" w:eastAsia="仿宋"/>
      <w:spacing w:val="40"/>
      <w:sz w:val="44"/>
    </w:rPr>
  </w:style>
  <w:style w:type="character" w:customStyle="1" w:styleId="177">
    <w:name w:val="c_name1"/>
    <w:qFormat/>
    <w:uiPriority w:val="0"/>
    <w:rPr>
      <w:rFonts w:hint="eastAsia" w:ascii="黑体" w:eastAsia="黑体"/>
      <w:color w:val="000000"/>
      <w:sz w:val="54"/>
      <w:szCs w:val="54"/>
    </w:rPr>
  </w:style>
  <w:style w:type="character" w:customStyle="1" w:styleId="178">
    <w:name w:val="文档结构图 Char1"/>
    <w:qFormat/>
    <w:uiPriority w:val="0"/>
    <w:rPr>
      <w:rFonts w:ascii="宋体" w:hAnsi="宋体"/>
      <w:sz w:val="18"/>
      <w:szCs w:val="18"/>
    </w:rPr>
  </w:style>
  <w:style w:type="character" w:customStyle="1" w:styleId="179">
    <w:name w:val="正文首行缩进 2 Char Char"/>
    <w:basedOn w:val="61"/>
    <w:qFormat/>
    <w:uiPriority w:val="0"/>
  </w:style>
  <w:style w:type="character" w:customStyle="1" w:styleId="180">
    <w:name w:val="页眉 Char1"/>
    <w:qFormat/>
    <w:uiPriority w:val="99"/>
    <w:rPr>
      <w:sz w:val="18"/>
      <w:szCs w:val="18"/>
    </w:rPr>
  </w:style>
  <w:style w:type="character" w:customStyle="1" w:styleId="181">
    <w:name w:val="22"/>
    <w:qFormat/>
    <w:uiPriority w:val="0"/>
    <w:rPr>
      <w:rFonts w:hint="eastAsia" w:ascii="宋体" w:hAnsi="宋体" w:eastAsia="宋体" w:cs="宋体"/>
      <w:sz w:val="18"/>
      <w:szCs w:val="18"/>
    </w:rPr>
  </w:style>
  <w:style w:type="character" w:customStyle="1" w:styleId="182">
    <w:name w:val="ca-101"/>
    <w:qFormat/>
    <w:uiPriority w:val="0"/>
    <w:rPr>
      <w:rFonts w:hint="eastAsia" w:ascii="宋体" w:hAnsi="宋体" w:eastAsia="宋体"/>
      <w:b/>
      <w:bCs/>
      <w:spacing w:val="-20"/>
      <w:sz w:val="24"/>
      <w:szCs w:val="24"/>
    </w:rPr>
  </w:style>
  <w:style w:type="character" w:customStyle="1" w:styleId="183">
    <w:name w:val="标题 1 Char Char"/>
    <w:qFormat/>
    <w:uiPriority w:val="0"/>
    <w:rPr>
      <w:rFonts w:eastAsia="宋体"/>
      <w:b/>
      <w:kern w:val="1"/>
      <w:sz w:val="44"/>
      <w:szCs w:val="44"/>
      <w:lang w:val="en-US" w:eastAsia="zh-CN" w:bidi="ar-SA"/>
    </w:rPr>
  </w:style>
  <w:style w:type="character" w:customStyle="1" w:styleId="184">
    <w:name w:val="Char Char3"/>
    <w:qFormat/>
    <w:uiPriority w:val="99"/>
    <w:rPr>
      <w:rFonts w:ascii="宋体" w:hAnsi="Courier New" w:eastAsia="宋体" w:cs="Times New Roman"/>
      <w:kern w:val="2"/>
      <w:sz w:val="21"/>
      <w:lang w:val="en-US" w:eastAsia="zh-CN" w:bidi="ar-SA"/>
    </w:rPr>
  </w:style>
  <w:style w:type="character" w:customStyle="1" w:styleId="185">
    <w:name w:val="hour_am"/>
    <w:qFormat/>
    <w:uiPriority w:val="0"/>
    <w:rPr>
      <w:rFonts w:cs="Times New Roman"/>
    </w:rPr>
  </w:style>
  <w:style w:type="character" w:customStyle="1" w:styleId="186">
    <w:name w:val="表格(五号) Char"/>
    <w:link w:val="187"/>
    <w:qFormat/>
    <w:uiPriority w:val="0"/>
    <w:rPr>
      <w:color w:val="000000"/>
      <w:sz w:val="21"/>
      <w:lang w:val="en-US" w:eastAsia="zh-CN"/>
    </w:rPr>
  </w:style>
  <w:style w:type="paragraph" w:customStyle="1" w:styleId="187">
    <w:name w:val="表格(五号)"/>
    <w:basedOn w:val="1"/>
    <w:link w:val="186"/>
    <w:qFormat/>
    <w:uiPriority w:val="0"/>
    <w:pPr>
      <w:spacing w:line="60" w:lineRule="atLeast"/>
      <w:jc w:val="center"/>
    </w:pPr>
    <w:rPr>
      <w:szCs w:val="20"/>
    </w:rPr>
  </w:style>
  <w:style w:type="character" w:customStyle="1" w:styleId="188">
    <w:name w:val="页眉 Char Char"/>
    <w:qFormat/>
    <w:uiPriority w:val="0"/>
    <w:rPr>
      <w:kern w:val="1"/>
      <w:sz w:val="18"/>
      <w:szCs w:val="18"/>
    </w:rPr>
  </w:style>
  <w:style w:type="character" w:customStyle="1" w:styleId="189">
    <w:name w:val="列出段落 Char Char"/>
    <w:qFormat/>
    <w:uiPriority w:val="0"/>
    <w:rPr>
      <w:rFonts w:ascii="Calibri" w:hAnsi="Calibri"/>
      <w:szCs w:val="22"/>
    </w:rPr>
  </w:style>
  <w:style w:type="character" w:customStyle="1" w:styleId="190">
    <w:name w:val="glyphicon2"/>
    <w:qFormat/>
    <w:uiPriority w:val="0"/>
    <w:rPr>
      <w:rFonts w:cs="Times New Roman"/>
    </w:rPr>
  </w:style>
  <w:style w:type="character" w:customStyle="1" w:styleId="191">
    <w:name w:val="明显强调11"/>
    <w:qFormat/>
    <w:uiPriority w:val="19"/>
    <w:rPr>
      <w:b/>
      <w:bCs/>
      <w:i/>
      <w:iCs/>
      <w:color w:val="4F81BD"/>
    </w:rPr>
  </w:style>
  <w:style w:type="character" w:customStyle="1" w:styleId="192">
    <w:name w:val="正文缩进 Char"/>
    <w:qFormat/>
    <w:uiPriority w:val="0"/>
    <w:rPr>
      <w:kern w:val="1"/>
      <w:sz w:val="21"/>
      <w:szCs w:val="24"/>
    </w:rPr>
  </w:style>
  <w:style w:type="character" w:customStyle="1" w:styleId="193">
    <w:name w:val="正文文本 3 Char Char"/>
    <w:qFormat/>
    <w:uiPriority w:val="0"/>
    <w:rPr>
      <w:rFonts w:ascii="宋体" w:hAnsi="宋体"/>
      <w:kern w:val="1"/>
      <w:sz w:val="24"/>
    </w:rPr>
  </w:style>
  <w:style w:type="character" w:customStyle="1" w:styleId="194">
    <w:name w:val="标题 9 Char1"/>
    <w:qFormat/>
    <w:uiPriority w:val="0"/>
    <w:rPr>
      <w:rFonts w:ascii="Cambria" w:hAnsi="Cambria" w:eastAsia="宋体" w:cs="Times New Roman"/>
      <w:sz w:val="21"/>
      <w:szCs w:val="21"/>
    </w:rPr>
  </w:style>
  <w:style w:type="character" w:customStyle="1" w:styleId="195">
    <w:name w:val="font01"/>
    <w:qFormat/>
    <w:uiPriority w:val="0"/>
    <w:rPr>
      <w:rFonts w:hint="eastAsia" w:ascii="宋体" w:hAnsi="宋体" w:eastAsia="宋体" w:cs="宋体"/>
      <w:color w:val="FF0000"/>
      <w:sz w:val="18"/>
      <w:szCs w:val="18"/>
      <w:u w:val="none"/>
    </w:rPr>
  </w:style>
  <w:style w:type="character" w:customStyle="1" w:styleId="196">
    <w:name w:val="书籍标题2"/>
    <w:qFormat/>
    <w:uiPriority w:val="0"/>
    <w:rPr>
      <w:b/>
      <w:bCs/>
      <w:smallCaps/>
      <w:spacing w:val="5"/>
    </w:rPr>
  </w:style>
  <w:style w:type="character" w:customStyle="1" w:styleId="197">
    <w:name w:val="文档结构图 Char Char"/>
    <w:qFormat/>
    <w:uiPriority w:val="0"/>
    <w:rPr>
      <w:rFonts w:eastAsia="宋体"/>
      <w:kern w:val="1"/>
      <w:sz w:val="21"/>
      <w:szCs w:val="24"/>
      <w:lang w:val="en-US" w:eastAsia="zh-CN" w:bidi="ar-SA"/>
    </w:rPr>
  </w:style>
  <w:style w:type="character" w:customStyle="1" w:styleId="198">
    <w:name w:val="首行缩进 Char Char"/>
    <w:qFormat/>
    <w:uiPriority w:val="0"/>
    <w:rPr>
      <w:kern w:val="1"/>
      <w:sz w:val="24"/>
      <w:szCs w:val="24"/>
    </w:rPr>
  </w:style>
  <w:style w:type="character" w:customStyle="1" w:styleId="199">
    <w:name w:val="font11"/>
    <w:qFormat/>
    <w:uiPriority w:val="0"/>
    <w:rPr>
      <w:rFonts w:ascii="Arial" w:hAnsi="Arial" w:eastAsia="Arial"/>
      <w:color w:val="000000"/>
      <w:w w:val="100"/>
      <w:sz w:val="20"/>
      <w:szCs w:val="20"/>
      <w:u w:val="none"/>
      <w:shd w:val="clear" w:color="auto" w:fill="auto"/>
    </w:rPr>
  </w:style>
  <w:style w:type="character" w:customStyle="1" w:styleId="200">
    <w:name w:val="20"/>
    <w:qFormat/>
    <w:uiPriority w:val="0"/>
    <w:rPr>
      <w:rFonts w:hint="default" w:ascii="Times New Roman" w:hAnsi="Times New Roman" w:cs="Times New Roman"/>
    </w:rPr>
  </w:style>
  <w:style w:type="character" w:customStyle="1" w:styleId="201">
    <w:name w:val="日期 Char Char"/>
    <w:qFormat/>
    <w:uiPriority w:val="0"/>
    <w:rPr>
      <w:kern w:val="1"/>
      <w:sz w:val="24"/>
    </w:rPr>
  </w:style>
  <w:style w:type="character" w:customStyle="1" w:styleId="202">
    <w:name w:val="HTML 预设格式 Char Char"/>
    <w:qFormat/>
    <w:uiPriority w:val="0"/>
    <w:rPr>
      <w:rFonts w:ascii="Arial" w:hAnsi="Arial" w:cs="Arial"/>
      <w:sz w:val="24"/>
      <w:szCs w:val="21"/>
      <w:lang w:eastAsia="en-US" w:bidi="en-US"/>
    </w:rPr>
  </w:style>
  <w:style w:type="character" w:customStyle="1" w:styleId="203">
    <w:name w:val="fontstyle11"/>
    <w:qFormat/>
    <w:uiPriority w:val="0"/>
    <w:rPr>
      <w:rFonts w:hint="default" w:ascii="TimesNewRomanPSMT" w:hAnsi="TimesNewRomanPSMT"/>
      <w:color w:val="000000"/>
      <w:sz w:val="22"/>
      <w:szCs w:val="22"/>
    </w:rPr>
  </w:style>
  <w:style w:type="character" w:customStyle="1" w:styleId="204">
    <w:name w:val="lemmatitleh11"/>
    <w:basedOn w:val="61"/>
    <w:qFormat/>
    <w:uiPriority w:val="0"/>
  </w:style>
  <w:style w:type="character" w:customStyle="1" w:styleId="205">
    <w:name w:val="fontstyle21"/>
    <w:qFormat/>
    <w:uiPriority w:val="0"/>
    <w:rPr>
      <w:rFonts w:hint="default" w:ascii="Times New Roman" w:hAnsi="Times New Roman" w:cs="Times New Roman"/>
      <w:color w:val="000000"/>
      <w:sz w:val="24"/>
      <w:szCs w:val="24"/>
    </w:rPr>
  </w:style>
  <w:style w:type="character" w:customStyle="1" w:styleId="206">
    <w:name w:val="font31"/>
    <w:qFormat/>
    <w:uiPriority w:val="0"/>
    <w:rPr>
      <w:rFonts w:hint="eastAsia" w:ascii="宋体" w:hAnsi="宋体" w:eastAsia="宋体" w:cs="宋体"/>
      <w:color w:val="FF0000"/>
      <w:sz w:val="21"/>
      <w:szCs w:val="21"/>
      <w:u w:val="none"/>
    </w:rPr>
  </w:style>
  <w:style w:type="character" w:customStyle="1" w:styleId="207">
    <w:name w:val="标题 4 Char1"/>
    <w:qFormat/>
    <w:uiPriority w:val="0"/>
    <w:rPr>
      <w:rFonts w:ascii="Cambria" w:hAnsi="Cambria" w:eastAsia="宋体" w:cs="Times New Roman"/>
      <w:b/>
      <w:sz w:val="28"/>
      <w:szCs w:val="28"/>
    </w:rPr>
  </w:style>
  <w:style w:type="character" w:customStyle="1" w:styleId="208">
    <w:name w:val="font61"/>
    <w:qFormat/>
    <w:uiPriority w:val="0"/>
    <w:rPr>
      <w:rFonts w:ascii="宋体" w:hAnsi="宋体" w:eastAsia="宋体" w:cs="宋体"/>
      <w:b/>
      <w:color w:val="000000"/>
      <w:sz w:val="22"/>
      <w:szCs w:val="22"/>
      <w:u w:val="none"/>
    </w:rPr>
  </w:style>
  <w:style w:type="character" w:customStyle="1" w:styleId="209">
    <w:name w:val="正文首行缩进 Char"/>
    <w:link w:val="210"/>
    <w:qFormat/>
    <w:uiPriority w:val="0"/>
    <w:rPr>
      <w:color w:val="000000"/>
      <w:kern w:val="1"/>
      <w:sz w:val="21"/>
      <w:szCs w:val="24"/>
    </w:rPr>
  </w:style>
  <w:style w:type="paragraph" w:customStyle="1" w:styleId="210">
    <w:name w:val="正文首行缩进1"/>
    <w:basedOn w:val="1"/>
    <w:link w:val="209"/>
    <w:qFormat/>
    <w:uiPriority w:val="0"/>
    <w:pPr>
      <w:spacing w:line="312" w:lineRule="auto"/>
      <w:ind w:firstLine="420"/>
    </w:pPr>
    <w:rPr>
      <w:kern w:val="1"/>
      <w:lang w:val="zh-CN"/>
    </w:rPr>
  </w:style>
  <w:style w:type="character" w:customStyle="1" w:styleId="211">
    <w:name w:val="标题 3 Char Char"/>
    <w:qFormat/>
    <w:uiPriority w:val="0"/>
    <w:rPr>
      <w:rFonts w:ascii="宋体" w:hAnsi="宋体" w:eastAsia="宋体"/>
      <w:kern w:val="1"/>
      <w:sz w:val="28"/>
      <w:szCs w:val="28"/>
    </w:rPr>
  </w:style>
  <w:style w:type="character" w:customStyle="1" w:styleId="212">
    <w:name w:val="old"/>
    <w:qFormat/>
    <w:uiPriority w:val="0"/>
    <w:rPr>
      <w:rFonts w:cs="Times New Roman"/>
      <w:color w:val="999999"/>
    </w:rPr>
  </w:style>
  <w:style w:type="character" w:customStyle="1" w:styleId="213">
    <w:name w:val="l-btn-icon-right"/>
    <w:qFormat/>
    <w:uiPriority w:val="0"/>
    <w:rPr>
      <w:rFonts w:cs="Times New Roman"/>
    </w:rPr>
  </w:style>
  <w:style w:type="character" w:customStyle="1" w:styleId="214">
    <w:name w:val="biaoti1"/>
    <w:qFormat/>
    <w:uiPriority w:val="0"/>
    <w:rPr>
      <w:rFonts w:ascii="宋体" w:hAnsi="宋体" w:eastAsia="宋体"/>
      <w:sz w:val="32"/>
      <w:u w:val="none"/>
    </w:rPr>
  </w:style>
  <w:style w:type="character" w:customStyle="1" w:styleId="215">
    <w:name w:val="16"/>
    <w:qFormat/>
    <w:uiPriority w:val="0"/>
    <w:rPr>
      <w:rFonts w:hint="default" w:ascii="Times New Roman" w:hAnsi="Times New Roman" w:cs="Times New Roman"/>
      <w:sz w:val="18"/>
      <w:szCs w:val="18"/>
    </w:rPr>
  </w:style>
  <w:style w:type="character" w:customStyle="1" w:styleId="216">
    <w:name w:val="标题 5 Char Char"/>
    <w:qFormat/>
    <w:uiPriority w:val="0"/>
    <w:rPr>
      <w:rFonts w:ascii="宋体" w:hAnsi="宋体"/>
      <w:b/>
      <w:sz w:val="24"/>
    </w:rPr>
  </w:style>
  <w:style w:type="character" w:customStyle="1" w:styleId="217">
    <w:name w:val="正文首行缩进 2 Char1"/>
    <w:basedOn w:val="61"/>
    <w:qFormat/>
    <w:uiPriority w:val="0"/>
  </w:style>
  <w:style w:type="character" w:customStyle="1" w:styleId="218">
    <w:name w:val="正文文本 2 Char1"/>
    <w:basedOn w:val="61"/>
    <w:qFormat/>
    <w:uiPriority w:val="0"/>
  </w:style>
  <w:style w:type="character" w:customStyle="1" w:styleId="219">
    <w:name w:val="Heading 3 Char"/>
    <w:qFormat/>
    <w:locked/>
    <w:uiPriority w:val="0"/>
    <w:rPr>
      <w:rFonts w:ascii="黑体" w:hAnsi="宋体" w:eastAsia="黑体" w:cs="Times New Roman"/>
      <w:bCs/>
      <w:sz w:val="28"/>
      <w:szCs w:val="28"/>
    </w:rPr>
  </w:style>
  <w:style w:type="character" w:customStyle="1" w:styleId="220">
    <w:name w:val="Body text|9 + Times New Roman"/>
    <w:qFormat/>
    <w:uiPriority w:val="0"/>
    <w:rPr>
      <w:rFonts w:ascii="Times New Roman" w:hAnsi="Times New Roman"/>
      <w:color w:val="000000"/>
      <w:spacing w:val="10"/>
      <w:w w:val="100"/>
      <w:position w:val="0"/>
      <w:sz w:val="21"/>
      <w:u w:val="single"/>
      <w:lang w:val="zh-CN" w:eastAsia="zh-CN"/>
    </w:rPr>
  </w:style>
  <w:style w:type="character" w:customStyle="1" w:styleId="221">
    <w:name w:val="引用 Char"/>
    <w:link w:val="222"/>
    <w:qFormat/>
    <w:uiPriority w:val="21"/>
    <w:rPr>
      <w:rFonts w:eastAsia="Times New Roman"/>
      <w:i/>
      <w:color w:val="404040"/>
      <w:sz w:val="21"/>
      <w:szCs w:val="21"/>
      <w:lang w:val="en-US" w:eastAsia="zh-CN" w:bidi="ar-SA"/>
    </w:rPr>
  </w:style>
  <w:style w:type="paragraph" w:customStyle="1" w:styleId="222">
    <w:name w:val="引用1"/>
    <w:link w:val="221"/>
    <w:qFormat/>
    <w:uiPriority w:val="21"/>
    <w:pPr>
      <w:ind w:left="864" w:right="864"/>
      <w:jc w:val="center"/>
    </w:pPr>
    <w:rPr>
      <w:rFonts w:ascii="Calibri" w:hAnsi="Calibri" w:eastAsia="Times New Roman" w:cs="Times New Roman"/>
      <w:i/>
      <w:color w:val="404040"/>
      <w:sz w:val="21"/>
      <w:szCs w:val="21"/>
      <w:lang w:val="en-US" w:eastAsia="zh-CN" w:bidi="ar-SA"/>
    </w:rPr>
  </w:style>
  <w:style w:type="character" w:customStyle="1" w:styleId="223">
    <w:name w:val="a0011"/>
    <w:qFormat/>
    <w:uiPriority w:val="0"/>
    <w:rPr>
      <w:rFonts w:ascii="Tahoma" w:hAnsi="Tahoma" w:cs="Tahoma"/>
      <w:color w:val="333333"/>
      <w:sz w:val="17"/>
      <w:szCs w:val="17"/>
      <w:u w:val="none"/>
    </w:rPr>
  </w:style>
  <w:style w:type="character" w:customStyle="1" w:styleId="224">
    <w:name w:val="标题 3 Char1"/>
    <w:qFormat/>
    <w:uiPriority w:val="0"/>
    <w:rPr>
      <w:b/>
      <w:sz w:val="32"/>
      <w:szCs w:val="32"/>
    </w:rPr>
  </w:style>
  <w:style w:type="character" w:customStyle="1" w:styleId="225">
    <w:name w:val="font41"/>
    <w:qFormat/>
    <w:uiPriority w:val="0"/>
    <w:rPr>
      <w:rFonts w:hint="eastAsia" w:ascii="宋体" w:hAnsi="宋体" w:eastAsia="宋体" w:cs="宋体"/>
      <w:color w:val="FF0000"/>
      <w:sz w:val="18"/>
      <w:szCs w:val="18"/>
      <w:u w:val="none"/>
    </w:rPr>
  </w:style>
  <w:style w:type="character" w:customStyle="1" w:styleId="226">
    <w:name w:val="ca-210"/>
    <w:qFormat/>
    <w:uiPriority w:val="0"/>
    <w:rPr>
      <w:rFonts w:hint="eastAsia" w:ascii="宋体" w:hAnsi="宋体" w:eastAsia="宋体"/>
      <w:color w:val="000000"/>
      <w:sz w:val="24"/>
      <w:szCs w:val="24"/>
    </w:rPr>
  </w:style>
  <w:style w:type="character" w:customStyle="1" w:styleId="227">
    <w:name w:val="样式 正文缩进特点ALT+Z表正文正文非缩进四号段1Normal Indent Char2Normal Inde..."/>
    <w:qFormat/>
    <w:uiPriority w:val="0"/>
    <w:rPr>
      <w:rFonts w:ascii="宋体" w:hAnsi="宋体"/>
      <w:b/>
      <w:sz w:val="44"/>
    </w:rPr>
  </w:style>
  <w:style w:type="character" w:customStyle="1" w:styleId="228">
    <w:name w:val="Default Char Char"/>
    <w:qFormat/>
    <w:uiPriority w:val="0"/>
    <w:rPr>
      <w:rFonts w:ascii="宋体" w:hAnsi="宋体" w:cs="宋体"/>
      <w:color w:val="000000"/>
      <w:sz w:val="24"/>
      <w:szCs w:val="24"/>
      <w:lang w:val="en-US" w:eastAsia="zh-CN" w:bidi="ar-SA"/>
    </w:rPr>
  </w:style>
  <w:style w:type="character" w:customStyle="1" w:styleId="229">
    <w:name w:val="纯文本 Char Char"/>
    <w:qFormat/>
    <w:uiPriority w:val="0"/>
    <w:rPr>
      <w:rFonts w:ascii="宋体" w:hAnsi="宋体"/>
      <w:kern w:val="1"/>
      <w:sz w:val="21"/>
    </w:rPr>
  </w:style>
  <w:style w:type="character" w:customStyle="1" w:styleId="230">
    <w:name w:val="Body text|9"/>
    <w:qFormat/>
    <w:uiPriority w:val="0"/>
    <w:rPr>
      <w:rFonts w:ascii="PMingLiU" w:hAnsi="PMingLiU" w:eastAsia="PMingLiU"/>
      <w:color w:val="000000"/>
      <w:spacing w:val="10"/>
      <w:w w:val="100"/>
      <w:position w:val="0"/>
      <w:sz w:val="19"/>
      <w:u w:val="single"/>
      <w:lang w:val="zh-CN" w:eastAsia="zh-CN"/>
    </w:rPr>
  </w:style>
  <w:style w:type="character" w:customStyle="1" w:styleId="231">
    <w:name w:val="脚注文本 Char Char"/>
    <w:qFormat/>
    <w:uiPriority w:val="0"/>
    <w:rPr>
      <w:sz w:val="18"/>
    </w:rPr>
  </w:style>
  <w:style w:type="character" w:customStyle="1" w:styleId="232">
    <w:name w:val="invalid"/>
    <w:qFormat/>
    <w:uiPriority w:val="0"/>
    <w:rPr>
      <w:rFonts w:cs="Times New Roman"/>
      <w:color w:val="FFFFFF"/>
      <w:shd w:val="clear" w:color="auto" w:fill="316C96"/>
    </w:rPr>
  </w:style>
  <w:style w:type="character" w:customStyle="1" w:styleId="233">
    <w:name w:val="正文文本缩进 Char1"/>
    <w:basedOn w:val="61"/>
    <w:qFormat/>
    <w:uiPriority w:val="0"/>
  </w:style>
  <w:style w:type="character" w:customStyle="1" w:styleId="234">
    <w:name w:val="l-btn-left3"/>
    <w:qFormat/>
    <w:uiPriority w:val="0"/>
    <w:rPr>
      <w:rFonts w:cs="Times New Roman"/>
    </w:rPr>
  </w:style>
  <w:style w:type="character" w:customStyle="1" w:styleId="235">
    <w:name w:val="font71"/>
    <w:qFormat/>
    <w:uiPriority w:val="0"/>
    <w:rPr>
      <w:rFonts w:hint="eastAsia" w:ascii="宋体" w:hAnsi="宋体" w:eastAsia="宋体" w:cs="宋体"/>
      <w:b/>
      <w:color w:val="FF0000"/>
      <w:sz w:val="20"/>
      <w:szCs w:val="20"/>
      <w:u w:val="none"/>
    </w:rPr>
  </w:style>
  <w:style w:type="character" w:customStyle="1" w:styleId="236">
    <w:name w:val="font51"/>
    <w:qFormat/>
    <w:uiPriority w:val="0"/>
    <w:rPr>
      <w:rFonts w:hint="default" w:ascii="Times New Roman" w:hAnsi="Times New Roman" w:cs="Times New Roman"/>
      <w:b/>
      <w:color w:val="000000"/>
      <w:sz w:val="20"/>
      <w:szCs w:val="20"/>
      <w:u w:val="none"/>
    </w:rPr>
  </w:style>
  <w:style w:type="character" w:customStyle="1" w:styleId="237">
    <w:name w:val="普通(网站) Char"/>
    <w:qFormat/>
    <w:uiPriority w:val="0"/>
    <w:rPr>
      <w:rFonts w:ascii="宋体" w:hAnsi="宋体"/>
      <w:sz w:val="24"/>
      <w:szCs w:val="24"/>
    </w:rPr>
  </w:style>
  <w:style w:type="character" w:customStyle="1" w:styleId="238">
    <w:name w:val="标题 6 Char Char"/>
    <w:qFormat/>
    <w:uiPriority w:val="0"/>
    <w:rPr>
      <w:rFonts w:ascii="Arial" w:hAnsi="Arial" w:eastAsia="黑体"/>
      <w:b/>
      <w:sz w:val="24"/>
      <w:szCs w:val="24"/>
    </w:rPr>
  </w:style>
  <w:style w:type="character" w:customStyle="1" w:styleId="239">
    <w:name w:val="正文首行缩进 Char Char"/>
    <w:basedOn w:val="61"/>
    <w:qFormat/>
    <w:uiPriority w:val="0"/>
  </w:style>
  <w:style w:type="character" w:customStyle="1" w:styleId="240">
    <w:name w:val="标题 9 Char Char"/>
    <w:qFormat/>
    <w:uiPriority w:val="0"/>
    <w:rPr>
      <w:rFonts w:ascii="Arial" w:hAnsi="Arial" w:eastAsia="黑体"/>
      <w:sz w:val="21"/>
      <w:szCs w:val="21"/>
    </w:rPr>
  </w:style>
  <w:style w:type="character" w:customStyle="1" w:styleId="241">
    <w:name w:val="日期 Char1"/>
    <w:basedOn w:val="61"/>
    <w:qFormat/>
    <w:uiPriority w:val="0"/>
  </w:style>
  <w:style w:type="character" w:customStyle="1" w:styleId="242">
    <w:name w:val="Body text|9 + 11 pt"/>
    <w:qFormat/>
    <w:uiPriority w:val="0"/>
    <w:rPr>
      <w:rFonts w:ascii="PMingLiU" w:hAnsi="PMingLiU" w:eastAsia="PMingLiU"/>
      <w:color w:val="000000"/>
      <w:spacing w:val="10"/>
      <w:w w:val="100"/>
      <w:position w:val="0"/>
      <w:sz w:val="22"/>
      <w:u w:val="single"/>
      <w:lang w:val="en-US" w:eastAsia="en-US"/>
    </w:rPr>
  </w:style>
  <w:style w:type="character" w:customStyle="1" w:styleId="243">
    <w:name w:val="hour_pm"/>
    <w:qFormat/>
    <w:uiPriority w:val="0"/>
    <w:rPr>
      <w:rFonts w:cs="Times New Roman"/>
    </w:rPr>
  </w:style>
  <w:style w:type="character" w:customStyle="1" w:styleId="244">
    <w:name w:val="不明显强调1"/>
    <w:qFormat/>
    <w:uiPriority w:val="0"/>
    <w:rPr>
      <w:i/>
      <w:iCs/>
      <w:color w:val="808080"/>
    </w:rPr>
  </w:style>
  <w:style w:type="character" w:customStyle="1" w:styleId="245">
    <w:name w:val="正文首行缩进 Char1"/>
    <w:qFormat/>
    <w:uiPriority w:val="0"/>
    <w:rPr>
      <w:rFonts w:eastAsia="宋体"/>
      <w:kern w:val="1"/>
      <w:sz w:val="21"/>
      <w:lang w:val="en-US" w:eastAsia="zh-CN" w:bidi="ar-SA"/>
    </w:rPr>
  </w:style>
  <w:style w:type="character" w:customStyle="1" w:styleId="246">
    <w:name w:val="Para head"/>
    <w:qFormat/>
    <w:uiPriority w:val="0"/>
    <w:rPr>
      <w:rFonts w:ascii="Arial" w:hAnsi="Arial" w:eastAsia="Times New Roman"/>
      <w:sz w:val="20"/>
    </w:rPr>
  </w:style>
  <w:style w:type="character" w:customStyle="1" w:styleId="247">
    <w:name w:val="font21"/>
    <w:qFormat/>
    <w:uiPriority w:val="0"/>
    <w:rPr>
      <w:b/>
      <w:sz w:val="21"/>
      <w:szCs w:val="21"/>
      <w:u w:val="single"/>
    </w:rPr>
  </w:style>
  <w:style w:type="character" w:customStyle="1" w:styleId="248">
    <w:name w:val="标题 Char3"/>
    <w:qFormat/>
    <w:uiPriority w:val="10"/>
    <w:rPr>
      <w:rFonts w:ascii="Cambria" w:hAnsi="Cambria" w:eastAsia="宋体" w:cs="Times New Roman"/>
      <w:b/>
      <w:bCs/>
      <w:color w:val="000000"/>
      <w:kern w:val="0"/>
      <w:sz w:val="32"/>
      <w:szCs w:val="32"/>
    </w:rPr>
  </w:style>
  <w:style w:type="character" w:customStyle="1" w:styleId="249">
    <w:name w:val="正文文本缩进 Char Char"/>
    <w:qFormat/>
    <w:uiPriority w:val="0"/>
    <w:rPr>
      <w:kern w:val="1"/>
      <w:sz w:val="21"/>
      <w:szCs w:val="24"/>
    </w:rPr>
  </w:style>
  <w:style w:type="character" w:customStyle="1" w:styleId="250">
    <w:name w:val="正文文本 + 6 pt"/>
    <w:qFormat/>
    <w:uiPriority w:val="0"/>
    <w:rPr>
      <w:rFonts w:ascii="MingLiU" w:hAnsi="MingLiU" w:eastAsia="MingLiU"/>
      <w:i/>
      <w:color w:val="000000"/>
      <w:w w:val="100"/>
      <w:sz w:val="12"/>
      <w:szCs w:val="12"/>
      <w:u w:val="none"/>
      <w:shd w:val="clear" w:color="auto" w:fill="auto"/>
    </w:rPr>
  </w:style>
  <w:style w:type="character" w:customStyle="1" w:styleId="251">
    <w:name w:val="正文文本 (3) + 12 pt"/>
    <w:qFormat/>
    <w:uiPriority w:val="0"/>
    <w:rPr>
      <w:rFonts w:ascii="MingLiU" w:hAnsi="MingLiU" w:eastAsia="MingLiU"/>
      <w:b/>
      <w:color w:val="000000"/>
      <w:w w:val="100"/>
      <w:sz w:val="24"/>
      <w:szCs w:val="24"/>
      <w:u w:val="none"/>
      <w:shd w:val="clear" w:color="auto" w:fill="auto"/>
    </w:rPr>
  </w:style>
  <w:style w:type="character" w:customStyle="1" w:styleId="252">
    <w:name w:val="gonggao-downline"/>
    <w:basedOn w:val="61"/>
    <w:qFormat/>
    <w:uiPriority w:val="0"/>
  </w:style>
  <w:style w:type="character" w:customStyle="1" w:styleId="253">
    <w:name w:val="文档正文 Char"/>
    <w:link w:val="254"/>
    <w:qFormat/>
    <w:uiPriority w:val="0"/>
    <w:rPr>
      <w:rFonts w:ascii="仿宋_GB2312" w:eastAsia="仿宋_GB2312"/>
      <w:sz w:val="21"/>
      <w:u w:color="000000"/>
    </w:rPr>
  </w:style>
  <w:style w:type="paragraph" w:customStyle="1" w:styleId="254">
    <w:name w:val="文档正文"/>
    <w:basedOn w:val="1"/>
    <w:link w:val="253"/>
    <w:qFormat/>
    <w:uiPriority w:val="0"/>
    <w:pPr>
      <w:adjustRightInd w:val="0"/>
      <w:spacing w:line="480" w:lineRule="atLeast"/>
      <w:ind w:firstLine="567"/>
      <w:textAlignment w:val="baseline"/>
    </w:pPr>
    <w:rPr>
      <w:rFonts w:ascii="仿宋_GB2312" w:eastAsia="仿宋_GB2312"/>
      <w:color w:val="auto"/>
      <w:szCs w:val="20"/>
      <w:u w:color="000000"/>
      <w:lang w:val="zh-CN"/>
    </w:rPr>
  </w:style>
  <w:style w:type="character" w:customStyle="1" w:styleId="255">
    <w:name w:val="正文文本 3 Char1"/>
    <w:qFormat/>
    <w:uiPriority w:val="0"/>
    <w:rPr>
      <w:sz w:val="16"/>
      <w:szCs w:val="16"/>
    </w:rPr>
  </w:style>
  <w:style w:type="character" w:customStyle="1" w:styleId="256">
    <w:name w:val="批注文字 Char Char"/>
    <w:qFormat/>
    <w:uiPriority w:val="0"/>
    <w:rPr>
      <w:rFonts w:eastAsia="宋体"/>
      <w:kern w:val="1"/>
      <w:sz w:val="21"/>
      <w:szCs w:val="24"/>
      <w:lang w:val="en-US" w:eastAsia="zh-CN" w:bidi="ar-SA"/>
    </w:rPr>
  </w:style>
  <w:style w:type="character" w:customStyle="1" w:styleId="257">
    <w:name w:val="正文文本_"/>
    <w:link w:val="258"/>
    <w:qFormat/>
    <w:uiPriority w:val="0"/>
    <w:rPr>
      <w:rFonts w:ascii="MingLiU" w:hAnsi="MingLiU" w:eastAsia="MingLiU"/>
      <w:spacing w:val="20"/>
      <w:shd w:val="clear" w:color="000000" w:fill="FFFFFF"/>
    </w:rPr>
  </w:style>
  <w:style w:type="paragraph" w:customStyle="1" w:styleId="258">
    <w:name w:val="正文文本2"/>
    <w:basedOn w:val="1"/>
    <w:link w:val="257"/>
    <w:qFormat/>
    <w:uiPriority w:val="0"/>
    <w:pPr>
      <w:widowControl/>
      <w:shd w:val="clear" w:color="000000" w:fill="FFFFFF"/>
      <w:jc w:val="distribute"/>
    </w:pPr>
    <w:rPr>
      <w:rFonts w:ascii="MingLiU" w:hAnsi="MingLiU" w:eastAsia="MingLiU"/>
      <w:color w:val="auto"/>
      <w:spacing w:val="20"/>
      <w:sz w:val="20"/>
      <w:szCs w:val="20"/>
      <w:lang w:val="zh-CN"/>
    </w:rPr>
  </w:style>
  <w:style w:type="character" w:customStyle="1" w:styleId="259">
    <w:name w:val="纯文本 Char1"/>
    <w:qFormat/>
    <w:uiPriority w:val="0"/>
    <w:rPr>
      <w:rFonts w:ascii="宋体" w:hAnsi="宋体"/>
      <w:kern w:val="1"/>
      <w:sz w:val="21"/>
    </w:rPr>
  </w:style>
  <w:style w:type="character" w:customStyle="1" w:styleId="260">
    <w:name w:val="l-btn-icon-left"/>
    <w:qFormat/>
    <w:uiPriority w:val="0"/>
    <w:rPr>
      <w:rFonts w:cs="Times New Roman"/>
    </w:rPr>
  </w:style>
  <w:style w:type="character" w:customStyle="1" w:styleId="261">
    <w:name w:val="正 文 1 Char"/>
    <w:qFormat/>
    <w:uiPriority w:val="99"/>
    <w:rPr>
      <w:rFonts w:ascii="宋体" w:hAnsi="宋体" w:eastAsia="宋体"/>
      <w:kern w:val="1"/>
      <w:sz w:val="22"/>
      <w:lang w:val="en-US" w:eastAsia="zh-CN" w:bidi="ar-SA"/>
    </w:rPr>
  </w:style>
  <w:style w:type="character" w:customStyle="1" w:styleId="262">
    <w:name w:val="正文文本 (3)_"/>
    <w:link w:val="263"/>
    <w:qFormat/>
    <w:uiPriority w:val="0"/>
    <w:rPr>
      <w:rFonts w:ascii="MingLiU" w:hAnsi="MingLiU" w:eastAsia="MingLiU"/>
      <w:b/>
      <w:sz w:val="23"/>
      <w:szCs w:val="23"/>
      <w:shd w:val="clear" w:color="000000" w:fill="FFFFFF"/>
    </w:rPr>
  </w:style>
  <w:style w:type="paragraph" w:customStyle="1" w:styleId="263">
    <w:name w:val="正文文本 (3)"/>
    <w:basedOn w:val="1"/>
    <w:link w:val="262"/>
    <w:qFormat/>
    <w:uiPriority w:val="0"/>
    <w:pPr>
      <w:widowControl/>
      <w:shd w:val="clear" w:color="000000" w:fill="FFFFFF"/>
      <w:jc w:val="distribute"/>
    </w:pPr>
    <w:rPr>
      <w:rFonts w:ascii="MingLiU" w:hAnsi="MingLiU" w:eastAsia="MingLiU"/>
      <w:b/>
      <w:color w:val="auto"/>
      <w:sz w:val="23"/>
      <w:szCs w:val="23"/>
      <w:lang w:val="zh-CN"/>
    </w:rPr>
  </w:style>
  <w:style w:type="character" w:customStyle="1" w:styleId="264">
    <w:name w:val="first-child1"/>
    <w:qFormat/>
    <w:uiPriority w:val="0"/>
    <w:rPr>
      <w:rFonts w:cs="Times New Roman"/>
    </w:rPr>
  </w:style>
  <w:style w:type="character" w:customStyle="1" w:styleId="265">
    <w:name w:val="标题 2 Char1"/>
    <w:qFormat/>
    <w:uiPriority w:val="0"/>
    <w:rPr>
      <w:rFonts w:ascii="Cambria" w:hAnsi="Cambria" w:eastAsia="宋体" w:cs="Times New Roman"/>
      <w:b/>
      <w:sz w:val="32"/>
      <w:szCs w:val="32"/>
    </w:rPr>
  </w:style>
  <w:style w:type="character" w:customStyle="1" w:styleId="266">
    <w:name w:val="明显引用 Char"/>
    <w:link w:val="267"/>
    <w:qFormat/>
    <w:uiPriority w:val="22"/>
    <w:rPr>
      <w:rFonts w:eastAsia="Times New Roman"/>
      <w:i/>
      <w:color w:val="5B9BD5"/>
      <w:sz w:val="21"/>
      <w:szCs w:val="21"/>
      <w:lang w:val="en-US" w:eastAsia="zh-CN" w:bidi="ar-SA"/>
    </w:rPr>
  </w:style>
  <w:style w:type="paragraph" w:customStyle="1" w:styleId="267">
    <w:name w:val="明显引用1"/>
    <w:link w:val="266"/>
    <w:qFormat/>
    <w:uiPriority w:val="22"/>
    <w:pPr>
      <w:ind w:left="950" w:right="950"/>
      <w:jc w:val="center"/>
    </w:pPr>
    <w:rPr>
      <w:rFonts w:ascii="Calibri" w:hAnsi="Calibri" w:eastAsia="Times New Roman" w:cs="Times New Roman"/>
      <w:i/>
      <w:color w:val="5B9BD5"/>
      <w:sz w:val="21"/>
      <w:szCs w:val="21"/>
      <w:lang w:val="en-US" w:eastAsia="zh-CN" w:bidi="ar-SA"/>
    </w:rPr>
  </w:style>
  <w:style w:type="character" w:customStyle="1" w:styleId="268">
    <w:name w:val="font1"/>
    <w:basedOn w:val="61"/>
    <w:qFormat/>
    <w:uiPriority w:val="0"/>
  </w:style>
  <w:style w:type="character" w:customStyle="1" w:styleId="269">
    <w:name w:val="正文文本 Char Char"/>
    <w:qFormat/>
    <w:uiPriority w:val="0"/>
    <w:rPr>
      <w:rFonts w:eastAsia="宋体"/>
      <w:kern w:val="1"/>
      <w:sz w:val="21"/>
      <w:szCs w:val="24"/>
      <w:lang w:val="en-US" w:eastAsia="zh-CN" w:bidi="ar-SA"/>
    </w:rPr>
  </w:style>
  <w:style w:type="character" w:customStyle="1" w:styleId="270">
    <w:name w:val="z-窗体顶端 Char"/>
    <w:link w:val="271"/>
    <w:qFormat/>
    <w:locked/>
    <w:uiPriority w:val="0"/>
    <w:rPr>
      <w:rFonts w:ascii="Arial"/>
      <w:vanish/>
      <w:sz w:val="24"/>
      <w:szCs w:val="24"/>
    </w:rPr>
  </w:style>
  <w:style w:type="paragraph" w:customStyle="1" w:styleId="271">
    <w:name w:val="z-窗体顶端1"/>
    <w:basedOn w:val="1"/>
    <w:next w:val="1"/>
    <w:link w:val="270"/>
    <w:qFormat/>
    <w:uiPriority w:val="0"/>
    <w:pPr>
      <w:pBdr>
        <w:bottom w:val="single" w:color="auto" w:sz="6" w:space="1"/>
      </w:pBdr>
      <w:jc w:val="center"/>
    </w:pPr>
    <w:rPr>
      <w:rFonts w:ascii="Arial"/>
      <w:vanish/>
      <w:color w:val="auto"/>
      <w:sz w:val="24"/>
      <w:lang w:val="zh-CN"/>
    </w:rPr>
  </w:style>
  <w:style w:type="character" w:customStyle="1" w:styleId="272">
    <w:name w:val="不明显参考11"/>
    <w:qFormat/>
    <w:uiPriority w:val="23"/>
    <w:rPr>
      <w:smallCaps/>
      <w:color w:val="C0504D"/>
      <w:u w:val="single"/>
    </w:rPr>
  </w:style>
  <w:style w:type="character" w:customStyle="1" w:styleId="273">
    <w:name w:val="明显强调2"/>
    <w:qFormat/>
    <w:uiPriority w:val="0"/>
    <w:rPr>
      <w:b/>
      <w:bCs/>
      <w:i/>
      <w:iCs/>
      <w:color w:val="4F81BD"/>
    </w:rPr>
  </w:style>
  <w:style w:type="character" w:customStyle="1" w:styleId="274">
    <w:name w:val="不明显强调11"/>
    <w:qFormat/>
    <w:uiPriority w:val="17"/>
    <w:rPr>
      <w:i/>
      <w:iCs/>
      <w:color w:val="808080"/>
    </w:rPr>
  </w:style>
  <w:style w:type="character" w:customStyle="1" w:styleId="275">
    <w:name w:val="正文首行缩进 2 Char"/>
    <w:link w:val="276"/>
    <w:qFormat/>
    <w:uiPriority w:val="0"/>
    <w:rPr>
      <w:color w:val="000000"/>
      <w:kern w:val="1"/>
      <w:sz w:val="21"/>
      <w:szCs w:val="24"/>
    </w:rPr>
  </w:style>
  <w:style w:type="paragraph" w:customStyle="1" w:styleId="276">
    <w:name w:val="正文首行缩进 21"/>
    <w:basedOn w:val="25"/>
    <w:link w:val="275"/>
    <w:qFormat/>
    <w:uiPriority w:val="0"/>
    <w:pPr>
      <w:spacing w:line="312" w:lineRule="atLeast"/>
      <w:ind w:firstLine="420"/>
    </w:pPr>
  </w:style>
  <w:style w:type="character" w:customStyle="1" w:styleId="277">
    <w:name w:val="textcontents"/>
    <w:qFormat/>
    <w:uiPriority w:val="0"/>
    <w:rPr>
      <w:rFonts w:cs="Times New Roman"/>
      <w:lang w:bidi="ar-SA"/>
    </w:rPr>
  </w:style>
  <w:style w:type="character" w:customStyle="1" w:styleId="278">
    <w:name w:val="标题 4 Char Char"/>
    <w:qFormat/>
    <w:uiPriority w:val="0"/>
    <w:rPr>
      <w:rFonts w:ascii="Arial" w:hAnsi="Arial" w:eastAsia="黑体"/>
      <w:b/>
      <w:kern w:val="1"/>
      <w:sz w:val="28"/>
      <w:szCs w:val="28"/>
      <w:lang w:val="en-US" w:eastAsia="zh-CN" w:bidi="ar-SA"/>
    </w:rPr>
  </w:style>
  <w:style w:type="character" w:customStyle="1" w:styleId="279">
    <w:name w:val="21"/>
    <w:qFormat/>
    <w:uiPriority w:val="0"/>
    <w:rPr>
      <w:rFonts w:hint="default" w:ascii="Times New Roman" w:hAnsi="Times New Roman" w:cs="Times New Roman"/>
    </w:rPr>
  </w:style>
  <w:style w:type="character" w:customStyle="1" w:styleId="280">
    <w:name w:val="z-窗体底端 Char"/>
    <w:link w:val="281"/>
    <w:qFormat/>
    <w:locked/>
    <w:uiPriority w:val="0"/>
    <w:rPr>
      <w:rFonts w:ascii="Arial"/>
      <w:vanish/>
      <w:sz w:val="24"/>
      <w:szCs w:val="24"/>
    </w:rPr>
  </w:style>
  <w:style w:type="paragraph" w:customStyle="1" w:styleId="281">
    <w:name w:val="z-窗体底端1"/>
    <w:basedOn w:val="1"/>
    <w:next w:val="1"/>
    <w:link w:val="280"/>
    <w:qFormat/>
    <w:uiPriority w:val="0"/>
    <w:pPr>
      <w:pBdr>
        <w:top w:val="single" w:color="auto" w:sz="6" w:space="1"/>
      </w:pBdr>
      <w:jc w:val="center"/>
    </w:pPr>
    <w:rPr>
      <w:rFonts w:ascii="Arial"/>
      <w:vanish/>
      <w:color w:val="auto"/>
      <w:sz w:val="24"/>
      <w:lang w:val="zh-CN"/>
    </w:rPr>
  </w:style>
  <w:style w:type="character" w:customStyle="1" w:styleId="282">
    <w:name w:val="l-btn-text"/>
    <w:qFormat/>
    <w:uiPriority w:val="0"/>
    <w:rPr>
      <w:rFonts w:cs="Times New Roman"/>
    </w:rPr>
  </w:style>
  <w:style w:type="character" w:customStyle="1" w:styleId="283">
    <w:name w:val="页脚 字符1"/>
    <w:qFormat/>
    <w:uiPriority w:val="0"/>
    <w:rPr>
      <w:rFonts w:cs="Times New Roman"/>
      <w:kern w:val="2"/>
      <w:sz w:val="18"/>
      <w:szCs w:val="18"/>
    </w:rPr>
  </w:style>
  <w:style w:type="character" w:customStyle="1" w:styleId="284">
    <w:name w:val="脚注文本 Char1"/>
    <w:qFormat/>
    <w:uiPriority w:val="0"/>
    <w:rPr>
      <w:sz w:val="18"/>
      <w:szCs w:val="18"/>
    </w:rPr>
  </w:style>
  <w:style w:type="character" w:customStyle="1" w:styleId="285">
    <w:name w:val="ca-111"/>
    <w:qFormat/>
    <w:uiPriority w:val="0"/>
    <w:rPr>
      <w:rFonts w:hint="eastAsia" w:ascii="宋体" w:hAnsi="宋体" w:eastAsia="宋体"/>
      <w:sz w:val="24"/>
      <w:szCs w:val="24"/>
    </w:rPr>
  </w:style>
  <w:style w:type="character" w:customStyle="1" w:styleId="286">
    <w:name w:val="unnamed11"/>
    <w:basedOn w:val="61"/>
    <w:qFormat/>
    <w:uiPriority w:val="0"/>
  </w:style>
  <w:style w:type="character" w:customStyle="1" w:styleId="287">
    <w:name w:val="批注主题 Char1"/>
    <w:qFormat/>
    <w:uiPriority w:val="0"/>
    <w:rPr>
      <w:b/>
    </w:rPr>
  </w:style>
  <w:style w:type="character" w:customStyle="1" w:styleId="288">
    <w:name w:val="页眉 字符"/>
    <w:qFormat/>
    <w:uiPriority w:val="99"/>
    <w:rPr>
      <w:sz w:val="18"/>
      <w:szCs w:val="18"/>
    </w:rPr>
  </w:style>
  <w:style w:type="character" w:customStyle="1" w:styleId="289">
    <w:name w:val="页脚 字符"/>
    <w:qFormat/>
    <w:uiPriority w:val="99"/>
    <w:rPr>
      <w:sz w:val="18"/>
      <w:szCs w:val="18"/>
    </w:rPr>
  </w:style>
  <w:style w:type="character" w:customStyle="1" w:styleId="290">
    <w:name w:val="副标题 Char2"/>
    <w:qFormat/>
    <w:uiPriority w:val="11"/>
    <w:rPr>
      <w:rFonts w:ascii="Cambria" w:hAnsi="Cambria" w:eastAsia="宋体" w:cs="Times New Roman"/>
      <w:b/>
      <w:bCs/>
      <w:color w:val="000000"/>
      <w:kern w:val="28"/>
      <w:sz w:val="32"/>
      <w:szCs w:val="32"/>
    </w:rPr>
  </w:style>
  <w:style w:type="character" w:customStyle="1" w:styleId="291">
    <w:name w:val="表格(五号) Char Char"/>
    <w:qFormat/>
    <w:uiPriority w:val="0"/>
    <w:rPr>
      <w:sz w:val="21"/>
      <w:lang w:val="en-US" w:eastAsia="zh-CN"/>
    </w:rPr>
  </w:style>
  <w:style w:type="character" w:customStyle="1" w:styleId="292">
    <w:name w:val="称呼 Char Char"/>
    <w:qFormat/>
    <w:uiPriority w:val="0"/>
    <w:rPr>
      <w:rFonts w:ascii="宋体" w:hAnsi="宋体" w:eastAsia="仿宋"/>
      <w:kern w:val="1"/>
      <w:sz w:val="21"/>
    </w:rPr>
  </w:style>
  <w:style w:type="character" w:customStyle="1" w:styleId="293">
    <w:name w:val="hover5"/>
    <w:qFormat/>
    <w:uiPriority w:val="0"/>
    <w:rPr>
      <w:rFonts w:cs="Times New Roman"/>
      <w:shd w:val="clear" w:color="auto" w:fill="EEEEEE"/>
    </w:rPr>
  </w:style>
  <w:style w:type="character" w:customStyle="1" w:styleId="294">
    <w:name w:val="Body text|9 + 8.5 pt"/>
    <w:qFormat/>
    <w:uiPriority w:val="0"/>
    <w:rPr>
      <w:rFonts w:ascii="PMingLiU" w:hAnsi="PMingLiU" w:eastAsia="PMingLiU"/>
      <w:color w:val="000000"/>
      <w:spacing w:val="0"/>
      <w:w w:val="100"/>
      <w:position w:val="0"/>
      <w:sz w:val="17"/>
      <w:u w:val="single"/>
      <w:lang w:val="zh-CN" w:eastAsia="zh-CN"/>
    </w:rPr>
  </w:style>
  <w:style w:type="paragraph" w:customStyle="1" w:styleId="295">
    <w:name w:val="flNote"/>
    <w:basedOn w:val="1"/>
    <w:qFormat/>
    <w:uiPriority w:val="0"/>
    <w:pPr>
      <w:adjustRightInd w:val="0"/>
      <w:spacing w:before="320" w:after="160" w:line="360" w:lineRule="atLeast"/>
      <w:jc w:val="center"/>
      <w:textAlignment w:val="baseline"/>
    </w:pPr>
    <w:rPr>
      <w:rFonts w:hint="eastAsia" w:ascii="Arial" w:hAnsi="Arial" w:eastAsia="黑体"/>
      <w:color w:val="auto"/>
      <w:sz w:val="30"/>
      <w:szCs w:val="20"/>
      <w:u w:color="000000"/>
    </w:rPr>
  </w:style>
  <w:style w:type="paragraph" w:customStyle="1" w:styleId="296">
    <w:name w:val="目录 11"/>
    <w:basedOn w:val="1"/>
    <w:next w:val="1"/>
    <w:qFormat/>
    <w:uiPriority w:val="39"/>
    <w:pPr>
      <w:spacing w:before="120" w:after="120"/>
      <w:jc w:val="left"/>
    </w:pPr>
    <w:rPr>
      <w:b/>
      <w:caps/>
      <w:kern w:val="1"/>
      <w:sz w:val="20"/>
      <w:szCs w:val="20"/>
    </w:rPr>
  </w:style>
  <w:style w:type="paragraph" w:customStyle="1" w:styleId="297">
    <w:name w:val="缩进小标题4（一页纸）"/>
    <w:basedOn w:val="1"/>
    <w:qFormat/>
    <w:uiPriority w:val="0"/>
    <w:pPr>
      <w:widowControl/>
      <w:numPr>
        <w:ilvl w:val="0"/>
        <w:numId w:val="1"/>
      </w:numPr>
      <w:tabs>
        <w:tab w:val="left" w:pos="0"/>
      </w:tabs>
      <w:spacing w:line="360" w:lineRule="auto"/>
      <w:ind w:left="420"/>
    </w:pPr>
    <w:rPr>
      <w:rFonts w:ascii="Arial" w:hAnsi="Arial" w:eastAsia="微软雅黑" w:cs="Arial"/>
      <w:sz w:val="18"/>
      <w:lang w:val="zh-CN"/>
    </w:rPr>
  </w:style>
  <w:style w:type="paragraph" w:customStyle="1" w:styleId="298">
    <w:name w:val="菲页2"/>
    <w:basedOn w:val="5"/>
    <w:qFormat/>
    <w:uiPriority w:val="0"/>
    <w:pPr>
      <w:widowControl/>
      <w:numPr>
        <w:ilvl w:val="2"/>
        <w:numId w:val="2"/>
      </w:numPr>
      <w:tabs>
        <w:tab w:val="left" w:pos="720"/>
      </w:tabs>
      <w:spacing w:before="120" w:after="120"/>
      <w:ind w:left="720" w:hanging="720"/>
      <w:jc w:val="center"/>
    </w:pPr>
    <w:rPr>
      <w:sz w:val="44"/>
      <w:szCs w:val="20"/>
    </w:rPr>
  </w:style>
  <w:style w:type="paragraph" w:customStyle="1" w:styleId="299">
    <w:name w:val="Char1"/>
    <w:basedOn w:val="1"/>
    <w:qFormat/>
    <w:uiPriority w:val="0"/>
    <w:rPr>
      <w:rFonts w:ascii="仿宋_GB2312" w:hAnsi="仿宋_GB2312" w:eastAsia="仿宋"/>
      <w:b/>
      <w:kern w:val="1"/>
      <w:sz w:val="32"/>
      <w:szCs w:val="32"/>
    </w:rPr>
  </w:style>
  <w:style w:type="paragraph" w:customStyle="1" w:styleId="300">
    <w:name w:val="目录文字"/>
    <w:basedOn w:val="1"/>
    <w:qFormat/>
    <w:uiPriority w:val="0"/>
    <w:pPr>
      <w:widowControl/>
      <w:spacing w:line="480" w:lineRule="auto"/>
      <w:jc w:val="left"/>
    </w:pPr>
    <w:rPr>
      <w:rFonts w:ascii="宋体" w:hAnsi="宋体" w:cs="宋体"/>
      <w:sz w:val="24"/>
      <w:szCs w:val="20"/>
    </w:rPr>
  </w:style>
  <w:style w:type="paragraph" w:customStyle="1" w:styleId="301">
    <w:name w:val="Char Char Char"/>
    <w:basedOn w:val="1"/>
    <w:qFormat/>
    <w:uiPriority w:val="0"/>
    <w:pPr>
      <w:widowControl/>
      <w:spacing w:after="160" w:line="240" w:lineRule="exact"/>
      <w:jc w:val="left"/>
    </w:pPr>
    <w:rPr>
      <w:rFonts w:hint="eastAsia" w:ascii="Verdana" w:hAnsi="Verdana"/>
      <w:color w:val="auto"/>
      <w:sz w:val="28"/>
      <w:szCs w:val="20"/>
      <w:u w:color="000000"/>
      <w:lang w:eastAsia="en-US"/>
    </w:rPr>
  </w:style>
  <w:style w:type="paragraph" w:customStyle="1" w:styleId="302">
    <w:name w:val="xl82"/>
    <w:basedOn w:val="1"/>
    <w:qFormat/>
    <w:uiPriority w:val="0"/>
    <w:pPr>
      <w:widowControl/>
      <w:spacing w:before="100" w:beforeAutospacing="1" w:after="100" w:afterAutospacing="1"/>
      <w:jc w:val="left"/>
    </w:pPr>
    <w:rPr>
      <w:rFonts w:ascii="宋体" w:hAnsi="宋体" w:cs="宋体"/>
      <w:sz w:val="20"/>
      <w:szCs w:val="20"/>
    </w:rPr>
  </w:style>
  <w:style w:type="paragraph" w:customStyle="1" w:styleId="303">
    <w:name w:val="Char Char1 Char Char Char"/>
    <w:basedOn w:val="1"/>
    <w:qFormat/>
    <w:uiPriority w:val="0"/>
    <w:rPr>
      <w:sz w:val="20"/>
      <w:szCs w:val="20"/>
    </w:rPr>
  </w:style>
  <w:style w:type="paragraph" w:customStyle="1" w:styleId="304">
    <w:name w:val="Intense Quote1"/>
    <w:basedOn w:val="1"/>
    <w:next w:val="1"/>
    <w:qFormat/>
    <w:uiPriority w:val="0"/>
    <w:pPr>
      <w:pBdr>
        <w:bottom w:val="single" w:color="4F81BD" w:sz="4" w:space="4"/>
      </w:pBdr>
      <w:spacing w:before="200" w:after="280"/>
      <w:ind w:left="936" w:right="936"/>
    </w:pPr>
    <w:rPr>
      <w:rFonts w:hint="eastAsia" w:ascii="宋体" w:eastAsia="Times New Roman"/>
      <w:b/>
      <w:bCs/>
      <w:i/>
      <w:iCs/>
      <w:color w:val="4F81BD"/>
      <w:kern w:val="2"/>
      <w:szCs w:val="22"/>
      <w:u w:color="000000"/>
    </w:rPr>
  </w:style>
  <w:style w:type="paragraph" w:customStyle="1" w:styleId="305">
    <w:name w:val="目录 31"/>
    <w:basedOn w:val="1"/>
    <w:next w:val="1"/>
    <w:qFormat/>
    <w:uiPriority w:val="39"/>
    <w:pPr>
      <w:ind w:left="420"/>
      <w:jc w:val="left"/>
    </w:pPr>
    <w:rPr>
      <w:kern w:val="1"/>
      <w:sz w:val="20"/>
      <w:szCs w:val="20"/>
    </w:rPr>
  </w:style>
  <w:style w:type="paragraph" w:customStyle="1" w:styleId="306">
    <w:name w:val="纯文本1"/>
    <w:basedOn w:val="1"/>
    <w:qFormat/>
    <w:uiPriority w:val="0"/>
    <w:pPr>
      <w:widowControl/>
      <w:spacing w:line="351" w:lineRule="atLeast"/>
      <w:ind w:firstLine="419"/>
    </w:pPr>
    <w:rPr>
      <w:rFonts w:ascii="宋体" w:hAnsi="宋体"/>
      <w:sz w:val="22"/>
      <w:szCs w:val="20"/>
    </w:rPr>
  </w:style>
  <w:style w:type="paragraph" w:customStyle="1" w:styleId="307">
    <w:name w:val="样式 样式2 + 左侧:  0 厘米 悬挂缩进: 2.62 字符"/>
    <w:basedOn w:val="1"/>
    <w:qFormat/>
    <w:uiPriority w:val="0"/>
    <w:pPr>
      <w:ind w:left="262" w:hanging="262"/>
      <w:jc w:val="left"/>
    </w:pPr>
    <w:rPr>
      <w:rFonts w:eastAsia="仿宋" w:cs="宋体"/>
      <w:kern w:val="1"/>
      <w:sz w:val="28"/>
      <w:szCs w:val="20"/>
    </w:rPr>
  </w:style>
  <w:style w:type="paragraph" w:customStyle="1" w:styleId="308">
    <w:name w:val="Char Char Char Char Char Char Char Char Char Char Char Char Char"/>
    <w:basedOn w:val="1"/>
    <w:qFormat/>
    <w:uiPriority w:val="0"/>
    <w:pPr>
      <w:widowControl/>
      <w:spacing w:after="160" w:line="240" w:lineRule="exact"/>
      <w:jc w:val="left"/>
    </w:pPr>
    <w:rPr>
      <w:rFonts w:hint="eastAsia" w:ascii="Verdana" w:hAnsi="Verdana"/>
      <w:color w:val="auto"/>
      <w:sz w:val="28"/>
      <w:szCs w:val="20"/>
      <w:u w:color="000000"/>
      <w:lang w:eastAsia="en-US"/>
    </w:rPr>
  </w:style>
  <w:style w:type="paragraph" w:customStyle="1" w:styleId="309">
    <w:name w:val="样式 正文缩进 + 首行缩进:  0.85 厘米"/>
    <w:qFormat/>
    <w:uiPriority w:val="0"/>
    <w:pPr>
      <w:spacing w:after="200" w:line="276" w:lineRule="auto"/>
      <w:ind w:firstLine="454"/>
    </w:pPr>
    <w:rPr>
      <w:rFonts w:ascii="Calibri" w:hAnsi="Calibri" w:eastAsia="宋体" w:cs="宋体"/>
      <w:sz w:val="22"/>
      <w:lang w:val="en-US" w:eastAsia="en-US" w:bidi="en-US"/>
    </w:rPr>
  </w:style>
  <w:style w:type="paragraph" w:customStyle="1" w:styleId="310">
    <w:name w:val="目录 61"/>
    <w:basedOn w:val="1"/>
    <w:next w:val="1"/>
    <w:qFormat/>
    <w:uiPriority w:val="39"/>
    <w:pPr>
      <w:ind w:left="1050"/>
      <w:jc w:val="left"/>
    </w:pPr>
    <w:rPr>
      <w:kern w:val="1"/>
      <w:sz w:val="18"/>
      <w:szCs w:val="18"/>
    </w:rPr>
  </w:style>
  <w:style w:type="paragraph" w:customStyle="1" w:styleId="311">
    <w:name w:val="Char1 Char Char2"/>
    <w:basedOn w:val="1"/>
    <w:qFormat/>
    <w:uiPriority w:val="0"/>
    <w:pPr>
      <w:widowControl/>
      <w:spacing w:after="160" w:line="240" w:lineRule="exact"/>
      <w:jc w:val="left"/>
    </w:pPr>
    <w:rPr>
      <w:rFonts w:ascii="Verdana" w:hAnsi="Verdana" w:cs="Verdana"/>
      <w:sz w:val="20"/>
      <w:szCs w:val="20"/>
      <w:lang w:eastAsia="en-US"/>
    </w:rPr>
  </w:style>
  <w:style w:type="paragraph" w:customStyle="1" w:styleId="312">
    <w:name w:val="font6"/>
    <w:basedOn w:val="1"/>
    <w:qFormat/>
    <w:uiPriority w:val="0"/>
    <w:pPr>
      <w:widowControl/>
      <w:spacing w:before="100" w:beforeAutospacing="1" w:after="100" w:afterAutospacing="1"/>
      <w:jc w:val="left"/>
    </w:pPr>
    <w:rPr>
      <w:rFonts w:ascii="宋体" w:hAnsi="宋体" w:cs="宋体"/>
      <w:color w:val="auto"/>
      <w:sz w:val="18"/>
      <w:szCs w:val="18"/>
    </w:rPr>
  </w:style>
  <w:style w:type="paragraph" w:customStyle="1" w:styleId="313">
    <w:name w:val="Char1 Char Char Char Char Char Char Char Char Char1 Char"/>
    <w:basedOn w:val="1"/>
    <w:qFormat/>
    <w:uiPriority w:val="0"/>
    <w:rPr>
      <w:rFonts w:ascii="Tahoma" w:hAnsi="Tahoma" w:cs="Tahoma"/>
      <w:kern w:val="1"/>
      <w:sz w:val="24"/>
      <w:szCs w:val="20"/>
    </w:rPr>
  </w:style>
  <w:style w:type="paragraph" w:customStyle="1" w:styleId="314">
    <w:name w:val="正文缩进5"/>
    <w:basedOn w:val="1"/>
    <w:qFormat/>
    <w:uiPriority w:val="0"/>
    <w:pPr>
      <w:adjustRightInd w:val="0"/>
      <w:spacing w:line="360" w:lineRule="atLeast"/>
      <w:ind w:firstLine="420"/>
    </w:pPr>
    <w:rPr>
      <w:rFonts w:hint="eastAsia" w:ascii="宋体"/>
      <w:color w:val="auto"/>
      <w:kern w:val="2"/>
      <w:szCs w:val="20"/>
      <w:u w:color="000000"/>
    </w:rPr>
  </w:style>
  <w:style w:type="paragraph" w:customStyle="1" w:styleId="315">
    <w:name w:val="xl65"/>
    <w:basedOn w:val="1"/>
    <w:qFormat/>
    <w:uiPriority w:val="0"/>
    <w:pPr>
      <w:widowControl/>
      <w:pBdr>
        <w:bottom w:val="single" w:color="auto" w:sz="4" w:space="0"/>
      </w:pBdr>
      <w:spacing w:before="100" w:beforeAutospacing="1" w:after="100" w:afterAutospacing="1"/>
      <w:jc w:val="center"/>
    </w:pPr>
    <w:rPr>
      <w:rFonts w:ascii="宋体" w:hAnsi="宋体" w:cs="宋体"/>
      <w:b/>
      <w:bCs/>
      <w:color w:val="auto"/>
      <w:sz w:val="24"/>
    </w:rPr>
  </w:style>
  <w:style w:type="paragraph" w:customStyle="1" w:styleId="316">
    <w:name w:val="Char Char Char Char Char Char Char Char Char Char Char Char Char1"/>
    <w:basedOn w:val="1"/>
    <w:qFormat/>
    <w:uiPriority w:val="0"/>
    <w:pPr>
      <w:widowControl/>
      <w:tabs>
        <w:tab w:val="left" w:pos="0"/>
      </w:tabs>
      <w:spacing w:after="160" w:line="240" w:lineRule="exact"/>
      <w:jc w:val="left"/>
    </w:pPr>
    <w:rPr>
      <w:rFonts w:hint="eastAsia" w:ascii="Verdana" w:hAnsi="Verdana"/>
      <w:color w:val="auto"/>
      <w:sz w:val="28"/>
      <w:szCs w:val="20"/>
      <w:u w:color="000000"/>
      <w:lang w:eastAsia="en-US"/>
    </w:rPr>
  </w:style>
  <w:style w:type="paragraph" w:customStyle="1" w:styleId="317">
    <w:name w:val="List Paragraph*"/>
    <w:basedOn w:val="1"/>
    <w:qFormat/>
    <w:uiPriority w:val="0"/>
    <w:pPr>
      <w:widowControl/>
      <w:ind w:firstLine="420"/>
      <w:jc w:val="left"/>
    </w:pPr>
    <w:rPr>
      <w:rFonts w:cs="Calibri"/>
      <w:kern w:val="1"/>
    </w:rPr>
  </w:style>
  <w:style w:type="paragraph" w:customStyle="1" w:styleId="318">
    <w:name w:val="样式2"/>
    <w:basedOn w:val="5"/>
    <w:qFormat/>
    <w:uiPriority w:val="0"/>
    <w:rPr>
      <w:i/>
    </w:rPr>
  </w:style>
  <w:style w:type="paragraph" w:customStyle="1" w:styleId="319">
    <w:name w:val=":("/>
    <w:qFormat/>
    <w:uiPriority w:val="0"/>
    <w:rPr>
      <w:rFonts w:ascii="Calibri" w:hAnsi="Calibri" w:eastAsia="宋体" w:cs="Times New Roman"/>
      <w:color w:val="000000"/>
      <w:lang w:val="en-GB" w:eastAsia="zh-CN" w:bidi="ar-SA"/>
    </w:rPr>
  </w:style>
  <w:style w:type="paragraph" w:customStyle="1" w:styleId="320">
    <w:name w:val="表"/>
    <w:qFormat/>
    <w:uiPriority w:val="0"/>
    <w:pPr>
      <w:spacing w:line="240" w:lineRule="atLeast"/>
      <w:jc w:val="center"/>
    </w:pPr>
    <w:rPr>
      <w:rFonts w:ascii="Calibri" w:hAnsi="Calibri" w:eastAsia="宋体" w:cs="Times New Roman"/>
      <w:b/>
      <w:color w:val="000000"/>
      <w:sz w:val="21"/>
      <w:lang w:val="en-US" w:eastAsia="zh-CN" w:bidi="ar-SA"/>
    </w:rPr>
  </w:style>
  <w:style w:type="paragraph" w:customStyle="1" w:styleId="321">
    <w:name w:val="CM99"/>
    <w:basedOn w:val="322"/>
    <w:next w:val="322"/>
    <w:qFormat/>
    <w:uiPriority w:val="0"/>
    <w:pPr>
      <w:spacing w:after="443"/>
    </w:pPr>
    <w:rPr>
      <w:rFonts w:cs="Times New Roman"/>
    </w:rPr>
  </w:style>
  <w:style w:type="paragraph" w:customStyle="1" w:styleId="322">
    <w:name w:val="Default"/>
    <w:qFormat/>
    <w:uiPriority w:val="0"/>
    <w:pPr>
      <w:widowControl w:val="0"/>
    </w:pPr>
    <w:rPr>
      <w:rFonts w:ascii="宋体" w:hAnsi="宋体" w:eastAsia="宋体" w:cs="宋体"/>
      <w:color w:val="000000"/>
      <w:sz w:val="24"/>
      <w:szCs w:val="24"/>
      <w:lang w:val="en-US" w:eastAsia="zh-CN" w:bidi="ar-SA"/>
    </w:rPr>
  </w:style>
  <w:style w:type="paragraph" w:customStyle="1" w:styleId="323">
    <w:name w:val="正文2"/>
    <w:qFormat/>
    <w:uiPriority w:val="0"/>
    <w:pPr>
      <w:widowControl w:val="0"/>
      <w:spacing w:line="360" w:lineRule="atLeast"/>
    </w:pPr>
    <w:rPr>
      <w:rFonts w:ascii="宋体" w:hAnsi="宋体" w:eastAsia="宋体" w:cs="Times New Roman"/>
      <w:color w:val="000000"/>
      <w:sz w:val="28"/>
      <w:lang w:val="en-US" w:eastAsia="zh-CN" w:bidi="ar-SA"/>
    </w:rPr>
  </w:style>
  <w:style w:type="paragraph" w:customStyle="1" w:styleId="324">
    <w:name w:val="Char Char Char Char Char Char Char1"/>
    <w:basedOn w:val="1"/>
    <w:qFormat/>
    <w:uiPriority w:val="0"/>
    <w:rPr>
      <w:rFonts w:ascii="Tahoma" w:hAnsi="Tahoma" w:cs="Tahoma"/>
      <w:kern w:val="1"/>
      <w:sz w:val="24"/>
      <w:szCs w:val="20"/>
    </w:rPr>
  </w:style>
  <w:style w:type="paragraph" w:customStyle="1" w:styleId="325">
    <w:name w:val="Char111"/>
    <w:basedOn w:val="1"/>
    <w:qFormat/>
    <w:uiPriority w:val="0"/>
    <w:pPr>
      <w:tabs>
        <w:tab w:val="left" w:pos="360"/>
      </w:tabs>
    </w:pPr>
    <w:rPr>
      <w:kern w:val="1"/>
      <w:sz w:val="24"/>
    </w:rPr>
  </w:style>
  <w:style w:type="paragraph" w:customStyle="1" w:styleId="326">
    <w:name w:val="Blockquote"/>
    <w:basedOn w:val="1"/>
    <w:qFormat/>
    <w:uiPriority w:val="0"/>
    <w:pPr>
      <w:spacing w:before="100" w:after="100"/>
      <w:ind w:left="360" w:right="360"/>
      <w:jc w:val="left"/>
    </w:pPr>
    <w:rPr>
      <w:sz w:val="24"/>
      <w:szCs w:val="20"/>
    </w:rPr>
  </w:style>
  <w:style w:type="paragraph" w:customStyle="1" w:styleId="327">
    <w:name w:val="目录3"/>
    <w:basedOn w:val="1"/>
    <w:next w:val="1"/>
    <w:qFormat/>
    <w:uiPriority w:val="0"/>
    <w:pPr>
      <w:widowControl/>
      <w:tabs>
        <w:tab w:val="left" w:leader="dot" w:pos="8305"/>
      </w:tabs>
      <w:spacing w:line="317" w:lineRule="atLeast"/>
      <w:ind w:left="419" w:firstLine="419"/>
    </w:pPr>
    <w:rPr>
      <w:szCs w:val="20"/>
    </w:rPr>
  </w:style>
  <w:style w:type="paragraph" w:customStyle="1" w:styleId="328">
    <w:name w:val="目录 51"/>
    <w:basedOn w:val="1"/>
    <w:next w:val="1"/>
    <w:qFormat/>
    <w:uiPriority w:val="39"/>
    <w:pPr>
      <w:ind w:left="840"/>
      <w:jc w:val="left"/>
    </w:pPr>
    <w:rPr>
      <w:kern w:val="1"/>
      <w:sz w:val="18"/>
      <w:szCs w:val="18"/>
    </w:rPr>
  </w:style>
  <w:style w:type="paragraph" w:customStyle="1" w:styleId="329">
    <w:name w:val="正文21"/>
    <w:qFormat/>
    <w:uiPriority w:val="0"/>
    <w:pPr>
      <w:widowControl w:val="0"/>
      <w:spacing w:line="360" w:lineRule="atLeast"/>
    </w:pPr>
    <w:rPr>
      <w:rFonts w:ascii="宋体" w:hAnsi="宋体" w:eastAsia="宋体" w:cs="Times New Roman"/>
      <w:color w:val="000000"/>
      <w:sz w:val="28"/>
      <w:lang w:val="en-US" w:eastAsia="zh-CN" w:bidi="ar-SA"/>
    </w:rPr>
  </w:style>
  <w:style w:type="paragraph" w:customStyle="1" w:styleId="330">
    <w:name w:val="xl67"/>
    <w:basedOn w:val="1"/>
    <w:qFormat/>
    <w:uiPriority w:val="0"/>
    <w:pPr>
      <w:widowControl/>
      <w:spacing w:before="100" w:beforeAutospacing="1" w:after="100" w:afterAutospacing="1"/>
      <w:jc w:val="left"/>
    </w:pPr>
    <w:rPr>
      <w:rFonts w:ascii="宋体" w:hAnsi="宋体" w:cs="宋体"/>
      <w:sz w:val="24"/>
    </w:rPr>
  </w:style>
  <w:style w:type="paragraph" w:customStyle="1" w:styleId="331">
    <w:name w:val="xl88"/>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332">
    <w:name w:val="Normal Indent1"/>
    <w:basedOn w:val="1"/>
    <w:qFormat/>
    <w:uiPriority w:val="0"/>
    <w:pPr>
      <w:adjustRightInd w:val="0"/>
      <w:spacing w:line="360" w:lineRule="atLeast"/>
      <w:ind w:firstLine="420"/>
    </w:pPr>
    <w:rPr>
      <w:rFonts w:hint="eastAsia" w:ascii="宋体"/>
      <w:color w:val="auto"/>
      <w:kern w:val="2"/>
      <w:szCs w:val="20"/>
      <w:u w:color="000000"/>
    </w:rPr>
  </w:style>
  <w:style w:type="paragraph" w:customStyle="1" w:styleId="333">
    <w:name w:val="CM91"/>
    <w:basedOn w:val="322"/>
    <w:next w:val="322"/>
    <w:qFormat/>
    <w:uiPriority w:val="0"/>
    <w:pPr>
      <w:spacing w:after="160"/>
    </w:pPr>
    <w:rPr>
      <w:rFonts w:cs="Times New Roman"/>
    </w:rPr>
  </w:style>
  <w:style w:type="paragraph" w:customStyle="1" w:styleId="334">
    <w:name w:val="Char Char Char Char Char Char Char Char Char Char"/>
    <w:basedOn w:val="1"/>
    <w:qFormat/>
    <w:uiPriority w:val="0"/>
    <w:rPr>
      <w:rFonts w:ascii="Tahoma" w:hAnsi="Tahoma" w:cs="Tahoma"/>
      <w:kern w:val="1"/>
      <w:sz w:val="24"/>
      <w:szCs w:val="20"/>
    </w:rPr>
  </w:style>
  <w:style w:type="paragraph" w:customStyle="1" w:styleId="335">
    <w:name w:val="正文1"/>
    <w:basedOn w:val="1"/>
    <w:next w:val="1"/>
    <w:qFormat/>
    <w:uiPriority w:val="0"/>
    <w:pPr>
      <w:spacing w:line="312" w:lineRule="atLeast"/>
    </w:pPr>
    <w:rPr>
      <w:rFonts w:ascii="宋体" w:hAnsi="宋体"/>
      <w:sz w:val="34"/>
    </w:rPr>
  </w:style>
  <w:style w:type="paragraph" w:customStyle="1" w:styleId="336">
    <w:name w:val="正文3"/>
    <w:qFormat/>
    <w:uiPriority w:val="0"/>
    <w:pPr>
      <w:widowControl w:val="0"/>
      <w:spacing w:line="360" w:lineRule="atLeast"/>
    </w:pPr>
    <w:rPr>
      <w:rFonts w:ascii="宋体" w:hAnsi="宋体" w:eastAsia="宋体" w:cs="Times New Roman"/>
      <w:color w:val="000000"/>
      <w:sz w:val="28"/>
      <w:lang w:val="en-US" w:eastAsia="zh-CN" w:bidi="ar-SA"/>
    </w:rPr>
  </w:style>
  <w:style w:type="paragraph" w:customStyle="1" w:styleId="337">
    <w:name w:val="Char Char Char Char2"/>
    <w:basedOn w:val="1"/>
    <w:qFormat/>
    <w:uiPriority w:val="0"/>
    <w:rPr>
      <w:rFonts w:ascii="Tahoma" w:hAnsi="Tahoma" w:cs="Tahoma"/>
      <w:kern w:val="1"/>
      <w:sz w:val="24"/>
      <w:szCs w:val="20"/>
    </w:rPr>
  </w:style>
  <w:style w:type="paragraph" w:customStyle="1" w:styleId="338">
    <w:name w:val="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rFonts w:ascii="Verdana" w:hAnsi="Verdana" w:cs="Verdana"/>
      <w:sz w:val="20"/>
      <w:szCs w:val="20"/>
      <w:lang w:eastAsia="en-US"/>
    </w:rPr>
  </w:style>
  <w:style w:type="paragraph" w:customStyle="1" w:styleId="339">
    <w:name w:val="正文5"/>
    <w:qFormat/>
    <w:uiPriority w:val="0"/>
    <w:pPr>
      <w:widowControl w:val="0"/>
      <w:adjustRightInd w:val="0"/>
      <w:spacing w:line="360" w:lineRule="atLeast"/>
    </w:pPr>
    <w:rPr>
      <w:rFonts w:hint="eastAsia" w:ascii="宋体" w:hAnsi="Calibri" w:eastAsia="宋体" w:cs="Times New Roman"/>
      <w:sz w:val="28"/>
      <w:u w:color="000000"/>
      <w:lang w:val="en-US" w:eastAsia="zh-CN" w:bidi="ar-SA"/>
    </w:rPr>
  </w:style>
  <w:style w:type="paragraph" w:customStyle="1" w:styleId="340">
    <w:name w:val="修订1"/>
    <w:semiHidden/>
    <w:qFormat/>
    <w:uiPriority w:val="99"/>
    <w:rPr>
      <w:rFonts w:ascii="Calibri" w:hAnsi="Calibri" w:eastAsia="宋体" w:cs="Times New Roman"/>
      <w:kern w:val="2"/>
      <w:sz w:val="21"/>
      <w:szCs w:val="22"/>
      <w:lang w:val="en-US" w:eastAsia="zh-CN" w:bidi="ar-SA"/>
    </w:rPr>
  </w:style>
  <w:style w:type="paragraph" w:customStyle="1" w:styleId="341">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sz w:val="32"/>
      <w:szCs w:val="20"/>
    </w:rPr>
  </w:style>
  <w:style w:type="paragraph" w:customStyle="1" w:styleId="34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auto"/>
      <w:szCs w:val="21"/>
    </w:rPr>
  </w:style>
  <w:style w:type="paragraph" w:customStyle="1" w:styleId="343">
    <w:name w:val="默认段落字体 Char"/>
    <w:basedOn w:val="1"/>
    <w:qFormat/>
    <w:uiPriority w:val="0"/>
    <w:rPr>
      <w:rFonts w:hint="eastAsia" w:ascii="宋体"/>
      <w:color w:val="auto"/>
      <w:kern w:val="2"/>
      <w:szCs w:val="20"/>
      <w:u w:color="000000"/>
    </w:rPr>
  </w:style>
  <w:style w:type="paragraph" w:customStyle="1" w:styleId="344">
    <w:name w:val="Char Char Char Char Char Char2"/>
    <w:basedOn w:val="1"/>
    <w:qFormat/>
    <w:uiPriority w:val="0"/>
    <w:pPr>
      <w:widowControl/>
      <w:spacing w:line="400" w:lineRule="exact"/>
      <w:jc w:val="center"/>
    </w:pPr>
    <w:rPr>
      <w:kern w:val="1"/>
      <w:szCs w:val="20"/>
    </w:rPr>
  </w:style>
  <w:style w:type="paragraph" w:customStyle="1" w:styleId="345">
    <w:name w:val="普通(网站)1"/>
    <w:basedOn w:val="1"/>
    <w:qFormat/>
    <w:uiPriority w:val="0"/>
    <w:pPr>
      <w:widowControl/>
      <w:spacing w:before="100" w:beforeAutospacing="1" w:after="100" w:afterAutospacing="1"/>
      <w:jc w:val="left"/>
    </w:pPr>
    <w:rPr>
      <w:rFonts w:ascii="宋体" w:hAnsi="宋体"/>
      <w:color w:val="auto"/>
      <w:kern w:val="2"/>
      <w:sz w:val="24"/>
    </w:rPr>
  </w:style>
  <w:style w:type="paragraph" w:customStyle="1" w:styleId="346">
    <w:name w:val="样式 标题 3 + (中文) 黑体 小四 非加粗 段前: 7.8 磅 段后: 0 磅 行距: 固定值 20 磅"/>
    <w:basedOn w:val="5"/>
    <w:qFormat/>
    <w:uiPriority w:val="0"/>
    <w:pPr>
      <w:spacing w:beforeLines="0" w:afterLines="0" w:line="400" w:lineRule="exact"/>
    </w:pPr>
    <w:rPr>
      <w:sz w:val="24"/>
      <w:szCs w:val="20"/>
    </w:rPr>
  </w:style>
  <w:style w:type="paragraph" w:customStyle="1" w:styleId="347">
    <w:name w:val="_Style 1"/>
    <w:basedOn w:val="1"/>
    <w:qFormat/>
    <w:uiPriority w:val="0"/>
    <w:pPr>
      <w:widowControl/>
      <w:ind w:firstLine="420"/>
      <w:jc w:val="left"/>
    </w:pPr>
    <w:rPr>
      <w:color w:val="auto"/>
      <w:kern w:val="2"/>
      <w:sz w:val="20"/>
      <w:szCs w:val="22"/>
      <w:lang w:val="zh-CN"/>
    </w:rPr>
  </w:style>
  <w:style w:type="paragraph" w:customStyle="1" w:styleId="348">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auto"/>
      <w:szCs w:val="21"/>
    </w:rPr>
  </w:style>
  <w:style w:type="paragraph" w:customStyle="1" w:styleId="349">
    <w:name w:val="_Style 2"/>
    <w:basedOn w:val="1"/>
    <w:qFormat/>
    <w:uiPriority w:val="0"/>
    <w:pPr>
      <w:widowControl/>
      <w:ind w:firstLine="420"/>
      <w:jc w:val="left"/>
    </w:pPr>
    <w:rPr>
      <w:color w:val="auto"/>
      <w:kern w:val="2"/>
      <w:sz w:val="20"/>
      <w:szCs w:val="22"/>
      <w:lang w:val="zh-CN"/>
    </w:rPr>
  </w:style>
  <w:style w:type="paragraph" w:customStyle="1" w:styleId="350">
    <w:name w:val="xl89"/>
    <w:basedOn w:val="1"/>
    <w:qFormat/>
    <w:uiPriority w:val="0"/>
    <w:pPr>
      <w:widowControl/>
      <w:spacing w:before="100" w:beforeAutospacing="1" w:after="100" w:afterAutospacing="1"/>
      <w:jc w:val="left"/>
    </w:pPr>
    <w:rPr>
      <w:rFonts w:ascii="宋体" w:hAnsi="宋体" w:cs="宋体"/>
      <w:sz w:val="20"/>
      <w:szCs w:val="20"/>
    </w:rPr>
  </w:style>
  <w:style w:type="paragraph" w:customStyle="1" w:styleId="351">
    <w:name w:val="Char1 Char Char Char Char Char Char Char Char Char1 Char11"/>
    <w:basedOn w:val="1"/>
    <w:qFormat/>
    <w:uiPriority w:val="0"/>
    <w:rPr>
      <w:rFonts w:ascii="Tahoma" w:hAnsi="Tahoma" w:cs="Tahoma"/>
      <w:kern w:val="1"/>
      <w:sz w:val="24"/>
      <w:szCs w:val="20"/>
    </w:rPr>
  </w:style>
  <w:style w:type="paragraph" w:customStyle="1" w:styleId="352">
    <w:name w:val="d"/>
    <w:basedOn w:val="1"/>
    <w:qFormat/>
    <w:uiPriority w:val="0"/>
    <w:pPr>
      <w:spacing w:after="120" w:line="400" w:lineRule="exact"/>
      <w:ind w:firstLine="200" w:firstLineChars="200"/>
    </w:pPr>
    <w:rPr>
      <w:rFonts w:hint="eastAsia" w:ascii="宋体" w:hAnsi="宋体"/>
      <w:color w:val="auto"/>
      <w:kern w:val="2"/>
      <w:sz w:val="28"/>
      <w:szCs w:val="28"/>
      <w:u w:color="000000"/>
    </w:rPr>
  </w:style>
  <w:style w:type="paragraph" w:customStyle="1" w:styleId="353">
    <w:name w:val="Char21"/>
    <w:basedOn w:val="1"/>
    <w:qFormat/>
    <w:uiPriority w:val="0"/>
    <w:rPr>
      <w:rFonts w:ascii="Tahoma" w:hAnsi="Tahoma" w:cs="Tahoma"/>
      <w:kern w:val="1"/>
      <w:sz w:val="24"/>
      <w:szCs w:val="20"/>
    </w:rPr>
  </w:style>
  <w:style w:type="paragraph" w:customStyle="1" w:styleId="354">
    <w:name w:val="2"/>
    <w:basedOn w:val="1"/>
    <w:next w:val="32"/>
    <w:qFormat/>
    <w:uiPriority w:val="0"/>
    <w:rPr>
      <w:rFonts w:ascii="宋体" w:hAnsi="Courier New"/>
      <w:color w:val="auto"/>
      <w:kern w:val="2"/>
    </w:rPr>
  </w:style>
  <w:style w:type="paragraph" w:customStyle="1" w:styleId="355">
    <w:name w:val=":-)"/>
    <w:qFormat/>
    <w:uiPriority w:val="0"/>
    <w:rPr>
      <w:rFonts w:ascii="Calibri" w:hAnsi="Calibri" w:eastAsia="宋体" w:cs="Times New Roman"/>
      <w:color w:val="000000"/>
      <w:lang w:val="en-GB" w:eastAsia="zh-CN" w:bidi="ar-SA"/>
    </w:rPr>
  </w:style>
  <w:style w:type="paragraph" w:customStyle="1" w:styleId="356">
    <w:name w:val="空半行"/>
    <w:basedOn w:val="1"/>
    <w:qFormat/>
    <w:uiPriority w:val="0"/>
    <w:pPr>
      <w:adjustRightInd w:val="0"/>
      <w:spacing w:line="120" w:lineRule="exact"/>
      <w:textAlignment w:val="baseline"/>
    </w:pPr>
    <w:rPr>
      <w:rFonts w:hint="eastAsia" w:ascii="宋体" w:eastAsia="仿宋_GB2312"/>
      <w:color w:val="FFFFFF"/>
      <w:sz w:val="30"/>
      <w:szCs w:val="20"/>
      <w:u w:color="000000"/>
    </w:rPr>
  </w:style>
  <w:style w:type="paragraph" w:customStyle="1" w:styleId="357">
    <w:name w:val="目录 91"/>
    <w:basedOn w:val="1"/>
    <w:next w:val="1"/>
    <w:qFormat/>
    <w:uiPriority w:val="39"/>
    <w:pPr>
      <w:ind w:left="1680"/>
      <w:jc w:val="left"/>
    </w:pPr>
    <w:rPr>
      <w:kern w:val="1"/>
      <w:sz w:val="18"/>
      <w:szCs w:val="18"/>
    </w:rPr>
  </w:style>
  <w:style w:type="paragraph" w:customStyle="1" w:styleId="358">
    <w:name w:val="CM103"/>
    <w:basedOn w:val="322"/>
    <w:next w:val="322"/>
    <w:qFormat/>
    <w:uiPriority w:val="0"/>
    <w:pPr>
      <w:spacing w:after="1508"/>
    </w:pPr>
    <w:rPr>
      <w:rFonts w:cs="Times New Roman"/>
    </w:rPr>
  </w:style>
  <w:style w:type="paragraph" w:customStyle="1" w:styleId="359">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360">
    <w:name w:val="xl84"/>
    <w:basedOn w:val="1"/>
    <w:qFormat/>
    <w:uiPriority w:val="0"/>
    <w:pPr>
      <w:widowControl/>
      <w:pBdr>
        <w:top w:val="single" w:color="000000" w:sz="4" w:space="0"/>
        <w:bottom w:val="single" w:color="000000" w:sz="4" w:space="0"/>
      </w:pBdr>
      <w:spacing w:before="100" w:beforeAutospacing="1" w:after="100" w:afterAutospacing="1"/>
      <w:jc w:val="center"/>
    </w:pPr>
    <w:rPr>
      <w:rFonts w:ascii="宋体" w:hAnsi="宋体" w:cs="宋体"/>
      <w:b/>
      <w:sz w:val="20"/>
      <w:szCs w:val="20"/>
    </w:rPr>
  </w:style>
  <w:style w:type="paragraph" w:customStyle="1" w:styleId="361">
    <w:name w:val="正文缩进2"/>
    <w:basedOn w:val="1"/>
    <w:qFormat/>
    <w:uiPriority w:val="0"/>
    <w:pPr>
      <w:adjustRightInd w:val="0"/>
      <w:spacing w:line="360" w:lineRule="atLeast"/>
      <w:ind w:firstLine="420"/>
    </w:pPr>
    <w:rPr>
      <w:rFonts w:hint="eastAsia" w:ascii="宋体"/>
      <w:color w:val="auto"/>
      <w:kern w:val="2"/>
      <w:szCs w:val="20"/>
      <w:u w:color="000000"/>
    </w:rPr>
  </w:style>
  <w:style w:type="paragraph" w:customStyle="1" w:styleId="362">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sz w:val="20"/>
      <w:szCs w:val="20"/>
    </w:rPr>
  </w:style>
  <w:style w:type="paragraph" w:customStyle="1" w:styleId="363">
    <w:name w:val="明显引用11"/>
    <w:basedOn w:val="1"/>
    <w:next w:val="1"/>
    <w:qFormat/>
    <w:uiPriority w:val="0"/>
    <w:pPr>
      <w:pBdr>
        <w:bottom w:val="single" w:color="4F81BD" w:sz="4" w:space="4"/>
      </w:pBdr>
      <w:spacing w:before="200" w:after="280"/>
      <w:ind w:left="936" w:right="936"/>
    </w:pPr>
    <w:rPr>
      <w:rFonts w:hint="eastAsia" w:ascii="宋体" w:eastAsia="Times New Roman"/>
      <w:b/>
      <w:bCs/>
      <w:i/>
      <w:iCs/>
      <w:color w:val="4F81BD"/>
      <w:kern w:val="2"/>
      <w:szCs w:val="22"/>
      <w:u w:color="000000"/>
    </w:rPr>
  </w:style>
  <w:style w:type="paragraph" w:customStyle="1" w:styleId="364">
    <w:name w:val="Char Char Char Char Char Char1 Char Char Char Char Char Char2"/>
    <w:basedOn w:val="1"/>
    <w:qFormat/>
    <w:uiPriority w:val="0"/>
    <w:pPr>
      <w:widowControl/>
      <w:tabs>
        <w:tab w:val="left" w:pos="427"/>
      </w:tabs>
      <w:spacing w:after="160" w:line="240" w:lineRule="exact"/>
      <w:jc w:val="left"/>
    </w:pPr>
    <w:rPr>
      <w:rFonts w:ascii="Verdana" w:hAnsi="Verdana" w:eastAsia="仿宋" w:cs="Verdana"/>
      <w:sz w:val="24"/>
      <w:szCs w:val="20"/>
      <w:lang w:eastAsia="en-US"/>
    </w:rPr>
  </w:style>
  <w:style w:type="paragraph" w:customStyle="1" w:styleId="365">
    <w:name w:val="标题5"/>
    <w:basedOn w:val="5"/>
    <w:qFormat/>
    <w:uiPriority w:val="0"/>
    <w:pPr>
      <w:spacing w:line="412" w:lineRule="auto"/>
      <w:ind w:firstLine="0"/>
    </w:pPr>
    <w:rPr>
      <w:rFonts w:ascii="Arial" w:hAnsi="Arial" w:eastAsia="Times New Roman"/>
      <w:b/>
      <w:bCs/>
      <w:sz w:val="24"/>
      <w:szCs w:val="32"/>
    </w:rPr>
  </w:style>
  <w:style w:type="paragraph" w:customStyle="1" w:styleId="366">
    <w:name w:val="TOC 标题1"/>
    <w:basedOn w:val="3"/>
    <w:next w:val="1"/>
    <w:qFormat/>
    <w:uiPriority w:val="0"/>
    <w:pPr>
      <w:tabs>
        <w:tab w:val="left" w:pos="1440"/>
      </w:tabs>
      <w:outlineLvl w:val="9"/>
    </w:pPr>
    <w:rPr>
      <w:bCs/>
      <w:color w:val="auto"/>
      <w:kern w:val="44"/>
    </w:rPr>
  </w:style>
  <w:style w:type="paragraph" w:customStyle="1" w:styleId="367">
    <w:name w:val="Char Char Char Char Char Char Char"/>
    <w:basedOn w:val="1"/>
    <w:qFormat/>
    <w:uiPriority w:val="0"/>
    <w:rPr>
      <w:rFonts w:hint="eastAsia" w:ascii="Tahoma" w:hAnsi="Tahoma"/>
      <w:color w:val="auto"/>
      <w:kern w:val="2"/>
      <w:sz w:val="24"/>
      <w:szCs w:val="20"/>
      <w:u w:color="000000"/>
    </w:rPr>
  </w:style>
  <w:style w:type="paragraph" w:customStyle="1" w:styleId="368">
    <w:name w:val=":|"/>
    <w:qFormat/>
    <w:uiPriority w:val="0"/>
    <w:rPr>
      <w:rFonts w:ascii="Calibri" w:hAnsi="Calibri" w:eastAsia="宋体" w:cs="Times New Roman"/>
      <w:color w:val="000000"/>
      <w:lang w:val="en-GB" w:eastAsia="zh-CN" w:bidi="ar-SA"/>
    </w:rPr>
  </w:style>
  <w:style w:type="paragraph" w:customStyle="1" w:styleId="369">
    <w:name w:val="CM92"/>
    <w:basedOn w:val="322"/>
    <w:next w:val="322"/>
    <w:qFormat/>
    <w:uiPriority w:val="0"/>
    <w:pPr>
      <w:spacing w:after="530"/>
    </w:pPr>
    <w:rPr>
      <w:rFonts w:cs="Times New Roman"/>
    </w:rPr>
  </w:style>
  <w:style w:type="paragraph" w:customStyle="1" w:styleId="370">
    <w:name w:val="分项"/>
    <w:basedOn w:val="1"/>
    <w:next w:val="1"/>
    <w:qFormat/>
    <w:uiPriority w:val="0"/>
    <w:pPr>
      <w:widowControl/>
      <w:ind w:left="852"/>
    </w:pPr>
    <w:rPr>
      <w:rFonts w:eastAsia="Times New Roman"/>
      <w:color w:val="auto"/>
      <w:sz w:val="20"/>
      <w:szCs w:val="20"/>
    </w:rPr>
  </w:style>
  <w:style w:type="paragraph" w:customStyle="1" w:styleId="371">
    <w:name w:val="news"/>
    <w:basedOn w:val="1"/>
    <w:qFormat/>
    <w:uiPriority w:val="0"/>
    <w:pPr>
      <w:widowControl/>
      <w:spacing w:before="100" w:beforeAutospacing="1" w:after="100" w:afterAutospacing="1" w:line="360" w:lineRule="auto"/>
      <w:jc w:val="left"/>
    </w:pPr>
    <w:rPr>
      <w:rFonts w:ascii="ˎ̥" w:hAnsi="ˎ̥" w:cs="宋体"/>
      <w:sz w:val="18"/>
      <w:szCs w:val="18"/>
    </w:rPr>
  </w:style>
  <w:style w:type="paragraph" w:customStyle="1" w:styleId="372">
    <w:name w:val="Char4"/>
    <w:basedOn w:val="1"/>
    <w:qFormat/>
    <w:uiPriority w:val="0"/>
    <w:rPr>
      <w:rFonts w:ascii="Tahoma" w:hAnsi="Tahoma" w:cs="Tahoma"/>
      <w:kern w:val="1"/>
      <w:sz w:val="24"/>
      <w:szCs w:val="20"/>
    </w:rPr>
  </w:style>
  <w:style w:type="paragraph" w:customStyle="1" w:styleId="373">
    <w:name w:val="公文:小标宋标题"/>
    <w:basedOn w:val="1"/>
    <w:qFormat/>
    <w:uiPriority w:val="0"/>
    <w:pPr>
      <w:jc w:val="center"/>
    </w:pPr>
    <w:rPr>
      <w:rFonts w:eastAsia="方正小标宋_GBK"/>
      <w:color w:val="auto"/>
      <w:kern w:val="2"/>
      <w:sz w:val="44"/>
    </w:rPr>
  </w:style>
  <w:style w:type="paragraph" w:customStyle="1" w:styleId="374">
    <w:name w:val="Quote1"/>
    <w:basedOn w:val="1"/>
    <w:next w:val="1"/>
    <w:qFormat/>
    <w:uiPriority w:val="0"/>
    <w:rPr>
      <w:rFonts w:hint="eastAsia" w:ascii="宋体" w:eastAsia="Times New Roman"/>
      <w:i/>
      <w:iCs/>
      <w:kern w:val="2"/>
      <w:szCs w:val="22"/>
      <w:u w:color="000000"/>
    </w:rPr>
  </w:style>
  <w:style w:type="paragraph" w:customStyle="1" w:styleId="375">
    <w:name w:val="标书·节·二级"/>
    <w:basedOn w:val="5"/>
    <w:qFormat/>
    <w:uiPriority w:val="0"/>
    <w:pPr>
      <w:spacing w:beforeLines="0" w:afterLines="0" w:line="240" w:lineRule="auto"/>
      <w:ind w:firstLine="0"/>
      <w:jc w:val="center"/>
    </w:pPr>
    <w:rPr>
      <w:rFonts w:ascii="Times New Roman" w:hAnsi="Times New Roman"/>
      <w:b/>
      <w:sz w:val="30"/>
      <w:szCs w:val="44"/>
    </w:rPr>
  </w:style>
  <w:style w:type="paragraph" w:customStyle="1" w:styleId="376">
    <w:name w:val="正文缩进1"/>
    <w:basedOn w:val="1"/>
    <w:qFormat/>
    <w:uiPriority w:val="0"/>
    <w:pPr>
      <w:adjustRightInd w:val="0"/>
      <w:spacing w:line="360" w:lineRule="atLeast"/>
      <w:ind w:firstLine="420"/>
    </w:pPr>
    <w:rPr>
      <w:rFonts w:hint="eastAsia" w:ascii="宋体"/>
      <w:color w:val="auto"/>
      <w:kern w:val="2"/>
      <w:szCs w:val="20"/>
      <w:u w:color="000000"/>
    </w:rPr>
  </w:style>
  <w:style w:type="paragraph" w:customStyle="1" w:styleId="377">
    <w:name w:val="6'"/>
    <w:basedOn w:val="1"/>
    <w:qFormat/>
    <w:uiPriority w:val="0"/>
    <w:pPr>
      <w:spacing w:line="320" w:lineRule="exact"/>
      <w:jc w:val="center"/>
    </w:pPr>
    <w:rPr>
      <w:spacing w:val="20"/>
      <w:szCs w:val="20"/>
    </w:rPr>
  </w:style>
  <w:style w:type="paragraph" w:customStyle="1" w:styleId="378">
    <w:name w:val="纯文本 Char"/>
    <w:basedOn w:val="1"/>
    <w:next w:val="32"/>
    <w:qFormat/>
    <w:uiPriority w:val="0"/>
    <w:rPr>
      <w:rFonts w:hint="eastAsia" w:ascii="宋体"/>
      <w:color w:val="auto"/>
      <w:kern w:val="2"/>
      <w:szCs w:val="20"/>
      <w:u w:color="000000"/>
    </w:rPr>
  </w:style>
  <w:style w:type="paragraph" w:customStyle="1" w:styleId="379">
    <w:name w:val="表格左对齐"/>
    <w:basedOn w:val="1"/>
    <w:qFormat/>
    <w:uiPriority w:val="0"/>
    <w:pPr>
      <w:jc w:val="left"/>
    </w:pPr>
    <w:rPr>
      <w:rFonts w:ascii="仿宋_GB2312" w:hAnsi="仿宋_GB2312"/>
      <w:kern w:val="1"/>
      <w:sz w:val="24"/>
      <w:szCs w:val="28"/>
    </w:rPr>
  </w:style>
  <w:style w:type="paragraph" w:customStyle="1" w:styleId="380">
    <w:name w:val="xl8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381">
    <w:name w:val="正文_0"/>
    <w:basedOn w:val="1"/>
    <w:qFormat/>
    <w:uiPriority w:val="0"/>
    <w:rPr>
      <w:color w:val="auto"/>
      <w:kern w:val="2"/>
      <w:szCs w:val="22"/>
    </w:rPr>
  </w:style>
  <w:style w:type="paragraph" w:customStyle="1" w:styleId="382">
    <w:name w:val="样式 正文缩进正文（首行缩进两字）特点ALT+Z表正文正文非缩进四号段1Normal Indent Char2...3"/>
    <w:basedOn w:val="6"/>
    <w:next w:val="7"/>
    <w:qFormat/>
    <w:uiPriority w:val="0"/>
    <w:pPr>
      <w:numPr>
        <w:ilvl w:val="3"/>
        <w:numId w:val="3"/>
      </w:numPr>
      <w:spacing w:line="360" w:lineRule="auto"/>
      <w:ind w:firstLine="510"/>
      <w:jc w:val="left"/>
    </w:pPr>
    <w:rPr>
      <w:rFonts w:ascii="宋体" w:hAnsi="宋体" w:eastAsia="宋体" w:cs="宋体"/>
      <w:sz w:val="24"/>
      <w:szCs w:val="20"/>
    </w:rPr>
  </w:style>
  <w:style w:type="paragraph" w:customStyle="1" w:styleId="383">
    <w:name w:val="TOC Heading1"/>
    <w:basedOn w:val="3"/>
    <w:next w:val="1"/>
    <w:qFormat/>
    <w:uiPriority w:val="39"/>
    <w:pPr>
      <w:widowControl/>
      <w:spacing w:before="480" w:after="0" w:line="276" w:lineRule="auto"/>
      <w:jc w:val="left"/>
      <w:outlineLvl w:val="9"/>
    </w:pPr>
    <w:rPr>
      <w:rFonts w:ascii="Cambria" w:hAnsi="Cambria" w:cs="Cambria"/>
      <w:color w:val="365F91"/>
      <w:sz w:val="28"/>
      <w:szCs w:val="28"/>
    </w:rPr>
  </w:style>
  <w:style w:type="paragraph" w:customStyle="1" w:styleId="384">
    <w:name w:val="Char Char Char Char1"/>
    <w:basedOn w:val="1"/>
    <w:qFormat/>
    <w:uiPriority w:val="0"/>
    <w:rPr>
      <w:rFonts w:ascii="Tahoma" w:hAnsi="Tahoma" w:cs="Tahoma"/>
      <w:kern w:val="1"/>
      <w:sz w:val="24"/>
      <w:szCs w:val="20"/>
    </w:rPr>
  </w:style>
  <w:style w:type="paragraph" w:customStyle="1" w:styleId="385">
    <w:name w:val="Char Char Char Char Char Char1 Char Char Char Char Char Char1"/>
    <w:basedOn w:val="1"/>
    <w:qFormat/>
    <w:uiPriority w:val="0"/>
    <w:pPr>
      <w:widowControl/>
      <w:tabs>
        <w:tab w:val="left" w:pos="427"/>
      </w:tabs>
      <w:spacing w:after="160" w:line="240" w:lineRule="exact"/>
      <w:jc w:val="left"/>
    </w:pPr>
    <w:rPr>
      <w:rFonts w:ascii="Verdana" w:hAnsi="Verdana" w:eastAsia="仿宋" w:cs="Verdana"/>
      <w:sz w:val="24"/>
      <w:szCs w:val="20"/>
      <w:lang w:eastAsia="en-US"/>
    </w:rPr>
  </w:style>
  <w:style w:type="paragraph" w:customStyle="1" w:styleId="386">
    <w:name w:val="Char1 Char Char"/>
    <w:basedOn w:val="1"/>
    <w:qFormat/>
    <w:uiPriority w:val="0"/>
    <w:pPr>
      <w:widowControl/>
      <w:spacing w:after="160" w:line="240" w:lineRule="exact"/>
      <w:jc w:val="left"/>
    </w:pPr>
    <w:rPr>
      <w:rFonts w:ascii="Verdana" w:hAnsi="Verdana" w:cs="Verdana"/>
      <w:sz w:val="20"/>
      <w:szCs w:val="20"/>
      <w:lang w:eastAsia="en-US"/>
    </w:rPr>
  </w:style>
  <w:style w:type="paragraph" w:customStyle="1" w:styleId="387">
    <w:name w:val="Char22"/>
    <w:basedOn w:val="1"/>
    <w:qFormat/>
    <w:uiPriority w:val="0"/>
    <w:rPr>
      <w:rFonts w:ascii="Tahoma" w:hAnsi="Tahoma" w:cs="Tahoma"/>
      <w:kern w:val="1"/>
      <w:sz w:val="24"/>
      <w:szCs w:val="20"/>
    </w:rPr>
  </w:style>
  <w:style w:type="paragraph" w:customStyle="1" w:styleId="388">
    <w:name w:val="p0"/>
    <w:basedOn w:val="1"/>
    <w:qFormat/>
    <w:uiPriority w:val="0"/>
    <w:pPr>
      <w:widowControl/>
    </w:pPr>
    <w:rPr>
      <w:szCs w:val="20"/>
    </w:rPr>
  </w:style>
  <w:style w:type="paragraph" w:customStyle="1" w:styleId="389">
    <w:name w:val="目录2"/>
    <w:basedOn w:val="1"/>
    <w:next w:val="1"/>
    <w:qFormat/>
    <w:uiPriority w:val="0"/>
    <w:pPr>
      <w:widowControl/>
      <w:tabs>
        <w:tab w:val="left" w:leader="dot" w:pos="8305"/>
      </w:tabs>
      <w:spacing w:line="317" w:lineRule="atLeast"/>
      <w:ind w:left="419" w:firstLine="419"/>
    </w:pPr>
    <w:rPr>
      <w:szCs w:val="20"/>
    </w:rPr>
  </w:style>
  <w:style w:type="paragraph" w:customStyle="1" w:styleId="390">
    <w:name w:val="目录 21"/>
    <w:basedOn w:val="1"/>
    <w:next w:val="1"/>
    <w:qFormat/>
    <w:uiPriority w:val="39"/>
    <w:pPr>
      <w:ind w:left="210"/>
      <w:jc w:val="left"/>
    </w:pPr>
    <w:rPr>
      <w:smallCaps/>
      <w:kern w:val="1"/>
      <w:sz w:val="20"/>
      <w:szCs w:val="20"/>
    </w:rPr>
  </w:style>
  <w:style w:type="paragraph" w:customStyle="1" w:styleId="391">
    <w:name w:val="Char1 Char Char Char Char Char Char Char Char Char"/>
    <w:basedOn w:val="1"/>
    <w:qFormat/>
    <w:uiPriority w:val="0"/>
    <w:pPr>
      <w:widowControl/>
      <w:spacing w:line="400" w:lineRule="exact"/>
      <w:jc w:val="center"/>
    </w:pPr>
    <w:rPr>
      <w:rFonts w:ascii="Verdana" w:hAnsi="Verdana" w:cs="Verdana"/>
      <w:szCs w:val="20"/>
      <w:lang w:eastAsia="en-US"/>
    </w:rPr>
  </w:style>
  <w:style w:type="paragraph" w:customStyle="1" w:styleId="392">
    <w:name w:val="xl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cs="Arial Unicode MS"/>
      <w:sz w:val="22"/>
      <w:szCs w:val="20"/>
    </w:rPr>
  </w:style>
  <w:style w:type="paragraph" w:customStyle="1" w:styleId="393">
    <w:name w:val="msolistparagraph"/>
    <w:basedOn w:val="1"/>
    <w:qFormat/>
    <w:uiPriority w:val="0"/>
    <w:pPr>
      <w:ind w:firstLine="420"/>
    </w:pPr>
    <w:rPr>
      <w:kern w:val="1"/>
      <w:szCs w:val="21"/>
    </w:rPr>
  </w:style>
  <w:style w:type="paragraph" w:customStyle="1" w:styleId="394">
    <w:name w:val="Subtitle 2"/>
    <w:basedOn w:val="38"/>
    <w:qFormat/>
    <w:uiPriority w:val="0"/>
    <w:pPr>
      <w:widowControl/>
      <w:tabs>
        <w:tab w:val="center" w:pos="4752"/>
        <w:tab w:val="clear" w:pos="4153"/>
        <w:tab w:val="clear" w:pos="8305"/>
      </w:tabs>
      <w:spacing w:before="240" w:after="240"/>
      <w:jc w:val="center"/>
      <w:outlineLvl w:val="1"/>
    </w:pPr>
    <w:rPr>
      <w:b/>
      <w:kern w:val="0"/>
      <w:sz w:val="32"/>
      <w:szCs w:val="20"/>
      <w:lang w:eastAsia="en-US"/>
    </w:rPr>
  </w:style>
  <w:style w:type="paragraph" w:customStyle="1" w:styleId="395">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FF0000"/>
      <w:sz w:val="20"/>
      <w:szCs w:val="20"/>
    </w:rPr>
  </w:style>
  <w:style w:type="paragraph" w:customStyle="1" w:styleId="396">
    <w:name w:val="pa-22"/>
    <w:basedOn w:val="1"/>
    <w:qFormat/>
    <w:uiPriority w:val="0"/>
    <w:pPr>
      <w:widowControl/>
      <w:spacing w:line="360" w:lineRule="atLeast"/>
      <w:ind w:firstLine="480"/>
    </w:pPr>
    <w:rPr>
      <w:rFonts w:hint="eastAsia" w:ascii="宋体" w:hAnsi="宋体" w:cs="宋体"/>
      <w:color w:val="auto"/>
      <w:sz w:val="24"/>
      <w:u w:color="000000"/>
    </w:rPr>
  </w:style>
  <w:style w:type="paragraph" w:customStyle="1" w:styleId="397">
    <w:name w:val="&lt;=="/>
    <w:qFormat/>
    <w:uiPriority w:val="0"/>
    <w:rPr>
      <w:rFonts w:ascii="Calibri" w:hAnsi="Calibri" w:eastAsia="宋体" w:cs="Times New Roman"/>
      <w:color w:val="000000"/>
      <w:lang w:val="en-GB" w:eastAsia="zh-CN" w:bidi="ar-SA"/>
    </w:rPr>
  </w:style>
  <w:style w:type="paragraph" w:customStyle="1" w:styleId="398">
    <w:name w:val="xl90"/>
    <w:basedOn w:val="1"/>
    <w:qFormat/>
    <w:uiPriority w:val="0"/>
    <w:pPr>
      <w:widowControl/>
      <w:pBdr>
        <w:top w:val="single" w:color="000000" w:sz="4" w:space="0"/>
      </w:pBdr>
      <w:spacing w:before="100" w:beforeAutospacing="1" w:after="100" w:afterAutospacing="1"/>
      <w:jc w:val="left"/>
    </w:pPr>
    <w:rPr>
      <w:rFonts w:ascii="宋体" w:hAnsi="宋体" w:cs="宋体"/>
      <w:sz w:val="20"/>
      <w:szCs w:val="20"/>
    </w:rPr>
  </w:style>
  <w:style w:type="paragraph" w:customStyle="1" w:styleId="399">
    <w:name w:val="无间隔1"/>
    <w:qFormat/>
    <w:uiPriority w:val="5"/>
    <w:pPr>
      <w:jc w:val="both"/>
    </w:pPr>
    <w:rPr>
      <w:rFonts w:ascii="Calibri" w:hAnsi="Calibri" w:eastAsia="Times New Roman" w:cs="Times New Roman"/>
      <w:sz w:val="21"/>
      <w:szCs w:val="21"/>
      <w:lang w:val="en-US" w:eastAsia="zh-CN" w:bidi="ar-SA"/>
    </w:rPr>
  </w:style>
  <w:style w:type="paragraph" w:customStyle="1" w:styleId="400">
    <w:name w:val="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cs="Verdana"/>
      <w:sz w:val="20"/>
      <w:szCs w:val="20"/>
      <w:lang w:eastAsia="en-US"/>
    </w:rPr>
  </w:style>
  <w:style w:type="paragraph" w:customStyle="1" w:styleId="401">
    <w:name w:val="目录 81"/>
    <w:basedOn w:val="1"/>
    <w:next w:val="1"/>
    <w:qFormat/>
    <w:uiPriority w:val="39"/>
    <w:pPr>
      <w:ind w:left="1470"/>
      <w:jc w:val="left"/>
    </w:pPr>
    <w:rPr>
      <w:kern w:val="1"/>
      <w:sz w:val="18"/>
      <w:szCs w:val="18"/>
    </w:rPr>
  </w:style>
  <w:style w:type="paragraph" w:customStyle="1" w:styleId="402">
    <w:name w:val="目录 41"/>
    <w:basedOn w:val="1"/>
    <w:next w:val="1"/>
    <w:qFormat/>
    <w:uiPriority w:val="39"/>
    <w:pPr>
      <w:ind w:left="630"/>
      <w:jc w:val="left"/>
    </w:pPr>
    <w:rPr>
      <w:kern w:val="1"/>
      <w:sz w:val="18"/>
      <w:szCs w:val="18"/>
    </w:rPr>
  </w:style>
  <w:style w:type="paragraph" w:customStyle="1" w:styleId="403">
    <w:name w:val="样式 样式 样式 首行缩进:  2 字符1 + 首行缩进:  2 字符 + 首行缩进:  2 字符"/>
    <w:basedOn w:val="1"/>
    <w:qFormat/>
    <w:uiPriority w:val="0"/>
    <w:pPr>
      <w:spacing w:before="6" w:after="6" w:line="460" w:lineRule="exact"/>
      <w:ind w:firstLine="440" w:firstLineChars="200"/>
    </w:pPr>
    <w:rPr>
      <w:rFonts w:ascii="宋体" w:hAnsi="宋体" w:cs="宋体"/>
      <w:color w:val="auto"/>
      <w:kern w:val="2"/>
      <w:sz w:val="24"/>
    </w:rPr>
  </w:style>
  <w:style w:type="paragraph" w:customStyle="1" w:styleId="404">
    <w:name w:val="样式 标题 2 + Times New Roman 四号 非加粗 段前: 5 磅 段后: 0 磅 行距: 固定值 20..."/>
    <w:basedOn w:val="4"/>
    <w:qFormat/>
    <w:uiPriority w:val="0"/>
    <w:pPr>
      <w:spacing w:before="100" w:line="400" w:lineRule="exact"/>
    </w:pPr>
    <w:rPr>
      <w:rFonts w:ascii="Times New Roman" w:hAnsi="Times New Roman"/>
      <w:szCs w:val="20"/>
    </w:rPr>
  </w:style>
  <w:style w:type="paragraph" w:customStyle="1" w:styleId="405">
    <w:name w:val="xl7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sz w:val="20"/>
      <w:szCs w:val="20"/>
    </w:rPr>
  </w:style>
  <w:style w:type="paragraph" w:customStyle="1" w:styleId="406">
    <w:name w:val="引用11"/>
    <w:basedOn w:val="1"/>
    <w:next w:val="1"/>
    <w:qFormat/>
    <w:uiPriority w:val="0"/>
    <w:rPr>
      <w:rFonts w:hint="eastAsia" w:ascii="宋体" w:eastAsia="Times New Roman"/>
      <w:i/>
      <w:iCs/>
      <w:kern w:val="2"/>
      <w:szCs w:val="22"/>
      <w:u w:color="000000"/>
    </w:rPr>
  </w:style>
  <w:style w:type="paragraph" w:customStyle="1" w:styleId="407">
    <w:name w:val="Char Char Char Char Char Char1"/>
    <w:basedOn w:val="1"/>
    <w:qFormat/>
    <w:uiPriority w:val="0"/>
    <w:pPr>
      <w:widowControl/>
      <w:spacing w:line="400" w:lineRule="exact"/>
      <w:jc w:val="center"/>
    </w:pPr>
    <w:rPr>
      <w:kern w:val="1"/>
      <w:szCs w:val="20"/>
    </w:rPr>
  </w:style>
  <w:style w:type="paragraph" w:customStyle="1" w:styleId="408">
    <w:name w:val="font5"/>
    <w:basedOn w:val="1"/>
    <w:qFormat/>
    <w:uiPriority w:val="0"/>
    <w:pPr>
      <w:widowControl/>
      <w:spacing w:before="100" w:beforeAutospacing="1" w:after="100" w:afterAutospacing="1"/>
      <w:jc w:val="left"/>
    </w:pPr>
    <w:rPr>
      <w:rFonts w:ascii="宋体" w:hAnsi="宋体" w:cs="宋体"/>
      <w:sz w:val="18"/>
      <w:szCs w:val="18"/>
    </w:rPr>
  </w:style>
  <w:style w:type="paragraph" w:customStyle="1" w:styleId="409">
    <w:name w:val="列表项目"/>
    <w:basedOn w:val="1"/>
    <w:qFormat/>
    <w:uiPriority w:val="0"/>
    <w:pPr>
      <w:numPr>
        <w:ilvl w:val="0"/>
        <w:numId w:val="4"/>
      </w:numPr>
      <w:tabs>
        <w:tab w:val="left" w:pos="420"/>
      </w:tabs>
      <w:spacing w:line="288" w:lineRule="auto"/>
      <w:ind w:left="840" w:hanging="1050"/>
    </w:pPr>
    <w:rPr>
      <w:kern w:val="1"/>
      <w:szCs w:val="20"/>
    </w:rPr>
  </w:style>
  <w:style w:type="paragraph" w:customStyle="1" w:styleId="410">
    <w:name w:val="目录 71"/>
    <w:basedOn w:val="1"/>
    <w:next w:val="1"/>
    <w:qFormat/>
    <w:uiPriority w:val="39"/>
    <w:pPr>
      <w:ind w:left="1260"/>
      <w:jc w:val="left"/>
    </w:pPr>
    <w:rPr>
      <w:kern w:val="1"/>
      <w:sz w:val="18"/>
      <w:szCs w:val="18"/>
    </w:rPr>
  </w:style>
  <w:style w:type="paragraph" w:customStyle="1" w:styleId="411">
    <w:name w:val="Char11"/>
    <w:basedOn w:val="1"/>
    <w:qFormat/>
    <w:uiPriority w:val="0"/>
    <w:pPr>
      <w:widowControl/>
      <w:spacing w:line="400" w:lineRule="exact"/>
      <w:jc w:val="center"/>
    </w:pPr>
    <w:rPr>
      <w:rFonts w:ascii="Verdana" w:hAnsi="Verdana" w:cs="Verdana"/>
      <w:szCs w:val="20"/>
      <w:lang w:eastAsia="en-US"/>
    </w:rPr>
  </w:style>
  <w:style w:type="paragraph" w:customStyle="1" w:styleId="412">
    <w:name w:val="Table Paragraph"/>
    <w:basedOn w:val="1"/>
    <w:qFormat/>
    <w:uiPriority w:val="0"/>
    <w:pPr>
      <w:jc w:val="left"/>
    </w:pPr>
    <w:rPr>
      <w:color w:val="auto"/>
      <w:sz w:val="22"/>
      <w:szCs w:val="22"/>
      <w:lang w:eastAsia="en-US"/>
    </w:rPr>
  </w:style>
  <w:style w:type="paragraph" w:customStyle="1" w:styleId="413">
    <w:name w:val="xl68"/>
    <w:basedOn w:val="1"/>
    <w:qFormat/>
    <w:uiPriority w:val="0"/>
    <w:pPr>
      <w:widowControl/>
      <w:spacing w:before="100" w:beforeAutospacing="1" w:after="100" w:afterAutospacing="1"/>
      <w:jc w:val="center"/>
    </w:pPr>
    <w:rPr>
      <w:rFonts w:ascii="宋体" w:hAnsi="宋体" w:cs="宋体"/>
      <w:sz w:val="24"/>
    </w:rPr>
  </w:style>
  <w:style w:type="paragraph" w:customStyle="1" w:styleId="414">
    <w:name w:val="font8"/>
    <w:basedOn w:val="1"/>
    <w:qFormat/>
    <w:uiPriority w:val="0"/>
    <w:pPr>
      <w:widowControl/>
      <w:spacing w:before="100" w:beforeAutospacing="1" w:after="100" w:afterAutospacing="1"/>
      <w:jc w:val="left"/>
    </w:pPr>
    <w:rPr>
      <w:rFonts w:ascii="宋体" w:hAnsi="宋体" w:cs="宋体"/>
      <w:color w:val="auto"/>
      <w:sz w:val="20"/>
      <w:szCs w:val="20"/>
    </w:rPr>
  </w:style>
  <w:style w:type="paragraph" w:customStyle="1" w:styleId="415">
    <w:name w:val="目录4"/>
    <w:basedOn w:val="1"/>
    <w:next w:val="1"/>
    <w:qFormat/>
    <w:uiPriority w:val="0"/>
    <w:pPr>
      <w:widowControl/>
      <w:tabs>
        <w:tab w:val="left" w:leader="dot" w:pos="8305"/>
      </w:tabs>
      <w:spacing w:line="317" w:lineRule="atLeast"/>
      <w:ind w:left="419" w:firstLine="629"/>
    </w:pPr>
    <w:rPr>
      <w:szCs w:val="20"/>
    </w:rPr>
  </w:style>
  <w:style w:type="paragraph" w:customStyle="1" w:styleId="416">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417">
    <w:name w:val="font7"/>
    <w:basedOn w:val="1"/>
    <w:qFormat/>
    <w:uiPriority w:val="0"/>
    <w:pPr>
      <w:widowControl/>
      <w:spacing w:before="100" w:beforeAutospacing="1" w:after="100" w:afterAutospacing="1"/>
      <w:jc w:val="left"/>
    </w:pPr>
    <w:rPr>
      <w:rFonts w:ascii="宋体" w:hAnsi="宋体" w:cs="宋体"/>
      <w:color w:val="auto"/>
      <w:sz w:val="22"/>
      <w:szCs w:val="22"/>
    </w:rPr>
  </w:style>
  <w:style w:type="paragraph" w:customStyle="1" w:styleId="418">
    <w:name w:val="Char Char Char Char Char Char Char Char Char Char2"/>
    <w:basedOn w:val="1"/>
    <w:qFormat/>
    <w:uiPriority w:val="0"/>
    <w:rPr>
      <w:rFonts w:ascii="Tahoma" w:hAnsi="Tahoma" w:cs="Tahoma"/>
      <w:kern w:val="1"/>
      <w:sz w:val="24"/>
      <w:szCs w:val="20"/>
    </w:rPr>
  </w:style>
  <w:style w:type="paragraph" w:customStyle="1" w:styleId="419">
    <w:name w:val="Char12"/>
    <w:basedOn w:val="1"/>
    <w:qFormat/>
    <w:uiPriority w:val="0"/>
    <w:pPr>
      <w:widowControl/>
      <w:spacing w:line="400" w:lineRule="exact"/>
      <w:jc w:val="center"/>
    </w:pPr>
    <w:rPr>
      <w:rFonts w:ascii="Verdana" w:hAnsi="Verdana" w:cs="Verdana"/>
      <w:szCs w:val="20"/>
      <w:lang w:eastAsia="en-US"/>
    </w:rPr>
  </w:style>
  <w:style w:type="paragraph" w:customStyle="1" w:styleId="420">
    <w:name w:val="修订11"/>
    <w:qFormat/>
    <w:uiPriority w:val="0"/>
    <w:rPr>
      <w:rFonts w:ascii="Calibri" w:hAnsi="Calibri" w:eastAsia="宋体" w:cs="Calibri"/>
      <w:color w:val="000000"/>
      <w:kern w:val="1"/>
      <w:sz w:val="21"/>
      <w:szCs w:val="22"/>
      <w:lang w:val="en-US" w:eastAsia="zh-CN" w:bidi="ar-SA"/>
    </w:rPr>
  </w:style>
  <w:style w:type="paragraph" w:customStyle="1" w:styleId="421">
    <w:name w:val="CM105"/>
    <w:basedOn w:val="322"/>
    <w:next w:val="322"/>
    <w:qFormat/>
    <w:uiPriority w:val="0"/>
    <w:pPr>
      <w:spacing w:after="1040"/>
    </w:pPr>
    <w:rPr>
      <w:rFonts w:cs="Times New Roman"/>
    </w:rPr>
  </w:style>
  <w:style w:type="paragraph" w:customStyle="1" w:styleId="422">
    <w:name w:val="样式 正文缩进正文（首行缩进两字）特点ALT+Z表正文正文非缩进四号段1Normal Indent Char2...4"/>
    <w:basedOn w:val="25"/>
    <w:qFormat/>
    <w:uiPriority w:val="0"/>
    <w:pPr>
      <w:numPr>
        <w:ilvl w:val="4"/>
        <w:numId w:val="3"/>
      </w:numPr>
      <w:tabs>
        <w:tab w:val="left" w:pos="510"/>
      </w:tabs>
      <w:spacing w:line="300" w:lineRule="auto"/>
      <w:ind w:left="290" w:firstLine="510"/>
    </w:pPr>
    <w:rPr>
      <w:rFonts w:cs="宋体"/>
      <w:kern w:val="0"/>
      <w:sz w:val="24"/>
      <w:szCs w:val="20"/>
    </w:rPr>
  </w:style>
  <w:style w:type="paragraph" w:customStyle="1" w:styleId="423">
    <w:name w:val="xl7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99"/>
      <w:spacing w:before="100" w:beforeAutospacing="1" w:after="100" w:afterAutospacing="1"/>
      <w:jc w:val="center"/>
    </w:pPr>
    <w:rPr>
      <w:rFonts w:ascii="宋体" w:hAnsi="宋体" w:cs="宋体"/>
      <w:b/>
      <w:sz w:val="20"/>
      <w:szCs w:val="20"/>
    </w:rPr>
  </w:style>
  <w:style w:type="paragraph" w:customStyle="1" w:styleId="424">
    <w:name w:val="Char Char Char Char Char Char1 Char Char Char Char Char Char"/>
    <w:basedOn w:val="1"/>
    <w:qFormat/>
    <w:uiPriority w:val="0"/>
    <w:pPr>
      <w:widowControl/>
      <w:numPr>
        <w:ilvl w:val="0"/>
        <w:numId w:val="5"/>
      </w:numPr>
      <w:tabs>
        <w:tab w:val="left" w:pos="427"/>
      </w:tabs>
      <w:spacing w:after="160" w:line="240" w:lineRule="exact"/>
      <w:jc w:val="left"/>
    </w:pPr>
    <w:rPr>
      <w:rFonts w:ascii="Verdana" w:hAnsi="Verdana" w:eastAsia="仿宋" w:cs="Verdana"/>
      <w:sz w:val="24"/>
      <w:szCs w:val="20"/>
      <w:lang w:eastAsia="en-US"/>
    </w:rPr>
  </w:style>
  <w:style w:type="paragraph" w:customStyle="1" w:styleId="425">
    <w:name w:val="无间隔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6">
    <w:name w:val="Char Char Char Char Char Char Char Char Char1 Char"/>
    <w:basedOn w:val="1"/>
    <w:qFormat/>
    <w:uiPriority w:val="0"/>
    <w:pPr>
      <w:spacing w:line="360" w:lineRule="auto"/>
      <w:ind w:firstLine="200"/>
    </w:pPr>
    <w:rPr>
      <w:rFonts w:ascii="宋体" w:hAnsi="宋体" w:cs="宋体"/>
      <w:kern w:val="1"/>
      <w:sz w:val="24"/>
    </w:rPr>
  </w:style>
  <w:style w:type="paragraph" w:customStyle="1" w:styleId="427">
    <w:name w:val="正文段"/>
    <w:basedOn w:val="1"/>
    <w:qFormat/>
    <w:uiPriority w:val="0"/>
    <w:pPr>
      <w:widowControl/>
      <w:spacing w:after="240" w:line="240" w:lineRule="atLeast"/>
      <w:ind w:firstLine="425"/>
    </w:pPr>
    <w:rPr>
      <w:sz w:val="24"/>
      <w:szCs w:val="20"/>
    </w:rPr>
  </w:style>
  <w:style w:type="paragraph" w:customStyle="1" w:styleId="428">
    <w:name w:val="样式 样式2 + 左侧: 0 厘米 悬挂缩进: 2.62 字符"/>
    <w:basedOn w:val="1"/>
    <w:qFormat/>
    <w:uiPriority w:val="0"/>
    <w:pPr>
      <w:ind w:left="262" w:hanging="262"/>
      <w:jc w:val="left"/>
    </w:pPr>
    <w:rPr>
      <w:rFonts w:eastAsia="仿宋"/>
      <w:kern w:val="1"/>
      <w:sz w:val="28"/>
      <w:szCs w:val="28"/>
    </w:rPr>
  </w:style>
  <w:style w:type="paragraph" w:customStyle="1" w:styleId="429">
    <w:name w:val="pa-37"/>
    <w:basedOn w:val="1"/>
    <w:qFormat/>
    <w:uiPriority w:val="0"/>
    <w:pPr>
      <w:widowControl/>
      <w:spacing w:line="424" w:lineRule="atLeast"/>
      <w:ind w:firstLine="480"/>
    </w:pPr>
    <w:rPr>
      <w:rFonts w:hint="eastAsia" w:ascii="宋体" w:hAnsi="宋体" w:cs="宋体"/>
      <w:color w:val="auto"/>
      <w:sz w:val="24"/>
      <w:u w:color="000000"/>
    </w:rPr>
  </w:style>
  <w:style w:type="paragraph" w:customStyle="1" w:styleId="430">
    <w:name w:val="TOC 标题11"/>
    <w:basedOn w:val="3"/>
    <w:next w:val="1"/>
    <w:qFormat/>
    <w:uiPriority w:val="27"/>
    <w:pPr>
      <w:tabs>
        <w:tab w:val="left" w:pos="1440"/>
      </w:tabs>
      <w:outlineLvl w:val="9"/>
    </w:pPr>
    <w:rPr>
      <w:bCs/>
      <w:color w:val="auto"/>
      <w:kern w:val="44"/>
      <w:lang w:val="en-US"/>
    </w:rPr>
  </w:style>
  <w:style w:type="paragraph" w:customStyle="1" w:styleId="431">
    <w:name w:val="wd4"/>
    <w:basedOn w:val="1"/>
    <w:qFormat/>
    <w:uiPriority w:val="0"/>
    <w:pPr>
      <w:widowControl/>
      <w:spacing w:before="100" w:beforeAutospacing="1" w:after="100" w:afterAutospacing="1"/>
      <w:jc w:val="left"/>
    </w:pPr>
    <w:rPr>
      <w:rFonts w:hint="eastAsia" w:ascii="宋体" w:hAnsi="宋体" w:cs="宋体"/>
      <w:color w:val="auto"/>
      <w:sz w:val="24"/>
      <w:u w:color="000000"/>
    </w:rPr>
  </w:style>
  <w:style w:type="paragraph" w:customStyle="1" w:styleId="432">
    <w:name w:val="字元 字元"/>
    <w:basedOn w:val="1"/>
    <w:qFormat/>
    <w:uiPriority w:val="99"/>
    <w:rPr>
      <w:rFonts w:hint="eastAsia" w:ascii="宋体"/>
      <w:color w:val="auto"/>
      <w:kern w:val="2"/>
      <w:u w:color="000000"/>
    </w:rPr>
  </w:style>
  <w:style w:type="paragraph" w:customStyle="1" w:styleId="433">
    <w:name w:val="_Style 282"/>
    <w:basedOn w:val="1"/>
    <w:next w:val="77"/>
    <w:qFormat/>
    <w:uiPriority w:val="34"/>
    <w:pPr>
      <w:ind w:firstLine="420" w:firstLineChars="200"/>
    </w:pPr>
    <w:rPr>
      <w:color w:val="auto"/>
      <w:kern w:val="2"/>
      <w:szCs w:val="22"/>
    </w:rPr>
  </w:style>
  <w:style w:type="paragraph" w:customStyle="1" w:styleId="434">
    <w:name w:val="No Spacing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5">
    <w:name w:val="目录"/>
    <w:basedOn w:val="1"/>
    <w:qFormat/>
    <w:uiPriority w:val="0"/>
    <w:pPr>
      <w:widowControl/>
      <w:jc w:val="center"/>
    </w:pPr>
    <w:rPr>
      <w:rFonts w:ascii="宋体" w:hAnsi="宋体"/>
      <w:b/>
      <w:sz w:val="36"/>
      <w:szCs w:val="20"/>
    </w:rPr>
  </w:style>
  <w:style w:type="paragraph" w:customStyle="1" w:styleId="436">
    <w:name w:val="CM97"/>
    <w:basedOn w:val="322"/>
    <w:next w:val="322"/>
    <w:qFormat/>
    <w:uiPriority w:val="0"/>
    <w:pPr>
      <w:spacing w:after="373"/>
    </w:pPr>
    <w:rPr>
      <w:rFonts w:cs="Times New Roman"/>
    </w:rPr>
  </w:style>
  <w:style w:type="paragraph" w:customStyle="1" w:styleId="437">
    <w:name w:val="xl26"/>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sz w:val="24"/>
    </w:rPr>
  </w:style>
  <w:style w:type="paragraph" w:customStyle="1" w:styleId="438">
    <w:name w:val="普通 (Web)"/>
    <w:basedOn w:val="1"/>
    <w:qFormat/>
    <w:uiPriority w:val="0"/>
    <w:pPr>
      <w:widowControl/>
      <w:spacing w:before="100" w:beforeAutospacing="1" w:after="100" w:afterAutospacing="1"/>
      <w:jc w:val="left"/>
      <w:textAlignment w:val="baseline"/>
    </w:pPr>
    <w:rPr>
      <w:rFonts w:hint="eastAsia" w:ascii="Arial Unicode MS" w:hAnsi="Arial Unicode MS" w:eastAsia="Arial Unicode MS"/>
      <w:color w:val="auto"/>
      <w:sz w:val="24"/>
      <w:szCs w:val="22"/>
      <w:u w:color="000000"/>
    </w:rPr>
  </w:style>
  <w:style w:type="paragraph" w:customStyle="1" w:styleId="439">
    <w:name w:val="Char Char Char Char Char Char Char21"/>
    <w:basedOn w:val="1"/>
    <w:qFormat/>
    <w:uiPriority w:val="0"/>
    <w:rPr>
      <w:rFonts w:hint="eastAsia" w:ascii="Tahoma" w:hAnsi="Tahoma"/>
      <w:color w:val="auto"/>
      <w:kern w:val="2"/>
      <w:sz w:val="24"/>
      <w:szCs w:val="20"/>
      <w:u w:color="000000"/>
    </w:rPr>
  </w:style>
  <w:style w:type="paragraph" w:customStyle="1" w:styleId="440">
    <w:name w:val="Revision1"/>
    <w:qFormat/>
    <w:uiPriority w:val="0"/>
    <w:rPr>
      <w:rFonts w:ascii="Calibri" w:hAnsi="Calibri" w:eastAsia="宋体" w:cs="Times New Roman"/>
      <w:color w:val="000000"/>
      <w:kern w:val="1"/>
      <w:sz w:val="21"/>
      <w:szCs w:val="24"/>
      <w:lang w:val="en-US" w:eastAsia="zh-CN" w:bidi="ar-SA"/>
    </w:rPr>
  </w:style>
  <w:style w:type="paragraph" w:customStyle="1" w:styleId="441">
    <w:name w:val="xl86"/>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sz w:val="20"/>
      <w:szCs w:val="20"/>
    </w:rPr>
  </w:style>
  <w:style w:type="paragraph" w:customStyle="1" w:styleId="442">
    <w:name w:val="普通(网站)2"/>
    <w:basedOn w:val="1"/>
    <w:qFormat/>
    <w:uiPriority w:val="0"/>
    <w:pPr>
      <w:widowControl/>
      <w:spacing w:before="100" w:beforeAutospacing="1" w:after="100" w:afterAutospacing="1"/>
      <w:jc w:val="left"/>
    </w:pPr>
    <w:rPr>
      <w:rFonts w:ascii="宋体" w:hAnsi="宋体"/>
      <w:color w:val="auto"/>
      <w:kern w:val="2"/>
      <w:sz w:val="24"/>
    </w:rPr>
  </w:style>
  <w:style w:type="paragraph" w:customStyle="1" w:styleId="443">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color w:val="auto"/>
      <w:szCs w:val="21"/>
      <w:u w:color="000000"/>
    </w:rPr>
  </w:style>
  <w:style w:type="paragraph" w:customStyle="1" w:styleId="444">
    <w:name w:val="样式5"/>
    <w:basedOn w:val="1"/>
    <w:qFormat/>
    <w:uiPriority w:val="0"/>
    <w:rPr>
      <w:rFonts w:hint="eastAsia" w:ascii="宋体"/>
      <w:color w:val="auto"/>
      <w:kern w:val="2"/>
      <w:sz w:val="24"/>
      <w:szCs w:val="20"/>
      <w:u w:color="000000"/>
    </w:rPr>
  </w:style>
  <w:style w:type="paragraph" w:customStyle="1" w:styleId="445">
    <w:name w:val="目录1"/>
    <w:basedOn w:val="1"/>
    <w:next w:val="1"/>
    <w:qFormat/>
    <w:uiPriority w:val="0"/>
    <w:pPr>
      <w:widowControl/>
      <w:tabs>
        <w:tab w:val="left" w:leader="dot" w:pos="8305"/>
      </w:tabs>
      <w:spacing w:after="102" w:line="215" w:lineRule="atLeast"/>
      <w:ind w:firstLine="419"/>
      <w:jc w:val="left"/>
    </w:pPr>
    <w:rPr>
      <w:szCs w:val="20"/>
    </w:rPr>
  </w:style>
  <w:style w:type="paragraph" w:customStyle="1" w:styleId="446">
    <w:name w:val="CM4"/>
    <w:basedOn w:val="322"/>
    <w:next w:val="322"/>
    <w:qFormat/>
    <w:uiPriority w:val="0"/>
    <w:pPr>
      <w:autoSpaceDE w:val="0"/>
      <w:autoSpaceDN w:val="0"/>
      <w:adjustRightInd w:val="0"/>
    </w:pPr>
    <w:rPr>
      <w:rFonts w:hAnsi="Times New Roman" w:cs="Times New Roman"/>
      <w:color w:val="auto"/>
      <w:szCs w:val="20"/>
    </w:rPr>
  </w:style>
  <w:style w:type="paragraph" w:customStyle="1" w:styleId="447">
    <w:name w:val="&lt;=&gt;"/>
    <w:qFormat/>
    <w:uiPriority w:val="0"/>
    <w:rPr>
      <w:rFonts w:ascii="Calibri" w:hAnsi="Calibri" w:eastAsia="宋体" w:cs="Times New Roman"/>
      <w:color w:val="000000"/>
      <w:lang w:val="en-GB" w:eastAsia="zh-CN" w:bidi="ar-SA"/>
    </w:rPr>
  </w:style>
  <w:style w:type="paragraph" w:customStyle="1" w:styleId="448">
    <w:name w:val="Style0"/>
    <w:qFormat/>
    <w:uiPriority w:val="0"/>
    <w:pPr>
      <w:widowControl w:val="0"/>
    </w:pPr>
    <w:rPr>
      <w:rFonts w:ascii="五" w:hAnsi="五" w:eastAsia="黑体" w:cs="Times New Roman"/>
      <w:color w:val="000000"/>
      <w:sz w:val="24"/>
      <w:lang w:val="en-US" w:eastAsia="zh-CN" w:bidi="ar-SA"/>
    </w:rPr>
  </w:style>
  <w:style w:type="paragraph" w:customStyle="1" w:styleId="449">
    <w:name w:val="ptdl"/>
    <w:basedOn w:val="1"/>
    <w:qFormat/>
    <w:uiPriority w:val="0"/>
    <w:pPr>
      <w:numPr>
        <w:ilvl w:val="0"/>
        <w:numId w:val="6"/>
      </w:numPr>
      <w:spacing w:after="156"/>
      <w:ind w:firstLine="480"/>
    </w:pPr>
    <w:rPr>
      <w:kern w:val="1"/>
      <w:sz w:val="24"/>
      <w:szCs w:val="20"/>
    </w:rPr>
  </w:style>
  <w:style w:type="paragraph" w:customStyle="1" w:styleId="450">
    <w:name w:val="_Style 5"/>
    <w:basedOn w:val="1"/>
    <w:qFormat/>
    <w:uiPriority w:val="0"/>
    <w:pPr>
      <w:widowControl/>
      <w:ind w:firstLine="420"/>
      <w:jc w:val="left"/>
    </w:pPr>
    <w:rPr>
      <w:color w:val="auto"/>
      <w:kern w:val="2"/>
      <w:sz w:val="20"/>
      <w:szCs w:val="22"/>
      <w:lang w:val="zh-CN"/>
    </w:rPr>
  </w:style>
  <w:style w:type="paragraph" w:customStyle="1" w:styleId="451">
    <w:name w:val="CM47"/>
    <w:basedOn w:val="322"/>
    <w:next w:val="322"/>
    <w:qFormat/>
    <w:uiPriority w:val="0"/>
    <w:pPr>
      <w:autoSpaceDE w:val="0"/>
      <w:autoSpaceDN w:val="0"/>
      <w:adjustRightInd w:val="0"/>
      <w:spacing w:line="440" w:lineRule="atLeast"/>
    </w:pPr>
    <w:rPr>
      <w:rFonts w:hAnsi="Times New Roman" w:cs="Times New Roman"/>
      <w:color w:val="auto"/>
      <w:szCs w:val="20"/>
    </w:rPr>
  </w:style>
  <w:style w:type="paragraph" w:customStyle="1" w:styleId="452">
    <w:name w:val="Char Char Char Char"/>
    <w:basedOn w:val="1"/>
    <w:qFormat/>
    <w:uiPriority w:val="0"/>
    <w:rPr>
      <w:rFonts w:ascii="Tahoma" w:hAnsi="Tahoma" w:cs="Tahoma"/>
      <w:kern w:val="1"/>
      <w:sz w:val="24"/>
      <w:szCs w:val="20"/>
    </w:rPr>
  </w:style>
  <w:style w:type="paragraph" w:customStyle="1" w:styleId="453">
    <w:name w:val="项目排列"/>
    <w:basedOn w:val="1"/>
    <w:qFormat/>
    <w:uiPriority w:val="0"/>
    <w:pPr>
      <w:numPr>
        <w:ilvl w:val="0"/>
        <w:numId w:val="7"/>
      </w:numPr>
      <w:tabs>
        <w:tab w:val="left" w:pos="3880"/>
      </w:tabs>
      <w:spacing w:before="156" w:after="156" w:line="300" w:lineRule="auto"/>
      <w:ind w:left="350" w:hanging="150"/>
    </w:pPr>
    <w:rPr>
      <w:kern w:val="1"/>
      <w:sz w:val="24"/>
    </w:rPr>
  </w:style>
  <w:style w:type="paragraph" w:customStyle="1" w:styleId="454">
    <w:name w:val="Char"/>
    <w:basedOn w:val="1"/>
    <w:qFormat/>
    <w:uiPriority w:val="0"/>
    <w:pPr>
      <w:tabs>
        <w:tab w:val="left" w:pos="360"/>
      </w:tabs>
    </w:pPr>
    <w:rPr>
      <w:kern w:val="1"/>
      <w:sz w:val="24"/>
    </w:rPr>
  </w:style>
  <w:style w:type="paragraph" w:customStyle="1" w:styleId="455">
    <w:name w:val="章标题"/>
    <w:basedOn w:val="1"/>
    <w:next w:val="456"/>
    <w:qFormat/>
    <w:uiPriority w:val="0"/>
    <w:pPr>
      <w:widowControl/>
      <w:spacing w:before="158" w:after="153" w:line="323" w:lineRule="atLeast"/>
      <w:jc w:val="center"/>
    </w:pPr>
    <w:rPr>
      <w:rFonts w:ascii="Arial" w:hAnsi="Arial" w:eastAsia="黑体"/>
      <w:sz w:val="31"/>
      <w:szCs w:val="20"/>
    </w:rPr>
  </w:style>
  <w:style w:type="paragraph" w:customStyle="1" w:styleId="456">
    <w:name w:val="节标题"/>
    <w:basedOn w:val="1"/>
    <w:next w:val="457"/>
    <w:qFormat/>
    <w:uiPriority w:val="0"/>
    <w:pPr>
      <w:widowControl/>
      <w:spacing w:line="289" w:lineRule="atLeast"/>
      <w:jc w:val="center"/>
    </w:pPr>
    <w:rPr>
      <w:sz w:val="28"/>
      <w:szCs w:val="20"/>
    </w:rPr>
  </w:style>
  <w:style w:type="paragraph" w:customStyle="1" w:styleId="457">
    <w:name w:val="小节标题"/>
    <w:basedOn w:val="1"/>
    <w:next w:val="1"/>
    <w:qFormat/>
    <w:uiPriority w:val="0"/>
    <w:pPr>
      <w:widowControl/>
      <w:spacing w:before="175" w:after="102" w:line="351" w:lineRule="atLeast"/>
    </w:pPr>
    <w:rPr>
      <w:rFonts w:eastAsia="黑体"/>
      <w:szCs w:val="20"/>
    </w:rPr>
  </w:style>
  <w:style w:type="paragraph" w:customStyle="1" w:styleId="458">
    <w:name w:val="Char Char Char Char Char Char Char Char Char Char11"/>
    <w:basedOn w:val="1"/>
    <w:qFormat/>
    <w:uiPriority w:val="0"/>
    <w:rPr>
      <w:rFonts w:ascii="Tahoma" w:hAnsi="Tahoma" w:cs="Tahoma"/>
      <w:kern w:val="1"/>
      <w:sz w:val="24"/>
      <w:szCs w:val="20"/>
    </w:rPr>
  </w:style>
  <w:style w:type="paragraph" w:customStyle="1" w:styleId="459">
    <w:name w:val="CM44"/>
    <w:next w:val="34"/>
    <w:qFormat/>
    <w:uiPriority w:val="0"/>
    <w:pPr>
      <w:widowControl w:val="0"/>
      <w:autoSpaceDE w:val="0"/>
      <w:autoSpaceDN w:val="0"/>
      <w:adjustRightInd w:val="0"/>
      <w:spacing w:line="440" w:lineRule="atLeast"/>
    </w:pPr>
    <w:rPr>
      <w:rFonts w:ascii="宋体" w:hAnsi="Calibri" w:eastAsia="宋体" w:cs="Times New Roman"/>
      <w:sz w:val="24"/>
      <w:szCs w:val="24"/>
      <w:lang w:val="en-US" w:eastAsia="zh-CN" w:bidi="ar-SA"/>
    </w:rPr>
  </w:style>
  <w:style w:type="paragraph" w:customStyle="1" w:styleId="460">
    <w:name w:val="p22"/>
    <w:basedOn w:val="1"/>
    <w:qFormat/>
    <w:uiPriority w:val="0"/>
    <w:rPr>
      <w:rFonts w:cs="Calibri"/>
      <w:color w:val="auto"/>
      <w:szCs w:val="21"/>
    </w:rPr>
  </w:style>
  <w:style w:type="paragraph" w:customStyle="1" w:styleId="461">
    <w:name w:val="Char2"/>
    <w:basedOn w:val="1"/>
    <w:qFormat/>
    <w:uiPriority w:val="0"/>
    <w:rPr>
      <w:rFonts w:ascii="Tahoma" w:hAnsi="Tahoma" w:cs="Tahoma"/>
      <w:kern w:val="1"/>
      <w:sz w:val="24"/>
      <w:szCs w:val="20"/>
    </w:rPr>
  </w:style>
  <w:style w:type="paragraph" w:customStyle="1" w:styleId="462">
    <w:name w:val="web"/>
    <w:basedOn w:val="1"/>
    <w:qFormat/>
    <w:uiPriority w:val="0"/>
    <w:pPr>
      <w:widowControl/>
      <w:spacing w:before="100" w:beforeAutospacing="1" w:after="100" w:afterAutospacing="1"/>
      <w:jc w:val="left"/>
    </w:pPr>
    <w:rPr>
      <w:rFonts w:ascii="宋体" w:hAnsi="宋体" w:cs="宋体"/>
      <w:sz w:val="24"/>
    </w:rPr>
  </w:style>
  <w:style w:type="paragraph" w:customStyle="1" w:styleId="463">
    <w:name w:val="Char Char Char Char Char Char"/>
    <w:basedOn w:val="1"/>
    <w:qFormat/>
    <w:uiPriority w:val="0"/>
    <w:pPr>
      <w:widowControl/>
      <w:spacing w:line="400" w:lineRule="exact"/>
      <w:jc w:val="center"/>
    </w:pPr>
    <w:rPr>
      <w:kern w:val="1"/>
      <w:szCs w:val="20"/>
    </w:rPr>
  </w:style>
  <w:style w:type="paragraph" w:customStyle="1" w:styleId="464">
    <w:name w:val="文章总标题"/>
    <w:basedOn w:val="1"/>
    <w:next w:val="465"/>
    <w:qFormat/>
    <w:uiPriority w:val="0"/>
    <w:pPr>
      <w:widowControl/>
      <w:spacing w:before="566" w:after="544" w:line="566" w:lineRule="atLeast"/>
      <w:jc w:val="center"/>
    </w:pPr>
    <w:rPr>
      <w:rFonts w:ascii="Arial" w:hAnsi="Arial" w:eastAsia="黑体"/>
      <w:sz w:val="54"/>
      <w:szCs w:val="20"/>
    </w:rPr>
  </w:style>
  <w:style w:type="paragraph" w:customStyle="1" w:styleId="465">
    <w:name w:val="文章附标题"/>
    <w:basedOn w:val="1"/>
    <w:next w:val="455"/>
    <w:qFormat/>
    <w:uiPriority w:val="0"/>
    <w:pPr>
      <w:widowControl/>
      <w:spacing w:before="187" w:after="175" w:line="374" w:lineRule="atLeast"/>
      <w:jc w:val="center"/>
    </w:pPr>
    <w:rPr>
      <w:sz w:val="36"/>
      <w:szCs w:val="20"/>
    </w:rPr>
  </w:style>
  <w:style w:type="paragraph" w:customStyle="1" w:styleId="466">
    <w:name w:val="p26"/>
    <w:basedOn w:val="1"/>
    <w:qFormat/>
    <w:uiPriority w:val="0"/>
    <w:rPr>
      <w:color w:val="auto"/>
      <w:sz w:val="32"/>
      <w:szCs w:val="32"/>
    </w:rPr>
  </w:style>
  <w:style w:type="paragraph" w:customStyle="1" w:styleId="467">
    <w:name w:val="Char1 Char Char1"/>
    <w:basedOn w:val="1"/>
    <w:qFormat/>
    <w:uiPriority w:val="0"/>
    <w:pPr>
      <w:widowControl/>
      <w:spacing w:after="160" w:line="240" w:lineRule="exact"/>
      <w:jc w:val="left"/>
    </w:pPr>
    <w:rPr>
      <w:rFonts w:ascii="Verdana" w:hAnsi="Verdana" w:cs="Verdana"/>
      <w:sz w:val="20"/>
      <w:szCs w:val="20"/>
      <w:lang w:eastAsia="en-US"/>
    </w:rPr>
  </w:style>
  <w:style w:type="paragraph" w:customStyle="1" w:styleId="468">
    <w:name w:val="CM48"/>
    <w:basedOn w:val="322"/>
    <w:next w:val="322"/>
    <w:qFormat/>
    <w:uiPriority w:val="0"/>
    <w:pPr>
      <w:autoSpaceDE w:val="0"/>
      <w:autoSpaceDN w:val="0"/>
      <w:adjustRightInd w:val="0"/>
      <w:spacing w:line="540" w:lineRule="atLeast"/>
    </w:pPr>
    <w:rPr>
      <w:rFonts w:hAnsi="Times New Roman" w:cs="Times New Roman"/>
      <w:color w:val="auto"/>
      <w:szCs w:val="20"/>
    </w:rPr>
  </w:style>
  <w:style w:type="paragraph" w:customStyle="1" w:styleId="469">
    <w:name w:val="正文4"/>
    <w:qFormat/>
    <w:uiPriority w:val="0"/>
    <w:pPr>
      <w:widowControl w:val="0"/>
      <w:spacing w:line="360" w:lineRule="atLeast"/>
    </w:pPr>
    <w:rPr>
      <w:rFonts w:ascii="宋体" w:hAnsi="宋体" w:eastAsia="宋体" w:cs="Times New Roman"/>
      <w:color w:val="000000"/>
      <w:sz w:val="28"/>
      <w:lang w:val="en-US" w:eastAsia="zh-CN" w:bidi="ar-SA"/>
    </w:rPr>
  </w:style>
  <w:style w:type="paragraph" w:customStyle="1" w:styleId="470">
    <w:name w:val="CM95"/>
    <w:basedOn w:val="322"/>
    <w:next w:val="322"/>
    <w:qFormat/>
    <w:uiPriority w:val="0"/>
    <w:pPr>
      <w:autoSpaceDE w:val="0"/>
      <w:autoSpaceDN w:val="0"/>
      <w:adjustRightInd w:val="0"/>
      <w:spacing w:after="115"/>
    </w:pPr>
    <w:rPr>
      <w:rFonts w:hAnsi="Times New Roman" w:cs="Times New Roman"/>
      <w:color w:val="auto"/>
      <w:szCs w:val="20"/>
    </w:rPr>
  </w:style>
  <w:style w:type="paragraph" w:customStyle="1" w:styleId="471">
    <w:name w:val="Char Char Char Char Char Char Char Char Char1 Char1"/>
    <w:basedOn w:val="1"/>
    <w:qFormat/>
    <w:uiPriority w:val="0"/>
    <w:pPr>
      <w:spacing w:line="360" w:lineRule="auto"/>
      <w:ind w:firstLine="200" w:firstLineChars="200"/>
    </w:pPr>
    <w:rPr>
      <w:rFonts w:hint="eastAsia" w:ascii="宋体" w:hAnsi="宋体" w:cs="宋体"/>
      <w:color w:val="auto"/>
      <w:kern w:val="2"/>
      <w:sz w:val="24"/>
      <w:u w:color="000000"/>
    </w:rPr>
  </w:style>
  <w:style w:type="paragraph" w:customStyle="1" w:styleId="472">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0"/>
      <w:szCs w:val="20"/>
    </w:rPr>
  </w:style>
  <w:style w:type="paragraph" w:customStyle="1" w:styleId="473">
    <w:name w:val="小标题"/>
    <w:basedOn w:val="1"/>
    <w:qFormat/>
    <w:uiPriority w:val="0"/>
    <w:pPr>
      <w:numPr>
        <w:ilvl w:val="0"/>
        <w:numId w:val="8"/>
      </w:numPr>
      <w:spacing w:before="156" w:after="156" w:line="360" w:lineRule="auto"/>
    </w:pPr>
    <w:rPr>
      <w:rFonts w:ascii="Arial" w:hAnsi="Arial" w:eastAsia="黑体" w:cs="Arial"/>
      <w:b/>
      <w:kern w:val="1"/>
      <w:sz w:val="28"/>
    </w:rPr>
  </w:style>
  <w:style w:type="paragraph" w:customStyle="1" w:styleId="474">
    <w:name w:val="xl8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b/>
      <w:sz w:val="20"/>
      <w:szCs w:val="20"/>
    </w:rPr>
  </w:style>
  <w:style w:type="paragraph" w:customStyle="1" w:styleId="475">
    <w:name w:val="Char Char1 Char Char Char2"/>
    <w:basedOn w:val="1"/>
    <w:qFormat/>
    <w:uiPriority w:val="0"/>
    <w:rPr>
      <w:sz w:val="20"/>
      <w:szCs w:val="20"/>
    </w:rPr>
  </w:style>
  <w:style w:type="paragraph" w:customStyle="1" w:styleId="476">
    <w:name w:val="myfont9b"/>
    <w:basedOn w:val="1"/>
    <w:qFormat/>
    <w:uiPriority w:val="0"/>
    <w:pPr>
      <w:widowControl/>
      <w:spacing w:before="100" w:beforeAutospacing="1" w:after="100" w:afterAutospacing="1" w:line="300" w:lineRule="atLeast"/>
      <w:jc w:val="left"/>
    </w:pPr>
    <w:rPr>
      <w:rFonts w:hint="eastAsia" w:ascii="宋体" w:hAnsi="宋体"/>
      <w:color w:val="auto"/>
      <w:sz w:val="18"/>
      <w:szCs w:val="18"/>
      <w:u w:color="000000"/>
    </w:rPr>
  </w:style>
  <w:style w:type="paragraph" w:customStyle="1" w:styleId="477">
    <w:name w:val="CM49"/>
    <w:basedOn w:val="322"/>
    <w:next w:val="322"/>
    <w:qFormat/>
    <w:uiPriority w:val="0"/>
    <w:pPr>
      <w:autoSpaceDE w:val="0"/>
      <w:autoSpaceDN w:val="0"/>
      <w:adjustRightInd w:val="0"/>
      <w:spacing w:line="440" w:lineRule="atLeast"/>
    </w:pPr>
    <w:rPr>
      <w:rFonts w:hAnsi="Times New Roman" w:cs="Times New Roman"/>
      <w:color w:val="auto"/>
      <w:szCs w:val="20"/>
    </w:rPr>
  </w:style>
  <w:style w:type="paragraph" w:customStyle="1" w:styleId="478">
    <w:name w:val="菲页1"/>
    <w:basedOn w:val="4"/>
    <w:qFormat/>
    <w:uiPriority w:val="0"/>
    <w:pPr>
      <w:keepNext w:val="0"/>
      <w:keepLines w:val="0"/>
      <w:pageBreakBefore/>
      <w:jc w:val="center"/>
    </w:pPr>
    <w:rPr>
      <w:rFonts w:eastAsia="方正姚体"/>
      <w:sz w:val="52"/>
      <w:szCs w:val="44"/>
    </w:rPr>
  </w:style>
  <w:style w:type="paragraph" w:customStyle="1" w:styleId="479">
    <w:name w:val="pa-35"/>
    <w:basedOn w:val="1"/>
    <w:qFormat/>
    <w:uiPriority w:val="0"/>
    <w:pPr>
      <w:widowControl/>
      <w:spacing w:line="360" w:lineRule="atLeast"/>
      <w:ind w:firstLine="480"/>
      <w:jc w:val="left"/>
    </w:pPr>
    <w:rPr>
      <w:rFonts w:hint="eastAsia" w:ascii="宋体" w:hAnsi="宋体" w:cs="宋体"/>
      <w:color w:val="auto"/>
      <w:sz w:val="24"/>
      <w:u w:color="000000"/>
    </w:rPr>
  </w:style>
  <w:style w:type="paragraph" w:customStyle="1" w:styleId="480">
    <w:name w:val="表格"/>
    <w:basedOn w:val="1"/>
    <w:qFormat/>
    <w:uiPriority w:val="0"/>
    <w:pPr>
      <w:jc w:val="center"/>
    </w:pPr>
    <w:rPr>
      <w:rFonts w:ascii="华文细黑" w:hAnsi="华文细黑" w:cs="华文细黑"/>
      <w:szCs w:val="20"/>
    </w:rPr>
  </w:style>
  <w:style w:type="paragraph" w:customStyle="1" w:styleId="4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305"/>
        <w:tab w:val="left" w:pos="9590"/>
      </w:tabs>
      <w:jc w:val="left"/>
    </w:pPr>
    <w:rPr>
      <w:rFonts w:ascii="Courier New" w:hAnsi="Courier New" w:cs="Courier New"/>
      <w:sz w:val="20"/>
      <w:szCs w:val="20"/>
    </w:rPr>
  </w:style>
  <w:style w:type="paragraph" w:customStyle="1" w:styleId="482">
    <w:name w:val="Char Char Char Char Char Char1 Char Char Char Char Char Char3"/>
    <w:basedOn w:val="1"/>
    <w:qFormat/>
    <w:uiPriority w:val="0"/>
    <w:pPr>
      <w:widowControl/>
      <w:numPr>
        <w:ilvl w:val="0"/>
        <w:numId w:val="9"/>
      </w:numPr>
      <w:tabs>
        <w:tab w:val="left" w:pos="902"/>
      </w:tabs>
      <w:spacing w:after="160" w:line="240" w:lineRule="exact"/>
      <w:jc w:val="left"/>
    </w:pPr>
    <w:rPr>
      <w:rFonts w:ascii="Verdana" w:hAnsi="Verdana" w:eastAsia="仿宋" w:cs="Verdana"/>
      <w:sz w:val="24"/>
      <w:szCs w:val="20"/>
      <w:lang w:eastAsia="en-US"/>
    </w:rPr>
  </w:style>
  <w:style w:type="paragraph" w:customStyle="1" w:styleId="483">
    <w:name w:val="xl7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0"/>
      <w:szCs w:val="20"/>
    </w:rPr>
  </w:style>
  <w:style w:type="paragraph" w:customStyle="1" w:styleId="484">
    <w:name w:val="样式3"/>
    <w:basedOn w:val="32"/>
    <w:qFormat/>
    <w:uiPriority w:val="0"/>
    <w:pPr>
      <w:spacing w:line="0" w:lineRule="atLeast"/>
      <w:outlineLvl w:val="0"/>
    </w:pPr>
    <w:rPr>
      <w:sz w:val="28"/>
    </w:rPr>
  </w:style>
  <w:style w:type="paragraph" w:customStyle="1" w:styleId="485">
    <w:name w:val="子项"/>
    <w:basedOn w:val="1"/>
    <w:next w:val="1"/>
    <w:qFormat/>
    <w:uiPriority w:val="0"/>
    <w:pPr>
      <w:widowControl/>
      <w:numPr>
        <w:ilvl w:val="0"/>
        <w:numId w:val="10"/>
      </w:numPr>
    </w:pPr>
    <w:rPr>
      <w:rFonts w:eastAsia="Times New Roman"/>
      <w:color w:val="auto"/>
      <w:sz w:val="20"/>
      <w:szCs w:val="20"/>
    </w:rPr>
  </w:style>
  <w:style w:type="paragraph" w:customStyle="1" w:styleId="486">
    <w:name w:val="明显引用2"/>
    <w:basedOn w:val="1"/>
    <w:next w:val="1"/>
    <w:qFormat/>
    <w:uiPriority w:val="0"/>
    <w:pPr>
      <w:pBdr>
        <w:bottom w:val="single" w:color="4F81BD" w:sz="4" w:space="4"/>
      </w:pBdr>
      <w:spacing w:before="200" w:after="280"/>
      <w:ind w:left="936" w:right="936"/>
    </w:pPr>
    <w:rPr>
      <w:rFonts w:hint="eastAsia" w:ascii="宋体" w:eastAsia="Times New Roman"/>
      <w:b/>
      <w:bCs/>
      <w:i/>
      <w:iCs/>
      <w:color w:val="4F81BD"/>
      <w:kern w:val="2"/>
      <w:szCs w:val="22"/>
      <w:u w:color="000000"/>
    </w:rPr>
  </w:style>
  <w:style w:type="paragraph" w:customStyle="1" w:styleId="487">
    <w:name w:val="xl7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99"/>
      <w:spacing w:before="100" w:beforeAutospacing="1" w:after="100" w:afterAutospacing="1"/>
      <w:jc w:val="center"/>
    </w:pPr>
    <w:rPr>
      <w:rFonts w:ascii="宋体" w:hAnsi="宋体" w:cs="宋体"/>
      <w:sz w:val="20"/>
      <w:szCs w:val="20"/>
    </w:rPr>
  </w:style>
  <w:style w:type="paragraph" w:customStyle="1" w:styleId="488">
    <w:name w:val="CM101"/>
    <w:basedOn w:val="322"/>
    <w:next w:val="322"/>
    <w:qFormat/>
    <w:uiPriority w:val="0"/>
    <w:pPr>
      <w:spacing w:after="800"/>
    </w:pPr>
    <w:rPr>
      <w:rFonts w:cs="Times New Roman"/>
    </w:rPr>
  </w:style>
  <w:style w:type="paragraph" w:customStyle="1" w:styleId="489">
    <w:name w:val="正文2 Char Char Char Char Char Char Char Char Char Char Char Char1 Char Char Char Char Char Char Char Char1 Char Char Char Char Char Char Char Char Char"/>
    <w:basedOn w:val="1"/>
    <w:qFormat/>
    <w:uiPriority w:val="99"/>
    <w:pPr>
      <w:widowControl/>
      <w:spacing w:line="400" w:lineRule="exact"/>
      <w:jc w:val="center"/>
    </w:pPr>
    <w:rPr>
      <w:rFonts w:ascii="Verdana" w:hAnsi="Verdana" w:cs="Verdana"/>
      <w:szCs w:val="20"/>
      <w:lang w:eastAsia="en-US"/>
    </w:rPr>
  </w:style>
  <w:style w:type="paragraph" w:customStyle="1" w:styleId="490">
    <w:name w:val=":)"/>
    <w:qFormat/>
    <w:uiPriority w:val="0"/>
    <w:rPr>
      <w:rFonts w:ascii="Calibri" w:hAnsi="Calibri" w:eastAsia="宋体" w:cs="Times New Roman"/>
      <w:color w:val="000000"/>
      <w:lang w:val="en-GB" w:eastAsia="zh-CN" w:bidi="ar-SA"/>
    </w:rPr>
  </w:style>
  <w:style w:type="paragraph" w:customStyle="1" w:styleId="491">
    <w:name w:val="方案标题4"/>
    <w:basedOn w:val="6"/>
    <w:qFormat/>
    <w:uiPriority w:val="99"/>
    <w:pPr>
      <w:keepNext w:val="0"/>
      <w:keepLines w:val="0"/>
      <w:numPr>
        <w:ilvl w:val="3"/>
        <w:numId w:val="11"/>
      </w:numPr>
      <w:tabs>
        <w:tab w:val="left" w:pos="1920"/>
      </w:tabs>
      <w:adjustRightInd w:val="0"/>
      <w:spacing w:beforeLines="50" w:afterLines="50" w:line="360" w:lineRule="auto"/>
      <w:ind w:left="1920"/>
      <w:jc w:val="left"/>
    </w:pPr>
    <w:rPr>
      <w:rFonts w:eastAsia="宋体"/>
      <w:b w:val="0"/>
      <w:color w:val="auto"/>
      <w:spacing w:val="14"/>
      <w:sz w:val="24"/>
    </w:rPr>
  </w:style>
  <w:style w:type="paragraph" w:customStyle="1" w:styleId="492">
    <w:name w:val=":-("/>
    <w:qFormat/>
    <w:uiPriority w:val="0"/>
    <w:rPr>
      <w:rFonts w:ascii="Calibri" w:hAnsi="Calibri" w:eastAsia="宋体" w:cs="Times New Roman"/>
      <w:color w:val="000000"/>
      <w:lang w:val="en-GB" w:eastAsia="zh-CN" w:bidi="ar-SA"/>
    </w:rPr>
  </w:style>
  <w:style w:type="paragraph" w:customStyle="1" w:styleId="493">
    <w:name w:val="font9"/>
    <w:basedOn w:val="1"/>
    <w:qFormat/>
    <w:uiPriority w:val="0"/>
    <w:pPr>
      <w:widowControl/>
      <w:spacing w:before="100" w:beforeAutospacing="1" w:after="100" w:afterAutospacing="1"/>
      <w:jc w:val="left"/>
    </w:pPr>
    <w:rPr>
      <w:rFonts w:ascii="宋体" w:hAnsi="宋体" w:cs="宋体"/>
      <w:color w:val="auto"/>
      <w:sz w:val="22"/>
      <w:szCs w:val="22"/>
    </w:rPr>
  </w:style>
  <w:style w:type="paragraph" w:customStyle="1" w:styleId="494">
    <w:name w:val="Char31"/>
    <w:basedOn w:val="1"/>
    <w:qFormat/>
    <w:uiPriority w:val="0"/>
    <w:rPr>
      <w:kern w:val="1"/>
    </w:rPr>
  </w:style>
  <w:style w:type="paragraph" w:customStyle="1" w:styleId="495">
    <w:name w:val="pa-34"/>
    <w:basedOn w:val="1"/>
    <w:qFormat/>
    <w:uiPriority w:val="0"/>
    <w:pPr>
      <w:widowControl/>
      <w:spacing w:line="360" w:lineRule="atLeast"/>
      <w:ind w:firstLine="540"/>
      <w:jc w:val="left"/>
    </w:pPr>
    <w:rPr>
      <w:rFonts w:hint="eastAsia" w:ascii="宋体" w:hAnsi="宋体" w:cs="宋体"/>
      <w:color w:val="auto"/>
      <w:sz w:val="24"/>
      <w:u w:color="000000"/>
    </w:rPr>
  </w:style>
  <w:style w:type="paragraph" w:customStyle="1" w:styleId="496">
    <w:name w:val="Char Char Char Char Char Char Char Char Char Char1"/>
    <w:basedOn w:val="1"/>
    <w:qFormat/>
    <w:uiPriority w:val="99"/>
    <w:rPr>
      <w:rFonts w:ascii="Tahoma" w:hAnsi="Tahoma" w:cs="Tahoma"/>
      <w:kern w:val="1"/>
      <w:sz w:val="24"/>
      <w:szCs w:val="20"/>
    </w:rPr>
  </w:style>
  <w:style w:type="paragraph" w:customStyle="1" w:styleId="497">
    <w:name w:val="标准正文"/>
    <w:basedOn w:val="1"/>
    <w:qFormat/>
    <w:uiPriority w:val="0"/>
    <w:pPr>
      <w:spacing w:line="312" w:lineRule="auto"/>
      <w:ind w:firstLine="482"/>
    </w:pPr>
    <w:rPr>
      <w:kern w:val="1"/>
      <w:sz w:val="24"/>
      <w:szCs w:val="20"/>
    </w:rPr>
  </w:style>
  <w:style w:type="paragraph" w:customStyle="1" w:styleId="498">
    <w:name w:val="&lt;--"/>
    <w:qFormat/>
    <w:uiPriority w:val="0"/>
    <w:rPr>
      <w:rFonts w:ascii="Calibri" w:hAnsi="Calibri" w:eastAsia="宋体" w:cs="Times New Roman"/>
      <w:color w:val="000000"/>
      <w:lang w:val="en-GB" w:eastAsia="zh-CN" w:bidi="ar-SA"/>
    </w:rPr>
  </w:style>
  <w:style w:type="paragraph" w:customStyle="1" w:styleId="499">
    <w:name w:val="菲页(卷)"/>
    <w:basedOn w:val="3"/>
    <w:next w:val="1"/>
    <w:qFormat/>
    <w:uiPriority w:val="0"/>
    <w:pPr>
      <w:keepLines w:val="0"/>
      <w:widowControl/>
      <w:numPr>
        <w:ilvl w:val="0"/>
        <w:numId w:val="2"/>
      </w:numPr>
      <w:tabs>
        <w:tab w:val="left" w:pos="432"/>
      </w:tabs>
      <w:spacing w:before="0" w:after="0" w:line="240" w:lineRule="auto"/>
      <w:ind w:left="432" w:hanging="432"/>
      <w:jc w:val="center"/>
      <w:outlineLvl w:val="1"/>
    </w:pPr>
    <w:rPr>
      <w:rFonts w:ascii="黑体" w:hAnsi="黑体" w:eastAsia="黑体"/>
      <w:b w:val="0"/>
      <w:sz w:val="52"/>
      <w:szCs w:val="20"/>
    </w:rPr>
  </w:style>
  <w:style w:type="paragraph" w:customStyle="1" w:styleId="500">
    <w:name w:val="4"/>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501">
    <w:name w:val="_Style 276"/>
    <w:basedOn w:val="1"/>
    <w:next w:val="77"/>
    <w:qFormat/>
    <w:uiPriority w:val="34"/>
    <w:pPr>
      <w:ind w:firstLine="420" w:firstLineChars="200"/>
    </w:pPr>
    <w:rPr>
      <w:color w:val="auto"/>
      <w:kern w:val="2"/>
      <w:szCs w:val="22"/>
    </w:rPr>
  </w:style>
  <w:style w:type="paragraph" w:customStyle="1" w:styleId="502">
    <w:name w:val="Char1 Char Char Char Char Char Char Char Char Char1"/>
    <w:basedOn w:val="1"/>
    <w:qFormat/>
    <w:uiPriority w:val="0"/>
    <w:pPr>
      <w:widowControl/>
      <w:spacing w:line="400" w:lineRule="exact"/>
      <w:jc w:val="center"/>
    </w:pPr>
    <w:rPr>
      <w:rFonts w:ascii="Verdana" w:hAnsi="Verdana" w:cs="Verdana"/>
      <w:szCs w:val="20"/>
      <w:lang w:eastAsia="en-US"/>
    </w:rPr>
  </w:style>
  <w:style w:type="paragraph" w:customStyle="1" w:styleId="503">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4">
    <w:name w:val="样式 正文缩进正文（首行缩进两字）特点ALT+Z表正文正文非缩进四号段1Normal Indent Char2...2"/>
    <w:basedOn w:val="5"/>
    <w:qFormat/>
    <w:uiPriority w:val="0"/>
    <w:pPr>
      <w:numPr>
        <w:ilvl w:val="2"/>
        <w:numId w:val="3"/>
      </w:numPr>
      <w:spacing w:before="360" w:after="120"/>
      <w:ind w:firstLine="510"/>
      <w:jc w:val="center"/>
    </w:pPr>
    <w:rPr>
      <w:b/>
      <w:szCs w:val="20"/>
    </w:rPr>
  </w:style>
  <w:style w:type="paragraph" w:customStyle="1" w:styleId="505">
    <w:name w:val="表格文字"/>
    <w:basedOn w:val="1"/>
    <w:qFormat/>
    <w:uiPriority w:val="0"/>
    <w:pPr>
      <w:spacing w:line="420" w:lineRule="atLeast"/>
      <w:jc w:val="left"/>
    </w:pPr>
    <w:rPr>
      <w:szCs w:val="20"/>
    </w:rPr>
  </w:style>
  <w:style w:type="paragraph" w:customStyle="1" w:styleId="506">
    <w:name w:val="公文:黑体标题"/>
    <w:basedOn w:val="1"/>
    <w:qFormat/>
    <w:uiPriority w:val="0"/>
    <w:pPr>
      <w:jc w:val="center"/>
    </w:pPr>
    <w:rPr>
      <w:rFonts w:eastAsia="黑体"/>
      <w:color w:val="auto"/>
      <w:kern w:val="2"/>
      <w:sz w:val="44"/>
    </w:rPr>
  </w:style>
  <w:style w:type="paragraph" w:customStyle="1" w:styleId="507">
    <w:name w:val="Char Char Char Char3"/>
    <w:basedOn w:val="1"/>
    <w:qFormat/>
    <w:uiPriority w:val="0"/>
    <w:rPr>
      <w:rFonts w:ascii="仿宋_GB2312" w:hAnsi="仿宋_GB2312" w:eastAsia="仿宋"/>
      <w:b/>
      <w:kern w:val="1"/>
      <w:sz w:val="32"/>
      <w:szCs w:val="32"/>
    </w:rPr>
  </w:style>
  <w:style w:type="paragraph" w:customStyle="1" w:styleId="508">
    <w:name w:val="_Style 283"/>
    <w:basedOn w:val="1"/>
    <w:next w:val="77"/>
    <w:qFormat/>
    <w:uiPriority w:val="34"/>
    <w:pPr>
      <w:ind w:firstLine="420" w:firstLineChars="200"/>
    </w:pPr>
    <w:rPr>
      <w:color w:val="auto"/>
      <w:kern w:val="2"/>
      <w:szCs w:val="22"/>
    </w:rPr>
  </w:style>
  <w:style w:type="paragraph" w:customStyle="1" w:styleId="509">
    <w:name w:val="CM98"/>
    <w:basedOn w:val="322"/>
    <w:next w:val="322"/>
    <w:qFormat/>
    <w:uiPriority w:val="0"/>
    <w:pPr>
      <w:spacing w:after="570"/>
    </w:pPr>
    <w:rPr>
      <w:rFonts w:cs="Times New Roman"/>
      <w:szCs w:val="20"/>
    </w:rPr>
  </w:style>
  <w:style w:type="paragraph" w:customStyle="1" w:styleId="510">
    <w:name w:val="表格正文"/>
    <w:basedOn w:val="1"/>
    <w:qFormat/>
    <w:uiPriority w:val="0"/>
    <w:pPr>
      <w:spacing w:line="320" w:lineRule="exact"/>
      <w:jc w:val="left"/>
    </w:pPr>
    <w:rPr>
      <w:rFonts w:ascii="宋体" w:hAnsi="宋体" w:cs="宋体"/>
      <w:kern w:val="1"/>
    </w:rPr>
  </w:style>
  <w:style w:type="paragraph" w:customStyle="1" w:styleId="511">
    <w:name w:val="Char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hint="eastAsia" w:ascii="Verdana" w:hAnsi="Verdana"/>
      <w:color w:val="auto"/>
      <w:sz w:val="28"/>
      <w:szCs w:val="20"/>
      <w:u w:color="000000"/>
      <w:lang w:eastAsia="en-US"/>
    </w:rPr>
  </w:style>
  <w:style w:type="paragraph" w:customStyle="1" w:styleId="512">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513">
    <w:name w:val="Char Char1 Char Char Char1"/>
    <w:basedOn w:val="1"/>
    <w:qFormat/>
    <w:uiPriority w:val="0"/>
    <w:rPr>
      <w:sz w:val="20"/>
      <w:szCs w:val="20"/>
    </w:rPr>
  </w:style>
  <w:style w:type="paragraph" w:customStyle="1" w:styleId="514">
    <w:name w:val="样式 标题 1 + 宋体 居中 段前: 48 磅 段后: 12 磅 行距: 1.5 倍行距"/>
    <w:basedOn w:val="3"/>
    <w:qFormat/>
    <w:uiPriority w:val="0"/>
    <w:pPr>
      <w:spacing w:before="1560" w:after="240" w:line="360" w:lineRule="auto"/>
      <w:jc w:val="center"/>
    </w:pPr>
    <w:rPr>
      <w:rFonts w:ascii="宋体" w:hAnsi="宋体" w:cs="宋体"/>
      <w:kern w:val="1"/>
      <w:szCs w:val="20"/>
    </w:rPr>
  </w:style>
  <w:style w:type="paragraph" w:customStyle="1" w:styleId="515">
    <w:name w:val="正文6"/>
    <w:basedOn w:val="1"/>
    <w:next w:val="1"/>
    <w:qFormat/>
    <w:uiPriority w:val="0"/>
    <w:pPr>
      <w:spacing w:line="312" w:lineRule="atLeast"/>
    </w:pPr>
    <w:rPr>
      <w:rFonts w:ascii="宋体" w:hAnsi="宋体"/>
      <w:sz w:val="34"/>
    </w:rPr>
  </w:style>
  <w:style w:type="paragraph" w:customStyle="1" w:styleId="516">
    <w:name w:val="_Style 3"/>
    <w:basedOn w:val="1"/>
    <w:qFormat/>
    <w:uiPriority w:val="0"/>
    <w:pPr>
      <w:widowControl/>
      <w:ind w:firstLine="420" w:firstLineChars="200"/>
      <w:jc w:val="left"/>
    </w:pPr>
    <w:rPr>
      <w:color w:val="auto"/>
      <w:sz w:val="20"/>
      <w:szCs w:val="22"/>
    </w:rPr>
  </w:style>
  <w:style w:type="paragraph" w:customStyle="1" w:styleId="517">
    <w:name w:val="==&gt;"/>
    <w:qFormat/>
    <w:uiPriority w:val="0"/>
    <w:rPr>
      <w:rFonts w:ascii="Calibri" w:hAnsi="Calibri" w:eastAsia="宋体" w:cs="Times New Roman"/>
      <w:color w:val="000000"/>
      <w:lang w:val="en-GB" w:eastAsia="zh-CN" w:bidi="ar-SA"/>
    </w:rPr>
  </w:style>
  <w:style w:type="paragraph" w:customStyle="1" w:styleId="518">
    <w:name w:val="Char Char1 Char Char Char3"/>
    <w:basedOn w:val="1"/>
    <w:qFormat/>
    <w:uiPriority w:val="0"/>
    <w:rPr>
      <w:sz w:val="20"/>
      <w:szCs w:val="20"/>
    </w:rPr>
  </w:style>
  <w:style w:type="paragraph" w:customStyle="1" w:styleId="519">
    <w:name w:val="xl7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spacing w:before="100" w:beforeAutospacing="1" w:after="100" w:afterAutospacing="1"/>
      <w:jc w:val="center"/>
    </w:pPr>
    <w:rPr>
      <w:rFonts w:ascii="宋体" w:hAnsi="宋体" w:cs="宋体"/>
      <w:sz w:val="20"/>
      <w:szCs w:val="20"/>
    </w:rPr>
  </w:style>
  <w:style w:type="paragraph" w:customStyle="1" w:styleId="520">
    <w:name w:val="Char3"/>
    <w:basedOn w:val="1"/>
    <w:qFormat/>
    <w:uiPriority w:val="0"/>
    <w:rPr>
      <w:rFonts w:ascii="Tahoma" w:hAnsi="Tahoma" w:cs="Tahoma"/>
      <w:kern w:val="1"/>
      <w:sz w:val="24"/>
      <w:szCs w:val="20"/>
    </w:rPr>
  </w:style>
  <w:style w:type="paragraph" w:customStyle="1" w:styleId="521">
    <w:name w:val="CM104"/>
    <w:basedOn w:val="322"/>
    <w:next w:val="322"/>
    <w:qFormat/>
    <w:uiPriority w:val="0"/>
    <w:pPr>
      <w:autoSpaceDE w:val="0"/>
      <w:autoSpaceDN w:val="0"/>
      <w:adjustRightInd w:val="0"/>
      <w:spacing w:after="1318"/>
    </w:pPr>
    <w:rPr>
      <w:rFonts w:hAnsi="Times New Roman" w:cs="Times New Roman"/>
      <w:color w:val="auto"/>
      <w:szCs w:val="20"/>
    </w:rPr>
  </w:style>
  <w:style w:type="paragraph" w:customStyle="1" w:styleId="522">
    <w:name w:val="Char Char Char Char Char Char3"/>
    <w:basedOn w:val="1"/>
    <w:qFormat/>
    <w:uiPriority w:val="0"/>
    <w:pPr>
      <w:widowControl/>
      <w:spacing w:line="400" w:lineRule="exact"/>
      <w:jc w:val="center"/>
    </w:pPr>
    <w:rPr>
      <w:kern w:val="1"/>
      <w:szCs w:val="20"/>
    </w:rPr>
  </w:style>
  <w:style w:type="paragraph" w:customStyle="1" w:styleId="523">
    <w:name w:val="xl8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spacing w:before="100" w:beforeAutospacing="1" w:after="100" w:afterAutospacing="1"/>
      <w:jc w:val="center"/>
    </w:pPr>
    <w:rPr>
      <w:rFonts w:ascii="宋体" w:hAnsi="宋体" w:cs="宋体"/>
      <w:sz w:val="20"/>
      <w:szCs w:val="20"/>
    </w:rPr>
  </w:style>
  <w:style w:type="paragraph" w:customStyle="1" w:styleId="524">
    <w:name w:val="公文:2级标题"/>
    <w:basedOn w:val="1"/>
    <w:qFormat/>
    <w:uiPriority w:val="0"/>
    <w:pPr>
      <w:numPr>
        <w:ilvl w:val="0"/>
        <w:numId w:val="11"/>
      </w:numPr>
    </w:pPr>
    <w:rPr>
      <w:rFonts w:eastAsia="楷体"/>
      <w:color w:val="auto"/>
      <w:kern w:val="2"/>
      <w:sz w:val="32"/>
    </w:rPr>
  </w:style>
  <w:style w:type="paragraph" w:customStyle="1" w:styleId="525">
    <w:name w:val="CM102"/>
    <w:basedOn w:val="322"/>
    <w:next w:val="322"/>
    <w:qFormat/>
    <w:uiPriority w:val="0"/>
    <w:pPr>
      <w:spacing w:after="878"/>
    </w:pPr>
    <w:rPr>
      <w:rFonts w:cs="Times New Roman"/>
      <w:szCs w:val="20"/>
    </w:rPr>
  </w:style>
  <w:style w:type="paragraph" w:customStyle="1" w:styleId="526">
    <w:name w:val="公文:4级标题"/>
    <w:basedOn w:val="1"/>
    <w:qFormat/>
    <w:uiPriority w:val="0"/>
    <w:rPr>
      <w:rFonts w:eastAsia="仿宋"/>
      <w:color w:val="auto"/>
      <w:kern w:val="2"/>
      <w:sz w:val="32"/>
    </w:rPr>
  </w:style>
  <w:style w:type="paragraph" w:customStyle="1" w:styleId="527">
    <w:name w:val="公文:3级标题"/>
    <w:basedOn w:val="1"/>
    <w:qFormat/>
    <w:uiPriority w:val="0"/>
    <w:pPr>
      <w:numPr>
        <w:ilvl w:val="0"/>
        <w:numId w:val="12"/>
      </w:numPr>
    </w:pPr>
    <w:rPr>
      <w:rFonts w:eastAsia="仿宋"/>
      <w:color w:val="auto"/>
      <w:kern w:val="2"/>
      <w:sz w:val="32"/>
    </w:rPr>
  </w:style>
  <w:style w:type="paragraph" w:customStyle="1" w:styleId="528">
    <w:name w:val="Char1 Char Char Char Char Char Char Char Char Char1 Char1"/>
    <w:basedOn w:val="1"/>
    <w:qFormat/>
    <w:uiPriority w:val="0"/>
    <w:rPr>
      <w:rFonts w:ascii="Tahoma" w:hAnsi="Tahoma" w:cs="Tahoma"/>
      <w:kern w:val="1"/>
      <w:sz w:val="24"/>
      <w:szCs w:val="20"/>
    </w:rPr>
  </w:style>
  <w:style w:type="paragraph" w:customStyle="1" w:styleId="529">
    <w:name w:val="Char Char Char1"/>
    <w:basedOn w:val="1"/>
    <w:qFormat/>
    <w:uiPriority w:val="0"/>
    <w:pPr>
      <w:widowControl/>
      <w:spacing w:after="160" w:line="240" w:lineRule="exact"/>
      <w:jc w:val="left"/>
    </w:pPr>
    <w:rPr>
      <w:rFonts w:hint="eastAsia" w:ascii="Verdana" w:hAnsi="Verdana"/>
      <w:color w:val="auto"/>
      <w:sz w:val="28"/>
      <w:szCs w:val="20"/>
      <w:u w:color="000000"/>
      <w:lang w:eastAsia="en-US"/>
    </w:rPr>
  </w:style>
  <w:style w:type="paragraph" w:customStyle="1" w:styleId="530">
    <w:name w:val="(1)"/>
    <w:basedOn w:val="1"/>
    <w:qFormat/>
    <w:uiPriority w:val="0"/>
    <w:pPr>
      <w:widowControl/>
      <w:numPr>
        <w:ilvl w:val="0"/>
        <w:numId w:val="13"/>
      </w:numPr>
    </w:pPr>
    <w:rPr>
      <w:rFonts w:eastAsia="Calibri"/>
      <w:color w:val="auto"/>
      <w:sz w:val="20"/>
      <w:szCs w:val="20"/>
    </w:rPr>
  </w:style>
  <w:style w:type="paragraph" w:customStyle="1" w:styleId="531">
    <w:name w:val="符号悬挂缩进"/>
    <w:basedOn w:val="1"/>
    <w:qFormat/>
    <w:uiPriority w:val="0"/>
    <w:pPr>
      <w:numPr>
        <w:ilvl w:val="0"/>
        <w:numId w:val="14"/>
      </w:numPr>
      <w:tabs>
        <w:tab w:val="left" w:pos="0"/>
      </w:tabs>
      <w:spacing w:line="520" w:lineRule="exact"/>
      <w:ind w:firstLine="420"/>
    </w:pPr>
    <w:rPr>
      <w:rFonts w:ascii="宋体" w:hAnsi="宋体"/>
      <w:kern w:val="1"/>
      <w:sz w:val="28"/>
      <w:szCs w:val="20"/>
    </w:rPr>
  </w:style>
  <w:style w:type="paragraph" w:customStyle="1" w:styleId="532">
    <w:name w:val="xl85"/>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b/>
      <w:sz w:val="20"/>
      <w:szCs w:val="20"/>
    </w:rPr>
  </w:style>
  <w:style w:type="paragraph" w:customStyle="1" w:styleId="533">
    <w:name w:val="默认段落字体 Para Char Char Char Char Char Char Char"/>
    <w:basedOn w:val="1"/>
    <w:qFormat/>
    <w:uiPriority w:val="0"/>
    <w:pPr>
      <w:spacing w:line="436" w:lineRule="exact"/>
      <w:jc w:val="left"/>
      <w:outlineLvl w:val="3"/>
    </w:pPr>
    <w:rPr>
      <w:rFonts w:ascii="Tahoma" w:hAnsi="Tahoma" w:cs="Tahoma"/>
      <w:b/>
      <w:kern w:val="1"/>
      <w:sz w:val="24"/>
    </w:rPr>
  </w:style>
  <w:style w:type="paragraph" w:customStyle="1" w:styleId="534">
    <w:name w:val="公文:1级标题"/>
    <w:basedOn w:val="1"/>
    <w:qFormat/>
    <w:uiPriority w:val="0"/>
    <w:rPr>
      <w:rFonts w:eastAsia="黑体"/>
      <w:color w:val="auto"/>
      <w:kern w:val="2"/>
      <w:sz w:val="32"/>
    </w:rPr>
  </w:style>
  <w:style w:type="paragraph" w:customStyle="1" w:styleId="535">
    <w:name w:val="小项"/>
    <w:next w:val="1"/>
    <w:qFormat/>
    <w:uiPriority w:val="0"/>
    <w:pPr>
      <w:ind w:left="1552"/>
      <w:textAlignment w:val="baseline"/>
    </w:pPr>
    <w:rPr>
      <w:rFonts w:ascii="Calibri" w:hAnsi="Calibri" w:eastAsia="Times New Roman" w:cs="Times New Roman"/>
      <w:lang w:val="en-US" w:eastAsia="zh-CN" w:bidi="ar-SA"/>
    </w:rPr>
  </w:style>
  <w:style w:type="paragraph" w:customStyle="1" w:styleId="536">
    <w:name w:val=":-|"/>
    <w:qFormat/>
    <w:uiPriority w:val="0"/>
    <w:rPr>
      <w:rFonts w:ascii="Calibri" w:hAnsi="Calibri" w:eastAsia="宋体" w:cs="Times New Roman"/>
      <w:color w:val="000000"/>
      <w:lang w:val="en-GB" w:eastAsia="zh-CN" w:bidi="ar-SA"/>
    </w:rPr>
  </w:style>
  <w:style w:type="paragraph" w:customStyle="1" w:styleId="537">
    <w:name w:val="xl87"/>
    <w:basedOn w:val="1"/>
    <w:qFormat/>
    <w:uiPriority w:val="0"/>
    <w:pPr>
      <w:widowControl/>
      <w:pBdr>
        <w:top w:val="single" w:color="000000" w:sz="4" w:space="0"/>
        <w:bottom w:val="single" w:color="000000" w:sz="4" w:space="0"/>
      </w:pBdr>
      <w:spacing w:before="100" w:beforeAutospacing="1" w:after="100" w:afterAutospacing="1"/>
      <w:jc w:val="center"/>
    </w:pPr>
    <w:rPr>
      <w:rFonts w:ascii="宋体" w:hAnsi="宋体" w:cs="宋体"/>
      <w:sz w:val="20"/>
      <w:szCs w:val="20"/>
    </w:rPr>
  </w:style>
  <w:style w:type="paragraph" w:customStyle="1" w:styleId="538">
    <w:name w:val="目录标题"/>
    <w:basedOn w:val="1"/>
    <w:next w:val="1"/>
    <w:qFormat/>
    <w:uiPriority w:val="0"/>
    <w:pPr>
      <w:widowControl/>
      <w:spacing w:before="215" w:after="419" w:line="436" w:lineRule="atLeast"/>
      <w:ind w:firstLine="419"/>
      <w:jc w:val="center"/>
    </w:pPr>
    <w:rPr>
      <w:rFonts w:ascii="Arial" w:hAnsi="Arial" w:eastAsia="黑体"/>
      <w:spacing w:val="282"/>
      <w:sz w:val="42"/>
      <w:szCs w:val="20"/>
    </w:rPr>
  </w:style>
  <w:style w:type="paragraph" w:customStyle="1" w:styleId="539">
    <w:name w:val="列表段落1"/>
    <w:basedOn w:val="1"/>
    <w:qFormat/>
    <w:uiPriority w:val="34"/>
    <w:pPr>
      <w:ind w:firstLine="420" w:firstLineChars="200"/>
    </w:pPr>
    <w:rPr>
      <w:color w:val="auto"/>
      <w:kern w:val="2"/>
      <w:szCs w:val="22"/>
    </w:rPr>
  </w:style>
  <w:style w:type="paragraph" w:customStyle="1" w:styleId="540">
    <w:name w:val="font10"/>
    <w:basedOn w:val="1"/>
    <w:qFormat/>
    <w:uiPriority w:val="0"/>
    <w:pPr>
      <w:widowControl/>
      <w:spacing w:before="100" w:beforeAutospacing="1" w:after="100" w:afterAutospacing="1"/>
      <w:jc w:val="left"/>
    </w:pPr>
    <w:rPr>
      <w:rFonts w:ascii="宋体" w:hAnsi="宋体" w:cs="宋体"/>
      <w:color w:val="FF0000"/>
      <w:sz w:val="22"/>
      <w:szCs w:val="22"/>
    </w:rPr>
  </w:style>
  <w:style w:type="paragraph" w:customStyle="1" w:styleId="541">
    <w:name w:val="样式 正文缩进正文（首行缩进两字）特点ALT+Z表正文正文非缩进四号段1Normal Indent Char2..."/>
    <w:next w:val="5"/>
    <w:link w:val="542"/>
    <w:qFormat/>
    <w:uiPriority w:val="0"/>
    <w:pPr>
      <w:keepNext/>
      <w:keepLines/>
      <w:widowControl w:val="0"/>
      <w:numPr>
        <w:ilvl w:val="1"/>
        <w:numId w:val="3"/>
      </w:numPr>
      <w:adjustRightInd w:val="0"/>
      <w:spacing w:before="260" w:after="260" w:line="416" w:lineRule="atLeast"/>
      <w:ind w:firstLine="624"/>
      <w:jc w:val="both"/>
      <w:textAlignment w:val="baseline"/>
      <w:outlineLvl w:val="1"/>
    </w:pPr>
    <w:rPr>
      <w:rFonts w:ascii="宋体" w:hAnsi="宋体" w:eastAsia="黑体" w:cs="Times New Roman"/>
      <w:b/>
      <w:sz w:val="32"/>
      <w:lang w:val="en-US" w:eastAsia="zh-CN" w:bidi="ar-SA"/>
    </w:rPr>
  </w:style>
  <w:style w:type="character" w:customStyle="1" w:styleId="542">
    <w:name w:val="样式 正文缩进正文（首行缩进两字）特点ALT+Z表正文正文非缩进四号段1Normal Indent Char2... Char"/>
    <w:link w:val="541"/>
    <w:qFormat/>
    <w:uiPriority w:val="0"/>
    <w:rPr>
      <w:rFonts w:ascii="宋体" w:hAnsi="宋体" w:eastAsia="黑体"/>
      <w:b/>
      <w:sz w:val="32"/>
      <w:lang w:bidi="ar-SA"/>
    </w:rPr>
  </w:style>
  <w:style w:type="paragraph" w:customStyle="1" w:styleId="543">
    <w:name w:val="CM93"/>
    <w:basedOn w:val="322"/>
    <w:next w:val="322"/>
    <w:qFormat/>
    <w:uiPriority w:val="0"/>
    <w:pPr>
      <w:spacing w:after="628"/>
    </w:pPr>
    <w:rPr>
      <w:rFonts w:cs="Times New Roman"/>
      <w:szCs w:val="20"/>
    </w:rPr>
  </w:style>
  <w:style w:type="paragraph" w:customStyle="1" w:styleId="544">
    <w:name w:val="样式 宋体 四号 自定义颜(RGB(111)) 左"/>
    <w:basedOn w:val="1"/>
    <w:qFormat/>
    <w:uiPriority w:val="0"/>
    <w:pPr>
      <w:widowControl/>
    </w:pPr>
    <w:rPr>
      <w:rFonts w:ascii="宋体" w:hAnsi="宋体"/>
      <w:color w:val="010101"/>
      <w:sz w:val="28"/>
      <w:szCs w:val="28"/>
    </w:rPr>
  </w:style>
  <w:style w:type="paragraph" w:customStyle="1" w:styleId="545">
    <w:name w:val="样式 正文缩进正文（首行缩进两字）特点ALT+Z表正文正文非缩进四号段1Normal Indent Char2...1"/>
    <w:basedOn w:val="4"/>
    <w:qFormat/>
    <w:uiPriority w:val="0"/>
    <w:pPr>
      <w:spacing w:before="1320" w:after="240" w:line="300" w:lineRule="auto"/>
      <w:jc w:val="center"/>
    </w:pPr>
    <w:rPr>
      <w:szCs w:val="20"/>
    </w:rPr>
  </w:style>
  <w:style w:type="paragraph" w:customStyle="1" w:styleId="546">
    <w:name w:val="List Paragraph1"/>
    <w:basedOn w:val="1"/>
    <w:qFormat/>
    <w:uiPriority w:val="99"/>
    <w:pPr>
      <w:ind w:firstLine="420" w:firstLineChars="200"/>
    </w:pPr>
    <w:rPr>
      <w:rFonts w:hint="eastAsia" w:ascii="宋体"/>
      <w:color w:val="auto"/>
      <w:kern w:val="2"/>
      <w:u w:color="000000"/>
    </w:rPr>
  </w:style>
  <w:style w:type="paragraph" w:customStyle="1" w:styleId="547">
    <w:name w:val="列出段落11"/>
    <w:basedOn w:val="1"/>
    <w:qFormat/>
    <w:uiPriority w:val="0"/>
    <w:pPr>
      <w:ind w:firstLine="200" w:firstLineChars="200"/>
    </w:pPr>
    <w:rPr>
      <w:rFonts w:hint="eastAsia"/>
      <w:color w:val="auto"/>
      <w:kern w:val="2"/>
      <w:szCs w:val="22"/>
      <w:u w:color="000000"/>
    </w:rPr>
  </w:style>
  <w:style w:type="paragraph" w:customStyle="1" w:styleId="548">
    <w:name w:val="Fließtext"/>
    <w:basedOn w:val="1"/>
    <w:qFormat/>
    <w:uiPriority w:val="0"/>
    <w:pPr>
      <w:overflowPunct w:val="0"/>
      <w:autoSpaceDE w:val="0"/>
      <w:autoSpaceDN w:val="0"/>
      <w:adjustRightInd w:val="0"/>
      <w:textAlignment w:val="baseline"/>
    </w:pPr>
    <w:rPr>
      <w:color w:val="auto"/>
      <w:kern w:val="28"/>
      <w:szCs w:val="20"/>
    </w:rPr>
  </w:style>
  <w:style w:type="paragraph" w:customStyle="1" w:styleId="549">
    <w:name w:val="1"/>
    <w:basedOn w:val="1"/>
    <w:qFormat/>
    <w:uiPriority w:val="0"/>
    <w:rPr>
      <w:kern w:val="1"/>
    </w:rPr>
  </w:style>
  <w:style w:type="paragraph" w:customStyle="1" w:styleId="550">
    <w:name w:val="headin"/>
    <w:basedOn w:val="1"/>
    <w:next w:val="1"/>
    <w:qFormat/>
    <w:uiPriority w:val="0"/>
    <w:pPr>
      <w:tabs>
        <w:tab w:val="left" w:pos="720"/>
      </w:tabs>
      <w:spacing w:before="200" w:after="200" w:line="360" w:lineRule="auto"/>
      <w:ind w:left="720" w:hanging="720"/>
      <w:outlineLvl w:val="1"/>
    </w:pPr>
    <w:rPr>
      <w:rFonts w:ascii="Arial" w:hAnsi="Arial" w:cs="Arial"/>
      <w:b/>
      <w:kern w:val="1"/>
      <w:sz w:val="28"/>
      <w:szCs w:val="28"/>
    </w:rPr>
  </w:style>
  <w:style w:type="paragraph" w:customStyle="1" w:styleId="551">
    <w:name w:val="Char Char Char Char Char Char Char2"/>
    <w:basedOn w:val="1"/>
    <w:qFormat/>
    <w:uiPriority w:val="0"/>
    <w:rPr>
      <w:rFonts w:ascii="Tahoma" w:hAnsi="Tahoma" w:cs="Tahoma"/>
      <w:kern w:val="1"/>
      <w:sz w:val="24"/>
      <w:szCs w:val="20"/>
    </w:rPr>
  </w:style>
  <w:style w:type="paragraph" w:customStyle="1" w:styleId="552">
    <w:name w:val="Char1 Char Char Char Char Char Char Char Char Char1 Char2"/>
    <w:basedOn w:val="1"/>
    <w:qFormat/>
    <w:uiPriority w:val="0"/>
    <w:rPr>
      <w:rFonts w:ascii="Tahoma" w:hAnsi="Tahoma" w:cs="Tahoma"/>
      <w:kern w:val="1"/>
      <w:sz w:val="24"/>
      <w:szCs w:val="20"/>
    </w:rPr>
  </w:style>
  <w:style w:type="paragraph" w:customStyle="1" w:styleId="553">
    <w:name w:val="Char Char Char Char Char Char Char Char Char Char Char Char Char Char Char Char Char Char Char Char Char Char Char Char Char Char Char Char Char Char Char2"/>
    <w:basedOn w:val="1"/>
    <w:qFormat/>
    <w:uiPriority w:val="0"/>
    <w:pPr>
      <w:widowControl/>
      <w:spacing w:after="160" w:line="240" w:lineRule="exact"/>
      <w:jc w:val="left"/>
    </w:pPr>
    <w:rPr>
      <w:rFonts w:ascii="Verdana" w:hAnsi="Verdana" w:cs="Verdana"/>
      <w:sz w:val="20"/>
      <w:szCs w:val="20"/>
      <w:lang w:eastAsia="en-US"/>
    </w:rPr>
  </w:style>
  <w:style w:type="paragraph" w:customStyle="1" w:styleId="554">
    <w:name w:val="公文:正文"/>
    <w:basedOn w:val="1"/>
    <w:qFormat/>
    <w:uiPriority w:val="0"/>
    <w:rPr>
      <w:rFonts w:eastAsia="仿宋"/>
      <w:color w:val="auto"/>
      <w:kern w:val="2"/>
      <w:sz w:val="32"/>
    </w:rPr>
  </w:style>
  <w:style w:type="paragraph" w:customStyle="1" w:styleId="555">
    <w:name w:val="Char Char Char 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rFonts w:hint="eastAsia" w:ascii="Verdana" w:hAnsi="Verdana"/>
      <w:color w:val="auto"/>
      <w:sz w:val="28"/>
      <w:szCs w:val="20"/>
      <w:u w:color="000000"/>
      <w:lang w:eastAsia="en-US"/>
    </w:rPr>
  </w:style>
  <w:style w:type="character" w:customStyle="1" w:styleId="556">
    <w:name w:val="Intense Emphasis1"/>
    <w:qFormat/>
    <w:uiPriority w:val="0"/>
    <w:rPr>
      <w:rFonts w:eastAsia="仿宋_GB2312"/>
      <w:bCs/>
      <w:iCs/>
      <w:color w:val="auto"/>
      <w:sz w:val="32"/>
    </w:rPr>
  </w:style>
  <w:style w:type="character" w:customStyle="1" w:styleId="557">
    <w:name w:val="red1"/>
    <w:qFormat/>
    <w:uiPriority w:val="0"/>
    <w:rPr>
      <w:color w:val="E62328"/>
    </w:rPr>
  </w:style>
  <w:style w:type="character" w:customStyle="1" w:styleId="558">
    <w:name w:val="red"/>
    <w:qFormat/>
    <w:uiPriority w:val="0"/>
    <w:rPr>
      <w:color w:val="DF2212"/>
    </w:rPr>
  </w:style>
  <w:style w:type="paragraph" w:customStyle="1" w:styleId="559">
    <w:name w:val="正文 A"/>
    <w:qFormat/>
    <w:uiPriority w:val="0"/>
    <w:pPr>
      <w:widowControl w:val="0"/>
      <w:jc w:val="both"/>
    </w:pPr>
    <w:rPr>
      <w:rFonts w:ascii="Arial Unicode MS" w:hAnsi="Calibri" w:eastAsia="Arial Unicode MS" w:cs="Arial Unicode MS"/>
      <w:color w:val="000000"/>
      <w:kern w:val="2"/>
      <w:sz w:val="32"/>
      <w:szCs w:val="32"/>
      <w:lang w:val="en-US" w:eastAsia="zh-CN" w:bidi="ar-SA"/>
    </w:rPr>
  </w:style>
  <w:style w:type="character" w:customStyle="1" w:styleId="560">
    <w:name w:val="正文首行缩进 2 Char2"/>
    <w:basedOn w:val="92"/>
    <w:link w:val="58"/>
    <w:qFormat/>
    <w:uiPriority w:val="0"/>
    <w:rPr>
      <w:rFonts w:ascii="Calibri" w:hAnsi="Calibri"/>
    </w:rPr>
  </w:style>
  <w:style w:type="paragraph" w:styleId="56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2.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134</Pages>
  <Words>19411</Words>
  <Characters>20517</Characters>
  <Lines>481</Lines>
  <Paragraphs>135</Paragraphs>
  <TotalTime>16</TotalTime>
  <ScaleCrop>false</ScaleCrop>
  <LinksUpToDate>false</LinksUpToDate>
  <CharactersWithSpaces>26193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2022-07-16T15:58:00Z</dcterms:created>
  <dc:creator>1</dc:creator>
  <cp:lastModifiedBy>Administrator</cp:lastModifiedBy>
  <cp:lastPrinted>2024-10-13T07:38:00Z</cp:lastPrinted>
  <dcterms:modified xsi:type="dcterms:W3CDTF">2025-10-12T08:27:40Z</dcterms:modified>
  <dc:title>中华人民共和国</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661D928CB7494E06AF740806AE45BECA_13</vt:lpwstr>
  </property>
  <property fmtid="{D5CDD505-2E9C-101B-9397-08002B2CF9AE}" pid="4" name="KSOTemplateDocerSaveRecord">
    <vt:lpwstr>eyJoZGlkIjoiYmFmM2M3ZWMyNGVkMjdjMTY2ZTBiNzEwZTg4MTJkOGUiLCJ1c2VySWQiOiI0OTczNjM0NTcifQ==</vt:lpwstr>
  </property>
</Properties>
</file>