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宋体" w:hAnsi="宋体" w:eastAsia="宋体" w:cs="宋体"/>
          <w:b/>
          <w:bCs/>
          <w:kern w:val="0"/>
          <w:sz w:val="72"/>
          <w:szCs w:val="72"/>
        </w:rPr>
      </w:pP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72"/>
          <w:szCs w:val="72"/>
        </w:rPr>
        <w:t>福建省政府采购</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72"/>
          <w:szCs w:val="72"/>
        </w:rPr>
        <w:t>货物和服务项目</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72"/>
          <w:szCs w:val="72"/>
        </w:rPr>
        <w:t>公开招标文件</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72"/>
          <w:szCs w:val="72"/>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 </w:t>
      </w:r>
    </w:p>
    <w:p>
      <w:pPr>
        <w:widowControl/>
        <w:spacing w:before="75" w:after="75"/>
        <w:ind w:firstLine="1050"/>
        <w:jc w:val="left"/>
        <w:rPr>
          <w:rFonts w:ascii="宋体" w:hAnsi="宋体" w:eastAsia="宋体" w:cs="宋体"/>
          <w:kern w:val="0"/>
          <w:sz w:val="24"/>
          <w:szCs w:val="24"/>
        </w:rPr>
      </w:pPr>
      <w:r>
        <w:rPr>
          <w:rFonts w:hint="eastAsia" w:ascii="宋体" w:hAnsi="宋体" w:eastAsia="宋体" w:cs="宋体"/>
          <w:b/>
          <w:bCs/>
          <w:kern w:val="0"/>
          <w:sz w:val="30"/>
          <w:szCs w:val="30"/>
        </w:rPr>
        <w:t>项目名称：直管公房权证代办服务</w:t>
      </w:r>
    </w:p>
    <w:p>
      <w:pPr>
        <w:widowControl/>
        <w:spacing w:before="75" w:after="75"/>
        <w:ind w:firstLine="1050"/>
        <w:jc w:val="left"/>
        <w:rPr>
          <w:rFonts w:hint="eastAsia" w:ascii="宋体" w:hAnsi="宋体" w:eastAsia="宋体" w:cs="宋体"/>
          <w:kern w:val="0"/>
          <w:sz w:val="24"/>
          <w:szCs w:val="24"/>
          <w:highlight w:val="none"/>
          <w:lang w:eastAsia="zh-CN"/>
        </w:rPr>
      </w:pPr>
      <w:r>
        <w:rPr>
          <w:rFonts w:hint="eastAsia" w:ascii="宋体" w:hAnsi="宋体" w:eastAsia="宋体" w:cs="宋体"/>
          <w:b/>
          <w:bCs/>
          <w:kern w:val="0"/>
          <w:sz w:val="30"/>
          <w:szCs w:val="30"/>
        </w:rPr>
        <w:t>备案编号：</w:t>
      </w:r>
      <w:r>
        <w:rPr>
          <w:rFonts w:hint="eastAsia" w:ascii="宋体" w:hAnsi="宋体" w:eastAsia="宋体" w:cs="宋体"/>
          <w:b/>
          <w:bCs/>
          <w:kern w:val="0"/>
          <w:sz w:val="30"/>
          <w:szCs w:val="30"/>
          <w:highlight w:val="none"/>
          <w:lang w:eastAsia="zh-CN"/>
        </w:rPr>
        <w:t>CGXM-2025-350201-00692[2025]00248</w:t>
      </w:r>
    </w:p>
    <w:p>
      <w:pPr>
        <w:widowControl/>
        <w:spacing w:before="75" w:after="75"/>
        <w:jc w:val="left"/>
        <w:rPr>
          <w:rFonts w:hint="eastAsia" w:ascii="宋体" w:hAnsi="宋体" w:eastAsia="宋体" w:cs="宋体"/>
          <w:b/>
          <w:bCs/>
          <w:kern w:val="0"/>
          <w:sz w:val="30"/>
          <w:szCs w:val="30"/>
          <w:highlight w:val="none"/>
          <w:lang w:eastAsia="zh-CN"/>
        </w:rPr>
      </w:pPr>
      <w:r>
        <w:rPr>
          <w:rFonts w:ascii="宋体" w:hAnsi="宋体" w:eastAsia="宋体" w:cs="宋体"/>
          <w:kern w:val="0"/>
          <w:sz w:val="24"/>
          <w:szCs w:val="24"/>
          <w:highlight w:val="none"/>
        </w:rPr>
        <w:t xml:space="preserve">        </w:t>
      </w:r>
      <w:r>
        <w:rPr>
          <w:rFonts w:hint="eastAsia" w:ascii="宋体" w:hAnsi="宋体" w:eastAsia="宋体" w:cs="宋体"/>
          <w:b/>
          <w:bCs/>
          <w:kern w:val="0"/>
          <w:sz w:val="30"/>
          <w:szCs w:val="30"/>
          <w:highlight w:val="none"/>
        </w:rPr>
        <w:t>项目编号：</w:t>
      </w:r>
      <w:r>
        <w:rPr>
          <w:rFonts w:hint="eastAsia" w:ascii="宋体" w:hAnsi="宋体" w:eastAsia="宋体" w:cs="宋体"/>
          <w:b/>
          <w:bCs/>
          <w:kern w:val="0"/>
          <w:sz w:val="30"/>
          <w:szCs w:val="30"/>
          <w:highlight w:val="none"/>
          <w:lang w:eastAsia="zh-CN"/>
        </w:rPr>
        <w:t>[350201]FX[GK]2025013</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30"/>
          <w:szCs w:val="30"/>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b/>
          <w:bCs/>
          <w:kern w:val="0"/>
          <w:sz w:val="27"/>
          <w:szCs w:val="27"/>
        </w:rPr>
        <w:t>采购人：</w:t>
      </w:r>
      <w:r>
        <w:rPr>
          <w:rFonts w:hint="eastAsia" w:ascii="宋体" w:hAnsi="宋体" w:eastAsia="宋体" w:cs="宋体"/>
          <w:b/>
          <w:bCs/>
          <w:kern w:val="0"/>
          <w:sz w:val="29"/>
          <w:szCs w:val="29"/>
        </w:rPr>
        <w:t>厦门市房屋事务中心</w:t>
      </w:r>
    </w:p>
    <w:p>
      <w:pPr>
        <w:widowControl/>
        <w:spacing w:before="75" w:after="75"/>
        <w:ind w:firstLine="1164" w:firstLineChars="400"/>
        <w:rPr>
          <w:rFonts w:ascii="宋体" w:hAnsi="宋体" w:eastAsia="宋体" w:cs="宋体"/>
          <w:kern w:val="0"/>
          <w:sz w:val="24"/>
          <w:szCs w:val="24"/>
        </w:rPr>
      </w:pPr>
      <w:r>
        <w:rPr>
          <w:rFonts w:hint="eastAsia" w:ascii="宋体" w:hAnsi="宋体" w:eastAsia="宋体" w:cs="宋体"/>
          <w:b/>
          <w:bCs/>
          <w:kern w:val="0"/>
          <w:sz w:val="29"/>
          <w:szCs w:val="29"/>
        </w:rPr>
        <w:t>代理机构：厦门方信采购招标有限公司</w:t>
      </w:r>
    </w:p>
    <w:p>
      <w:pPr>
        <w:widowControl/>
        <w:spacing w:before="75" w:after="75"/>
        <w:ind w:firstLine="1164" w:firstLineChars="400"/>
        <w:rPr>
          <w:rFonts w:ascii="宋体" w:hAnsi="宋体" w:eastAsia="宋体" w:cs="宋体"/>
          <w:kern w:val="0"/>
          <w:sz w:val="24"/>
          <w:szCs w:val="24"/>
        </w:rPr>
      </w:pPr>
      <w:r>
        <w:rPr>
          <w:rFonts w:hint="eastAsia" w:ascii="宋体" w:hAnsi="宋体" w:eastAsia="宋体" w:cs="宋体"/>
          <w:b/>
          <w:bCs/>
          <w:kern w:val="0"/>
          <w:sz w:val="29"/>
          <w:szCs w:val="29"/>
        </w:rPr>
        <w:t>编制时间：2025年</w:t>
      </w:r>
      <w:r>
        <w:rPr>
          <w:rFonts w:hint="eastAsia" w:ascii="宋体" w:hAnsi="宋体" w:eastAsia="宋体" w:cs="宋体"/>
          <w:b/>
          <w:bCs/>
          <w:kern w:val="0"/>
          <w:sz w:val="29"/>
          <w:szCs w:val="29"/>
          <w:lang w:val="en-US" w:eastAsia="zh-CN"/>
        </w:rPr>
        <w:t>4</w:t>
      </w:r>
      <w:r>
        <w:rPr>
          <w:rFonts w:hint="eastAsia" w:ascii="宋体" w:hAnsi="宋体" w:eastAsia="宋体" w:cs="宋体"/>
          <w:b/>
          <w:bCs/>
          <w:kern w:val="0"/>
          <w:sz w:val="29"/>
          <w:szCs w:val="29"/>
        </w:rPr>
        <w:t>月</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360" w:lineRule="atLeast"/>
        <w:ind w:right="720"/>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120" w:after="120" w:line="360" w:lineRule="auto"/>
        <w:jc w:val="center"/>
        <w:rPr>
          <w:rFonts w:ascii="宋体" w:hAnsi="宋体" w:eastAsia="宋体" w:cs="宋体"/>
          <w:kern w:val="0"/>
          <w:sz w:val="24"/>
          <w:szCs w:val="24"/>
        </w:rPr>
      </w:pPr>
      <w:r>
        <w:rPr>
          <w:rFonts w:hint="eastAsia" w:ascii="宋体" w:hAnsi="宋体" w:eastAsia="宋体" w:cs="宋体"/>
          <w:b/>
          <w:bCs/>
          <w:kern w:val="0"/>
          <w:sz w:val="32"/>
          <w:szCs w:val="32"/>
        </w:rPr>
        <w:t>第一章 投标邀请</w:t>
      </w:r>
    </w:p>
    <w:p>
      <w:pPr>
        <w:widowControl/>
        <w:spacing w:before="75" w:after="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采用</w:t>
      </w:r>
      <w:r>
        <w:rPr>
          <w:rFonts w:hint="eastAsia" w:ascii="宋体" w:hAnsi="宋体" w:eastAsia="宋体" w:cs="宋体"/>
          <w:kern w:val="0"/>
          <w:sz w:val="24"/>
          <w:szCs w:val="24"/>
          <w:u w:val="single"/>
        </w:rPr>
        <w:t>公开招标方式</w:t>
      </w:r>
      <w:r>
        <w:rPr>
          <w:rFonts w:hint="eastAsia" w:ascii="宋体" w:hAnsi="宋体" w:eastAsia="宋体" w:cs="宋体"/>
          <w:kern w:val="0"/>
          <w:sz w:val="24"/>
          <w:szCs w:val="24"/>
        </w:rPr>
        <w:t>组织</w:t>
      </w:r>
      <w:r>
        <w:rPr>
          <w:rFonts w:hint="eastAsia" w:ascii="宋体" w:hAnsi="宋体" w:eastAsia="宋体" w:cs="宋体"/>
          <w:kern w:val="0"/>
          <w:sz w:val="24"/>
          <w:szCs w:val="24"/>
          <w:u w:val="single"/>
        </w:rPr>
        <w:t>直管公房权证代办服务</w:t>
      </w:r>
      <w:r>
        <w:rPr>
          <w:rFonts w:hint="eastAsia" w:ascii="宋体" w:hAnsi="宋体" w:eastAsia="宋体" w:cs="宋体"/>
          <w:kern w:val="0"/>
          <w:sz w:val="24"/>
          <w:szCs w:val="24"/>
        </w:rPr>
        <w:t>（以下简称：“本项目”）的政府采购活动，现邀请供应商参加投标。</w:t>
      </w:r>
    </w:p>
    <w:p>
      <w:pPr>
        <w:widowControl/>
        <w:spacing w:before="75" w:after="75"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1、备案编号：</w:t>
      </w:r>
      <w:r>
        <w:rPr>
          <w:rFonts w:hint="eastAsia" w:ascii="宋体" w:hAnsi="宋体" w:eastAsia="宋体" w:cs="宋体"/>
          <w:kern w:val="0"/>
          <w:sz w:val="24"/>
          <w:szCs w:val="24"/>
          <w:highlight w:val="none"/>
          <w:u w:val="single"/>
          <w:lang w:eastAsia="zh-CN"/>
        </w:rPr>
        <w:t>CGXM-2025-350201-00692[2025]00248</w:t>
      </w:r>
      <w:r>
        <w:rPr>
          <w:rFonts w:hint="eastAsia" w:ascii="宋体" w:hAnsi="宋体" w:eastAsia="宋体" w:cs="宋体"/>
          <w:kern w:val="0"/>
          <w:sz w:val="24"/>
          <w:szCs w:val="24"/>
          <w:highlight w:val="none"/>
        </w:rPr>
        <w:t>。</w:t>
      </w:r>
    </w:p>
    <w:p>
      <w:pPr>
        <w:widowControl/>
        <w:spacing w:before="75" w:after="75"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2、项目编号：</w:t>
      </w:r>
      <w:r>
        <w:rPr>
          <w:rFonts w:hint="eastAsia" w:ascii="宋体" w:hAnsi="宋体" w:eastAsia="宋体" w:cs="宋体"/>
          <w:kern w:val="0"/>
          <w:sz w:val="24"/>
          <w:szCs w:val="24"/>
          <w:highlight w:val="none"/>
          <w:u w:val="single"/>
          <w:lang w:eastAsia="zh-CN"/>
        </w:rPr>
        <w:t>[350201]FX[GK]2025013</w:t>
      </w:r>
      <w:r>
        <w:rPr>
          <w:rFonts w:hint="eastAsia" w:ascii="宋体" w:hAnsi="宋体" w:eastAsia="宋体" w:cs="宋体"/>
          <w:kern w:val="0"/>
          <w:sz w:val="24"/>
          <w:szCs w:val="24"/>
          <w:highlight w:val="none"/>
        </w:rPr>
        <w:t>。</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3、预算金额、最高限价：详见《采购标的一览表》。</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4、招标内容及要求：详见《采购标的一览表》及招标文件第五章。</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5、需要落实的政府采购政策：</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进口产品：本项目不适用。</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节能产品：本项目不适用</w:t>
      </w:r>
      <w:r>
        <w:rPr>
          <w:rFonts w:ascii="宋体" w:hAnsi="宋体" w:eastAsia="宋体" w:cs="宋体"/>
          <w:kern w:val="0"/>
          <w:sz w:val="24"/>
          <w:szCs w:val="24"/>
        </w:rPr>
        <w:t>。</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环境标志产品：本项目不适用</w:t>
      </w:r>
      <w:r>
        <w:rPr>
          <w:rFonts w:ascii="宋体" w:hAnsi="宋体" w:eastAsia="宋体" w:cs="宋体"/>
          <w:kern w:val="0"/>
          <w:sz w:val="24"/>
          <w:szCs w:val="24"/>
        </w:rPr>
        <w:t>。</w:t>
      </w:r>
    </w:p>
    <w:p>
      <w:pPr>
        <w:widowControl/>
        <w:spacing w:before="75" w:after="75" w:line="360" w:lineRule="auto"/>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采购包</w:t>
      </w:r>
      <w:r>
        <w:rPr>
          <w:rFonts w:ascii="宋体" w:hAnsi="宋体" w:eastAsia="宋体" w:cs="宋体"/>
          <w:b/>
          <w:bCs/>
          <w:kern w:val="0"/>
          <w:sz w:val="24"/>
          <w:szCs w:val="24"/>
          <w:highlight w:val="none"/>
        </w:rPr>
        <w:t>1：</w:t>
      </w:r>
      <w:r>
        <w:rPr>
          <w:rFonts w:hint="eastAsia" w:ascii="宋体" w:hAnsi="宋体" w:eastAsia="宋体" w:cs="宋体"/>
          <w:b/>
          <w:bCs/>
          <w:kern w:val="0"/>
          <w:sz w:val="24"/>
          <w:szCs w:val="24"/>
          <w:highlight w:val="none"/>
        </w:rPr>
        <w:t>不专门面向中小企业采购</w:t>
      </w:r>
    </w:p>
    <w:p>
      <w:pPr>
        <w:widowControl/>
        <w:spacing w:before="75" w:after="75" w:line="360" w:lineRule="auto"/>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采购包2：不专门面向中小企业采购</w:t>
      </w:r>
    </w:p>
    <w:p>
      <w:pPr>
        <w:widowControl/>
        <w:spacing w:before="75" w:after="75" w:line="360" w:lineRule="auto"/>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采购包3：不专门面向中小企业采购</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6、投标人的资格要求</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6.1法定条件：符合政府采购法第二十二条第一款规定的条件。</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6.2特定条件：</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采购包</w:t>
      </w:r>
      <w:r>
        <w:rPr>
          <w:rFonts w:ascii="宋体" w:hAnsi="宋体" w:eastAsia="宋体" w:cs="宋体"/>
          <w:b/>
          <w:bCs/>
          <w:kern w:val="0"/>
          <w:sz w:val="24"/>
          <w:szCs w:val="24"/>
        </w:rPr>
        <w:t>1：</w:t>
      </w:r>
    </w:p>
    <w:tbl>
      <w:tblPr>
        <w:tblStyle w:val="19"/>
        <w:tblW w:w="91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5"/>
        <w:gridCol w:w="65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653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5" w:hRule="atLeast"/>
          <w:tblCellSpacing w:w="0" w:type="dxa"/>
          <w:jc w:val="center"/>
        </w:trPr>
        <w:tc>
          <w:tcPr>
            <w:tcW w:w="256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资格承诺函</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①本采购包允许供应商采用资格承诺制。</w:t>
            </w:r>
            <w:r>
              <w:rPr>
                <w:rFonts w:ascii="宋体" w:hAnsi="宋体" w:eastAsia="宋体" w:cs="宋体"/>
                <w:kern w:val="0"/>
                <w:sz w:val="24"/>
                <w:szCs w:val="24"/>
              </w:rPr>
              <w:t>采用资格承诺制的供应商，</w:t>
            </w:r>
            <w:r>
              <w:rPr>
                <w:rFonts w:hint="eastAsia" w:ascii="宋体" w:hAnsi="宋体" w:eastAsia="宋体" w:cs="宋体"/>
                <w:kern w:val="0"/>
                <w:sz w:val="24"/>
                <w:szCs w:val="24"/>
              </w:rPr>
              <w:t>应当</w:t>
            </w:r>
            <w:r>
              <w:rPr>
                <w:rFonts w:ascii="宋体" w:hAnsi="宋体" w:eastAsia="宋体" w:cs="宋体"/>
                <w:kern w:val="0"/>
                <w:sz w:val="24"/>
                <w:szCs w:val="24"/>
              </w:rPr>
              <w:t>根据投标(响应)格式文件要求提供资格承诺函，</w:t>
            </w:r>
            <w:r>
              <w:rPr>
                <w:rFonts w:hint="eastAsia" w:ascii="宋体" w:hAnsi="宋体" w:eastAsia="宋体" w:cs="宋体"/>
                <w:kern w:val="0"/>
                <w:sz w:val="24"/>
                <w:szCs w:val="24"/>
              </w:rPr>
              <w:t>无需提供《政府采购法实施条例》第十七条第一款规定的一般资格条件证明材料；资格承诺函不符合采购文件要求的，</w:t>
            </w:r>
            <w:r>
              <w:rPr>
                <w:rFonts w:ascii="宋体" w:hAnsi="宋体" w:eastAsia="宋体" w:cs="宋体"/>
                <w:kern w:val="0"/>
                <w:sz w:val="24"/>
                <w:szCs w:val="24"/>
              </w:rPr>
              <w:t>视为未按照</w:t>
            </w:r>
            <w:r>
              <w:rPr>
                <w:rFonts w:hint="eastAsia" w:ascii="宋体" w:hAnsi="宋体" w:eastAsia="宋体" w:cs="宋体"/>
                <w:kern w:val="0"/>
                <w:sz w:val="24"/>
                <w:szCs w:val="24"/>
              </w:rPr>
              <w:t>采购</w:t>
            </w:r>
            <w:r>
              <w:rPr>
                <w:rFonts w:ascii="宋体" w:hAnsi="宋体" w:eastAsia="宋体" w:cs="宋体"/>
                <w:kern w:val="0"/>
                <w:sz w:val="24"/>
                <w:szCs w:val="24"/>
              </w:rPr>
              <w:t>文件规定提交</w:t>
            </w:r>
            <w:r>
              <w:rPr>
                <w:rFonts w:hint="eastAsia" w:ascii="宋体" w:hAnsi="宋体" w:eastAsia="宋体" w:cs="宋体"/>
                <w:kern w:val="0"/>
                <w:sz w:val="24"/>
                <w:szCs w:val="24"/>
              </w:rPr>
              <w:t>供应商</w:t>
            </w:r>
            <w:r>
              <w:rPr>
                <w:rFonts w:ascii="宋体" w:hAnsi="宋体" w:eastAsia="宋体" w:cs="宋体"/>
                <w:kern w:val="0"/>
                <w:sz w:val="24"/>
                <w:szCs w:val="24"/>
              </w:rPr>
              <w:t>的资格及资信文件，按资格审查不合格处理。</w:t>
            </w:r>
            <w:r>
              <w:rPr>
                <w:rFonts w:hint="eastAsia" w:ascii="宋体" w:hAnsi="宋体" w:eastAsia="宋体" w:cs="宋体"/>
                <w:kern w:val="0"/>
                <w:sz w:val="24"/>
                <w:szCs w:val="24"/>
              </w:rPr>
              <w:t>②采购项目有特殊资格要求的，供应商还应按要求提供相应的证明材料。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“信用记录查询结果”的补充要求</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依据《财政部关于在政府采购活动中查询及使用信用记录有关问题的通知》财库〔</w:t>
            </w:r>
            <w:r>
              <w:rPr>
                <w:rFonts w:ascii="宋体" w:hAnsi="宋体" w:eastAsia="宋体" w:cs="宋体"/>
                <w:kern w:val="0"/>
                <w:sz w:val="24"/>
                <w:szCs w:val="24"/>
              </w:rPr>
              <w:t>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w:t>
            </w:r>
            <w:r>
              <w:rPr>
                <w:rFonts w:hint="eastAsia" w:ascii="宋体" w:hAnsi="宋体" w:eastAsia="宋体" w:cs="宋体"/>
                <w:kern w:val="0"/>
                <w:sz w:val="24"/>
                <w:szCs w:val="24"/>
              </w:rPr>
              <w:t>当日；</w:t>
            </w:r>
            <w:r>
              <w:rPr>
                <w:rFonts w:ascii="宋体" w:hAnsi="宋体" w:eastAsia="宋体" w:cs="宋体"/>
                <w:kern w:val="0"/>
                <w:sz w:val="24"/>
                <w:szCs w:val="24"/>
              </w:rPr>
              <w:t>3、查询记录和证据留存的具体方式：资格审查小组将查询结果网页打印后随采购文件一并存档；4、信用信息使用规则：①查询结果显示投标人</w:t>
            </w:r>
            <w:r>
              <w:rPr>
                <w:rFonts w:hint="eastAsia" w:ascii="宋体" w:hAnsi="宋体" w:eastAsia="宋体" w:cs="宋体"/>
                <w:kern w:val="0"/>
                <w:sz w:val="24"/>
                <w:szCs w:val="24"/>
              </w:rPr>
              <w:t>在</w:t>
            </w:r>
            <w:r>
              <w:rPr>
                <w:rFonts w:ascii="宋体" w:hAnsi="宋体" w:eastAsia="宋体" w:cs="宋体"/>
                <w:kern w:val="0"/>
                <w:sz w:val="24"/>
                <w:szCs w:val="24"/>
              </w:rPr>
              <w:t>信用记录查询的截止时点前三年内存在不良信用记录（包含列入失信被执行人、重大税收违法</w:t>
            </w:r>
            <w:r>
              <w:rPr>
                <w:rFonts w:hint="eastAsia" w:ascii="宋体" w:hAnsi="宋体" w:eastAsia="宋体" w:cs="宋体"/>
                <w:kern w:val="0"/>
                <w:sz w:val="24"/>
                <w:szCs w:val="24"/>
              </w:rPr>
              <w:t>失信主体</w:t>
            </w:r>
            <w:r>
              <w:rPr>
                <w:rFonts w:ascii="宋体" w:hAnsi="宋体" w:eastAsia="宋体" w:cs="宋体"/>
                <w:kern w:val="0"/>
                <w:sz w:val="24"/>
                <w:szCs w:val="24"/>
              </w:rPr>
              <w:t>、政府采购严重违法失信行为记录名单及其他不符合《中华人民共和国政府采购法》第二十二条规定条件）的，其资格审查不合格。②因查询渠道网站原因导致查无供应商信息的，不认定</w:t>
            </w:r>
            <w:r>
              <w:rPr>
                <w:rFonts w:hint="eastAsia" w:ascii="宋体" w:hAnsi="宋体" w:eastAsia="宋体" w:cs="宋体"/>
                <w:kern w:val="0"/>
                <w:sz w:val="24"/>
                <w:szCs w:val="24"/>
              </w:rPr>
              <w:t>投标人</w:t>
            </w:r>
            <w:r>
              <w:rPr>
                <w:rFonts w:ascii="宋体" w:hAnsi="宋体" w:eastAsia="宋体" w:cs="宋体"/>
                <w:kern w:val="0"/>
                <w:sz w:val="24"/>
                <w:szCs w:val="24"/>
              </w:rPr>
              <w:t>资格审查不合格；评审结束后，通过其他渠道发现</w:t>
            </w:r>
            <w:r>
              <w:rPr>
                <w:rFonts w:hint="eastAsia" w:ascii="宋体" w:hAnsi="宋体" w:eastAsia="宋体" w:cs="宋体"/>
                <w:kern w:val="0"/>
                <w:sz w:val="24"/>
                <w:szCs w:val="24"/>
              </w:rPr>
              <w:t>投标人</w:t>
            </w:r>
            <w:r>
              <w:rPr>
                <w:rFonts w:ascii="宋体" w:hAnsi="宋体" w:eastAsia="宋体" w:cs="宋体"/>
                <w:kern w:val="0"/>
                <w:sz w:val="24"/>
                <w:szCs w:val="24"/>
              </w:rPr>
              <w:t>存在不良信用记录的，不认定为资格审查错误，将依照有关规定进行调查处理。③联合体成员存在不良信</w:t>
            </w:r>
            <w:r>
              <w:rPr>
                <w:rFonts w:hint="eastAsia" w:ascii="宋体" w:hAnsi="宋体" w:eastAsia="宋体" w:cs="宋体"/>
                <w:kern w:val="0"/>
                <w:sz w:val="24"/>
                <w:szCs w:val="24"/>
              </w:rPr>
              <w:t>用记录的，视同联合体存在不良信用记录，联合体资格审查不合格。</w:t>
            </w:r>
            <w:r>
              <w:rPr>
                <w:rFonts w:ascii="宋体" w:hAnsi="宋体" w:eastAsia="宋体" w:cs="宋体"/>
                <w:kern w:val="0"/>
                <w:sz w:val="24"/>
                <w:szCs w:val="24"/>
              </w:rPr>
              <w:t>5、供应商无需提供信用信息查询结果。若</w:t>
            </w:r>
            <w:r>
              <w:rPr>
                <w:rFonts w:hint="eastAsia" w:ascii="宋体" w:hAnsi="宋体" w:eastAsia="宋体" w:cs="宋体"/>
                <w:kern w:val="0"/>
                <w:sz w:val="24"/>
                <w:szCs w:val="24"/>
              </w:rPr>
              <w:t>投标人</w:t>
            </w:r>
            <w:r>
              <w:rPr>
                <w:rFonts w:ascii="宋体" w:hAnsi="宋体" w:eastAsia="宋体" w:cs="宋体"/>
                <w:kern w:val="0"/>
                <w:sz w:val="24"/>
                <w:szCs w:val="24"/>
              </w:rPr>
              <w:t>自行提供查询结果的，仍以资格审查人员查询结果为准。6、招标文件其他地方要求与本条款要求不一致的，以本条款要求为准。</w:t>
            </w:r>
          </w:p>
        </w:tc>
      </w:tr>
    </w:tbl>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采购包2</w:t>
      </w:r>
      <w:r>
        <w:rPr>
          <w:rFonts w:ascii="宋体" w:hAnsi="宋体" w:eastAsia="宋体" w:cs="宋体"/>
          <w:b/>
          <w:bCs/>
          <w:kern w:val="0"/>
          <w:sz w:val="24"/>
          <w:szCs w:val="24"/>
        </w:rPr>
        <w:t>：</w:t>
      </w:r>
    </w:p>
    <w:tbl>
      <w:tblPr>
        <w:tblStyle w:val="19"/>
        <w:tblW w:w="91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5"/>
        <w:gridCol w:w="65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653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资格承诺函</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①本采购包允许供应商采用资格承诺制。</w:t>
            </w:r>
            <w:r>
              <w:rPr>
                <w:rFonts w:ascii="宋体" w:hAnsi="宋体" w:eastAsia="宋体" w:cs="宋体"/>
                <w:kern w:val="0"/>
                <w:sz w:val="24"/>
                <w:szCs w:val="24"/>
              </w:rPr>
              <w:t>采用资格承诺制的供应商，</w:t>
            </w:r>
            <w:r>
              <w:rPr>
                <w:rFonts w:hint="eastAsia" w:ascii="宋体" w:hAnsi="宋体" w:eastAsia="宋体" w:cs="宋体"/>
                <w:kern w:val="0"/>
                <w:sz w:val="24"/>
                <w:szCs w:val="24"/>
              </w:rPr>
              <w:t>应当</w:t>
            </w:r>
            <w:r>
              <w:rPr>
                <w:rFonts w:ascii="宋体" w:hAnsi="宋体" w:eastAsia="宋体" w:cs="宋体"/>
                <w:kern w:val="0"/>
                <w:sz w:val="24"/>
                <w:szCs w:val="24"/>
              </w:rPr>
              <w:t>根据投标(响应)格式文件要求提供资格承诺函，</w:t>
            </w:r>
            <w:r>
              <w:rPr>
                <w:rFonts w:hint="eastAsia" w:ascii="宋体" w:hAnsi="宋体" w:eastAsia="宋体" w:cs="宋体"/>
                <w:kern w:val="0"/>
                <w:sz w:val="24"/>
                <w:szCs w:val="24"/>
              </w:rPr>
              <w:t>无需提供《政府采购法实施条例》第十七条第一款规定的一般资格条件证明材料；资格承诺函不符合采购文件要求的，</w:t>
            </w:r>
            <w:r>
              <w:rPr>
                <w:rFonts w:ascii="宋体" w:hAnsi="宋体" w:eastAsia="宋体" w:cs="宋体"/>
                <w:kern w:val="0"/>
                <w:sz w:val="24"/>
                <w:szCs w:val="24"/>
              </w:rPr>
              <w:t>视为未按照</w:t>
            </w:r>
            <w:r>
              <w:rPr>
                <w:rFonts w:hint="eastAsia" w:ascii="宋体" w:hAnsi="宋体" w:eastAsia="宋体" w:cs="宋体"/>
                <w:kern w:val="0"/>
                <w:sz w:val="24"/>
                <w:szCs w:val="24"/>
              </w:rPr>
              <w:t>采购</w:t>
            </w:r>
            <w:r>
              <w:rPr>
                <w:rFonts w:ascii="宋体" w:hAnsi="宋体" w:eastAsia="宋体" w:cs="宋体"/>
                <w:kern w:val="0"/>
                <w:sz w:val="24"/>
                <w:szCs w:val="24"/>
              </w:rPr>
              <w:t>文件规定提交</w:t>
            </w:r>
            <w:r>
              <w:rPr>
                <w:rFonts w:hint="eastAsia" w:ascii="宋体" w:hAnsi="宋体" w:eastAsia="宋体" w:cs="宋体"/>
                <w:kern w:val="0"/>
                <w:sz w:val="24"/>
                <w:szCs w:val="24"/>
              </w:rPr>
              <w:t>供应商</w:t>
            </w:r>
            <w:r>
              <w:rPr>
                <w:rFonts w:ascii="宋体" w:hAnsi="宋体" w:eastAsia="宋体" w:cs="宋体"/>
                <w:kern w:val="0"/>
                <w:sz w:val="24"/>
                <w:szCs w:val="24"/>
              </w:rPr>
              <w:t>的资格及资信文件，按资格审查不合格处理。</w:t>
            </w:r>
            <w:r>
              <w:rPr>
                <w:rFonts w:hint="eastAsia" w:ascii="宋体" w:hAnsi="宋体" w:eastAsia="宋体" w:cs="宋体"/>
                <w:kern w:val="0"/>
                <w:sz w:val="24"/>
                <w:szCs w:val="24"/>
              </w:rPr>
              <w:t>②采购项目有特殊资格要求的，供应商还应按要求提供相应的证明材料。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“信用记录查询结果”的补充要求</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依据《财政部关于在政府采购活动中查询及使用信用记录有关问题的通知》财库〔</w:t>
            </w:r>
            <w:r>
              <w:rPr>
                <w:rFonts w:ascii="宋体" w:hAnsi="宋体" w:eastAsia="宋体" w:cs="宋体"/>
                <w:kern w:val="0"/>
                <w:sz w:val="24"/>
                <w:szCs w:val="24"/>
              </w:rPr>
              <w:t>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w:t>
            </w:r>
            <w:r>
              <w:rPr>
                <w:rFonts w:hint="eastAsia" w:ascii="宋体" w:hAnsi="宋体" w:eastAsia="宋体" w:cs="宋体"/>
                <w:kern w:val="0"/>
                <w:sz w:val="24"/>
                <w:szCs w:val="24"/>
              </w:rPr>
              <w:t>当日；</w:t>
            </w:r>
            <w:r>
              <w:rPr>
                <w:rFonts w:ascii="宋体" w:hAnsi="宋体" w:eastAsia="宋体" w:cs="宋体"/>
                <w:kern w:val="0"/>
                <w:sz w:val="24"/>
                <w:szCs w:val="24"/>
              </w:rPr>
              <w:t>3、查询记录和证据留存的具体方式：资格审查小组将查询结果网页打印后随采购文件一并存档；4、信用信息使用规则：①查询结果显示投标人</w:t>
            </w:r>
            <w:r>
              <w:rPr>
                <w:rFonts w:hint="eastAsia" w:ascii="宋体" w:hAnsi="宋体" w:eastAsia="宋体" w:cs="宋体"/>
                <w:kern w:val="0"/>
                <w:sz w:val="24"/>
                <w:szCs w:val="24"/>
              </w:rPr>
              <w:t>在</w:t>
            </w:r>
            <w:r>
              <w:rPr>
                <w:rFonts w:ascii="宋体" w:hAnsi="宋体" w:eastAsia="宋体" w:cs="宋体"/>
                <w:kern w:val="0"/>
                <w:sz w:val="24"/>
                <w:szCs w:val="24"/>
              </w:rPr>
              <w:t>信用记录查询的截止时点前三年内存在不良信用记录（包含列入失信被执行人、重大税收违法</w:t>
            </w:r>
            <w:r>
              <w:rPr>
                <w:rFonts w:hint="eastAsia" w:ascii="宋体" w:hAnsi="宋体" w:eastAsia="宋体" w:cs="宋体"/>
                <w:kern w:val="0"/>
                <w:sz w:val="24"/>
                <w:szCs w:val="24"/>
              </w:rPr>
              <w:t>失信主体</w:t>
            </w:r>
            <w:r>
              <w:rPr>
                <w:rFonts w:ascii="宋体" w:hAnsi="宋体" w:eastAsia="宋体" w:cs="宋体"/>
                <w:kern w:val="0"/>
                <w:sz w:val="24"/>
                <w:szCs w:val="24"/>
              </w:rPr>
              <w:t>、政府采购严重违法失信行为记录名单及其他不符合《中华人民共和国政府采购法》第二十二条规定条件）的，其资格审查不合格。②因查询渠道网站原因导致查无供应商信息的，不认定</w:t>
            </w:r>
            <w:r>
              <w:rPr>
                <w:rFonts w:hint="eastAsia" w:ascii="宋体" w:hAnsi="宋体" w:eastAsia="宋体" w:cs="宋体"/>
                <w:kern w:val="0"/>
                <w:sz w:val="24"/>
                <w:szCs w:val="24"/>
              </w:rPr>
              <w:t>投标人</w:t>
            </w:r>
            <w:r>
              <w:rPr>
                <w:rFonts w:ascii="宋体" w:hAnsi="宋体" w:eastAsia="宋体" w:cs="宋体"/>
                <w:kern w:val="0"/>
                <w:sz w:val="24"/>
                <w:szCs w:val="24"/>
              </w:rPr>
              <w:t>资格审查不合格；评审结束后，通过其他渠道发现</w:t>
            </w:r>
            <w:r>
              <w:rPr>
                <w:rFonts w:hint="eastAsia" w:ascii="宋体" w:hAnsi="宋体" w:eastAsia="宋体" w:cs="宋体"/>
                <w:kern w:val="0"/>
                <w:sz w:val="24"/>
                <w:szCs w:val="24"/>
              </w:rPr>
              <w:t>投标人</w:t>
            </w:r>
            <w:r>
              <w:rPr>
                <w:rFonts w:ascii="宋体" w:hAnsi="宋体" w:eastAsia="宋体" w:cs="宋体"/>
                <w:kern w:val="0"/>
                <w:sz w:val="24"/>
                <w:szCs w:val="24"/>
              </w:rPr>
              <w:t>存在不良信用记录的，不认定为资格审查错误，将依照有关规定进行调查处理。③联合体成员存在不良信</w:t>
            </w:r>
            <w:r>
              <w:rPr>
                <w:rFonts w:hint="eastAsia" w:ascii="宋体" w:hAnsi="宋体" w:eastAsia="宋体" w:cs="宋体"/>
                <w:kern w:val="0"/>
                <w:sz w:val="24"/>
                <w:szCs w:val="24"/>
              </w:rPr>
              <w:t>用记录的，视同联合体存在不良信用记录，联合体资格审查不合格。</w:t>
            </w:r>
            <w:r>
              <w:rPr>
                <w:rFonts w:ascii="宋体" w:hAnsi="宋体" w:eastAsia="宋体" w:cs="宋体"/>
                <w:kern w:val="0"/>
                <w:sz w:val="24"/>
                <w:szCs w:val="24"/>
              </w:rPr>
              <w:t>5、供应商无需提供信用信息查询结果。若</w:t>
            </w:r>
            <w:r>
              <w:rPr>
                <w:rFonts w:hint="eastAsia" w:ascii="宋体" w:hAnsi="宋体" w:eastAsia="宋体" w:cs="宋体"/>
                <w:kern w:val="0"/>
                <w:sz w:val="24"/>
                <w:szCs w:val="24"/>
              </w:rPr>
              <w:t>投标人</w:t>
            </w:r>
            <w:r>
              <w:rPr>
                <w:rFonts w:ascii="宋体" w:hAnsi="宋体" w:eastAsia="宋体" w:cs="宋体"/>
                <w:kern w:val="0"/>
                <w:sz w:val="24"/>
                <w:szCs w:val="24"/>
              </w:rPr>
              <w:t>自行提供查询结果的，仍以资格审查人员查询结果为准。6、招标文件其他地方要求与本条款要求不一致的，以本条款要求为准。</w:t>
            </w:r>
          </w:p>
        </w:tc>
      </w:tr>
    </w:tbl>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采购包3</w:t>
      </w:r>
      <w:r>
        <w:rPr>
          <w:rFonts w:ascii="宋体" w:hAnsi="宋体" w:eastAsia="宋体" w:cs="宋体"/>
          <w:b/>
          <w:bCs/>
          <w:kern w:val="0"/>
          <w:sz w:val="24"/>
          <w:szCs w:val="24"/>
        </w:rPr>
        <w:t>：</w:t>
      </w:r>
    </w:p>
    <w:tbl>
      <w:tblPr>
        <w:tblStyle w:val="19"/>
        <w:tblW w:w="91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5"/>
        <w:gridCol w:w="65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653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资格承诺函</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①本采购包允许供应商采用资格承诺制。</w:t>
            </w:r>
            <w:r>
              <w:rPr>
                <w:rFonts w:ascii="宋体" w:hAnsi="宋体" w:eastAsia="宋体" w:cs="宋体"/>
                <w:kern w:val="0"/>
                <w:sz w:val="24"/>
                <w:szCs w:val="24"/>
              </w:rPr>
              <w:t>采用资格承诺制的供应商，</w:t>
            </w:r>
            <w:r>
              <w:rPr>
                <w:rFonts w:hint="eastAsia" w:ascii="宋体" w:hAnsi="宋体" w:eastAsia="宋体" w:cs="宋体"/>
                <w:kern w:val="0"/>
                <w:sz w:val="24"/>
                <w:szCs w:val="24"/>
              </w:rPr>
              <w:t>应当</w:t>
            </w:r>
            <w:r>
              <w:rPr>
                <w:rFonts w:ascii="宋体" w:hAnsi="宋体" w:eastAsia="宋体" w:cs="宋体"/>
                <w:kern w:val="0"/>
                <w:sz w:val="24"/>
                <w:szCs w:val="24"/>
              </w:rPr>
              <w:t>根据投标(响应)格式文件要求提供资格承诺函，</w:t>
            </w:r>
            <w:r>
              <w:rPr>
                <w:rFonts w:hint="eastAsia" w:ascii="宋体" w:hAnsi="宋体" w:eastAsia="宋体" w:cs="宋体"/>
                <w:kern w:val="0"/>
                <w:sz w:val="24"/>
                <w:szCs w:val="24"/>
              </w:rPr>
              <w:t>无需提供《政府采购法实施条例》第十七条第一款规定的一般资格条件证明材料；资格承诺函不符合采购文件要求的，</w:t>
            </w:r>
            <w:r>
              <w:rPr>
                <w:rFonts w:ascii="宋体" w:hAnsi="宋体" w:eastAsia="宋体" w:cs="宋体"/>
                <w:kern w:val="0"/>
                <w:sz w:val="24"/>
                <w:szCs w:val="24"/>
              </w:rPr>
              <w:t>视为未按照</w:t>
            </w:r>
            <w:r>
              <w:rPr>
                <w:rFonts w:hint="eastAsia" w:ascii="宋体" w:hAnsi="宋体" w:eastAsia="宋体" w:cs="宋体"/>
                <w:kern w:val="0"/>
                <w:sz w:val="24"/>
                <w:szCs w:val="24"/>
              </w:rPr>
              <w:t>采购</w:t>
            </w:r>
            <w:r>
              <w:rPr>
                <w:rFonts w:ascii="宋体" w:hAnsi="宋体" w:eastAsia="宋体" w:cs="宋体"/>
                <w:kern w:val="0"/>
                <w:sz w:val="24"/>
                <w:szCs w:val="24"/>
              </w:rPr>
              <w:t>文件规定提交</w:t>
            </w:r>
            <w:r>
              <w:rPr>
                <w:rFonts w:hint="eastAsia" w:ascii="宋体" w:hAnsi="宋体" w:eastAsia="宋体" w:cs="宋体"/>
                <w:kern w:val="0"/>
                <w:sz w:val="24"/>
                <w:szCs w:val="24"/>
              </w:rPr>
              <w:t>供应商</w:t>
            </w:r>
            <w:r>
              <w:rPr>
                <w:rFonts w:ascii="宋体" w:hAnsi="宋体" w:eastAsia="宋体" w:cs="宋体"/>
                <w:kern w:val="0"/>
                <w:sz w:val="24"/>
                <w:szCs w:val="24"/>
              </w:rPr>
              <w:t>的资格及资信文件，按资格审查不合格处理。</w:t>
            </w:r>
            <w:r>
              <w:rPr>
                <w:rFonts w:hint="eastAsia" w:ascii="宋体" w:hAnsi="宋体" w:eastAsia="宋体" w:cs="宋体"/>
                <w:kern w:val="0"/>
                <w:sz w:val="24"/>
                <w:szCs w:val="24"/>
              </w:rPr>
              <w:t>②采购项目有特殊资格要求的，供应商还应按要求提供相应的证明材料。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“信用记录查询结果”的补充要求</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依据《财政部关于在政府采购活动中查询及使用信用记录有关问题的通知》财库〔</w:t>
            </w:r>
            <w:r>
              <w:rPr>
                <w:rFonts w:ascii="宋体" w:hAnsi="宋体" w:eastAsia="宋体" w:cs="宋体"/>
                <w:kern w:val="0"/>
                <w:sz w:val="24"/>
                <w:szCs w:val="24"/>
              </w:rPr>
              <w:t>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w:t>
            </w:r>
            <w:r>
              <w:rPr>
                <w:rFonts w:hint="eastAsia" w:ascii="宋体" w:hAnsi="宋体" w:eastAsia="宋体" w:cs="宋体"/>
                <w:kern w:val="0"/>
                <w:sz w:val="24"/>
                <w:szCs w:val="24"/>
              </w:rPr>
              <w:t>当日；</w:t>
            </w:r>
            <w:r>
              <w:rPr>
                <w:rFonts w:ascii="宋体" w:hAnsi="宋体" w:eastAsia="宋体" w:cs="宋体"/>
                <w:kern w:val="0"/>
                <w:sz w:val="24"/>
                <w:szCs w:val="24"/>
              </w:rPr>
              <w:t>3、查询记录和证据留存的具体方式：资格审查小组将查询结果网页打印后随采购文件一并存档；4、信用信息使用规则：①查询结果显示投标人</w:t>
            </w:r>
            <w:r>
              <w:rPr>
                <w:rFonts w:hint="eastAsia" w:ascii="宋体" w:hAnsi="宋体" w:eastAsia="宋体" w:cs="宋体"/>
                <w:kern w:val="0"/>
                <w:sz w:val="24"/>
                <w:szCs w:val="24"/>
              </w:rPr>
              <w:t>在</w:t>
            </w:r>
            <w:r>
              <w:rPr>
                <w:rFonts w:ascii="宋体" w:hAnsi="宋体" w:eastAsia="宋体" w:cs="宋体"/>
                <w:kern w:val="0"/>
                <w:sz w:val="24"/>
                <w:szCs w:val="24"/>
              </w:rPr>
              <w:t>信用记录查询的截止时点前三年内存在不良信用记录（包含列入失信被执行人、重大税收违法</w:t>
            </w:r>
            <w:r>
              <w:rPr>
                <w:rFonts w:hint="eastAsia" w:ascii="宋体" w:hAnsi="宋体" w:eastAsia="宋体" w:cs="宋体"/>
                <w:kern w:val="0"/>
                <w:sz w:val="24"/>
                <w:szCs w:val="24"/>
              </w:rPr>
              <w:t>失信主体</w:t>
            </w:r>
            <w:r>
              <w:rPr>
                <w:rFonts w:ascii="宋体" w:hAnsi="宋体" w:eastAsia="宋体" w:cs="宋体"/>
                <w:kern w:val="0"/>
                <w:sz w:val="24"/>
                <w:szCs w:val="24"/>
              </w:rPr>
              <w:t>、政府采购严重违法失信行为记录名单及其他不符合《中华人民共和国政府采购法》第二十二条规定条件）的，其资格审查不合格。②因查询渠道网站原因导致查无供应商信息的，不认定</w:t>
            </w:r>
            <w:r>
              <w:rPr>
                <w:rFonts w:hint="eastAsia" w:ascii="宋体" w:hAnsi="宋体" w:eastAsia="宋体" w:cs="宋体"/>
                <w:kern w:val="0"/>
                <w:sz w:val="24"/>
                <w:szCs w:val="24"/>
              </w:rPr>
              <w:t>投标人</w:t>
            </w:r>
            <w:r>
              <w:rPr>
                <w:rFonts w:ascii="宋体" w:hAnsi="宋体" w:eastAsia="宋体" w:cs="宋体"/>
                <w:kern w:val="0"/>
                <w:sz w:val="24"/>
                <w:szCs w:val="24"/>
              </w:rPr>
              <w:t>资格审查不合格；评审结束后，通过其他渠道发现</w:t>
            </w:r>
            <w:r>
              <w:rPr>
                <w:rFonts w:hint="eastAsia" w:ascii="宋体" w:hAnsi="宋体" w:eastAsia="宋体" w:cs="宋体"/>
                <w:kern w:val="0"/>
                <w:sz w:val="24"/>
                <w:szCs w:val="24"/>
              </w:rPr>
              <w:t>投标人</w:t>
            </w:r>
            <w:r>
              <w:rPr>
                <w:rFonts w:ascii="宋体" w:hAnsi="宋体" w:eastAsia="宋体" w:cs="宋体"/>
                <w:kern w:val="0"/>
                <w:sz w:val="24"/>
                <w:szCs w:val="24"/>
              </w:rPr>
              <w:t>存在不良信用记录的，不认定为资格审查错误，将依照有关规定进行调查处理。③联合体成员存在不良信</w:t>
            </w:r>
            <w:r>
              <w:rPr>
                <w:rFonts w:hint="eastAsia" w:ascii="宋体" w:hAnsi="宋体" w:eastAsia="宋体" w:cs="宋体"/>
                <w:kern w:val="0"/>
                <w:sz w:val="24"/>
                <w:szCs w:val="24"/>
              </w:rPr>
              <w:t>用记录的，视同联合体存在不良信用记录，联合体资格审查不合格。</w:t>
            </w:r>
            <w:r>
              <w:rPr>
                <w:rFonts w:ascii="宋体" w:hAnsi="宋体" w:eastAsia="宋体" w:cs="宋体"/>
                <w:kern w:val="0"/>
                <w:sz w:val="24"/>
                <w:szCs w:val="24"/>
              </w:rPr>
              <w:t>5、供应商无需提供信用信息查询结果。若</w:t>
            </w:r>
            <w:r>
              <w:rPr>
                <w:rFonts w:hint="eastAsia" w:ascii="宋体" w:hAnsi="宋体" w:eastAsia="宋体" w:cs="宋体"/>
                <w:kern w:val="0"/>
                <w:sz w:val="24"/>
                <w:szCs w:val="24"/>
              </w:rPr>
              <w:t>投标人</w:t>
            </w:r>
            <w:r>
              <w:rPr>
                <w:rFonts w:ascii="宋体" w:hAnsi="宋体" w:eastAsia="宋体" w:cs="宋体"/>
                <w:kern w:val="0"/>
                <w:sz w:val="24"/>
                <w:szCs w:val="24"/>
              </w:rPr>
              <w:t>自行提供查询结果的，仍以资格审查人员查询结果为准。6、招标文件其他地方要求与本条款要求不一致的，以本条款要求为准。</w:t>
            </w:r>
          </w:p>
        </w:tc>
      </w:tr>
    </w:tbl>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6.3是否接受联合体投标：</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采购包1</w:t>
      </w:r>
      <w:r>
        <w:rPr>
          <w:rFonts w:ascii="宋体" w:hAnsi="宋体" w:eastAsia="宋体" w:cs="宋体"/>
          <w:kern w:val="0"/>
          <w:sz w:val="24"/>
          <w:szCs w:val="24"/>
        </w:rPr>
        <w:t>：</w:t>
      </w:r>
      <w:r>
        <w:rPr>
          <w:rFonts w:hint="eastAsia" w:ascii="宋体" w:hAnsi="宋体" w:eastAsia="宋体" w:cs="宋体"/>
          <w:kern w:val="0"/>
          <w:sz w:val="24"/>
          <w:szCs w:val="24"/>
        </w:rPr>
        <w:t>不接受。</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采购包2</w:t>
      </w:r>
      <w:r>
        <w:rPr>
          <w:rFonts w:ascii="宋体" w:hAnsi="宋体" w:eastAsia="宋体" w:cs="宋体"/>
          <w:kern w:val="0"/>
          <w:sz w:val="24"/>
          <w:szCs w:val="24"/>
        </w:rPr>
        <w:t>：</w:t>
      </w:r>
      <w:r>
        <w:rPr>
          <w:rFonts w:hint="eastAsia" w:ascii="宋体" w:hAnsi="宋体" w:eastAsia="宋体" w:cs="宋体"/>
          <w:kern w:val="0"/>
          <w:sz w:val="24"/>
          <w:szCs w:val="24"/>
        </w:rPr>
        <w:t>不接受。</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采购包3</w:t>
      </w:r>
      <w:r>
        <w:rPr>
          <w:rFonts w:ascii="宋体" w:hAnsi="宋体" w:eastAsia="宋体" w:cs="宋体"/>
          <w:kern w:val="0"/>
          <w:sz w:val="24"/>
          <w:szCs w:val="24"/>
        </w:rPr>
        <w:t>：</w:t>
      </w:r>
      <w:r>
        <w:rPr>
          <w:rFonts w:hint="eastAsia" w:ascii="宋体" w:hAnsi="宋体" w:eastAsia="宋体" w:cs="宋体"/>
          <w:kern w:val="0"/>
          <w:sz w:val="24"/>
          <w:szCs w:val="24"/>
        </w:rPr>
        <w:t>不接受。</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※根据上述资格要求，电子投标文件中应提交的“投标人的资格及资信证明文件”详见招标文件第四章。</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7、招标文件的获取</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7.1、招标文件获取期限：详见招标公告或更正公告，若不一致，以更正公告为准。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7.2、在招标文件获取期限内，供应商应通过福建省政府采购网上公开信息系统的注册账号（免费注册）并获取招标文件</w:t>
      </w:r>
      <w:r>
        <w:rPr>
          <w:rFonts w:ascii="宋体" w:hAnsi="宋体" w:eastAsia="宋体" w:cs="宋体"/>
          <w:kern w:val="0"/>
          <w:sz w:val="24"/>
          <w:szCs w:val="24"/>
        </w:rPr>
        <w:t>(登陆福建省政府采购网上公开信息系统进行文件获取)，否则投标将被拒绝。</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7.3、获取地点及方式：注册账号后，通过福建省政府采购网上公开信息系统以下载方式获取。</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7.4、招标文件售价：</w:t>
      </w:r>
      <w:r>
        <w:rPr>
          <w:rFonts w:ascii="宋体" w:hAnsi="宋体" w:eastAsia="宋体" w:cs="Times New Roman"/>
          <w:kern w:val="0"/>
          <w:sz w:val="24"/>
          <w:szCs w:val="24"/>
        </w:rPr>
        <w:t>0</w:t>
      </w:r>
      <w:r>
        <w:rPr>
          <w:rFonts w:hint="eastAsia" w:ascii="宋体" w:hAnsi="宋体" w:eastAsia="宋体" w:cs="宋体"/>
          <w:kern w:val="0"/>
          <w:sz w:val="24"/>
          <w:szCs w:val="24"/>
        </w:rPr>
        <w:t>元。</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8、投标截止</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8.1、投标截止时间：详见招标公告或更正公告，若不一致，以更正公告为准。</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8.2、投标人应在投标截止时间前按照福建省政府采购网上公开信息系统设定的操作流程将电子投标文件上传至福建省政府采购网上公开信息系统，否则投标将被拒绝。</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9、开标时间及地点：详见招标公告或更正公告，若不一致，以更正公告为准。</w:t>
      </w:r>
      <w:r>
        <w:rPr>
          <w:rFonts w:hint="eastAsia" w:ascii="宋体" w:hAnsi="宋体" w:eastAsia="宋体" w:cs="宋体"/>
          <w:b/>
          <w:bCs/>
          <w:kern w:val="0"/>
          <w:sz w:val="24"/>
          <w:szCs w:val="24"/>
        </w:rPr>
        <w:t> </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10、公告期限</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10.1、招标公告的公告期限：自财政部和福建省财政厅指定的政府采购信息发布媒体最先发布公告之日起</w:t>
      </w:r>
      <w:r>
        <w:rPr>
          <w:rFonts w:ascii="宋体" w:hAnsi="宋体" w:eastAsia="宋体" w:cs="Times New Roman"/>
          <w:kern w:val="0"/>
          <w:sz w:val="24"/>
          <w:szCs w:val="24"/>
        </w:rPr>
        <w:t>5</w:t>
      </w:r>
      <w:r>
        <w:rPr>
          <w:rFonts w:hint="eastAsia" w:ascii="宋体" w:hAnsi="宋体" w:eastAsia="宋体" w:cs="宋体"/>
          <w:kern w:val="0"/>
          <w:sz w:val="24"/>
          <w:szCs w:val="24"/>
        </w:rPr>
        <w:t>个工作日。</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10.2、招标文件公告期限：招标文件随同招标公告一并发布，其公告期限与招标公告的公告期限保持一致。</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11、采购人：厦门市房屋事务中心</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地址：厦门市湖滨中路520号</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邮编：361012</w:t>
      </w:r>
    </w:p>
    <w:p>
      <w:pPr>
        <w:widowControl/>
        <w:spacing w:before="75" w:after="75"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联系人：刘先生</w:t>
      </w:r>
    </w:p>
    <w:p>
      <w:pPr>
        <w:widowControl/>
        <w:spacing w:before="75" w:after="75"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联系电话：0592-2859254</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12、代理机构：厦门方信采购招标有限公司</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地址：厦门市湖里区岐山北路223号（中恒基大厦）5楼511-513单元</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邮编：361009</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联系人：刘笑含、纪昇、何翠平</w:t>
      </w:r>
    </w:p>
    <w:p>
      <w:pPr>
        <w:widowControl/>
        <w:spacing w:before="75" w:after="75"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联系电话：0592-5661121、0592-6373595</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hint="eastAsia"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附1：账户信息</w:t>
      </w:r>
    </w:p>
    <w:tbl>
      <w:tblPr>
        <w:tblStyle w:val="19"/>
        <w:tblW w:w="9064"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06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004"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004"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开户名称：</w:t>
            </w:r>
            <w:r>
              <w:rPr>
                <w:rFonts w:hint="eastAsia" w:ascii="宋体" w:hAnsi="宋体" w:eastAsia="宋体" w:cs="宋体"/>
                <w:kern w:val="0"/>
                <w:sz w:val="24"/>
                <w:szCs w:val="24"/>
                <w:shd w:val="clear" w:color="auto" w:fill="FFFFFF"/>
              </w:rPr>
              <w:t>厦门方信采购招标有限公司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004"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开户银行：供应商在福建省政府采购网上公开信息系统获取招标文件后，根据其提示自行选择要缴交的投标保证金托管银行。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004"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004"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004"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2、投标人在转账或电汇的凭证上应按照以下格式注明，以便核对：“（项目编号：</w:t>
            </w:r>
            <w:r>
              <w:rPr>
                <w:rFonts w:ascii="Times New Roman" w:hAnsi="Times New Roman" w:eastAsia="宋体" w:cs="Times New Roman"/>
                <w:kern w:val="0"/>
                <w:sz w:val="24"/>
                <w:szCs w:val="24"/>
              </w:rPr>
              <w:t>***</w:t>
            </w:r>
            <w:r>
              <w:rPr>
                <w:rFonts w:hint="eastAsia" w:ascii="宋体" w:hAnsi="宋体" w:eastAsia="宋体" w:cs="宋体"/>
                <w:kern w:val="0"/>
                <w:sz w:val="24"/>
                <w:szCs w:val="24"/>
              </w:rPr>
              <w:t>）的投标保证金”。</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rPr>
          <w:rFonts w:ascii="宋体" w:hAnsi="宋体" w:eastAsia="宋体" w:cs="宋体"/>
          <w:kern w:val="0"/>
          <w:sz w:val="24"/>
          <w:szCs w:val="24"/>
        </w:rPr>
      </w:pPr>
      <w:r>
        <w:rPr>
          <w:rFonts w:hint="eastAsia"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附</w:t>
      </w:r>
      <w:r>
        <w:rPr>
          <w:rFonts w:ascii="宋体" w:hAnsi="宋体" w:eastAsia="宋体" w:cs="宋体"/>
          <w:kern w:val="0"/>
          <w:sz w:val="24"/>
          <w:szCs w:val="24"/>
        </w:rPr>
        <w:t>2</w:t>
      </w:r>
      <w:r>
        <w:rPr>
          <w:rFonts w:hint="eastAsia" w:ascii="宋体" w:hAnsi="宋体" w:eastAsia="宋体" w:cs="宋体"/>
          <w:kern w:val="0"/>
          <w:sz w:val="24"/>
          <w:szCs w:val="24"/>
        </w:rPr>
        <w:t>：采购标的一览表</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采购包</w:t>
      </w:r>
      <w:r>
        <w:rPr>
          <w:rFonts w:ascii="宋体" w:hAnsi="宋体" w:eastAsia="宋体" w:cs="宋体"/>
          <w:b/>
          <w:bCs/>
          <w:kern w:val="0"/>
          <w:sz w:val="24"/>
          <w:szCs w:val="24"/>
        </w:rPr>
        <w:t>1：</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采购包预算金额（元）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2100000.00</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采购包最高限价（元）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2100000.00</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采购包保证金金额（元）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0.00</w:t>
      </w:r>
    </w:p>
    <w:tbl>
      <w:tblPr>
        <w:tblStyle w:val="19"/>
        <w:tblW w:w="911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1"/>
        <w:gridCol w:w="2348"/>
        <w:gridCol w:w="790"/>
        <w:gridCol w:w="1217"/>
        <w:gridCol w:w="1080"/>
        <w:gridCol w:w="1368"/>
        <w:gridCol w:w="13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3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标的</w:t>
            </w:r>
            <w:r>
              <w:rPr>
                <w:rFonts w:ascii="宋体" w:hAnsi="宋体" w:eastAsia="宋体" w:cs="宋体"/>
                <w:kern w:val="0"/>
                <w:sz w:val="24"/>
                <w:szCs w:val="24"/>
                <w:highlight w:val="none"/>
              </w:rPr>
              <w:t>名称</w:t>
            </w:r>
          </w:p>
        </w:tc>
        <w:tc>
          <w:tcPr>
            <w:tcW w:w="7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数量</w:t>
            </w:r>
          </w:p>
        </w:tc>
        <w:tc>
          <w:tcPr>
            <w:tcW w:w="1217"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标的金额</w:t>
            </w:r>
            <w:r>
              <w:rPr>
                <w:rFonts w:hint="eastAsia" w:ascii="宋体" w:hAnsi="宋体" w:eastAsia="宋体" w:cs="宋体"/>
                <w:kern w:val="0"/>
                <w:sz w:val="24"/>
                <w:szCs w:val="24"/>
                <w:highlight w:val="none"/>
              </w:rPr>
              <w:t>（元）</w:t>
            </w:r>
          </w:p>
        </w:tc>
        <w:tc>
          <w:tcPr>
            <w:tcW w:w="1080"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eastAsia="宋体" w:cs="宋体"/>
                <w:kern w:val="0"/>
                <w:sz w:val="24"/>
                <w:szCs w:val="24"/>
                <w:highlight w:val="none"/>
              </w:rPr>
            </w:pPr>
            <w:r>
              <w:rPr>
                <w:rFonts w:ascii="宋体" w:hAnsi="宋体" w:eastAsia="宋体" w:cs="宋体"/>
                <w:kern w:val="0"/>
                <w:sz w:val="24"/>
                <w:szCs w:val="24"/>
                <w:highlight w:val="none"/>
              </w:rPr>
              <w:t>计量单位</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所属行业</w:t>
            </w:r>
          </w:p>
        </w:tc>
        <w:tc>
          <w:tcPr>
            <w:tcW w:w="13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w:t>
            </w:r>
            <w:r>
              <w:rPr>
                <w:rFonts w:ascii="宋体" w:hAnsi="宋体" w:eastAsia="宋体" w:cs="宋体"/>
                <w:kern w:val="0"/>
                <w:sz w:val="24"/>
                <w:szCs w:val="24"/>
                <w:highlight w:val="none"/>
              </w:rPr>
              <w:t>允许进口产品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1" w:hRule="atLeast"/>
          <w:tblHeader/>
        </w:trPr>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3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直管公房权证代办服务（第一大类）</w:t>
            </w:r>
          </w:p>
        </w:tc>
        <w:tc>
          <w:tcPr>
            <w:tcW w:w="7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1217"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2100000.00</w:t>
            </w:r>
          </w:p>
        </w:tc>
        <w:tc>
          <w:tcPr>
            <w:tcW w:w="1080"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租赁和商务服务业</w:t>
            </w:r>
          </w:p>
        </w:tc>
        <w:tc>
          <w:tcPr>
            <w:tcW w:w="13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否</w:t>
            </w:r>
          </w:p>
        </w:tc>
      </w:tr>
    </w:tbl>
    <w:p>
      <w:pPr>
        <w:widowControl/>
        <w:spacing w:before="75" w:after="75"/>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采购包2</w:t>
      </w:r>
      <w:r>
        <w:rPr>
          <w:rFonts w:ascii="宋体" w:hAnsi="宋体" w:eastAsia="宋体" w:cs="宋体"/>
          <w:b/>
          <w:bCs/>
          <w:kern w:val="0"/>
          <w:sz w:val="24"/>
          <w:szCs w:val="24"/>
          <w:highlight w:val="none"/>
        </w:rPr>
        <w:t>：</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采购包预算金额（元）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1800000.00</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采购包最高限价（元）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1800000.00</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采购包保证金金额（元）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0.00</w:t>
      </w:r>
    </w:p>
    <w:tbl>
      <w:tblPr>
        <w:tblStyle w:val="19"/>
        <w:tblW w:w="911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1"/>
        <w:gridCol w:w="2348"/>
        <w:gridCol w:w="790"/>
        <w:gridCol w:w="1217"/>
        <w:gridCol w:w="1080"/>
        <w:gridCol w:w="1368"/>
        <w:gridCol w:w="13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3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标的</w:t>
            </w:r>
            <w:r>
              <w:rPr>
                <w:rFonts w:ascii="宋体" w:hAnsi="宋体" w:eastAsia="宋体" w:cs="宋体"/>
                <w:kern w:val="0"/>
                <w:sz w:val="24"/>
                <w:szCs w:val="24"/>
                <w:highlight w:val="none"/>
              </w:rPr>
              <w:t>名称</w:t>
            </w:r>
          </w:p>
        </w:tc>
        <w:tc>
          <w:tcPr>
            <w:tcW w:w="7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数量</w:t>
            </w:r>
          </w:p>
        </w:tc>
        <w:tc>
          <w:tcPr>
            <w:tcW w:w="1217"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标的金额</w:t>
            </w:r>
            <w:r>
              <w:rPr>
                <w:rFonts w:hint="eastAsia" w:ascii="宋体" w:hAnsi="宋体" w:eastAsia="宋体" w:cs="宋体"/>
                <w:kern w:val="0"/>
                <w:sz w:val="24"/>
                <w:szCs w:val="24"/>
                <w:highlight w:val="none"/>
              </w:rPr>
              <w:t>（元）</w:t>
            </w:r>
          </w:p>
        </w:tc>
        <w:tc>
          <w:tcPr>
            <w:tcW w:w="1080"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eastAsia="宋体" w:cs="宋体"/>
                <w:kern w:val="0"/>
                <w:sz w:val="24"/>
                <w:szCs w:val="24"/>
                <w:highlight w:val="none"/>
              </w:rPr>
            </w:pPr>
            <w:r>
              <w:rPr>
                <w:rFonts w:ascii="宋体" w:hAnsi="宋体" w:eastAsia="宋体" w:cs="宋体"/>
                <w:kern w:val="0"/>
                <w:sz w:val="24"/>
                <w:szCs w:val="24"/>
                <w:highlight w:val="none"/>
              </w:rPr>
              <w:t>计量单位</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所属行业</w:t>
            </w:r>
          </w:p>
        </w:tc>
        <w:tc>
          <w:tcPr>
            <w:tcW w:w="13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w:t>
            </w:r>
            <w:r>
              <w:rPr>
                <w:rFonts w:ascii="宋体" w:hAnsi="宋体" w:eastAsia="宋体" w:cs="宋体"/>
                <w:kern w:val="0"/>
                <w:sz w:val="24"/>
                <w:szCs w:val="24"/>
                <w:highlight w:val="none"/>
              </w:rPr>
              <w:t>允许进口产品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1" w:hRule="atLeast"/>
          <w:tblHeader/>
        </w:trPr>
        <w:tc>
          <w:tcPr>
            <w:tcW w:w="9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3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直管公房权证代办服务（第二大类）</w:t>
            </w:r>
          </w:p>
        </w:tc>
        <w:tc>
          <w:tcPr>
            <w:tcW w:w="7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1217"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1800000.00</w:t>
            </w:r>
          </w:p>
        </w:tc>
        <w:tc>
          <w:tcPr>
            <w:tcW w:w="1080"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租赁和商务服务业</w:t>
            </w:r>
          </w:p>
        </w:tc>
        <w:tc>
          <w:tcPr>
            <w:tcW w:w="13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否</w:t>
            </w:r>
          </w:p>
        </w:tc>
      </w:tr>
    </w:tbl>
    <w:p>
      <w:pPr>
        <w:widowControl/>
        <w:spacing w:before="75" w:after="75"/>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采购包3</w:t>
      </w:r>
      <w:r>
        <w:rPr>
          <w:rFonts w:ascii="宋体" w:hAnsi="宋体" w:eastAsia="宋体" w:cs="宋体"/>
          <w:b/>
          <w:bCs/>
          <w:kern w:val="0"/>
          <w:sz w:val="24"/>
          <w:szCs w:val="24"/>
          <w:highlight w:val="none"/>
        </w:rPr>
        <w:t>：</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采购包预算金额（元）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2100000.00</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采购包最高限价（元）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2100000.00</w:t>
      </w:r>
    </w:p>
    <w:p>
      <w:pPr>
        <w:widowControl/>
        <w:spacing w:before="75" w:after="7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采购包保证金金额（元）</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0.00</w:t>
      </w:r>
    </w:p>
    <w:tbl>
      <w:tblPr>
        <w:tblStyle w:val="19"/>
        <w:tblW w:w="908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48"/>
        <w:gridCol w:w="2338"/>
        <w:gridCol w:w="788"/>
        <w:gridCol w:w="1213"/>
        <w:gridCol w:w="1077"/>
        <w:gridCol w:w="1364"/>
        <w:gridCol w:w="13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3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标的</w:t>
            </w:r>
            <w:r>
              <w:rPr>
                <w:rFonts w:ascii="宋体" w:hAnsi="宋体" w:eastAsia="宋体" w:cs="宋体"/>
                <w:kern w:val="0"/>
                <w:sz w:val="24"/>
                <w:szCs w:val="24"/>
                <w:highlight w:val="none"/>
              </w:rPr>
              <w:t>名称</w:t>
            </w:r>
          </w:p>
        </w:tc>
        <w:tc>
          <w:tcPr>
            <w:tcW w:w="7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数量</w:t>
            </w:r>
          </w:p>
        </w:tc>
        <w:tc>
          <w:tcPr>
            <w:tcW w:w="1213"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标的金额</w:t>
            </w:r>
            <w:r>
              <w:rPr>
                <w:rFonts w:hint="eastAsia" w:ascii="宋体" w:hAnsi="宋体" w:eastAsia="宋体" w:cs="宋体"/>
                <w:kern w:val="0"/>
                <w:sz w:val="24"/>
                <w:szCs w:val="24"/>
                <w:highlight w:val="none"/>
              </w:rPr>
              <w:t>（元）</w:t>
            </w:r>
          </w:p>
        </w:tc>
        <w:tc>
          <w:tcPr>
            <w:tcW w:w="1077"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eastAsia="宋体" w:cs="宋体"/>
                <w:kern w:val="0"/>
                <w:sz w:val="24"/>
                <w:szCs w:val="24"/>
                <w:highlight w:val="none"/>
              </w:rPr>
            </w:pPr>
            <w:r>
              <w:rPr>
                <w:rFonts w:ascii="宋体" w:hAnsi="宋体" w:eastAsia="宋体" w:cs="宋体"/>
                <w:kern w:val="0"/>
                <w:sz w:val="24"/>
                <w:szCs w:val="24"/>
                <w:highlight w:val="none"/>
              </w:rPr>
              <w:t>计量单位</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所属行业</w:t>
            </w:r>
          </w:p>
        </w:tc>
        <w:tc>
          <w:tcPr>
            <w:tcW w:w="135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w:t>
            </w:r>
            <w:r>
              <w:rPr>
                <w:rFonts w:ascii="宋体" w:hAnsi="宋体" w:eastAsia="宋体" w:cs="宋体"/>
                <w:kern w:val="0"/>
                <w:sz w:val="24"/>
                <w:szCs w:val="24"/>
                <w:highlight w:val="none"/>
              </w:rPr>
              <w:t>允许进口产品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1" w:hRule="atLeast"/>
          <w:tblHeader/>
        </w:trPr>
        <w:tc>
          <w:tcPr>
            <w:tcW w:w="9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33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直管公房权证代办服务（第三大类）</w:t>
            </w:r>
          </w:p>
        </w:tc>
        <w:tc>
          <w:tcPr>
            <w:tcW w:w="7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1213" w:type="dxa"/>
            <w:tcBorders>
              <w:top w:val="outset" w:color="auto" w:sz="6" w:space="0"/>
              <w:left w:val="outset" w:color="auto" w:sz="6" w:space="0"/>
              <w:bottom w:val="outset" w:color="auto" w:sz="6" w:space="0"/>
              <w:right w:val="single" w:color="auto" w:sz="4"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2100000.00</w:t>
            </w:r>
          </w:p>
        </w:tc>
        <w:tc>
          <w:tcPr>
            <w:tcW w:w="1077" w:type="dxa"/>
            <w:tcBorders>
              <w:top w:val="outset" w:color="auto" w:sz="6" w:space="0"/>
              <w:left w:val="single" w:color="auto" w:sz="4"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w:t>
            </w:r>
          </w:p>
        </w:tc>
        <w:tc>
          <w:tcPr>
            <w:tcW w:w="13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租赁和商务服务业</w:t>
            </w:r>
          </w:p>
        </w:tc>
        <w:tc>
          <w:tcPr>
            <w:tcW w:w="135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否</w:t>
            </w:r>
          </w:p>
        </w:tc>
      </w:tr>
    </w:tbl>
    <w:p>
      <w:pPr>
        <w:widowControl/>
        <w:spacing w:before="75" w:after="75"/>
        <w:jc w:val="left"/>
        <w:rPr>
          <w:rFonts w:ascii="宋体" w:hAnsi="宋体" w:eastAsia="宋体" w:cs="宋体"/>
          <w:b/>
          <w:bCs/>
          <w:kern w:val="0"/>
          <w:sz w:val="24"/>
          <w:szCs w:val="24"/>
        </w:rPr>
      </w:pPr>
    </w:p>
    <w:p>
      <w:pPr>
        <w:rPr>
          <w:rFonts w:ascii="宋体" w:hAnsi="宋体" w:eastAsia="宋体" w:cs="宋体"/>
          <w:b/>
          <w:bCs/>
          <w:kern w:val="0"/>
          <w:sz w:val="24"/>
          <w:szCs w:val="24"/>
        </w:rPr>
      </w:pPr>
      <w:r>
        <w:rPr>
          <w:rFonts w:hint="eastAsia" w:ascii="宋体" w:hAnsi="宋体" w:eastAsia="宋体" w:cs="宋体"/>
          <w:b/>
          <w:bCs/>
          <w:kern w:val="0"/>
          <w:sz w:val="24"/>
          <w:szCs w:val="24"/>
        </w:rPr>
        <w:br w:type="page"/>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采购包1：</w:t>
      </w:r>
    </w:p>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rPr>
        <w:t>（1）</w:t>
      </w:r>
      <w:r>
        <w:rPr>
          <w:rFonts w:hint="eastAsia" w:ascii="宋体" w:hAnsi="宋体" w:eastAsia="宋体" w:cs="宋体"/>
          <w:color w:val="auto"/>
          <w:kern w:val="0"/>
          <w:sz w:val="24"/>
          <w:szCs w:val="24"/>
          <w:highlight w:val="none"/>
        </w:rPr>
        <w:t>报价要求：</w:t>
      </w:r>
    </w:p>
    <w:tbl>
      <w:tblPr>
        <w:tblStyle w:val="19"/>
        <w:tblW w:w="92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299"/>
        <w:gridCol w:w="812"/>
        <w:gridCol w:w="725"/>
        <w:gridCol w:w="1475"/>
        <w:gridCol w:w="1238"/>
        <w:gridCol w:w="32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29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报价内容</w:t>
            </w:r>
          </w:p>
        </w:tc>
        <w:tc>
          <w:tcPr>
            <w:tcW w:w="81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7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w:t>
            </w:r>
          </w:p>
        </w:tc>
        <w:tc>
          <w:tcPr>
            <w:tcW w:w="147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tc>
        <w:tc>
          <w:tcPr>
            <w:tcW w:w="123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价款形式</w:t>
            </w:r>
          </w:p>
        </w:tc>
        <w:tc>
          <w:tcPr>
            <w:tcW w:w="321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3" w:hRule="atLeast"/>
        </w:trPr>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9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直管公房权证代办服务（第一大类）</w:t>
            </w:r>
          </w:p>
        </w:tc>
        <w:tc>
          <w:tcPr>
            <w:tcW w:w="81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7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147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2100000.00</w:t>
            </w:r>
          </w:p>
        </w:tc>
        <w:tc>
          <w:tcPr>
            <w:tcW w:w="123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321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因系统无法进行折扣率报价，投标人的开标一览表报价采用金额换算的形式进行报价。具体换算方式详见招标文件第五章报价要求中第2.4、2.5项要求。</w:t>
            </w:r>
          </w:p>
        </w:tc>
      </w:tr>
    </w:tbl>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（2）报价明细要求：</w:t>
      </w:r>
    </w:p>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w:t>
      </w:r>
    </w:p>
    <w:tbl>
      <w:tblPr>
        <w:tblStyle w:val="1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342"/>
        <w:gridCol w:w="1264"/>
        <w:gridCol w:w="788"/>
        <w:gridCol w:w="855"/>
        <w:gridCol w:w="1475"/>
        <w:gridCol w:w="725"/>
        <w:gridCol w:w="23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4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报价明细内容</w:t>
            </w:r>
          </w:p>
        </w:tc>
        <w:tc>
          <w:tcPr>
            <w:tcW w:w="1264"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报价要求</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85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w:t>
            </w:r>
          </w:p>
        </w:tc>
        <w:tc>
          <w:tcPr>
            <w:tcW w:w="147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tc>
        <w:tc>
          <w:tcPr>
            <w:tcW w:w="7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价款形式</w:t>
            </w:r>
          </w:p>
        </w:tc>
        <w:tc>
          <w:tcPr>
            <w:tcW w:w="2381"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4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直管公房权证代办服务（第一大类）</w:t>
            </w:r>
          </w:p>
        </w:tc>
        <w:tc>
          <w:tcPr>
            <w:tcW w:w="1264"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85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147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2100000.00</w:t>
            </w:r>
          </w:p>
        </w:tc>
        <w:tc>
          <w:tcPr>
            <w:tcW w:w="7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2381"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因系统无法进行折扣率报价，投标人的开标一览表报价采用金额换算的形式进行报价。具体换算方式详见招标文件第五章报价要求中第2.4、2.5项要求。</w:t>
            </w:r>
          </w:p>
        </w:tc>
      </w:tr>
    </w:tbl>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采购包2：</w:t>
      </w:r>
    </w:p>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（1）报价要求：</w:t>
      </w:r>
    </w:p>
    <w:tbl>
      <w:tblPr>
        <w:tblStyle w:val="19"/>
        <w:tblW w:w="92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286"/>
        <w:gridCol w:w="825"/>
        <w:gridCol w:w="725"/>
        <w:gridCol w:w="1500"/>
        <w:gridCol w:w="1213"/>
        <w:gridCol w:w="32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28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报价内容</w:t>
            </w:r>
          </w:p>
        </w:tc>
        <w:tc>
          <w:tcPr>
            <w:tcW w:w="8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7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w:t>
            </w:r>
          </w:p>
        </w:tc>
        <w:tc>
          <w:tcPr>
            <w:tcW w:w="150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tc>
        <w:tc>
          <w:tcPr>
            <w:tcW w:w="1213"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价款形式</w:t>
            </w:r>
          </w:p>
        </w:tc>
        <w:tc>
          <w:tcPr>
            <w:tcW w:w="321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8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直管公房权证代办服务（第二大类）</w:t>
            </w:r>
          </w:p>
        </w:tc>
        <w:tc>
          <w:tcPr>
            <w:tcW w:w="8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72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150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1800000.00</w:t>
            </w:r>
          </w:p>
        </w:tc>
        <w:tc>
          <w:tcPr>
            <w:tcW w:w="1213"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321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因系统无法进行折扣率报价，投标人的开标一览表报价采用金额换算的形式进行报价。具体换算方式详见招标文件第五章报价要求中第2.4、2.5项要求。</w:t>
            </w:r>
          </w:p>
        </w:tc>
      </w:tr>
    </w:tbl>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（2）报价明细要求：</w:t>
      </w:r>
    </w:p>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w:t>
      </w:r>
    </w:p>
    <w:tbl>
      <w:tblPr>
        <w:tblStyle w:val="1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342"/>
        <w:gridCol w:w="1264"/>
        <w:gridCol w:w="788"/>
        <w:gridCol w:w="880"/>
        <w:gridCol w:w="1450"/>
        <w:gridCol w:w="737"/>
        <w:gridCol w:w="23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4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报价明细内容</w:t>
            </w:r>
          </w:p>
        </w:tc>
        <w:tc>
          <w:tcPr>
            <w:tcW w:w="1264"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报价要求</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88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w:t>
            </w:r>
          </w:p>
        </w:tc>
        <w:tc>
          <w:tcPr>
            <w:tcW w:w="145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tc>
        <w:tc>
          <w:tcPr>
            <w:tcW w:w="73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价款形式</w:t>
            </w:r>
          </w:p>
        </w:tc>
        <w:tc>
          <w:tcPr>
            <w:tcW w:w="236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4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直管公房权证代办服务（第二大类）</w:t>
            </w:r>
          </w:p>
        </w:tc>
        <w:tc>
          <w:tcPr>
            <w:tcW w:w="1264"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88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145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1800000.00</w:t>
            </w:r>
          </w:p>
        </w:tc>
        <w:tc>
          <w:tcPr>
            <w:tcW w:w="73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236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因系统无法进行折扣率报价，投标人的开标一览表报价采用金额换算的形式进行报价。具体换算方式详见招标文件第五章报价要求中第2.4、2.5、2.6项要求。</w:t>
            </w:r>
          </w:p>
        </w:tc>
      </w:tr>
    </w:tbl>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采购包3：</w:t>
      </w:r>
    </w:p>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（1）报价要求：</w:t>
      </w:r>
    </w:p>
    <w:tbl>
      <w:tblPr>
        <w:tblStyle w:val="19"/>
        <w:tblW w:w="92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311"/>
        <w:gridCol w:w="788"/>
        <w:gridCol w:w="737"/>
        <w:gridCol w:w="1488"/>
        <w:gridCol w:w="1237"/>
        <w:gridCol w:w="32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11"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报价内容</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73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w:t>
            </w:r>
          </w:p>
        </w:tc>
        <w:tc>
          <w:tcPr>
            <w:tcW w:w="14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tc>
        <w:tc>
          <w:tcPr>
            <w:tcW w:w="123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价款形式</w:t>
            </w:r>
          </w:p>
        </w:tc>
        <w:tc>
          <w:tcPr>
            <w:tcW w:w="320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11"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直管公房权证代办服务（第三大类）</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73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14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2100000.00</w:t>
            </w:r>
          </w:p>
        </w:tc>
        <w:tc>
          <w:tcPr>
            <w:tcW w:w="123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3207"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因系统无法进行折扣率报价，投标人的开标一览表报价采用金额换算的形式进行报价。具体换算方式详见招标文件第五章报价要求中第2.4、2.5、2.6项要求。</w:t>
            </w:r>
          </w:p>
        </w:tc>
      </w:tr>
    </w:tbl>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（2）报价明细要求：</w:t>
      </w:r>
    </w:p>
    <w:p>
      <w:pPr>
        <w:widowControl/>
        <w:spacing w:before="75" w:after="75"/>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w:t>
      </w:r>
    </w:p>
    <w:tbl>
      <w:tblPr>
        <w:tblStyle w:val="1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342"/>
        <w:gridCol w:w="1264"/>
        <w:gridCol w:w="788"/>
        <w:gridCol w:w="755"/>
        <w:gridCol w:w="1562"/>
        <w:gridCol w:w="750"/>
        <w:gridCol w:w="23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34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报价明细内容</w:t>
            </w:r>
          </w:p>
        </w:tc>
        <w:tc>
          <w:tcPr>
            <w:tcW w:w="1264"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报价要求</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75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w:t>
            </w:r>
          </w:p>
        </w:tc>
        <w:tc>
          <w:tcPr>
            <w:tcW w:w="156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tc>
        <w:tc>
          <w:tcPr>
            <w:tcW w:w="75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价款形式</w:t>
            </w:r>
          </w:p>
        </w:tc>
        <w:tc>
          <w:tcPr>
            <w:tcW w:w="236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4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直管公房权证代办服务（第三大类）</w:t>
            </w:r>
          </w:p>
        </w:tc>
        <w:tc>
          <w:tcPr>
            <w:tcW w:w="1264"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直管公房权证代办服务</w:t>
            </w:r>
          </w:p>
        </w:tc>
        <w:tc>
          <w:tcPr>
            <w:tcW w:w="788"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w:t>
            </w:r>
          </w:p>
        </w:tc>
        <w:tc>
          <w:tcPr>
            <w:tcW w:w="755"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1562"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2100000.00</w:t>
            </w:r>
          </w:p>
        </w:tc>
        <w:tc>
          <w:tcPr>
            <w:tcW w:w="750"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w:t>
            </w:r>
          </w:p>
        </w:tc>
        <w:tc>
          <w:tcPr>
            <w:tcW w:w="2369" w:type="dxa"/>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因系统无法进行折扣率报价，投标人的开标一览表报价采用金额换算的形式进行报价。具体换算方式详见招标文件第五章报价要求中第2.4、2.5、2.6项要求。</w:t>
            </w:r>
          </w:p>
        </w:tc>
      </w:tr>
    </w:tbl>
    <w:p>
      <w:pPr>
        <w:rPr>
          <w:rFonts w:ascii="宋体" w:hAnsi="宋体" w:eastAsia="宋体" w:cs="宋体"/>
          <w:b/>
          <w:bCs/>
          <w:kern w:val="0"/>
          <w:sz w:val="32"/>
          <w:szCs w:val="32"/>
        </w:rPr>
      </w:pPr>
      <w:r>
        <w:rPr>
          <w:rFonts w:hint="eastAsia"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第二章</w:t>
      </w:r>
      <w:r>
        <w:rPr>
          <w:rFonts w:ascii="宋体" w:hAnsi="宋体" w:eastAsia="宋体" w:cs="宋体"/>
          <w:b/>
          <w:bCs/>
          <w:kern w:val="0"/>
          <w:sz w:val="32"/>
          <w:szCs w:val="32"/>
        </w:rPr>
        <w:t xml:space="preserve"> </w:t>
      </w:r>
      <w:r>
        <w:rPr>
          <w:rFonts w:hint="eastAsia" w:ascii="宋体" w:hAnsi="宋体" w:eastAsia="宋体" w:cs="宋体"/>
          <w:b/>
          <w:bCs/>
          <w:kern w:val="0"/>
          <w:sz w:val="32"/>
          <w:szCs w:val="32"/>
        </w:rPr>
        <w:t>投标人须知前附表</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一、投标人须知前附表1</w:t>
      </w:r>
    </w:p>
    <w:tbl>
      <w:tblPr>
        <w:tblStyle w:val="19"/>
        <w:tblW w:w="920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1404"/>
        <w:gridCol w:w="72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146"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b/>
                <w:bCs/>
                <w:kern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项号</w:t>
            </w:r>
          </w:p>
        </w:tc>
        <w:tc>
          <w:tcPr>
            <w:tcW w:w="1374"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招标文件</w:t>
            </w:r>
          </w:p>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（第三章）</w:t>
            </w:r>
          </w:p>
        </w:tc>
        <w:tc>
          <w:tcPr>
            <w:tcW w:w="723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6.1</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是否组织现场考察或召开开标前答疑会：</w:t>
            </w:r>
          </w:p>
          <w:p>
            <w:pPr>
              <w:widowControl/>
              <w:spacing w:line="440" w:lineRule="exact"/>
              <w:jc w:val="left"/>
              <w:rPr>
                <w:rFonts w:ascii="宋体" w:hAnsi="宋体" w:eastAsia="宋体"/>
                <w:sz w:val="24"/>
                <w:szCs w:val="24"/>
              </w:rPr>
            </w:pPr>
            <w:r>
              <w:rPr>
                <w:rFonts w:hint="eastAsia" w:ascii="宋体" w:hAnsi="宋体" w:eastAsia="宋体"/>
                <w:sz w:val="24"/>
                <w:szCs w:val="24"/>
              </w:rPr>
              <w:t>采购包</w:t>
            </w:r>
            <w:r>
              <w:rPr>
                <w:rFonts w:ascii="宋体" w:hAnsi="宋体" w:eastAsia="宋体"/>
                <w:sz w:val="24"/>
                <w:szCs w:val="24"/>
              </w:rPr>
              <w:t>1：</w:t>
            </w:r>
            <w:r>
              <w:rPr>
                <w:rFonts w:hint="eastAsia" w:ascii="宋体" w:hAnsi="宋体" w:eastAsia="宋体"/>
                <w:sz w:val="24"/>
                <w:szCs w:val="24"/>
              </w:rPr>
              <w:t>不组织。</w:t>
            </w:r>
          </w:p>
          <w:p>
            <w:pPr>
              <w:widowControl/>
              <w:spacing w:line="440" w:lineRule="exact"/>
              <w:jc w:val="left"/>
              <w:rPr>
                <w:rFonts w:ascii="宋体" w:hAnsi="宋体" w:eastAsia="宋体"/>
                <w:sz w:val="24"/>
                <w:szCs w:val="24"/>
              </w:rPr>
            </w:pPr>
            <w:r>
              <w:rPr>
                <w:rFonts w:hint="eastAsia" w:ascii="宋体" w:hAnsi="宋体" w:eastAsia="宋体"/>
                <w:sz w:val="24"/>
                <w:szCs w:val="24"/>
              </w:rPr>
              <w:t>采购包2</w:t>
            </w:r>
            <w:r>
              <w:rPr>
                <w:rFonts w:ascii="宋体" w:hAnsi="宋体" w:eastAsia="宋体"/>
                <w:sz w:val="24"/>
                <w:szCs w:val="24"/>
              </w:rPr>
              <w:t>：</w:t>
            </w:r>
            <w:r>
              <w:rPr>
                <w:rFonts w:hint="eastAsia" w:ascii="宋体" w:hAnsi="宋体" w:eastAsia="宋体"/>
                <w:sz w:val="24"/>
                <w:szCs w:val="24"/>
              </w:rPr>
              <w:t>不组织。</w:t>
            </w:r>
          </w:p>
          <w:p>
            <w:pPr>
              <w:widowControl/>
              <w:spacing w:line="440" w:lineRule="exact"/>
              <w:jc w:val="left"/>
              <w:rPr>
                <w:rFonts w:ascii="宋体" w:hAnsi="宋体" w:eastAsia="宋体"/>
                <w:sz w:val="24"/>
                <w:szCs w:val="24"/>
              </w:rPr>
            </w:pPr>
            <w:r>
              <w:rPr>
                <w:rFonts w:hint="eastAsia" w:ascii="宋体" w:hAnsi="宋体" w:eastAsia="宋体"/>
                <w:sz w:val="24"/>
                <w:szCs w:val="24"/>
              </w:rPr>
              <w:t>采购包3</w:t>
            </w:r>
            <w:r>
              <w:rPr>
                <w:rFonts w:ascii="宋体" w:hAnsi="宋体" w:eastAsia="宋体"/>
                <w:sz w:val="24"/>
                <w:szCs w:val="24"/>
              </w:rPr>
              <w:t>：</w:t>
            </w:r>
            <w:r>
              <w:rPr>
                <w:rFonts w:hint="eastAsia" w:ascii="宋体" w:hAnsi="宋体" w:eastAsia="宋体"/>
                <w:sz w:val="24"/>
                <w:szCs w:val="24"/>
              </w:rPr>
              <w:t>不组织。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10.4</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投标文件的份数：</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（1）可读介质（光盘或</w:t>
            </w:r>
            <w:r>
              <w:rPr>
                <w:rFonts w:ascii="宋体" w:hAnsi="宋体" w:eastAsia="宋体" w:cs="Times New Roman"/>
                <w:kern w:val="0"/>
                <w:sz w:val="24"/>
                <w:szCs w:val="24"/>
              </w:rPr>
              <w:t>U</w:t>
            </w:r>
            <w:r>
              <w:rPr>
                <w:rFonts w:hint="eastAsia" w:ascii="宋体" w:hAnsi="宋体" w:eastAsia="宋体" w:cs="宋体"/>
                <w:kern w:val="0"/>
                <w:sz w:val="24"/>
                <w:szCs w:val="24"/>
              </w:rPr>
              <w:t>盘）</w:t>
            </w:r>
            <w:r>
              <w:rPr>
                <w:rFonts w:hint="eastAsia" w:ascii="宋体" w:hAnsi="宋体" w:eastAsia="宋体" w:cs="宋体"/>
                <w:kern w:val="0"/>
                <w:sz w:val="24"/>
                <w:szCs w:val="24"/>
                <w:u w:val="single"/>
              </w:rPr>
              <w:t>0</w:t>
            </w:r>
            <w:r>
              <w:rPr>
                <w:rFonts w:hint="eastAsia" w:ascii="宋体" w:hAnsi="宋体" w:eastAsia="宋体" w:cs="宋体"/>
                <w:kern w:val="0"/>
                <w:sz w:val="24"/>
                <w:szCs w:val="24"/>
              </w:rPr>
              <w:t>份：投标人应将其上传至福建省政府采购网上公开信息系统的电子投标文件在该可读介质中另存</w:t>
            </w:r>
            <w:r>
              <w:rPr>
                <w:rFonts w:hint="eastAsia" w:ascii="宋体" w:hAnsi="宋体" w:eastAsia="宋体" w:cs="宋体"/>
                <w:kern w:val="0"/>
                <w:sz w:val="24"/>
                <w:szCs w:val="24"/>
                <w:u w:val="single"/>
              </w:rPr>
              <w:t>0</w:t>
            </w:r>
            <w:r>
              <w:rPr>
                <w:rFonts w:hint="eastAsia" w:ascii="宋体" w:hAnsi="宋体" w:eastAsia="宋体" w:cs="宋体"/>
                <w:kern w:val="0"/>
                <w:sz w:val="24"/>
                <w:szCs w:val="24"/>
              </w:rPr>
              <w:t>份。</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（2）电子投标文件：详见投标人须知前附表2《关于电子招标投标活动的专门规定》。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10.7-（</w:t>
            </w:r>
            <w:r>
              <w:rPr>
                <w:rFonts w:ascii="宋体" w:hAnsi="宋体" w:eastAsia="宋体" w:cs="Times New Roman"/>
                <w:kern w:val="0"/>
                <w:sz w:val="24"/>
                <w:szCs w:val="24"/>
              </w:rPr>
              <w:t>1</w:t>
            </w:r>
            <w:r>
              <w:rPr>
                <w:rFonts w:hint="eastAsia" w:ascii="宋体" w:hAnsi="宋体" w:eastAsia="宋体" w:cs="宋体"/>
                <w:kern w:val="0"/>
                <w:sz w:val="24"/>
                <w:szCs w:val="24"/>
              </w:rPr>
              <w:t>）</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是否允许中标人将本项目的非主体、非关键性工作进行分包：</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w:t>
            </w:r>
            <w:r>
              <w:rPr>
                <w:rFonts w:ascii="宋体" w:hAnsi="宋体" w:eastAsia="宋体" w:cs="宋体"/>
                <w:kern w:val="0"/>
                <w:sz w:val="24"/>
                <w:szCs w:val="24"/>
              </w:rPr>
              <w:t>1：不允许合同分包；</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采购包2</w:t>
            </w:r>
            <w:r>
              <w:rPr>
                <w:rFonts w:ascii="宋体" w:hAnsi="宋体" w:eastAsia="宋体" w:cs="宋体"/>
                <w:kern w:val="0"/>
                <w:sz w:val="24"/>
                <w:szCs w:val="24"/>
              </w:rPr>
              <w:t>：不允许合同分包；</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采购包3</w:t>
            </w:r>
            <w:r>
              <w:rPr>
                <w:rFonts w:ascii="宋体" w:hAnsi="宋体" w:eastAsia="宋体" w:cs="宋体"/>
                <w:kern w:val="0"/>
                <w:sz w:val="24"/>
                <w:szCs w:val="24"/>
              </w:rPr>
              <w:t>：不允许合同分包；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10.8-（</w:t>
            </w:r>
            <w:r>
              <w:rPr>
                <w:rFonts w:ascii="宋体" w:hAnsi="宋体" w:eastAsia="宋体" w:cs="Calibri"/>
                <w:kern w:val="0"/>
                <w:sz w:val="24"/>
                <w:szCs w:val="24"/>
              </w:rPr>
              <w:t>1</w:t>
            </w:r>
            <w:r>
              <w:rPr>
                <w:rFonts w:hint="eastAsia" w:ascii="宋体" w:hAnsi="宋体" w:eastAsia="宋体" w:cs="宋体"/>
                <w:kern w:val="0"/>
                <w:sz w:val="24"/>
                <w:szCs w:val="24"/>
              </w:rPr>
              <w:t>）</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投标有效期</w:t>
            </w:r>
            <w:r>
              <w:rPr>
                <w:rFonts w:hint="eastAsia" w:ascii="宋体" w:hAnsi="宋体" w:eastAsia="宋体" w:cs="宋体"/>
                <w:kern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12.1</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确定中标候选人名单：</w:t>
            </w:r>
          </w:p>
          <w:p>
            <w:pPr>
              <w:widowControl/>
              <w:spacing w:line="44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w:t>
            </w:r>
            <w:r>
              <w:rPr>
                <w:rFonts w:ascii="宋体" w:hAnsi="宋体" w:eastAsia="宋体" w:cs="宋体"/>
                <w:kern w:val="0"/>
                <w:sz w:val="24"/>
                <w:szCs w:val="24"/>
                <w:highlight w:val="none"/>
              </w:rPr>
              <w:t>1：3名</w:t>
            </w:r>
          </w:p>
          <w:p>
            <w:pPr>
              <w:widowControl/>
              <w:spacing w:line="44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采购包2</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ascii="宋体" w:hAnsi="宋体" w:eastAsia="宋体" w:cs="宋体"/>
                <w:kern w:val="0"/>
                <w:sz w:val="24"/>
                <w:szCs w:val="24"/>
                <w:highlight w:val="none"/>
              </w:rPr>
              <w:t>名</w:t>
            </w:r>
          </w:p>
          <w:p>
            <w:pPr>
              <w:widowControl/>
              <w:spacing w:line="44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采购包3</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2</w:t>
            </w:r>
            <w:r>
              <w:rPr>
                <w:rFonts w:ascii="宋体" w:hAnsi="宋体" w:eastAsia="宋体" w:cs="宋体"/>
                <w:kern w:val="0"/>
                <w:sz w:val="24"/>
                <w:szCs w:val="24"/>
                <w:highlight w:val="none"/>
              </w:rPr>
              <w:t>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74"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12.2</w:t>
            </w:r>
          </w:p>
        </w:tc>
        <w:tc>
          <w:tcPr>
            <w:tcW w:w="7232"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本项目中标人的确定（以采购包为单位）：</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（1）采购人应在政府采购招投标管理办法规定的时限内确定中标人。</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（2）若出现中标候选人并列情形，则按照下列方式确定中标人：</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①招标文件规定的方式：评标总得分相同的，按照评标价（即价格扣除后的投标报价，下同）由低到高顺序排列；</w:t>
            </w:r>
            <w:r>
              <w:rPr>
                <w:rFonts w:ascii="宋体" w:hAnsi="宋体" w:eastAsia="宋体" w:cs="宋体"/>
                <w:kern w:val="0"/>
                <w:sz w:val="24"/>
                <w:szCs w:val="24"/>
              </w:rPr>
              <w:t>评标总得分且评标价均相同的，按</w:t>
            </w:r>
            <w:r>
              <w:rPr>
                <w:rFonts w:hint="eastAsia" w:ascii="宋体" w:hAnsi="宋体" w:eastAsia="宋体" w:cs="宋体"/>
                <w:kern w:val="0"/>
                <w:sz w:val="24"/>
                <w:szCs w:val="24"/>
              </w:rPr>
              <w:t>技术项评审因素</w:t>
            </w:r>
            <w:r>
              <w:rPr>
                <w:rFonts w:ascii="宋体" w:hAnsi="宋体" w:eastAsia="宋体" w:cs="宋体"/>
                <w:kern w:val="0"/>
                <w:sz w:val="24"/>
                <w:szCs w:val="24"/>
              </w:rPr>
              <w:t>得分由高到低顺序排列；评标总得分、评标价及</w:t>
            </w:r>
            <w:r>
              <w:rPr>
                <w:rFonts w:hint="eastAsia" w:ascii="宋体" w:hAnsi="宋体" w:eastAsia="宋体" w:cs="宋体"/>
                <w:kern w:val="0"/>
                <w:sz w:val="24"/>
                <w:szCs w:val="24"/>
              </w:rPr>
              <w:t>技术项评审因素</w:t>
            </w:r>
            <w:r>
              <w:rPr>
                <w:rFonts w:ascii="宋体" w:hAnsi="宋体" w:eastAsia="宋体" w:cs="宋体"/>
                <w:kern w:val="0"/>
                <w:sz w:val="24"/>
                <w:szCs w:val="24"/>
              </w:rPr>
              <w:t>得分均相同的，采取现场随机</w:t>
            </w:r>
            <w:r>
              <w:rPr>
                <w:rFonts w:hint="eastAsia" w:ascii="宋体" w:hAnsi="宋体" w:eastAsia="宋体" w:cs="宋体"/>
                <w:kern w:val="0"/>
                <w:sz w:val="24"/>
                <w:szCs w:val="24"/>
              </w:rPr>
              <w:t>抽取方式</w:t>
            </w:r>
            <w:r>
              <w:rPr>
                <w:rFonts w:ascii="宋体" w:hAnsi="宋体" w:eastAsia="宋体" w:cs="宋体"/>
                <w:kern w:val="0"/>
                <w:sz w:val="24"/>
                <w:szCs w:val="24"/>
              </w:rPr>
              <w:t>确定排列先后顺序。</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②若本款第①点规定方式为“无”，则按照下列方式确定：/。</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③若本款第①、②点规定方式均为“无”，则按照下列方式确定：随机抽取。</w:t>
            </w:r>
          </w:p>
          <w:p>
            <w:pPr>
              <w:widowControl/>
              <w:numPr>
                <w:ilvl w:val="0"/>
                <w:numId w:val="2"/>
              </w:numPr>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本项目确定的中标人家数：</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w:t>
            </w:r>
            <w:r>
              <w:rPr>
                <w:rFonts w:ascii="宋体" w:hAnsi="宋体" w:eastAsia="宋体" w:cs="宋体"/>
                <w:kern w:val="0"/>
                <w:sz w:val="24"/>
                <w:szCs w:val="24"/>
              </w:rPr>
              <w:t>1：1名</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采购包2</w:t>
            </w:r>
            <w:r>
              <w:rPr>
                <w:rFonts w:ascii="宋体" w:hAnsi="宋体" w:eastAsia="宋体" w:cs="宋体"/>
                <w:kern w:val="0"/>
                <w:sz w:val="24"/>
                <w:szCs w:val="24"/>
              </w:rPr>
              <w:t>：1名</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采购包3</w:t>
            </w:r>
            <w:r>
              <w:rPr>
                <w:rFonts w:ascii="宋体" w:hAnsi="宋体" w:eastAsia="宋体" w:cs="宋体"/>
                <w:kern w:val="0"/>
                <w:sz w:val="24"/>
                <w:szCs w:val="24"/>
              </w:rPr>
              <w:t>：1名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74"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3.2</w:t>
            </w:r>
          </w:p>
        </w:tc>
        <w:tc>
          <w:tcPr>
            <w:tcW w:w="7232"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合同签订时限：自中标通知书发出之日起20</w:t>
            </w:r>
            <w:r>
              <w:rPr>
                <w:rFonts w:ascii="宋体" w:hAnsi="宋体" w:eastAsia="宋体" w:cs="宋体"/>
                <w:b/>
                <w:bCs/>
                <w:kern w:val="0"/>
                <w:sz w:val="24"/>
                <w:szCs w:val="24"/>
              </w:rPr>
              <w:t>个日历日内。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15.1-（</w:t>
            </w:r>
            <w:r>
              <w:rPr>
                <w:rFonts w:ascii="宋体" w:hAnsi="宋体" w:eastAsia="宋体" w:cs="Times New Roman"/>
                <w:kern w:val="0"/>
                <w:sz w:val="24"/>
                <w:szCs w:val="24"/>
              </w:rPr>
              <w:t>2</w:t>
            </w:r>
            <w:r>
              <w:rPr>
                <w:rFonts w:hint="eastAsia" w:ascii="宋体" w:hAnsi="宋体" w:eastAsia="宋体" w:cs="宋体"/>
                <w:kern w:val="0"/>
                <w:sz w:val="24"/>
                <w:szCs w:val="24"/>
              </w:rPr>
              <w:t>）</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质疑函原件应采用下列方式提交：</w:t>
            </w:r>
            <w:r>
              <w:rPr>
                <w:rFonts w:hint="eastAsia" w:ascii="宋体" w:hAnsi="宋体" w:eastAsia="宋体" w:cs="宋体"/>
                <w:kern w:val="0"/>
                <w:sz w:val="24"/>
                <w:szCs w:val="24"/>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15.4</w:t>
            </w:r>
          </w:p>
          <w:p>
            <w:pPr>
              <w:widowControl/>
              <w:spacing w:line="440" w:lineRule="exact"/>
              <w:jc w:val="center"/>
              <w:rPr>
                <w:rFonts w:ascii="宋体" w:hAnsi="宋体" w:eastAsia="宋体" w:cs="宋体"/>
                <w:kern w:val="0"/>
                <w:sz w:val="24"/>
                <w:szCs w:val="24"/>
              </w:rPr>
            </w:pP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招标文件的质疑</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（1）潜在投标人可在质疑时效期间内对招标文件以书面形式提出质疑。</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（2）质疑时效期间：应在依法获取招标文件之日起7个工作日内向厦门方信采购招标有限公司提出，依法获取招标文件的时间以福建省政府采购网上公开信息系统记载的为准。</w:t>
            </w:r>
          </w:p>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※除上述规定外，对招标文件提出的质疑还应符合招标文件第三章第</w:t>
            </w:r>
            <w:r>
              <w:rPr>
                <w:rFonts w:ascii="宋体" w:hAnsi="宋体" w:eastAsia="宋体" w:cs="Times New Roman"/>
                <w:b/>
                <w:bCs/>
                <w:kern w:val="0"/>
                <w:sz w:val="24"/>
                <w:szCs w:val="24"/>
              </w:rPr>
              <w:t>15.1</w:t>
            </w:r>
            <w:r>
              <w:rPr>
                <w:rFonts w:hint="eastAsia" w:ascii="宋体" w:hAnsi="宋体" w:eastAsia="宋体" w:cs="宋体"/>
                <w:b/>
                <w:bCs/>
                <w:kern w:val="0"/>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16.1</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监督管理部门：</w:t>
            </w:r>
            <w:r>
              <w:rPr>
                <w:rFonts w:hint="eastAsia" w:ascii="宋体" w:hAnsi="宋体" w:eastAsia="宋体" w:cs="宋体"/>
                <w:kern w:val="0"/>
                <w:sz w:val="24"/>
                <w:szCs w:val="24"/>
              </w:rPr>
              <w:t>厦门市财政局</w:t>
            </w:r>
            <w:r>
              <w:rPr>
                <w:rFonts w:hint="eastAsia" w:ascii="宋体" w:hAnsi="宋体" w:eastAsia="宋体" w:cs="宋体"/>
                <w:b/>
                <w:bCs/>
                <w:kern w:val="0"/>
                <w:sz w:val="24"/>
                <w:szCs w:val="24"/>
              </w:rPr>
              <w:t>（仅限依法进行政府采购的货物或服务类项目）</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18.1</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财政部和福建省财政厅指定的政府采购信息发布媒体（以下简称：“指定媒体”）：</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（1）中国政府采购网，网址www.ccgp.gov.cn</w:t>
            </w:r>
            <w:r>
              <w:rPr>
                <w:rFonts w:ascii="宋体" w:hAnsi="宋体" w:eastAsia="宋体" w:cs="宋体"/>
                <w:kern w:val="0"/>
                <w:sz w:val="24"/>
                <w:szCs w:val="24"/>
              </w:rPr>
              <w:t>。</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（2）中国政府采购网福建分网（福建省政府采购网），网址zfcg.czt.fujian.gov.cn</w:t>
            </w:r>
            <w:r>
              <w:rPr>
                <w:rFonts w:ascii="宋体" w:hAnsi="宋体" w:eastAsia="宋体" w:cs="宋体"/>
                <w:kern w:val="0"/>
                <w:sz w:val="24"/>
                <w:szCs w:val="24"/>
              </w:rPr>
              <w:t>。</w:t>
            </w:r>
          </w:p>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p>
        </w:tc>
        <w:tc>
          <w:tcPr>
            <w:tcW w:w="137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72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其他事项：</w:t>
            </w:r>
          </w:p>
          <w:p>
            <w:pPr>
              <w:widowControl/>
              <w:spacing w:line="44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(1)</w:t>
            </w:r>
            <w:r>
              <w:rPr>
                <w:rFonts w:hint="eastAsia"/>
              </w:rPr>
              <w:t xml:space="preserve"> </w:t>
            </w:r>
            <w:r>
              <w:rPr>
                <w:rFonts w:hint="eastAsia" w:ascii="宋体" w:hAnsi="宋体" w:eastAsia="宋体" w:cs="宋体"/>
                <w:b/>
                <w:bCs/>
                <w:kern w:val="0"/>
                <w:sz w:val="24"/>
                <w:szCs w:val="24"/>
              </w:rPr>
              <w:t>本项目代理服务费：</w:t>
            </w:r>
          </w:p>
          <w:p>
            <w:pPr>
              <w:widowControl/>
              <w:spacing w:line="440" w:lineRule="exact"/>
              <w:jc w:val="left"/>
              <w:rPr>
                <w:rFonts w:ascii="宋体" w:hAnsi="宋体" w:eastAsia="宋体" w:cs="宋体"/>
                <w:bCs/>
                <w:kern w:val="0"/>
                <w:sz w:val="24"/>
                <w:szCs w:val="24"/>
              </w:rPr>
            </w:pPr>
            <w:r>
              <w:rPr>
                <w:rFonts w:hint="eastAsia" w:ascii="宋体" w:hAnsi="宋体" w:eastAsia="宋体" w:cs="宋体"/>
                <w:bCs/>
                <w:kern w:val="0"/>
                <w:sz w:val="24"/>
                <w:szCs w:val="24"/>
              </w:rPr>
              <w:t>本项目收取代理服务费</w:t>
            </w:r>
          </w:p>
          <w:p>
            <w:pPr>
              <w:widowControl/>
              <w:spacing w:line="440" w:lineRule="exact"/>
              <w:jc w:val="left"/>
              <w:rPr>
                <w:rFonts w:ascii="宋体" w:hAnsi="宋体" w:eastAsia="宋体" w:cs="宋体"/>
                <w:bCs/>
                <w:kern w:val="0"/>
                <w:sz w:val="24"/>
                <w:szCs w:val="24"/>
              </w:rPr>
            </w:pPr>
            <w:r>
              <w:rPr>
                <w:rFonts w:hint="eastAsia" w:ascii="宋体" w:hAnsi="宋体" w:eastAsia="宋体" w:cs="宋体"/>
                <w:bCs/>
                <w:kern w:val="0"/>
                <w:sz w:val="24"/>
                <w:szCs w:val="24"/>
              </w:rPr>
              <w:t>代理服务费用收取对象：中标</w:t>
            </w:r>
            <w:r>
              <w:rPr>
                <w:rFonts w:ascii="宋体" w:hAnsi="宋体" w:eastAsia="宋体" w:cs="宋体"/>
                <w:bCs/>
                <w:kern w:val="0"/>
                <w:sz w:val="24"/>
                <w:szCs w:val="24"/>
              </w:rPr>
              <w:t>/成交供应商</w:t>
            </w:r>
          </w:p>
          <w:p>
            <w:pPr>
              <w:widowControl/>
              <w:spacing w:line="440" w:lineRule="exact"/>
              <w:jc w:val="left"/>
              <w:rPr>
                <w:rFonts w:ascii="宋体" w:hAnsi="宋体" w:eastAsia="宋体" w:cs="宋体"/>
                <w:bCs/>
                <w:kern w:val="0"/>
                <w:sz w:val="24"/>
                <w:szCs w:val="24"/>
              </w:rPr>
            </w:pPr>
            <w:r>
              <w:rPr>
                <w:rFonts w:hint="eastAsia" w:ascii="宋体" w:hAnsi="宋体" w:eastAsia="宋体" w:cs="宋体"/>
                <w:bCs/>
                <w:kern w:val="0"/>
                <w:sz w:val="24"/>
                <w:szCs w:val="24"/>
              </w:rPr>
              <w:t>代理服务费收费标准：</w:t>
            </w:r>
          </w:p>
          <w:p>
            <w:pPr>
              <w:pStyle w:val="16"/>
              <w:spacing w:before="0" w:beforeAutospacing="0" w:after="0" w:afterAutospacing="0" w:line="440" w:lineRule="exact"/>
            </w:pPr>
            <w:r>
              <w:rPr>
                <w:rFonts w:hint="eastAsia"/>
              </w:rPr>
              <w:t>1、关于招标代理服务费</w:t>
            </w:r>
          </w:p>
          <w:p>
            <w:pPr>
              <w:pStyle w:val="16"/>
              <w:spacing w:before="0" w:beforeAutospacing="0" w:after="0" w:afterAutospacing="0" w:line="440" w:lineRule="exact"/>
            </w:pPr>
            <w:r>
              <w:rPr>
                <w:rFonts w:hint="eastAsia"/>
              </w:rPr>
              <w:t>1.1、本项目类别：服务；</w:t>
            </w:r>
          </w:p>
          <w:p>
            <w:pPr>
              <w:pStyle w:val="16"/>
              <w:spacing w:before="0" w:beforeAutospacing="0" w:after="0" w:afterAutospacing="0" w:line="440" w:lineRule="exact"/>
            </w:pPr>
            <w:r>
              <w:rPr>
                <w:rFonts w:hint="eastAsia"/>
              </w:rPr>
              <w:t>1.1.1、收费标准以单个采购包的预算金额为基数，按差额定率累进法计取。本项目的招标代理服务费收费标准如下：（0，100]万元，1.5%；（100，500]万元，</w:t>
            </w:r>
            <w:r>
              <w:t>0.8</w:t>
            </w:r>
            <w:r>
              <w:rPr>
                <w:rFonts w:hint="eastAsia"/>
              </w:rPr>
              <w:t>%；</w:t>
            </w:r>
          </w:p>
          <w:p>
            <w:pPr>
              <w:pStyle w:val="16"/>
              <w:spacing w:before="0" w:beforeAutospacing="0" w:after="0" w:afterAutospacing="0" w:line="440" w:lineRule="exact"/>
            </w:pPr>
            <w:r>
              <w:rPr>
                <w:rFonts w:hint="eastAsia"/>
              </w:rPr>
              <w:t>1.2、招标代理服务费由中标人在领取中标通知书的同时，以转账、电汇、现金存款等付款方式一次性缴清；</w:t>
            </w:r>
          </w:p>
          <w:p>
            <w:pPr>
              <w:pStyle w:val="16"/>
              <w:spacing w:before="0" w:beforeAutospacing="0" w:after="0" w:afterAutospacing="0" w:line="440" w:lineRule="exact"/>
            </w:pPr>
            <w:r>
              <w:rPr>
                <w:rFonts w:hint="eastAsia"/>
              </w:rPr>
              <w:t>1.3、服务费缴交账户：开户行：中国建设银行厦门杏林支行，开户名：厦门方信采购招标有限公司，账号：35101536001050005459。</w:t>
            </w:r>
          </w:p>
          <w:p>
            <w:pPr>
              <w:pStyle w:val="16"/>
              <w:spacing w:before="0" w:beforeAutospacing="0" w:after="0" w:afterAutospacing="0" w:line="440" w:lineRule="exact"/>
            </w:pPr>
            <w:r>
              <w:rPr>
                <w:rFonts w:hint="eastAsia"/>
              </w:rPr>
              <w:t>2、中标人企业符合中小企业政策规定的，中标后可享受服务费下浮10%的优惠。投标人</w:t>
            </w:r>
            <w:r>
              <w:t>若欲享受中小企业</w:t>
            </w:r>
            <w:r>
              <w:rPr>
                <w:rFonts w:hint="eastAsia"/>
              </w:rPr>
              <w:t>招标代理服务费优惠，</w:t>
            </w:r>
            <w:r>
              <w:t>应根据本项目中小企业划分标准所属行业</w:t>
            </w:r>
            <w:r>
              <w:rPr>
                <w:rFonts w:hint="eastAsia"/>
              </w:rPr>
              <w:t>，依据</w:t>
            </w:r>
            <w:r>
              <w:t>《中小企业划型标准规定》工信部联企业〔2011〕300号文</w:t>
            </w:r>
            <w:r>
              <w:rPr>
                <w:rFonts w:hint="eastAsia"/>
              </w:rPr>
              <w:t>进行认定，并</w:t>
            </w:r>
            <w:r>
              <w:t>在投标文件中提交</w:t>
            </w:r>
            <w:r>
              <w:rPr>
                <w:rFonts w:hint="eastAsia"/>
              </w:rPr>
              <w:t>本企业的</w:t>
            </w:r>
            <w:r>
              <w:t>《中小企业声明函》，</w:t>
            </w:r>
            <w:r>
              <w:rPr>
                <w:rFonts w:hint="eastAsia"/>
              </w:rPr>
              <w:t>投标人</w:t>
            </w:r>
            <w:r>
              <w:t>提供的</w:t>
            </w:r>
            <w:r>
              <w:rPr>
                <w:rFonts w:hint="eastAsia"/>
              </w:rPr>
              <w:t>本企业的</w:t>
            </w:r>
            <w:r>
              <w:t>《中小企业声明函》中填写的行业应与招标文件规定的一致</w:t>
            </w:r>
            <w:r>
              <w:rPr>
                <w:rFonts w:hint="eastAsia"/>
              </w:rPr>
              <w:t>，否则不享受</w:t>
            </w:r>
            <w:r>
              <w:t>中小企业</w:t>
            </w:r>
            <w:r>
              <w:rPr>
                <w:rFonts w:hint="eastAsia"/>
              </w:rPr>
              <w:t>招标代理服务费优惠。</w:t>
            </w:r>
          </w:p>
          <w:p>
            <w:pPr>
              <w:pStyle w:val="16"/>
              <w:spacing w:before="0" w:beforeAutospacing="0" w:after="0" w:afterAutospacing="0" w:line="440" w:lineRule="exact"/>
            </w:pPr>
            <w:r>
              <w:rPr>
                <w:rFonts w:hint="eastAsia"/>
              </w:rPr>
              <w:t>（2）其他：</w:t>
            </w:r>
          </w:p>
          <w:p>
            <w:pPr>
              <w:pStyle w:val="16"/>
              <w:spacing w:before="0" w:beforeAutospacing="0" w:after="0" w:afterAutospacing="0" w:line="440" w:lineRule="exact"/>
            </w:pPr>
            <w:r>
              <w:t xml:space="preserve">1、本项目采用综合评分法，投标人在递交投标文件截止时间前应对所有细微偏差进行解释说明，评标过程中将不再要求对细微偏差进行解释说明，本条款与第四章-6.3-（4）中的第②条“评标委员会将以书面形式要求存在细微偏差的投标人在评标委员会规定的时间内予以补正。若无法补正，则评标委员会将按不利于投标人的内容进行认定。”条款有冲突的以本条款为准。 </w:t>
            </w:r>
          </w:p>
          <w:p>
            <w:pPr>
              <w:pStyle w:val="16"/>
              <w:spacing w:before="0" w:beforeAutospacing="0" w:after="0" w:afterAutospacing="0" w:line="440" w:lineRule="exact"/>
            </w:pPr>
            <w:r>
              <w:t xml:space="preserve">2、针对《投标人须知前附表》表1序号9的补充说明：来函件应为加盖投标人公章、留有联系方式的原件；代理机构地址：厦门市湖里区岐山北路223号（中恒基大厦）5楼511-513单元前台，收件人：周小姐，电话：0592-8888691，邮箱：xmfxdnbm@163.com。【注：投标人提交质疑须附上系统报名截图，质疑函须符合第三章第15条质疑的要求。投标人对招标文件、招标过程或评审结果提出的质疑须在规定时间内一次性完整提出，否则代理机构有权不予受理。】 </w:t>
            </w:r>
          </w:p>
          <w:p>
            <w:pPr>
              <w:pStyle w:val="16"/>
              <w:spacing w:before="0" w:beforeAutospacing="0" w:after="0" w:afterAutospacing="0" w:line="440" w:lineRule="exact"/>
            </w:pPr>
            <w:r>
              <w:rPr>
                <w:rFonts w:hint="eastAsia"/>
              </w:rPr>
              <w:t>3</w:t>
            </w:r>
            <w:r>
              <w:t xml:space="preserve">、友情提醒 </w:t>
            </w:r>
          </w:p>
          <w:p>
            <w:pPr>
              <w:pStyle w:val="16"/>
              <w:spacing w:before="0" w:beforeAutospacing="0" w:after="0" w:afterAutospacing="0" w:line="440" w:lineRule="exact"/>
            </w:pPr>
            <w:r>
              <w:rPr>
                <w:rFonts w:hint="eastAsia"/>
              </w:rPr>
              <w:t>3</w:t>
            </w:r>
            <w:r>
              <w:t xml:space="preserve">.1、网上报名：登录福建省政府采购网厦门分网http://www.ccgp-xiamen.gov.cn/zfcg→ 【办事指南】→ 下载【供 应商操作手册】，按手册指引操作。 </w:t>
            </w:r>
          </w:p>
          <w:p>
            <w:pPr>
              <w:pStyle w:val="16"/>
              <w:spacing w:before="0" w:beforeAutospacing="0" w:after="0" w:afterAutospacing="0" w:line="440" w:lineRule="exact"/>
            </w:pPr>
            <w:r>
              <w:rPr>
                <w:rFonts w:hint="eastAsia"/>
              </w:rPr>
              <w:t>3</w:t>
            </w:r>
            <w:r>
              <w:t xml:space="preserve">.2请投标人及时进行网上报名并提前办理CA。 </w:t>
            </w:r>
          </w:p>
          <w:p>
            <w:pPr>
              <w:pStyle w:val="16"/>
              <w:spacing w:before="0" w:beforeAutospacing="0" w:after="0" w:afterAutospacing="0" w:line="440" w:lineRule="exact"/>
              <w:rPr>
                <w:highlight w:val="yellow"/>
              </w:rPr>
            </w:pPr>
            <w:r>
              <w:rPr>
                <w:rFonts w:hint="eastAsia"/>
              </w:rPr>
              <w:t>4</w:t>
            </w:r>
            <w:r>
              <w:t>、招标文件第四章第1.3条（2）投标人的资格及资信证明文件中①一般资格证明文件“（2）营业执照等证明文件”的要求中补充：“②银行、保险、石油石化、电力、电信、邮政、铁路等特殊行业，总公司可授权其分公司独立参加政府采购活动，其民事责任由总公司承担。投标人须提供相关授权证明，否则将认定为资格审查不合格，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84" w:type="dxa"/>
            <w:gridSpan w:val="2"/>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232"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b/>
                <w:bCs/>
                <w:kern w:val="0"/>
                <w:sz w:val="24"/>
                <w:szCs w:val="24"/>
              </w:rPr>
              <w:t>后有投标人须知前附表</w:t>
            </w:r>
            <w:r>
              <w:rPr>
                <w:rFonts w:ascii="宋体" w:hAnsi="宋体" w:eastAsia="宋体" w:cs="Times New Roman"/>
                <w:b/>
                <w:bCs/>
                <w:kern w:val="0"/>
                <w:sz w:val="24"/>
                <w:szCs w:val="24"/>
              </w:rPr>
              <w:t>2</w:t>
            </w:r>
            <w:r>
              <w:rPr>
                <w:rFonts w:hint="eastAsia" w:ascii="宋体" w:hAnsi="宋体" w:eastAsia="宋体" w:cs="宋体"/>
                <w:b/>
                <w:bCs/>
                <w:kern w:val="0"/>
                <w:sz w:val="24"/>
                <w:szCs w:val="24"/>
              </w:rPr>
              <w:t>，请勿遗漏。</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before="75" w:after="240"/>
        <w:jc w:val="center"/>
        <w:rPr>
          <w:rFonts w:ascii="宋体" w:hAnsi="宋体" w:eastAsia="宋体" w:cs="宋体"/>
          <w:kern w:val="0"/>
          <w:sz w:val="24"/>
          <w:szCs w:val="24"/>
        </w:rPr>
      </w:pPr>
      <w:r>
        <w:rPr>
          <w:rFonts w:hint="eastAsia" w:ascii="宋体" w:hAnsi="宋体" w:eastAsia="宋体" w:cs="宋体"/>
          <w:b/>
          <w:bCs/>
          <w:kern w:val="0"/>
          <w:sz w:val="24"/>
          <w:szCs w:val="24"/>
        </w:rPr>
        <w:t>二、投标人须知前附表2</w:t>
      </w:r>
    </w:p>
    <w:tbl>
      <w:tblPr>
        <w:tblStyle w:val="19"/>
        <w:tblW w:w="9206"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05"/>
        <w:gridCol w:w="84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146"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76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835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76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3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（1）电子招标投标活动的专门规定适用本项目电子招标投标活动。</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（2）将招标文件</w:t>
            </w:r>
            <w:r>
              <w:rPr>
                <w:rFonts w:hint="eastAsia" w:ascii="宋体" w:hAnsi="宋体" w:eastAsia="宋体" w:cs="宋体"/>
                <w:kern w:val="0"/>
                <w:sz w:val="24"/>
                <w:szCs w:val="24"/>
                <w:highlight w:val="none"/>
                <w:u w:val="single"/>
              </w:rPr>
              <w:t>“第四章/一、资格审查/一般资格证明文件/序号8信用记录查询结果</w:t>
            </w:r>
            <w:r>
              <w:rPr>
                <w:rFonts w:hint="eastAsia" w:ascii="宋体" w:hAnsi="宋体" w:eastAsia="宋体" w:cs="宋体"/>
                <w:kern w:val="0"/>
                <w:sz w:val="24"/>
                <w:szCs w:val="24"/>
                <w:highlight w:val="none"/>
                <w:u w:val="single"/>
                <w:lang w:val="en-US" w:eastAsia="zh-CN"/>
              </w:rPr>
              <w:t>及</w:t>
            </w:r>
            <w:r>
              <w:rPr>
                <w:rFonts w:hint="eastAsia" w:ascii="宋体" w:hAnsi="宋体" w:eastAsia="宋体" w:cs="宋体"/>
                <w:kern w:val="0"/>
                <w:sz w:val="24"/>
                <w:szCs w:val="24"/>
                <w:u w:val="single"/>
              </w:rPr>
              <w:t>第七章/二</w:t>
            </w:r>
            <w:r>
              <w:rPr>
                <w:rFonts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3</w:t>
            </w:r>
            <w:r>
              <w:rPr>
                <w:rFonts w:ascii="宋体" w:hAnsi="宋体" w:eastAsia="宋体" w:cs="宋体"/>
                <w:kern w:val="0"/>
                <w:sz w:val="24"/>
                <w:szCs w:val="24"/>
                <w:u w:val="single"/>
              </w:rPr>
              <w:t>信用记录查询提示</w:t>
            </w:r>
            <w:r>
              <w:rPr>
                <w:rFonts w:hint="eastAsia" w:ascii="宋体" w:hAnsi="宋体" w:eastAsia="宋体" w:cs="宋体"/>
                <w:kern w:val="0"/>
                <w:sz w:val="24"/>
                <w:szCs w:val="24"/>
                <w:u w:val="single"/>
                <w:lang w:val="en-US" w:eastAsia="zh-CN"/>
              </w:rPr>
              <w:t>中</w:t>
            </w:r>
            <w:r>
              <w:rPr>
                <w:rFonts w:hint="eastAsia" w:ascii="宋体" w:hAnsi="宋体" w:eastAsia="宋体" w:cs="宋体"/>
                <w:kern w:val="0"/>
                <w:sz w:val="24"/>
                <w:szCs w:val="24"/>
                <w:highlight w:val="none"/>
                <w:u w:val="single"/>
              </w:rP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kern w:val="0"/>
                <w:sz w:val="24"/>
                <w:szCs w:val="24"/>
              </w:rPr>
              <w:t>的内容</w:t>
            </w:r>
            <w:r>
              <w:rPr>
                <w:rFonts w:hint="eastAsia" w:ascii="宋体" w:hAnsi="宋体" w:eastAsia="宋体" w:cs="宋体"/>
                <w:b/>
                <w:bCs/>
                <w:kern w:val="0"/>
                <w:sz w:val="24"/>
                <w:szCs w:val="24"/>
              </w:rPr>
              <w:t>修正为</w:t>
            </w:r>
            <w:r>
              <w:rPr>
                <w:rFonts w:hint="eastAsia" w:ascii="宋体" w:hAnsi="宋体" w:eastAsia="宋体" w:cs="宋体"/>
                <w:kern w:val="0"/>
                <w:sz w:val="24"/>
                <w:szCs w:val="24"/>
              </w:rPr>
              <w:t>下列内容：</w:t>
            </w:r>
            <w:r>
              <w:rPr>
                <w:rFonts w:hint="eastAsia" w:ascii="宋体" w:hAnsi="宋体" w:eastAsia="宋体" w:cs="宋体"/>
                <w:kern w:val="0"/>
                <w:sz w:val="24"/>
                <w:szCs w:val="24"/>
                <w:highlight w:val="none"/>
                <w:u w:val="single"/>
              </w:rPr>
              <w:t>“经查询，投标人参加本项目采购活动(本项目投标截止当日)前三年内被列入失信被执行人名单、重大税收违法失信主体、政府采购严重违法失信行为记录名单及其他重大违法记录且相关信用惩戒期限未满的，其资格审查不合格。</w:t>
            </w:r>
            <w:r>
              <w:rPr>
                <w:rFonts w:ascii="宋体" w:hAnsi="宋体" w:eastAsia="宋体" w:cs="宋体"/>
                <w:kern w:val="0"/>
                <w:sz w:val="24"/>
                <w:szCs w:val="24"/>
                <w:highlight w:val="none"/>
                <w:u w:val="single"/>
              </w:rPr>
              <w:t>”</w:t>
            </w:r>
            <w:r>
              <w:rPr>
                <w:rFonts w:hint="eastAsia" w:ascii="宋体" w:hAnsi="宋体" w:eastAsia="宋体" w:cs="宋体"/>
                <w:kern w:val="0"/>
                <w:sz w:val="24"/>
                <w:szCs w:val="24"/>
              </w:rPr>
              <w:t>后适用本项目的电子招标投标活动。</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（3）将下列内容</w:t>
            </w:r>
            <w:r>
              <w:rPr>
                <w:rFonts w:hint="eastAsia" w:ascii="宋体" w:hAnsi="宋体" w:eastAsia="宋体" w:cs="宋体"/>
                <w:b/>
                <w:bCs/>
                <w:kern w:val="0"/>
                <w:sz w:val="24"/>
                <w:szCs w:val="24"/>
              </w:rPr>
              <w:t>增列为</w:t>
            </w:r>
            <w:r>
              <w:rPr>
                <w:rFonts w:hint="eastAsia"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①电子招标投标活动的具体操作流程以福建省政府采购网上公开信息系统设定的为准。</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②关于电子投标文件：</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a.投标人应按照福建省政府采购网上公开信息系统设定的评审节点编制电子投标文件，否则</w:t>
            </w:r>
            <w:r>
              <w:rPr>
                <w:rFonts w:hint="eastAsia" w:ascii="宋体" w:hAnsi="宋体" w:eastAsia="宋体" w:cs="宋体"/>
                <w:b/>
                <w:bCs/>
                <w:kern w:val="0"/>
                <w:sz w:val="24"/>
                <w:szCs w:val="24"/>
              </w:rPr>
              <w:t>资格审查小组、评标委员会将按照不利于投标人的内容进行认定。</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b.投标人应在投标截止时间前按照福建省政府采购网上公开信息系统设定的操作流程将电子投标文件</w:t>
            </w:r>
            <w:r>
              <w:rPr>
                <w:rFonts w:hint="eastAsia" w:ascii="宋体" w:hAnsi="宋体" w:eastAsia="宋体" w:cs="宋体"/>
                <w:b/>
                <w:bCs/>
                <w:kern w:val="0"/>
                <w:sz w:val="24"/>
                <w:szCs w:val="24"/>
                <w:u w:val="single"/>
              </w:rPr>
              <w:t>1</w:t>
            </w:r>
            <w:r>
              <w:rPr>
                <w:rFonts w:hint="eastAsia" w:ascii="宋体" w:hAnsi="宋体" w:eastAsia="宋体" w:cs="宋体"/>
                <w:kern w:val="0"/>
                <w:sz w:val="24"/>
                <w:szCs w:val="24"/>
              </w:rPr>
              <w:t>份上传至福建省政府采购网上公开信息系统。电子投标文件的分项报价一览表、投标客户端的分项报价一览表应保持一致，并以投标客户端的分项报价一览表为准。</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③关于证明材料或资料：</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a.招标文件要求原件的，投标人在电子投标文件中可提供复印件（含扫描件），但同时应准备好原件备查</w:t>
            </w:r>
            <w:r>
              <w:rPr>
                <w:rFonts w:hint="eastAsia" w:ascii="宋体" w:hAnsi="宋体" w:eastAsia="宋体" w:cs="宋体"/>
                <w:b/>
                <w:bCs/>
                <w:kern w:val="0"/>
                <w:sz w:val="24"/>
                <w:szCs w:val="24"/>
              </w:rPr>
              <w:t>（未能在规定时间内提供原件核查的，将按不利于投标人进行评审）</w:t>
            </w:r>
            <w:r>
              <w:rPr>
                <w:rFonts w:hint="eastAsia" w:ascii="宋体" w:hAnsi="宋体" w:eastAsia="宋体" w:cs="宋体"/>
                <w:kern w:val="0"/>
                <w:sz w:val="24"/>
                <w:szCs w:val="24"/>
              </w:rPr>
              <w:t>；招标文件要求复印件的，投标人在投标文件中提供原件、复印件（含扫描件）皆可；招标文件对原件、复印件未作要求的，投标人在投标文件中提供原件、复印件（含扫描件）皆可。</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Fonts w:hint="eastAsia" w:ascii="宋体" w:hAnsi="宋体" w:eastAsia="宋体" w:cs="宋体"/>
                <w:b/>
                <w:bCs/>
                <w:kern w:val="0"/>
                <w:sz w:val="24"/>
                <w:szCs w:val="24"/>
              </w:rPr>
              <w:t>。</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④关于“全称”、“投标人代表签字”及“加盖单位公章”：</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a.在电子投标文件中，涉及“全称”和“投标人代表签字”的内容可使用打字录入方式完成。</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b.在电子投标文件中，涉及“加盖单位公章”的内容应使用投标人的</w:t>
            </w:r>
            <w:r>
              <w:rPr>
                <w:rFonts w:ascii="宋体" w:hAnsi="宋体" w:eastAsia="宋体" w:cs="Calibri"/>
                <w:kern w:val="0"/>
                <w:sz w:val="24"/>
                <w:szCs w:val="24"/>
              </w:rPr>
              <w:t>CA</w:t>
            </w:r>
            <w:r>
              <w:rPr>
                <w:rFonts w:hint="eastAsia" w:ascii="宋体" w:hAnsi="宋体" w:eastAsia="宋体" w:cs="宋体"/>
                <w:kern w:val="0"/>
                <w:sz w:val="24"/>
                <w:szCs w:val="24"/>
              </w:rPr>
              <w:t>证书完成，否则</w:t>
            </w:r>
            <w:r>
              <w:rPr>
                <w:rFonts w:hint="eastAsia" w:ascii="宋体" w:hAnsi="宋体" w:eastAsia="宋体" w:cs="宋体"/>
                <w:b/>
                <w:bCs/>
                <w:kern w:val="0"/>
                <w:sz w:val="24"/>
                <w:szCs w:val="24"/>
              </w:rPr>
              <w:t>投标无效。</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c.在电子投标文件中，若投标人按照本增列内容第④点第</w:t>
            </w:r>
            <w:r>
              <w:rPr>
                <w:rFonts w:ascii="宋体" w:hAnsi="宋体" w:eastAsia="宋体" w:cs="Calibri"/>
                <w:kern w:val="0"/>
                <w:sz w:val="24"/>
                <w:szCs w:val="24"/>
              </w:rPr>
              <w:t>b</w:t>
            </w:r>
            <w:r>
              <w:rPr>
                <w:rFonts w:hint="eastAsia" w:ascii="宋体" w:hAnsi="宋体" w:eastAsia="宋体" w:cs="宋体"/>
                <w:kern w:val="0"/>
                <w:sz w:val="24"/>
                <w:szCs w:val="24"/>
              </w:rPr>
              <w:t>项规定加盖其单位公章，则出现无全称、或投标人代表未签字等情形，</w:t>
            </w:r>
            <w:r>
              <w:rPr>
                <w:rFonts w:hint="eastAsia" w:ascii="宋体" w:hAnsi="宋体" w:eastAsia="宋体" w:cs="宋体"/>
                <w:b/>
                <w:bCs/>
                <w:kern w:val="0"/>
                <w:sz w:val="24"/>
                <w:szCs w:val="24"/>
              </w:rPr>
              <w:t>不视为投标无效。</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⑤关于投标人的</w:t>
            </w:r>
            <w:r>
              <w:rPr>
                <w:rFonts w:ascii="宋体" w:hAnsi="宋体" w:eastAsia="宋体" w:cs="Calibri"/>
                <w:kern w:val="0"/>
                <w:sz w:val="24"/>
                <w:szCs w:val="24"/>
              </w:rPr>
              <w:t>CA</w:t>
            </w:r>
            <w:r>
              <w:rPr>
                <w:rFonts w:hint="eastAsia" w:ascii="宋体" w:hAnsi="宋体" w:eastAsia="宋体" w:cs="宋体"/>
                <w:kern w:val="0"/>
                <w:sz w:val="24"/>
                <w:szCs w:val="24"/>
              </w:rPr>
              <w:t>证书：</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a.</w:t>
            </w:r>
            <w:r>
              <w:rPr>
                <w:rFonts w:ascii="宋体" w:hAnsi="宋体" w:eastAsia="宋体" w:cs="宋体"/>
                <w:kern w:val="0"/>
                <w:sz w:val="24"/>
                <w:szCs w:val="24"/>
              </w:rPr>
              <w:t>投标人的CA证书应在系统规定时间内使用CA证书进行电子投标文件的解密操作，逾期未解密的视为放弃投标。</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b.投标人的</w:t>
            </w:r>
            <w:r>
              <w:rPr>
                <w:rFonts w:ascii="宋体" w:hAnsi="宋体" w:eastAsia="宋体" w:cs="Calibri"/>
                <w:kern w:val="0"/>
                <w:sz w:val="24"/>
                <w:szCs w:val="24"/>
              </w:rPr>
              <w:t>CA</w:t>
            </w:r>
            <w:r>
              <w:rPr>
                <w:rFonts w:hint="eastAsia" w:ascii="宋体" w:hAnsi="宋体" w:eastAsia="宋体" w:cs="宋体"/>
                <w:kern w:val="0"/>
                <w:sz w:val="24"/>
                <w:szCs w:val="24"/>
              </w:rPr>
              <w:t>证书可采用信封（包括但不限于：信封、档案袋、文件袋等）作为外包装进行单独包装。外包装密封、不密封皆可。</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c.投标人的</w:t>
            </w:r>
            <w:r>
              <w:rPr>
                <w:rFonts w:ascii="宋体" w:hAnsi="宋体" w:eastAsia="宋体" w:cs="Calibri"/>
                <w:kern w:val="0"/>
                <w:sz w:val="24"/>
                <w:szCs w:val="24"/>
              </w:rPr>
              <w:t>CA</w:t>
            </w:r>
            <w:r>
              <w:rPr>
                <w:rFonts w:hint="eastAsia" w:ascii="宋体" w:hAnsi="宋体" w:eastAsia="宋体" w:cs="宋体"/>
                <w:kern w:val="0"/>
                <w:sz w:val="24"/>
                <w:szCs w:val="24"/>
              </w:rPr>
              <w:t>证书或外包装应标记“项目名称、项目编号、投标人的全称”等内容，以方便识别、使用。</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d.投标人的</w:t>
            </w:r>
            <w:r>
              <w:rPr>
                <w:rFonts w:ascii="宋体" w:hAnsi="宋体" w:eastAsia="宋体" w:cs="Calibri"/>
                <w:kern w:val="0"/>
                <w:sz w:val="24"/>
                <w:szCs w:val="24"/>
              </w:rPr>
              <w:t>CA</w:t>
            </w:r>
            <w:r>
              <w:rPr>
                <w:rFonts w:hint="eastAsia" w:ascii="宋体" w:hAnsi="宋体" w:eastAsia="宋体" w:cs="宋体"/>
                <w:kern w:val="0"/>
                <w:sz w:val="24"/>
                <w:szCs w:val="24"/>
              </w:rPr>
              <w:t>证书应能正常、有效使用，否则产生不利后果由投标人承担责任。</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⑥关于投标截止时间过后</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a.未按招标文件规定提交投标保证金的，</w:t>
            </w:r>
            <w:r>
              <w:rPr>
                <w:rFonts w:hint="eastAsia" w:ascii="宋体" w:hAnsi="宋体" w:eastAsia="宋体" w:cs="宋体"/>
                <w:b/>
                <w:bCs/>
                <w:kern w:val="0"/>
                <w:sz w:val="24"/>
                <w:szCs w:val="24"/>
              </w:rPr>
              <w:t>其投标将按无效投标处理。</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w:t>
            </w:r>
            <w:r>
              <w:rPr>
                <w:rFonts w:ascii="宋体" w:hAnsi="宋体" w:eastAsia="宋体" w:cs="宋体"/>
                <w:kern w:val="0"/>
                <w:sz w:val="24"/>
                <w:szCs w:val="24"/>
              </w:rPr>
              <w:t>有下列情形之一的，其投标无效,其保证金不予退还或通过投标保函进行索赔：</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b1不同投标人的电子投标文件具有相同内部识别码；</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b2不同投标人的投标保证金从同一单位或个人的账户转出；</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b3投标人的投标保证金同一采购包下有其他投标人提交的投标保证金</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b4不同投标人存在串通投标的其他情形。</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⑧其他：</w:t>
            </w:r>
          </w:p>
          <w:p>
            <w:pPr>
              <w:widowControl/>
              <w:spacing w:line="44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关于开标的说明：</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1）本项目采用“远程开标”，投标人可到开标现场，也可不到开标现场，由投标人自行决定。</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2）投标人不到开标现场的，请在福建省政府采购网厦门分网“服务专区/</w:t>
            </w:r>
            <w:r>
              <w:rPr>
                <w:rFonts w:hint="eastAsia" w:ascii="宋体" w:hAnsi="宋体" w:eastAsia="宋体" w:cs="宋体"/>
                <w:kern w:val="0"/>
                <w:sz w:val="24"/>
                <w:szCs w:val="24"/>
              </w:rPr>
              <w:t>操作</w:t>
            </w:r>
            <w:r>
              <w:rPr>
                <w:rFonts w:ascii="宋体" w:hAnsi="宋体" w:eastAsia="宋体" w:cs="宋体"/>
                <w:kern w:val="0"/>
                <w:sz w:val="24"/>
                <w:szCs w:val="24"/>
              </w:rPr>
              <w:t>指南/</w:t>
            </w:r>
            <w:r>
              <w:rPr>
                <w:rFonts w:hint="eastAsia" w:ascii="宋体" w:hAnsi="宋体" w:eastAsia="宋体" w:cs="宋体"/>
                <w:kern w:val="0"/>
                <w:sz w:val="24"/>
                <w:szCs w:val="24"/>
              </w:rPr>
              <w:t>供应商</w:t>
            </w:r>
            <w:r>
              <w:rPr>
                <w:rFonts w:ascii="宋体" w:hAnsi="宋体" w:eastAsia="宋体" w:cs="宋体"/>
                <w:kern w:val="0"/>
                <w:sz w:val="24"/>
                <w:szCs w:val="24"/>
              </w:rPr>
              <w:t>操作指南”中，下载《供应商</w:t>
            </w:r>
            <w:r>
              <w:rPr>
                <w:rFonts w:hint="eastAsia" w:ascii="宋体" w:hAnsi="宋体" w:eastAsia="宋体" w:cs="宋体"/>
                <w:kern w:val="0"/>
                <w:sz w:val="24"/>
                <w:szCs w:val="24"/>
              </w:rPr>
              <w:t>-</w:t>
            </w:r>
            <w:r>
              <w:rPr>
                <w:rFonts w:ascii="宋体" w:hAnsi="宋体" w:eastAsia="宋体" w:cs="宋体"/>
                <w:kern w:val="0"/>
                <w:sz w:val="24"/>
                <w:szCs w:val="24"/>
              </w:rPr>
              <w:t>福建项目电子化交易操作手册》，在开标时自行登录采购系统，线上观看开标过程，并按要求在开标时段对投标文件进行远程解密、远程签章。</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3）投标人应确保自身设施、设备、网络状况良好，提前了解熟悉远程开标流程，因投标人自身原因造成无法正常观看开标过程、远程解密或签章的，后果由投标人自行承担。</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4）在规定的时间内正确提交电子投标文件的投标人在开标时将由系统判断签到情况，具体信息以福建省政府采购网上公开信息系统所示为准。</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5）投标人应在远程解密开启后在规定时间（30分钟）内使用CA数字证书（应与投标文件加密时所用CA证书一致）进行投标文件的解密操作，逾期未解密的视为放弃投标。</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6）唱标结束后，投标人可对开标结果进行签章，并在远程签章开放后5分钟内完成，逾期未签章的视同认可开标结果。</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7）开、评标期间，投标人代表应保证采购系统中预留的联系方式畅通，以便随时接收并答复评标委员会发起的澄清等事项。</w:t>
            </w:r>
          </w:p>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（8）在操作过程中如有疑问请咨询技术人员（400-1612-666、0592-2858142）或采购代 理机构工作人员。</w:t>
            </w:r>
          </w:p>
        </w:tc>
      </w:tr>
    </w:tbl>
    <w:p>
      <w:pPr>
        <w:widowControl/>
        <w:spacing w:before="75" w:after="75"/>
        <w:jc w:val="center"/>
        <w:rPr>
          <w:rFonts w:ascii="宋体" w:hAnsi="宋体" w:eastAsia="宋体" w:cs="宋体"/>
          <w:b/>
          <w:bCs/>
          <w:kern w:val="0"/>
          <w:sz w:val="32"/>
          <w:szCs w:val="32"/>
        </w:rPr>
      </w:pP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第三章</w:t>
      </w:r>
      <w:r>
        <w:rPr>
          <w:rFonts w:ascii="宋体" w:hAnsi="宋体" w:eastAsia="宋体" w:cs="宋体"/>
          <w:b/>
          <w:bCs/>
          <w:kern w:val="0"/>
          <w:sz w:val="32"/>
          <w:szCs w:val="32"/>
        </w:rPr>
        <w:t xml:space="preserve"> </w:t>
      </w:r>
      <w:r>
        <w:rPr>
          <w:rFonts w:hint="eastAsia" w:ascii="宋体" w:hAnsi="宋体" w:eastAsia="宋体" w:cs="宋体"/>
          <w:b/>
          <w:bCs/>
          <w:kern w:val="0"/>
          <w:sz w:val="32"/>
          <w:szCs w:val="32"/>
        </w:rPr>
        <w:t>投标人须知</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一、总则</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1、适用范围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1.1适用于招标文件载明项目的政府采购活动（以下简称：“本次采购活动”）。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2、定义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2.1“采购标的”指招标文件载明的需要采购的货物或服务。</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2.2“潜在投标人”指按照招标文件第一章第</w:t>
      </w:r>
      <w:r>
        <w:rPr>
          <w:rFonts w:ascii="宋体" w:hAnsi="宋体" w:eastAsia="宋体" w:cs="Calibri"/>
          <w:kern w:val="0"/>
          <w:sz w:val="24"/>
          <w:szCs w:val="24"/>
        </w:rPr>
        <w:t>7</w:t>
      </w:r>
      <w:r>
        <w:rPr>
          <w:rFonts w:hint="eastAsia" w:ascii="宋体" w:hAnsi="宋体" w:eastAsia="宋体" w:cs="宋体"/>
          <w:kern w:val="0"/>
          <w:sz w:val="24"/>
          <w:szCs w:val="24"/>
        </w:rPr>
        <w:t>条规定获取招标文件且有意向参加本项目投标的供应商。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2.3“投标人”指按照招标文件第一章第</w:t>
      </w:r>
      <w:r>
        <w:rPr>
          <w:rFonts w:ascii="宋体" w:hAnsi="宋体" w:eastAsia="宋体" w:cs="Calibri"/>
          <w:kern w:val="0"/>
          <w:sz w:val="24"/>
          <w:szCs w:val="24"/>
        </w:rPr>
        <w:t>7</w:t>
      </w:r>
      <w:r>
        <w:rPr>
          <w:rFonts w:hint="eastAsia" w:ascii="宋体" w:hAnsi="宋体" w:eastAsia="宋体" w:cs="宋体"/>
          <w:kern w:val="0"/>
          <w:sz w:val="24"/>
          <w:szCs w:val="24"/>
        </w:rPr>
        <w:t>条规定获取招标文件并参加本项目投标的供应商。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2.4“单位负责人”指单位法定代表人或法律、法规规定代表单位行使职权的主要负责人。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2.5“投标人代表”指投标人的单位负责人或“单位负责人授权书”中载明的接受授权方。</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二、投标人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3、合格投标人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3.1一般规定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（2）投标人的资格要求：详见招标文件第一章。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3.2若本项目接受联合体投标且投标人为联合体，则联合体各方应遵守本章第3.1条规定，同时还应遵守下列规定：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（1）联合体各方应提交联合体协议，联合体协议应符合招标文件规定。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（2）联合体各方不得再单独参加或与其他供应商另外组成联合体参加同一合同项下的投标。</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（3）联合体各方应共同与采购人签订政府采购合同，就政府采购合同约定的事项对采购人承担连带责任。</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w:t>
      </w:r>
      <w:r>
        <w:rPr>
          <w:rFonts w:hint="eastAsia" w:ascii="宋体" w:hAnsi="宋体" w:eastAsia="宋体" w:cs="宋体"/>
          <w:kern w:val="0"/>
          <w:sz w:val="24"/>
          <w:szCs w:val="24"/>
        </w:rPr>
        <w:t>级。</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联合体一方放弃中标的，视为联合体整体放弃中标，联合体各方承担连带责任。</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6）如本项目不接受联合体投标而投标人为联合体的，或者本项目接受联合体投标但投标人组成的联合体不符合本章第3.2条规定的，投标无效。</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4、投标费用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4.1除招标文件另有规定外，投标人应自行承担其参加本项目投标所涉及的一切费用。</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三、招标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5、招标文件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5.1招标文件由下述部分组成：</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（1）投标邀请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（2）投标人须知前附表（表</w:t>
      </w:r>
      <w:r>
        <w:rPr>
          <w:rFonts w:ascii="宋体" w:hAnsi="宋体" w:eastAsia="宋体" w:cs="Calibri"/>
          <w:kern w:val="0"/>
          <w:sz w:val="24"/>
          <w:szCs w:val="24"/>
        </w:rPr>
        <w:t>1</w:t>
      </w:r>
      <w:r>
        <w:rPr>
          <w:rFonts w:hint="eastAsia" w:ascii="宋体" w:hAnsi="宋体" w:eastAsia="宋体" w:cs="宋体"/>
          <w:kern w:val="0"/>
          <w:sz w:val="24"/>
          <w:szCs w:val="24"/>
        </w:rPr>
        <w:t>、</w:t>
      </w:r>
      <w:r>
        <w:rPr>
          <w:rFonts w:ascii="宋体" w:hAnsi="宋体" w:eastAsia="宋体" w:cs="Calibri"/>
          <w:kern w:val="0"/>
          <w:sz w:val="24"/>
          <w:szCs w:val="24"/>
        </w:rPr>
        <w:t>2</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（3）投标人须知</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（4）资格审查与评标</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（5）招标内容及要求</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（6）政府采购合同（参考文本）</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电子投标文件格式</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（8）按照招标文件规定作为招标文件组成部分的其他内容（若有）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5.2招标文件的澄清或修改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u w:val="single"/>
        </w:rPr>
        <w:t>厦门方信采购招标有限公司</w:t>
      </w:r>
      <w:r>
        <w:rPr>
          <w:rFonts w:hint="eastAsia"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除本章第5.2条第（3）款规定情形外，澄清或修改的内容可能影响电子投标文件编制的</w:t>
      </w:r>
      <w:r>
        <w:rPr>
          <w:rFonts w:hint="eastAsia" w:ascii="宋体" w:hAnsi="宋体" w:eastAsia="宋体" w:cs="宋体"/>
          <w:kern w:val="0"/>
          <w:sz w:val="24"/>
          <w:szCs w:val="24"/>
        </w:rPr>
        <w:t>，</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将在投标截止时间至少15个日历日前，在招标文件载明的指定媒体以更正公告的形式发布澄清或修改的内容。不足</w:t>
      </w:r>
      <w:r>
        <w:rPr>
          <w:rFonts w:ascii="宋体" w:hAnsi="宋体" w:eastAsia="宋体" w:cs="Calibri"/>
          <w:kern w:val="0"/>
          <w:sz w:val="24"/>
          <w:szCs w:val="24"/>
        </w:rPr>
        <w:t>15</w:t>
      </w:r>
      <w:r>
        <w:rPr>
          <w:rFonts w:hint="eastAsia" w:ascii="宋体" w:hAnsi="宋体" w:eastAsia="宋体" w:cs="宋体"/>
          <w:kern w:val="0"/>
          <w:sz w:val="24"/>
          <w:szCs w:val="24"/>
        </w:rPr>
        <w:t>个日历日的，</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将顺延投标截止时间及开标时间，</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和投标人受原投标截止时间及开标时间制约的所有权利和义务均延长至新的投标截止时间及开标时间。</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（3）澄清或修改的内容可能改变招标文件载明的采购标的和投标人的资格要求的，本次采购活动结束，</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将依法组织后续采购活动（包括但不限于：重新招标、采用其他方式采购等）。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6、现场考察或开标前答疑会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6.1是否组织现场考察或召开开标前答疑会：详见招标文件第二章。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7、更正公告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7.1若</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发布更正公告，则更正公告及其所发布的内容或信息（包括但不限于：招标文件的澄清或修改、现场考察或答疑会的有关事宜等）</w:t>
      </w:r>
      <w:r>
        <w:rPr>
          <w:rFonts w:hint="eastAsia" w:ascii="宋体" w:hAnsi="宋体" w:eastAsia="宋体" w:cs="宋体"/>
          <w:b/>
          <w:bCs/>
          <w:kern w:val="0"/>
          <w:sz w:val="24"/>
          <w:szCs w:val="24"/>
        </w:rPr>
        <w:t>作为招标文件组成部分</w:t>
      </w:r>
      <w:r>
        <w:rPr>
          <w:rFonts w:hint="eastAsia" w:ascii="宋体" w:hAnsi="宋体" w:eastAsia="宋体" w:cs="宋体"/>
          <w:kern w:val="0"/>
          <w:sz w:val="24"/>
          <w:szCs w:val="24"/>
        </w:rPr>
        <w:t>，对投标人具有约束力。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7.2更正公告作为</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通知所有潜在投标人的书面形式。</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8、终止公告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8.1若出现因重大变故导致采购任务取消情形，厦门方信采购招标有限公司可终止招标并发布终止公告。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8.2终止公告作为厦门方信采购招标有限公司通知所有潜在投标人的书面形式。</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四、投标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9、投标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9.1投标人可对招标文件载明的全部或部分采购包进行投标。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9.2投标人应对同一个采购包内的所有内容进行完整投标，否则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9.3投标人代表只能接受一个投标人的授权参加投标，否则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9.4单位负责人为同一人或存在直接控股、管理关系的不同供应商，不得同时参加同一合同项下的投标，否则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9.7有下列情形之一的，视为投标人串通投标，</w:t>
      </w:r>
      <w:r>
        <w:rPr>
          <w:rFonts w:hint="eastAsia" w:ascii="宋体" w:hAnsi="宋体" w:eastAsia="宋体" w:cs="宋体"/>
          <w:b/>
          <w:bCs/>
          <w:kern w:val="0"/>
          <w:sz w:val="24"/>
          <w:szCs w:val="24"/>
        </w:rPr>
        <w:t>其投标无效：</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（1）不同投标人的投标文件由同一单位或个人编制；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（2）不同投标人委托同一单位或个人办理投标事宜；</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（3）不同投标人的投标文件载明的项目管理成员或联系人员为同一人；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（4）不同投标人的投标文件异常一致或投标报价呈规律性差异；</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（5）不同投标人的投标文件相互混装；</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（6）不同投标人的投标保证金从同一单位或个人的账户转出；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（7）有关法律、法规和规章及招标文件规定的其他串通投标情形。</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10、电子投标文件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10.1</w:t>
      </w:r>
      <w:r>
        <w:rPr>
          <w:rFonts w:ascii="宋体" w:hAnsi="宋体" w:eastAsia="宋体" w:cs="宋体"/>
          <w:kern w:val="0"/>
          <w:sz w:val="24"/>
          <w:szCs w:val="24"/>
        </w:rPr>
        <w:t>电子投标文件的编制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（1）投标人应先仔细阅读招标文件的全部内容后，再进行电子投标文件的编制。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电子投标文件应按照本章第10.2条规定编制其组成部分。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电子投标文件应满足招标文件提出的实质性要求和条件，并保证其所提交的全部资料是不可割离且真实、有效、准确、完整和不具有任何误导性的，否则造成不利后果由投标人承担责任。</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10.2</w:t>
      </w:r>
      <w:r>
        <w:rPr>
          <w:rFonts w:ascii="宋体" w:hAnsi="宋体" w:eastAsia="宋体" w:cs="宋体"/>
          <w:kern w:val="0"/>
          <w:sz w:val="24"/>
          <w:szCs w:val="24"/>
        </w:rPr>
        <w:t>电子投标文件由下述部分组成：</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（1）资格及资信证明部分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①投标函</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②投标人的资格及资信证明文件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③投标保证金</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（2）报价部分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①开标一览表</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②投标分项报价表</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③招标文件规定的价格扣除证明材料（若有）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④招标文件规定的加分证明材料（若有）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（3）技术商务部分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①标的说明一览表</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②技术和服务要求响应表</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③商务条件响应表</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④投标人提交的其他资料（若有）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⑤招标文件规定作为投标文件组成部分的其他内容（若有）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10.3电子投标文件的语言</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除招标文件另有规定外，电子投标文件应使用中文文本，若有不同文本，以中文文本为准。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10.4投标文件的份数：详见招标文件第二章。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10.5投标文件的格式</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（1）除招标文件另有规定外，电子投标文件应使用招标文件第七章规定的格式。</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（2）除招标文件另有规定外，电子投标文件应使用不能擦去的墨料或墨水打印、书写或复印。</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（3）除招标文件另有规定外，电子投标文件应使用人民币作为计量货币。</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（4）除招标文件另有规定外，签署、盖章应遵守下列规定：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①电子投标文件应加盖投标人的单位公章。若投标人代表为单位授权的委托代理人，应提供“单位授权书”。</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②投标文件应没有涂改或行间插字，除非这些改动是根据</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a.投标人代表签字确认；</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b.加盖投标人的单位公章或校正章。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10.6投标报价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（1）投标报价超出最高限价将导致</w:t>
      </w:r>
      <w:r>
        <w:rPr>
          <w:rFonts w:hint="eastAsia" w:ascii="宋体" w:hAnsi="宋体" w:eastAsia="宋体" w:cs="宋体"/>
          <w:b/>
          <w:bCs/>
          <w:kern w:val="0"/>
          <w:sz w:val="24"/>
          <w:szCs w:val="24"/>
        </w:rPr>
        <w:t>投标无效。</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（2）最高限价由采购人根据价格测算情况，在预算金额的额度内合理设定。最高限价不得超出预算金额。</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（3）除招标文件另有规定外，电子投标文件不能出现任何选择性的投标报价，即每一个采购包和品目号的采购标的都只能有一个投标报价。任何选择性的投标报价将导致</w:t>
      </w:r>
      <w:r>
        <w:rPr>
          <w:rFonts w:hint="eastAsia" w:ascii="宋体" w:hAnsi="宋体" w:eastAsia="宋体" w:cs="宋体"/>
          <w:b/>
          <w:kern w:val="0"/>
          <w:sz w:val="24"/>
          <w:szCs w:val="24"/>
        </w:rPr>
        <w:t>投标无效</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10.7分包</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（1）是否允许中标人将本项目的非主体、非关键性工作进行分包：详见招标文件第二章。</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（3）招标文件允许中标人将非主体、非关键性工作进行分包的项目，有下列情形之一的，中标人不得分包：</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①投标文件中未载明分包承担主体；</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②投标文件载明的分包承担主体不具备相应资质条件；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③投标文件载明的分包承担主体拟再次分包；</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④享受中小企业扶持政策获得政府采购合同的，小微企业不得将合同分包给大中型企业，中型企业不得将合同分包给大型企业。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10.8投标有效期</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（1）招标文件载明的投标有效期：详见招标文件第二章。</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电子投标文件承诺的投标有效期不得少于招标文件载明的投标有效期，否则</w:t>
      </w:r>
      <w:r>
        <w:rPr>
          <w:rFonts w:ascii="宋体" w:hAnsi="宋体" w:eastAsia="宋体" w:cs="宋体"/>
          <w:b/>
          <w:kern w:val="0"/>
          <w:sz w:val="24"/>
          <w:szCs w:val="24"/>
        </w:rPr>
        <w:t>投标无效</w:t>
      </w:r>
      <w:r>
        <w:rPr>
          <w:rFonts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（3）根据本次采购活动的需要，</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可于投标有效期届满之前书面要求投标人延长投标有效期，投标人应在</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10.9投标保证金</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（1）投标保证金作为投标人按照招标文件规定履行相应投标责任、义务的约束及担保。</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投标人以电子保函形式提交投标保证金的，保函的有效期应等于或长于电子投标文件承诺的投标有效期，否则投标无效。</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（3）提交</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③若本项目接受联合体投标且投标人为联合体，则联合体中的牵头方应按照本章第</w:t>
      </w:r>
      <w:r>
        <w:rPr>
          <w:rFonts w:ascii="宋体" w:hAnsi="宋体" w:eastAsia="宋体" w:cs="宋体"/>
          <w:kern w:val="0"/>
          <w:sz w:val="24"/>
          <w:szCs w:val="24"/>
        </w:rPr>
        <w:t>10.9条第（3）款第①、②点规定提交投标保证金。</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※除招标文件另有规定外，未按照上述规定提交投标保证金将导致资格审查不合格。</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（4）退还</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①在投标截止时间前撤回已提交的电子投标文件的投标人，其投标保证金将在</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收到投标人书面撤回通知之日起5个工作日内退回原账户。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②未中标人的投标保证金将在中标通知书发出之日起</w:t>
      </w:r>
      <w:r>
        <w:rPr>
          <w:rFonts w:ascii="宋体" w:hAnsi="宋体" w:eastAsia="宋体" w:cs="Calibri"/>
          <w:kern w:val="0"/>
          <w:sz w:val="24"/>
          <w:szCs w:val="24"/>
        </w:rPr>
        <w:t>5</w:t>
      </w:r>
      <w:r>
        <w:rPr>
          <w:rFonts w:hint="eastAsia" w:ascii="宋体" w:hAnsi="宋体" w:eastAsia="宋体" w:cs="宋体"/>
          <w:kern w:val="0"/>
          <w:sz w:val="24"/>
          <w:szCs w:val="24"/>
        </w:rPr>
        <w:t>个工作日内退回原账户。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③中标人的投标保证金将在政府采购合同签订之日起</w:t>
      </w:r>
      <w:r>
        <w:rPr>
          <w:rFonts w:ascii="宋体" w:hAnsi="宋体" w:eastAsia="宋体" w:cs="Calibri"/>
          <w:kern w:val="0"/>
          <w:sz w:val="24"/>
          <w:szCs w:val="24"/>
        </w:rPr>
        <w:t>5</w:t>
      </w:r>
      <w:r>
        <w:rPr>
          <w:rFonts w:hint="eastAsia" w:ascii="宋体" w:hAnsi="宋体" w:eastAsia="宋体" w:cs="宋体"/>
          <w:kern w:val="0"/>
          <w:sz w:val="24"/>
          <w:szCs w:val="24"/>
        </w:rPr>
        <w:t>个工作日内退回原账户；合同签订之日</w:t>
      </w:r>
      <w:r>
        <w:rPr>
          <w:rFonts w:hint="eastAsia" w:ascii="宋体" w:hAnsi="宋体" w:eastAsia="宋体" w:cs="宋体"/>
          <w:b/>
          <w:bCs/>
          <w:kern w:val="0"/>
          <w:sz w:val="24"/>
          <w:szCs w:val="24"/>
        </w:rPr>
        <w:t>以福建省政府采购网上公开信息系统记载的为准。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④终止招标的，</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将在终止公告发布之日起5个工作日内退回已收取的投标保证金及其在银行产生的孳息。</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⑤除招标文件另有规定外，质疑或投诉涉及的投标人，若投标保证金尚未退还，则待质疑或投诉处理完毕后不计利息原额退还。</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※本章第</w:t>
      </w:r>
      <w:r>
        <w:rPr>
          <w:rFonts w:ascii="宋体" w:hAnsi="宋体" w:eastAsia="宋体" w:cs="Calibri"/>
          <w:b/>
          <w:bCs/>
          <w:kern w:val="0"/>
          <w:sz w:val="24"/>
          <w:szCs w:val="24"/>
        </w:rPr>
        <w:t>10.9</w:t>
      </w:r>
      <w:r>
        <w:rPr>
          <w:rFonts w:hint="eastAsia" w:ascii="宋体" w:hAnsi="宋体" w:eastAsia="宋体" w:cs="宋体"/>
          <w:b/>
          <w:bCs/>
          <w:kern w:val="0"/>
          <w:sz w:val="24"/>
          <w:szCs w:val="24"/>
        </w:rPr>
        <w:t>条第（</w:t>
      </w:r>
      <w:r>
        <w:rPr>
          <w:rFonts w:ascii="宋体" w:hAnsi="宋体" w:eastAsia="宋体" w:cs="Calibri"/>
          <w:b/>
          <w:bCs/>
          <w:kern w:val="0"/>
          <w:sz w:val="24"/>
          <w:szCs w:val="24"/>
        </w:rPr>
        <w:t>4</w:t>
      </w:r>
      <w:r>
        <w:rPr>
          <w:rFonts w:hint="eastAsia" w:ascii="宋体" w:hAnsi="宋体" w:eastAsia="宋体" w:cs="宋体"/>
          <w:b/>
          <w:bCs/>
          <w:kern w:val="0"/>
          <w:sz w:val="24"/>
          <w:szCs w:val="24"/>
        </w:rPr>
        <w:t>）款第①、②、③点规定的投标保证金退还时限不包括因投标人自身原因导致无法及时退还而增加的时间。</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（5）若出现本章第</w:t>
      </w:r>
      <w:r>
        <w:rPr>
          <w:rFonts w:ascii="宋体" w:hAnsi="宋体" w:eastAsia="宋体" w:cs="Calibri"/>
          <w:kern w:val="0"/>
          <w:sz w:val="24"/>
          <w:szCs w:val="24"/>
        </w:rPr>
        <w:t>10.8</w:t>
      </w:r>
      <w:r>
        <w:rPr>
          <w:rFonts w:hint="eastAsia" w:ascii="宋体" w:hAnsi="宋体" w:eastAsia="宋体" w:cs="宋体"/>
          <w:kern w:val="0"/>
          <w:sz w:val="24"/>
          <w:szCs w:val="24"/>
        </w:rPr>
        <w:t>条第（</w:t>
      </w:r>
      <w:r>
        <w:rPr>
          <w:rFonts w:ascii="宋体" w:hAnsi="宋体" w:eastAsia="宋体" w:cs="Calibri"/>
          <w:kern w:val="0"/>
          <w:sz w:val="24"/>
          <w:szCs w:val="24"/>
        </w:rPr>
        <w:t>3</w:t>
      </w:r>
      <w:r>
        <w:rPr>
          <w:rFonts w:hint="eastAsia"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w:t>
      </w:r>
      <w:r>
        <w:rPr>
          <w:rFonts w:ascii="宋体" w:hAnsi="宋体" w:eastAsia="宋体" w:cs="宋体"/>
          <w:kern w:val="0"/>
          <w:sz w:val="24"/>
          <w:szCs w:val="24"/>
        </w:rPr>
        <w:t>有下列情形之一的，投标保证金将不予退还或通过投标保函进行索赔：</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①投标人串通投标；</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②投标人提供虚假材料；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③投标人采取不正当手段诋毁、排挤其他投标人；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④投标截止时间后，投标人在投标有效期内撤销投标文件；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⑤招标文件规定的其他不予退还情形；</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⑥中标人有下列情形之一的：</w:t>
      </w:r>
    </w:p>
    <w:p>
      <w:pPr>
        <w:widowControl/>
        <w:spacing w:line="360" w:lineRule="auto"/>
        <w:ind w:firstLine="480"/>
        <w:jc w:val="left"/>
        <w:rPr>
          <w:rFonts w:ascii="宋体" w:hAnsi="宋体" w:eastAsia="宋体" w:cs="宋体"/>
          <w:kern w:val="0"/>
          <w:sz w:val="24"/>
          <w:szCs w:val="24"/>
        </w:rPr>
      </w:pPr>
      <w:r>
        <w:rPr>
          <w:rFonts w:ascii="宋体" w:hAnsi="宋体" w:eastAsia="宋体" w:cs="Calibri"/>
          <w:kern w:val="0"/>
          <w:sz w:val="24"/>
          <w:szCs w:val="24"/>
        </w:rPr>
        <w:t>a</w:t>
      </w:r>
      <w:r>
        <w:rPr>
          <w:rFonts w:hint="eastAsia" w:ascii="宋体" w:hAnsi="宋体" w:eastAsia="宋体" w:cs="宋体"/>
          <w:kern w:val="0"/>
          <w:sz w:val="24"/>
          <w:szCs w:val="24"/>
        </w:rPr>
        <w:t>.除不可抗力外，因中标人自身原因未在中标通知书要求的期限内与采购人签订政府采购合同；</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b.未按照招标文件、投标文件的约定签订政府采购合同或提交履约保证金。</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※若上述投标保证金不予退还情形给采购人（采购代理机构）造成损失，则投标人还要承担相应的赔偿责任。</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10.10电子投标文件的提交</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（1）一个投标人只能提交一个电子投标文件，并按照招标文件第一章规定在系统上完成上传、解密操作。</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10.11投标文件的补充、修改或撤回</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投标截止时间前，投标人可对所提交的电子投标文件进行补充、修改或撤回，并书面通知</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（2）补充、修改的内容应按照本章第</w:t>
      </w:r>
      <w:r>
        <w:rPr>
          <w:rFonts w:ascii="宋体" w:hAnsi="宋体" w:eastAsia="宋体" w:cs="Calibri"/>
          <w:kern w:val="0"/>
          <w:sz w:val="24"/>
          <w:szCs w:val="24"/>
        </w:rPr>
        <w:t>10.5</w:t>
      </w:r>
      <w:r>
        <w:rPr>
          <w:rFonts w:hint="eastAsia" w:ascii="宋体" w:hAnsi="宋体" w:eastAsia="宋体" w:cs="宋体"/>
          <w:kern w:val="0"/>
          <w:sz w:val="24"/>
          <w:szCs w:val="24"/>
        </w:rPr>
        <w:t>条第（</w:t>
      </w:r>
      <w:r>
        <w:rPr>
          <w:rFonts w:ascii="宋体" w:hAnsi="宋体" w:eastAsia="宋体" w:cs="Calibri"/>
          <w:kern w:val="0"/>
          <w:sz w:val="24"/>
          <w:szCs w:val="24"/>
        </w:rPr>
        <w:t>4</w:t>
      </w:r>
      <w:r>
        <w:rPr>
          <w:rFonts w:hint="eastAsia" w:ascii="宋体" w:hAnsi="宋体" w:eastAsia="宋体" w:cs="宋体"/>
          <w:kern w:val="0"/>
          <w:sz w:val="24"/>
          <w:szCs w:val="24"/>
        </w:rPr>
        <w:t>）款规定进行签署、盖章，并按照本章第</w:t>
      </w:r>
      <w:r>
        <w:rPr>
          <w:rFonts w:ascii="宋体" w:hAnsi="宋体" w:eastAsia="宋体" w:cs="Calibri"/>
          <w:kern w:val="0"/>
          <w:sz w:val="24"/>
          <w:szCs w:val="24"/>
        </w:rPr>
        <w:t>10.10</w:t>
      </w:r>
      <w:r>
        <w:rPr>
          <w:rFonts w:hint="eastAsia" w:ascii="宋体" w:hAnsi="宋体" w:eastAsia="宋体" w:cs="宋体"/>
          <w:kern w:val="0"/>
          <w:sz w:val="24"/>
          <w:szCs w:val="24"/>
        </w:rPr>
        <w:t>条规定提交，</w:t>
      </w:r>
      <w:r>
        <w:rPr>
          <w:rFonts w:hint="eastAsia" w:ascii="宋体" w:hAnsi="宋体" w:eastAsia="宋体" w:cs="宋体"/>
          <w:b/>
          <w:bCs/>
          <w:kern w:val="0"/>
          <w:sz w:val="24"/>
          <w:szCs w:val="24"/>
        </w:rPr>
        <w:t>否则将被拒收。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※按照上述规定提交的补充、修改内容作为投标文件组成部分。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10.12除招标文件另有规定外，有下列情形之一的，</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电子投标文件未按照招标文件要求签署、盖章</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（2）不符合招标文件中规定的资格要求；</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（3）投标报价超过招标文件中规定的预算金额或最高限价；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（4）电子投标文件含有采购人不能接受的附加条件；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（5）有关法律、法规和规章及招标文件规定的其他无效情形。</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五、开标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11、开标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11.1</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将在招标文件载明的开标时间及地点主持召开开标会，并邀请投标人参加。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11.2开标会的主持人、唱标人、记录人及其他工作人员（若有）均由</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派出，现场监督人员（若有）可由有关方面派出。</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11.3</w:t>
      </w:r>
      <w:r>
        <w:rPr>
          <w:rFonts w:ascii="宋体" w:hAnsi="宋体" w:eastAsia="宋体" w:cs="宋体"/>
          <w:kern w:val="0"/>
          <w:sz w:val="24"/>
          <w:szCs w:val="24"/>
        </w:rPr>
        <w:t>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11.4开标会应遵守下列规定：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w:t>
      </w:r>
      <w:r>
        <w:rPr>
          <w:rFonts w:hint="eastAsia" w:ascii="宋体" w:hAnsi="宋体" w:eastAsia="宋体" w:cs="宋体"/>
          <w:kern w:val="0"/>
          <w:sz w:val="24"/>
          <w:szCs w:val="24"/>
        </w:rPr>
        <w:t>规定时间内使用</w:t>
      </w:r>
      <w:r>
        <w:rPr>
          <w:rFonts w:ascii="宋体" w:hAnsi="宋体" w:eastAsia="宋体" w:cs="宋体"/>
          <w:kern w:val="0"/>
          <w:sz w:val="24"/>
          <w:szCs w:val="24"/>
        </w:rPr>
        <w:t>CA数字证书进行电子投标文件的解密操作，逾期未解密的视为放弃投标。</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唱标结束后，参加现场开标会的投标人代表应对开标记录进行签字确认，通过远程参与开标流程的投标人须在系统远程签章开启后，在系统规定时间内对开标结果进行签章确认</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若投标人未到开标现场参加开标会，也未通过远程参加开标会的，视同认可开标结果。</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※若出现本章第</w:t>
      </w:r>
      <w:r>
        <w:rPr>
          <w:rFonts w:ascii="宋体" w:hAnsi="宋体" w:eastAsia="宋体" w:cs="Calibri"/>
          <w:b/>
          <w:bCs/>
          <w:kern w:val="0"/>
          <w:sz w:val="24"/>
          <w:szCs w:val="24"/>
        </w:rPr>
        <w:t>11.4</w:t>
      </w:r>
      <w:r>
        <w:rPr>
          <w:rFonts w:hint="eastAsia" w:ascii="宋体" w:hAnsi="宋体" w:eastAsia="宋体" w:cs="宋体"/>
          <w:b/>
          <w:bCs/>
          <w:kern w:val="0"/>
          <w:sz w:val="24"/>
          <w:szCs w:val="24"/>
        </w:rPr>
        <w:t>条第（</w:t>
      </w:r>
      <w:r>
        <w:rPr>
          <w:rFonts w:hint="eastAsia" w:ascii="宋体" w:hAnsi="宋体" w:eastAsia="宋体" w:cs="Calibri"/>
          <w:b/>
          <w:bCs/>
          <w:kern w:val="0"/>
          <w:sz w:val="24"/>
          <w:szCs w:val="24"/>
        </w:rPr>
        <w:t>3</w:t>
      </w:r>
      <w:r>
        <w:rPr>
          <w:rFonts w:hint="eastAsia" w:ascii="宋体" w:hAnsi="宋体" w:eastAsia="宋体" w:cs="宋体"/>
          <w:b/>
          <w:bCs/>
          <w:kern w:val="0"/>
          <w:sz w:val="24"/>
          <w:szCs w:val="24"/>
        </w:rPr>
        <w:t>）、（</w:t>
      </w:r>
      <w:r>
        <w:rPr>
          <w:rFonts w:hint="eastAsia" w:ascii="宋体" w:hAnsi="宋体" w:eastAsia="宋体" w:cs="Calibri"/>
          <w:b/>
          <w:bCs/>
          <w:kern w:val="0"/>
          <w:sz w:val="24"/>
          <w:szCs w:val="24"/>
        </w:rPr>
        <w:t>4</w:t>
      </w:r>
      <w:r>
        <w:rPr>
          <w:rFonts w:hint="eastAsia" w:ascii="宋体" w:hAnsi="宋体" w:eastAsia="宋体" w:cs="宋体"/>
          <w:b/>
          <w:bCs/>
          <w:kern w:val="0"/>
          <w:sz w:val="24"/>
          <w:szCs w:val="24"/>
        </w:rPr>
        <w:t>）、（</w:t>
      </w:r>
      <w:r>
        <w:rPr>
          <w:rFonts w:hint="eastAsia" w:ascii="宋体" w:hAnsi="宋体" w:eastAsia="宋体" w:cs="Calibri"/>
          <w:b/>
          <w:bCs/>
          <w:kern w:val="0"/>
          <w:sz w:val="24"/>
          <w:szCs w:val="24"/>
        </w:rPr>
        <w:t>5</w:t>
      </w:r>
      <w:r>
        <w:rPr>
          <w:rFonts w:hint="eastAsia" w:ascii="宋体" w:hAnsi="宋体" w:eastAsia="宋体" w:cs="宋体"/>
          <w:b/>
          <w:bCs/>
          <w:kern w:val="0"/>
          <w:sz w:val="24"/>
          <w:szCs w:val="24"/>
        </w:rPr>
        <w:t>）款规定情形之一</w:t>
      </w:r>
      <w:r>
        <w:rPr>
          <w:rFonts w:hint="eastAsia" w:ascii="宋体" w:hAnsi="宋体" w:eastAsia="宋体" w:cs="宋体"/>
          <w:kern w:val="0"/>
          <w:sz w:val="24"/>
          <w:szCs w:val="24"/>
        </w:rPr>
        <w:t>，</w:t>
      </w:r>
      <w:r>
        <w:rPr>
          <w:rFonts w:hint="eastAsia"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kern w:val="0"/>
          <w:sz w:val="24"/>
          <w:szCs w:val="24"/>
          <w:u w:val="single"/>
        </w:rPr>
        <w:t>厦门方信采购招标有限公司</w:t>
      </w:r>
      <w:r>
        <w:rPr>
          <w:rFonts w:hint="eastAsia" w:ascii="宋体" w:hAnsi="宋体" w:eastAsia="宋体" w:cs="宋体"/>
          <w:b/>
          <w:bCs/>
          <w:kern w:val="0"/>
          <w:sz w:val="24"/>
          <w:szCs w:val="24"/>
        </w:rPr>
        <w:t>提出任何疑义或要求（包括质疑）。</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11.5投标截止时间后，参加投标的投标人不足三家的，不进行开标。同时，本次采购活动结束，</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将依法组织后续采购活动（包括但不限于：重新招标、采用其他方式采购等）。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11.6投标截止时间后撤销投标的处理</w:t>
      </w:r>
    </w:p>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投标截止时间后，投标人在投标有效期内撤销投标的，其撤销投标的行为无效。</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六、中标与政府采购合同</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12、中标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12.1本项目推荐的中标候选人家数：详见招标文件第二章。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12.2本项目中标人的确定：详见招标文件第二章。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12.3中标公告</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（1）中标人确定之日起</w:t>
      </w:r>
      <w:r>
        <w:rPr>
          <w:rFonts w:ascii="宋体" w:hAnsi="宋体" w:eastAsia="宋体" w:cs="Calibri"/>
          <w:kern w:val="0"/>
          <w:sz w:val="24"/>
          <w:szCs w:val="24"/>
        </w:rPr>
        <w:t>2</w:t>
      </w:r>
      <w:r>
        <w:rPr>
          <w:rFonts w:hint="eastAsia" w:ascii="宋体" w:hAnsi="宋体" w:eastAsia="宋体" w:cs="宋体"/>
          <w:kern w:val="0"/>
          <w:sz w:val="24"/>
          <w:szCs w:val="24"/>
        </w:rPr>
        <w:t>个工作日内，</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将在招标文件载明的指定媒体以中标公告的形式发布中标结果。</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（2）中标公告的公告期限为</w:t>
      </w:r>
      <w:r>
        <w:rPr>
          <w:rFonts w:ascii="宋体" w:hAnsi="宋体" w:eastAsia="宋体" w:cs="Calibri"/>
          <w:kern w:val="0"/>
          <w:sz w:val="24"/>
          <w:szCs w:val="24"/>
        </w:rPr>
        <w:t>1</w:t>
      </w:r>
      <w:r>
        <w:rPr>
          <w:rFonts w:hint="eastAsia" w:ascii="宋体" w:hAnsi="宋体" w:eastAsia="宋体" w:cs="宋体"/>
          <w:kern w:val="0"/>
          <w:sz w:val="24"/>
          <w:szCs w:val="24"/>
        </w:rPr>
        <w:t>个工作日。</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12.4中标通知书</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（1）中标公告发布的同时，</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将向中标人发出中标通知书。</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（2）中标通知书发出后，采购人不得违法改变中标结果，中标人无正当理由不得放弃中标。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13、政府采购合同</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13.2签订时限：详见须知前附表</w:t>
      </w:r>
      <w:r>
        <w:rPr>
          <w:rFonts w:ascii="宋体" w:hAnsi="宋体" w:eastAsia="宋体" w:cs="宋体"/>
          <w:kern w:val="0"/>
          <w:sz w:val="24"/>
          <w:szCs w:val="24"/>
        </w:rPr>
        <w:t>1的13.2</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13.3政府采购合同的履行、违约责任和解决争议的方法等适用民法典。</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13.4采购人与中标人应根据政府采购合同的约定依法履行合同义务。</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13.5政府采购合同履行过程中，采购人若需追加与合同标的相同的货物或服务，则追加采购金额不得超过原合同采购金额的</w:t>
      </w:r>
      <w:r>
        <w:rPr>
          <w:rFonts w:ascii="宋体" w:hAnsi="宋体" w:eastAsia="宋体" w:cs="Calibri"/>
          <w:kern w:val="0"/>
          <w:sz w:val="24"/>
          <w:szCs w:val="24"/>
        </w:rPr>
        <w:t>10%</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七、询问、质疑与投诉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14、询问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14.1潜在投标人或投标人对本次采购活动的有关事项若有疑问，可向厦门方信采购招标有限公司提出询问，厦门方信采购招标有限公司将按照政府采购法及实施条例的有关规定进行答复。</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15、质疑</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（2）质疑人应按照招标文件第二章规定方式提交质疑函。</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（3）质疑函应包括下列主要内容：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①质疑人的基本信息，至少包括：全称、地址、邮政编码等；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②所质疑项目的基本信息，至少包括：项目编号、项目名称等；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③所质疑的具体事项（以下简称：“质疑事项”）；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针对质疑事项提出的明确请求，前述明确请求指质疑人提出质疑的目的以及希望厦门方信采购招标有限公司对其质疑作出的处理结果，如：暂停招标投标活动、修改招标文件、停止或纠正违法违规行为、中标结果无效、废标、重新招标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⑤针对质疑事项导致质疑人自身权益受到损害的必要证明材料，至少包括：</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a.质疑人代表的身份证明材料：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a2若本项目接受自然人投标且质疑人为自然人的，提供本人的身份证复印件。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b.其他证明材料（即事实依据和必要的法律依据）包括但不限于下列材料：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b1所质疑的具体事项是与自已有利害关系的证明材料；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b3依法应终止采购程序的证明材料；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b4应重新采购的证明材料；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b5采购文件、采购过程或中标、成交结果损害自已合法权益的证明材料等；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eastAsia="宋体" w:cs="宋体"/>
          <w:b/>
          <w:bCs/>
          <w:kern w:val="0"/>
          <w:sz w:val="24"/>
          <w:szCs w:val="24"/>
        </w:rPr>
        <w:t>视为无效</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⑥质疑人代表及其联系方法的信息，至少包括：姓名、手机、电子信箱、邮寄地址等。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⑦提出质疑的日期。</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15.2对不符合本章第</w:t>
      </w:r>
      <w:r>
        <w:rPr>
          <w:rFonts w:ascii="宋体" w:hAnsi="宋体" w:eastAsia="宋体" w:cs="Calibri"/>
          <w:kern w:val="0"/>
          <w:sz w:val="24"/>
          <w:szCs w:val="24"/>
        </w:rPr>
        <w:t>15.1</w:t>
      </w:r>
      <w:r>
        <w:rPr>
          <w:rFonts w:hint="eastAsia" w:ascii="宋体" w:hAnsi="宋体" w:eastAsia="宋体" w:cs="宋体"/>
          <w:kern w:val="0"/>
          <w:sz w:val="24"/>
          <w:szCs w:val="24"/>
        </w:rPr>
        <w:t>条规定的质疑，将按照下列规定进行处理：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（1）不符合其中第（</w:t>
      </w:r>
      <w:r>
        <w:rPr>
          <w:rFonts w:ascii="宋体" w:hAnsi="宋体" w:eastAsia="宋体" w:cs="Calibri"/>
          <w:kern w:val="0"/>
          <w:sz w:val="24"/>
          <w:szCs w:val="24"/>
        </w:rPr>
        <w:t>1</w:t>
      </w:r>
      <w:r>
        <w:rPr>
          <w:rFonts w:hint="eastAsia" w:ascii="宋体" w:hAnsi="宋体" w:eastAsia="宋体" w:cs="宋体"/>
          <w:kern w:val="0"/>
          <w:sz w:val="24"/>
          <w:szCs w:val="24"/>
        </w:rPr>
        <w:t>）、（</w:t>
      </w:r>
      <w:r>
        <w:rPr>
          <w:rFonts w:ascii="宋体" w:hAnsi="宋体" w:eastAsia="宋体" w:cs="Calibri"/>
          <w:kern w:val="0"/>
          <w:sz w:val="24"/>
          <w:szCs w:val="24"/>
        </w:rPr>
        <w:t>2</w:t>
      </w:r>
      <w:r>
        <w:rPr>
          <w:rFonts w:hint="eastAsia" w:ascii="宋体" w:hAnsi="宋体" w:eastAsia="宋体" w:cs="宋体"/>
          <w:kern w:val="0"/>
          <w:sz w:val="24"/>
          <w:szCs w:val="24"/>
        </w:rPr>
        <w:t>）条规定的，书面告知质疑人不予受理及其理由。</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（2）不符合其中第（</w:t>
      </w:r>
      <w:r>
        <w:rPr>
          <w:rFonts w:ascii="宋体" w:hAnsi="宋体" w:eastAsia="宋体" w:cs="Calibri"/>
          <w:kern w:val="0"/>
          <w:sz w:val="24"/>
          <w:szCs w:val="24"/>
        </w:rPr>
        <w:t>3</w:t>
      </w:r>
      <w:r>
        <w:rPr>
          <w:rFonts w:hint="eastAsia" w:ascii="宋体" w:hAnsi="宋体" w:eastAsia="宋体" w:cs="宋体"/>
          <w:kern w:val="0"/>
          <w:sz w:val="24"/>
          <w:szCs w:val="24"/>
        </w:rPr>
        <w:t>）条规定的，书面告知质疑人修改、补充后在规定时限内重新提交质疑函。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15.3对符合本章第</w:t>
      </w:r>
      <w:r>
        <w:rPr>
          <w:rFonts w:ascii="宋体" w:hAnsi="宋体" w:eastAsia="宋体" w:cs="Calibri"/>
          <w:kern w:val="0"/>
          <w:sz w:val="24"/>
          <w:szCs w:val="24"/>
        </w:rPr>
        <w:t>15.1</w:t>
      </w:r>
      <w:r>
        <w:rPr>
          <w:rFonts w:hint="eastAsia" w:ascii="宋体" w:hAnsi="宋体" w:eastAsia="宋体" w:cs="宋体"/>
          <w:kern w:val="0"/>
          <w:sz w:val="24"/>
          <w:szCs w:val="24"/>
        </w:rPr>
        <w:t>条规定的质疑，将按照政府采购法及实施条例、政府采购质疑和投诉办法的有关规定进行答复。</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15.4招标文件的质疑：详见招标文件第二章。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16、投诉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16.1若对质疑答复不满意或质疑答复未在答复期限内作出，质疑人可在答复期限届满之日起</w:t>
      </w:r>
      <w:r>
        <w:rPr>
          <w:rFonts w:ascii="宋体" w:hAnsi="宋体" w:eastAsia="宋体" w:cs="Calibri"/>
          <w:kern w:val="0"/>
          <w:sz w:val="24"/>
          <w:szCs w:val="24"/>
        </w:rPr>
        <w:t>15</w:t>
      </w:r>
      <w:r>
        <w:rPr>
          <w:rFonts w:hint="eastAsia" w:ascii="宋体" w:hAnsi="宋体" w:eastAsia="宋体" w:cs="宋体"/>
          <w:kern w:val="0"/>
          <w:sz w:val="24"/>
          <w:szCs w:val="24"/>
        </w:rPr>
        <w:t>个工作日内按照政府采购质疑和投诉办法的有关规定向招标文件第二章载明的本项目监督管理部门提起投诉。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16.2投诉应有明确的请求和必要的证明材料，投诉的事项不得超出已质疑事项的范围。</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八、政府采购政策</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17.1进口产品指通过中国海关报关验放进入中国境内且产自关境外的产品，其中：</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（4）招标文件列明不允许或未列明允许进口产品参加投标的，均视为拒绝进口产品参加投标。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w:t>
      </w:r>
      <w:r>
        <w:rPr>
          <w:rFonts w:ascii="宋体" w:hAnsi="宋体" w:eastAsia="宋体" w:cs="宋体"/>
          <w:kern w:val="0"/>
          <w:sz w:val="24"/>
          <w:szCs w:val="24"/>
        </w:rPr>
        <w:t xml:space="preserve"> 采购人及其委托的采购代理机构应当依据国家确定的认证机构出具的、处于有效期之内的节能产品、环境标志产品认证证书， 对获得证书的产品实施政府优先采购或强制采购。</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hint="eastAsia" w:ascii="宋体" w:hAnsi="宋体" w:eastAsia="宋体" w:cs="宋体"/>
          <w:b/>
          <w:bCs/>
          <w:kern w:val="0"/>
          <w:sz w:val="24"/>
          <w:szCs w:val="24"/>
        </w:rPr>
        <w:t>“残疾人福利性单位”</w:t>
      </w:r>
      <w:r>
        <w:rPr>
          <w:rFonts w:hint="eastAsia" w:ascii="宋体" w:hAnsi="宋体" w:eastAsia="宋体" w:cs="宋体"/>
          <w:kern w:val="0"/>
          <w:sz w:val="24"/>
          <w:szCs w:val="24"/>
        </w:rPr>
        <w:t>）亦可享受前述扶持政策。其中：</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（1）中小企业指符合下列条件的中型、小型、微型企业：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①符合《工业和信息化部、国家统计局、国家发展和改革委员会、财政部关于印发中小企业划型标准规定的通知》（工信部联企业</w:t>
      </w:r>
      <w:r>
        <w:rPr>
          <w:rFonts w:ascii="宋体" w:hAnsi="宋体" w:eastAsia="宋体" w:cs="Calibri"/>
          <w:kern w:val="0"/>
          <w:sz w:val="24"/>
          <w:szCs w:val="24"/>
        </w:rPr>
        <w:t>[2011]300</w:t>
      </w:r>
      <w:r>
        <w:rPr>
          <w:rFonts w:hint="eastAsia" w:ascii="宋体" w:hAnsi="宋体" w:eastAsia="宋体" w:cs="宋体"/>
          <w:kern w:val="0"/>
          <w:sz w:val="24"/>
          <w:szCs w:val="24"/>
        </w:rPr>
        <w:t>号）规定的划分标准，但与大企业的负责人为同一人，或者与大企业存在直接控股、管理关系的除外；</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②符合中小企业划分标准的个体工商户，在政府采购活动中视同中小企业。</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（2）在政府采购活动中，供应商提供的货物、工程或者服务符合下列情形的，享受本办法规定的中小企业扶持政策：</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①在货物采购项目中，货物由中小企业制造，即货物由中小企业生产且使用该中小企业商号或者注册商标；</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②在工程采购项目中，工程由中小企业承建，即工程施工单位为中小企业；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③在服务采购项目中，服务由中小企业承接，即提供服务的人员为中小企业依照《中华人民共和国劳动合同法》订立劳动合同的从业人员。</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在货物采购项目中，供应商提供的货物既有中小企业制造货物，也有大型企业制造货物的，不享受本办法规定的中小企业扶持政策。</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投标人应当按照招标文件明确的采购标的对应行业的划分标准出具中小企业声明函。</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①监狱企业参加采购活动时，应提供由省级以上监狱管理局、戒毒管理局（含新疆生产建设兵团）出具的属于监狱企业的证明文件。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②监狱企业视同小型、微型企业。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（5）残疾人福利性单位指同时符合下列条件的单位：</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①安置的残疾人占本单位在职职工人数的比例不低于</w:t>
      </w:r>
      <w:r>
        <w:rPr>
          <w:rFonts w:ascii="宋体" w:hAnsi="宋体" w:eastAsia="宋体" w:cs="Calibri"/>
          <w:kern w:val="0"/>
          <w:sz w:val="24"/>
          <w:szCs w:val="24"/>
        </w:rPr>
        <w:t>25%</w:t>
      </w:r>
      <w:r>
        <w:rPr>
          <w:rFonts w:hint="eastAsia" w:ascii="宋体" w:hAnsi="宋体" w:eastAsia="宋体" w:cs="宋体"/>
          <w:kern w:val="0"/>
          <w:sz w:val="24"/>
          <w:szCs w:val="24"/>
        </w:rPr>
        <w:t>（含</w:t>
      </w:r>
      <w:r>
        <w:rPr>
          <w:rFonts w:ascii="宋体" w:hAnsi="宋体" w:eastAsia="宋体" w:cs="Calibri"/>
          <w:kern w:val="0"/>
          <w:sz w:val="24"/>
          <w:szCs w:val="24"/>
        </w:rPr>
        <w:t>25%</w:t>
      </w:r>
      <w:r>
        <w:rPr>
          <w:rFonts w:hint="eastAsia" w:ascii="宋体" w:hAnsi="宋体" w:eastAsia="宋体" w:cs="宋体"/>
          <w:kern w:val="0"/>
          <w:sz w:val="24"/>
          <w:szCs w:val="24"/>
        </w:rPr>
        <w:t>），并且安置的残疾人人数不少于</w:t>
      </w:r>
      <w:r>
        <w:rPr>
          <w:rFonts w:ascii="宋体" w:hAnsi="宋体" w:eastAsia="宋体" w:cs="Calibri"/>
          <w:kern w:val="0"/>
          <w:sz w:val="24"/>
          <w:szCs w:val="24"/>
        </w:rPr>
        <w:t>10</w:t>
      </w:r>
      <w:r>
        <w:rPr>
          <w:rFonts w:hint="eastAsia" w:ascii="宋体" w:hAnsi="宋体" w:eastAsia="宋体" w:cs="宋体"/>
          <w:kern w:val="0"/>
          <w:sz w:val="24"/>
          <w:szCs w:val="24"/>
        </w:rPr>
        <w:t>人（含</w:t>
      </w:r>
      <w:r>
        <w:rPr>
          <w:rFonts w:ascii="宋体" w:hAnsi="宋体" w:eastAsia="宋体" w:cs="Calibri"/>
          <w:kern w:val="0"/>
          <w:sz w:val="24"/>
          <w:szCs w:val="24"/>
        </w:rPr>
        <w:t>10</w:t>
      </w:r>
      <w:r>
        <w:rPr>
          <w:rFonts w:hint="eastAsia" w:ascii="宋体" w:hAnsi="宋体" w:eastAsia="宋体" w:cs="宋体"/>
          <w:kern w:val="0"/>
          <w:sz w:val="24"/>
          <w:szCs w:val="24"/>
        </w:rPr>
        <w:t>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②依法与安置的每位残疾人签订了一年以上（含一年）的劳动合同或服务协议；</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③为安置的每位残疾人按月足额缴纳了基本养老保险、基本医疗保险、失业保险、工伤保险和生育保险等社会保险费；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④通过银行等金融机构向安置的每位残疾人，按月支付了不低于单位所在区县适用的经省级人民政府批准的月最低工资标准的工资；</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⑤提供本单位制造的货物、承担的工程或服务，或提供其他残疾人福利性单位制造的货物（不包括使用非残疾人福利性单位注册商标的货物）。</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前款所称残疾人指法定劳动年龄内，持有《中华人民共和国残疾人证》或《中华人民共和国残疾军人证（1至</w:t>
      </w:r>
      <w:r>
        <w:rPr>
          <w:rFonts w:ascii="宋体" w:hAnsi="宋体" w:eastAsia="宋体" w:cs="Calibri"/>
          <w:kern w:val="0"/>
          <w:sz w:val="24"/>
          <w:szCs w:val="24"/>
        </w:rPr>
        <w:t>8</w:t>
      </w:r>
      <w:r>
        <w:rPr>
          <w:rFonts w:hint="eastAsia"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17.5信用记录指由财政部确定的有关网站提供的相关主体信用信息。信用记录的查询及使用应符合财政部文件（财库</w:t>
      </w:r>
      <w:r>
        <w:rPr>
          <w:rFonts w:ascii="宋体" w:hAnsi="宋体" w:eastAsia="宋体" w:cs="Calibri"/>
          <w:kern w:val="0"/>
          <w:sz w:val="24"/>
          <w:szCs w:val="24"/>
        </w:rPr>
        <w:t>[2016]125</w:t>
      </w:r>
      <w:r>
        <w:rPr>
          <w:rFonts w:hint="eastAsia" w:ascii="宋体" w:hAnsi="宋体" w:eastAsia="宋体" w:cs="宋体"/>
          <w:kern w:val="0"/>
          <w:sz w:val="24"/>
          <w:szCs w:val="24"/>
        </w:rPr>
        <w:t>号）规定。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17.6为落实政府采购政策需满足的要求：详见招标文件第一章。</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九、本项目的有关信息</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18.1指定媒体：详见招标文件第二章。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18.2本项目的潜在投标人或投标人应随时关注指定媒体，否则产生不利后果由其自行承担。</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十、其他事项</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19、其他事项：</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19.2其他：详见招标文件第二章。</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第四章</w:t>
      </w:r>
      <w:r>
        <w:rPr>
          <w:rFonts w:ascii="宋体" w:hAnsi="宋体" w:eastAsia="宋体" w:cs="宋体"/>
          <w:b/>
          <w:bCs/>
          <w:kern w:val="0"/>
          <w:sz w:val="32"/>
          <w:szCs w:val="32"/>
        </w:rPr>
        <w:t xml:space="preserve"> </w:t>
      </w:r>
      <w:r>
        <w:rPr>
          <w:rFonts w:hint="eastAsia" w:ascii="宋体" w:hAnsi="宋体" w:eastAsia="宋体" w:cs="宋体"/>
          <w:b/>
          <w:bCs/>
          <w:kern w:val="0"/>
          <w:sz w:val="32"/>
          <w:szCs w:val="32"/>
        </w:rPr>
        <w:t>资格审查与评标</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一、资格审查</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1、开标结束后，由</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负责资格审查小组的组建及资格审查工作的组织。</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1.1资格审查小组由</w:t>
      </w:r>
      <w:r>
        <w:rPr>
          <w:rFonts w:ascii="宋体" w:hAnsi="宋体" w:eastAsia="宋体" w:cs="Calibri"/>
          <w:kern w:val="0"/>
          <w:sz w:val="24"/>
          <w:szCs w:val="24"/>
        </w:rPr>
        <w:t>3</w:t>
      </w:r>
      <w:r>
        <w:rPr>
          <w:rFonts w:hint="eastAsia" w:ascii="宋体" w:hAnsi="宋体" w:eastAsia="宋体" w:cs="宋体"/>
          <w:kern w:val="0"/>
          <w:sz w:val="24"/>
          <w:szCs w:val="24"/>
        </w:rPr>
        <w:t>人组成，并负责具体审查事务，其中：由采购人派出的采购人代表至少</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人，由</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派出的工作人员至少</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人，其余</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人可为采购人代表或</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的工作人员。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1.2资格审查的依据是招标文件和投标文件。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1.3资格审查的范围及内容：投标文件（资格及资信证明部分），具体如下：</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（1）“投标函”；</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（2）“投标人的资格及资信证明文件”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①一般资格证明文件：</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采购包1：</w:t>
      </w:r>
    </w:p>
    <w:tbl>
      <w:tblPr>
        <w:tblStyle w:val="19"/>
        <w:tblW w:w="91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2694"/>
        <w:gridCol w:w="53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序号</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单位授权书</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①投标人（自然人除外）：若投标人代表为单位授权的委托代理人，应提供本授权书；若投标人代表为单位负责人，应在此项下提交其身份证正反面复印件，可不提供本授权书。</w:t>
            </w:r>
            <w:r>
              <w:rPr>
                <w:rFonts w:ascii="宋体" w:hAnsi="宋体" w:eastAsia="宋体" w:cs="宋体"/>
                <w:kern w:val="0"/>
                <w:sz w:val="24"/>
                <w:szCs w:val="24"/>
              </w:rPr>
              <w:t xml:space="preserve"> ②投标人为自然人的，可不填写本授权书。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提供财务状况报告（财务报告、或资信证明）</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①投标人提供的财务报告复印件（成立年限按照投标截止时间推算）应符合下列规定：</w:t>
            </w:r>
            <w:r>
              <w:rPr>
                <w:rFonts w:ascii="宋体" w:hAnsi="宋体" w:eastAsia="宋体" w:cs="宋体"/>
                <w:kern w:val="0"/>
                <w:sz w:val="24"/>
                <w:szCs w:val="24"/>
              </w:rPr>
              <w:t xml:space="preserve"> a.成立年限满1年及以上的投标人，提供经审计的上一年度的年度财务报告。 b.成立年限满半年但不足1年的投标人，提供该半年度中任一季度的 季度财务报告或该半年度的半年度财务报告。 c.无法按照以上a、b项规定提供财务报告复印件的投标人（包括但不限于</w:t>
            </w:r>
            <w:r>
              <w:rPr>
                <w:rFonts w:hint="eastAsia" w:ascii="宋体" w:hAnsi="宋体" w:eastAsia="宋体" w:cs="宋体"/>
                <w:kern w:val="0"/>
                <w:sz w:val="24"/>
                <w:szCs w:val="24"/>
              </w:rPr>
              <w:t>：成立年限满</w:t>
            </w:r>
            <w:r>
              <w:rPr>
                <w:rFonts w:ascii="宋体" w:hAnsi="宋体" w:eastAsia="宋体" w:cs="宋体"/>
                <w:kern w:val="0"/>
                <w:sz w:val="24"/>
                <w:szCs w:val="24"/>
              </w:rPr>
              <w:t>1年及以上的投标人、成立年限满半年但不足1 年的投标人、成立年限不足半年的投标人），应选择提供资</w:t>
            </w:r>
            <w:r>
              <w:rPr>
                <w:rFonts w:hint="eastAsia" w:ascii="宋体" w:hAnsi="宋体" w:eastAsia="宋体" w:cs="宋体"/>
                <w:kern w:val="0"/>
                <w:sz w:val="24"/>
                <w:szCs w:val="24"/>
              </w:rPr>
              <w:t>信证明复印件。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①投标人提供的税收缴纳凭据复印件应符合下列规定：</w:t>
            </w:r>
            <w:r>
              <w:rPr>
                <w:rFonts w:ascii="宋体" w:hAnsi="宋体" w:eastAsia="宋体" w:cs="宋体"/>
                <w:kern w:val="0"/>
                <w:sz w:val="24"/>
                <w:szCs w:val="24"/>
              </w:rPr>
              <w:t xml:space="preserve">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b.投标截止时间的当月成立的投标人，视同满足本项资格条件要求。c.若为依法免税范围的投标人，提供依法免税证明材料的，</w:t>
            </w:r>
            <w:r>
              <w:rPr>
                <w:rFonts w:hint="eastAsia" w:ascii="宋体" w:hAnsi="宋体" w:eastAsia="宋体" w:cs="宋体"/>
                <w:kern w:val="0"/>
                <w:sz w:val="24"/>
                <w:szCs w:val="24"/>
              </w:rPr>
              <w:t>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①投标人提供的社会保障资金缴纳凭据复印件应符合下列规定：</w:t>
            </w:r>
            <w:r>
              <w:rPr>
                <w:rFonts w:ascii="宋体" w:hAnsi="宋体" w:eastAsia="宋体" w:cs="宋体"/>
                <w:kern w:val="0"/>
                <w:sz w:val="24"/>
                <w:szCs w:val="24"/>
              </w:rPr>
              <w:t xml:space="preserve">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①招标文件未要求投标人提供“具备履行合同所必需的设备和专业技术能力专项证明材料”的，投标人应提供本声明</w:t>
            </w:r>
            <w:r>
              <w:rPr>
                <w:rFonts w:ascii="宋体" w:hAnsi="宋体" w:eastAsia="宋体" w:cs="宋体"/>
                <w:kern w:val="0"/>
                <w:sz w:val="24"/>
                <w:szCs w:val="24"/>
              </w:rPr>
              <w:t xml:space="preserve"> 函。 ②招标文件要求投标人提供“具备履行合同所必需的设备和专业技术能力专项证明材料”的，投标人可不提供本声</w:t>
            </w:r>
            <w:r>
              <w:rPr>
                <w:rFonts w:hint="eastAsia" w:ascii="宋体" w:hAnsi="宋体" w:eastAsia="宋体" w:cs="宋体"/>
                <w:kern w:val="0"/>
                <w:sz w:val="24"/>
                <w:szCs w:val="24"/>
              </w:rPr>
              <w:t>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参加采购活动前三年内在经营活动中没有重大违法记录的声明</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①重大违法记录：指投标人因违法经营受到刑事处罚或责令停产停业、吊销许可证或执照、较大数额罚款等行政处罚。根据财库〔</w:t>
            </w:r>
            <w:r>
              <w:rPr>
                <w:rFonts w:ascii="宋体" w:hAnsi="宋体" w:eastAsia="宋体" w:cs="宋体"/>
                <w:kern w:val="0"/>
                <w:sz w:val="24"/>
                <w:szCs w:val="24"/>
              </w:rPr>
              <w:t>2022〕3号文件的规定，“较大数额罚款”认定为200万元以上的罚款，法律、行政法规以及国务院有关部门明确规定相关领域“较大数额罚款”标准高于200万元的</w:t>
            </w:r>
            <w:r>
              <w:rPr>
                <w:rFonts w:hint="eastAsia" w:ascii="宋体" w:hAnsi="宋体" w:eastAsia="宋体" w:cs="宋体"/>
                <w:kern w:val="0"/>
                <w:sz w:val="24"/>
                <w:szCs w:val="24"/>
              </w:rPr>
              <w:t>，从其规定。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①信用记录查询的截止时点：信用记录查询的截止时点为本项目投标截止当日。</w:t>
            </w:r>
            <w:r>
              <w:rPr>
                <w:rFonts w:ascii="宋体" w:hAnsi="宋体" w:eastAsia="宋体" w:cs="宋体"/>
                <w:kern w:val="0"/>
                <w:sz w:val="24"/>
                <w:szCs w:val="24"/>
              </w:rPr>
              <w:t xml:space="preserve"> ②信用记录查询渠道：信用中国（ www.creditchina.gov.cn）、中国政府采购网（www.ccg 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w:t>
            </w:r>
            <w:r>
              <w:rPr>
                <w:rFonts w:hint="eastAsia" w:ascii="宋体" w:hAnsi="宋体" w:eastAsia="宋体" w:cs="宋体"/>
                <w:kern w:val="0"/>
                <w:sz w:val="24"/>
                <w:szCs w:val="24"/>
              </w:rPr>
              <w:t>限未满的，其资格审查不合格。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中小企业声明函（以资格条件落实中小企业扶持政策时适用 ）</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①投标人应认真对照工信部联企业</w:t>
            </w:r>
            <w:r>
              <w:rPr>
                <w:rFonts w:ascii="宋体" w:hAnsi="宋体" w:eastAsia="宋体" w:cs="宋体"/>
                <w:kern w:val="0"/>
                <w:sz w:val="24"/>
                <w:szCs w:val="24"/>
              </w:rPr>
              <w:t>[2011]300号《工业和信息化部、国家统计局、国家发展和改革委员会、财政部关于印发中小企业划型标准规定的通知》规定的划分标准， 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w:t>
            </w:r>
            <w:r>
              <w:rPr>
                <w:rFonts w:hint="eastAsia" w:ascii="宋体" w:hAnsi="宋体" w:eastAsia="宋体" w:cs="宋体"/>
                <w:kern w:val="0"/>
                <w:sz w:val="24"/>
                <w:szCs w:val="24"/>
              </w:rPr>
              <w:t>业。</w:t>
            </w:r>
            <w:r>
              <w:rPr>
                <w:rFonts w:ascii="宋体" w:hAnsi="宋体" w:eastAsia="宋体" w:cs="宋体"/>
                <w:kern w:val="0"/>
                <w:sz w:val="24"/>
                <w:szCs w:val="24"/>
              </w:rPr>
              <w:t xml:space="preserve"> ③投标人为残疾人福利性单位的</w:t>
            </w:r>
            <w:r>
              <w:rPr>
                <w:rFonts w:hint="eastAsia" w:ascii="宋体" w:hAnsi="宋体" w:eastAsia="宋体" w:cs="宋体"/>
                <w:kern w:val="0"/>
                <w:sz w:val="24"/>
                <w:szCs w:val="24"/>
              </w:rPr>
              <w:t>，可不填写本声明函，根据其提供的《残疾人福利性单位声明函》进行认定，残疾人福利性单位视同小型、微型企业。④以联合体形式落实中小企业预留份额时，还需提供《联合体协议》。</w:t>
            </w:r>
            <w:r>
              <w:rPr>
                <w:rFonts w:ascii="宋体" w:hAnsi="宋体" w:eastAsia="宋体" w:cs="宋体"/>
                <w:kern w:val="0"/>
                <w:sz w:val="24"/>
                <w:szCs w:val="24"/>
              </w:rPr>
              <w:t xml:space="preserve">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①招标文件接受联合体投标且投标人为联合体的，投标人应提供本协议；否则无须提供。</w:t>
            </w:r>
            <w:r>
              <w:rPr>
                <w:rFonts w:ascii="宋体" w:hAnsi="宋体" w:eastAsia="宋体" w:cs="宋体"/>
                <w:kern w:val="0"/>
                <w:sz w:val="24"/>
                <w:szCs w:val="24"/>
              </w:rPr>
              <w:t xml:space="preserve"> ②本协议由委托代理人签字或盖章的，应按照招标文件第七章载明的格式提供“单位</w:t>
            </w:r>
            <w:r>
              <w:rPr>
                <w:rFonts w:hint="eastAsia" w:ascii="宋体" w:hAnsi="宋体" w:eastAsia="宋体" w:cs="宋体"/>
                <w:kern w:val="0"/>
                <w:sz w:val="24"/>
                <w:szCs w:val="24"/>
              </w:rPr>
              <w:t>授权书”。</w:t>
            </w:r>
          </w:p>
        </w:tc>
      </w:tr>
    </w:tbl>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采购包2：</w:t>
      </w:r>
    </w:p>
    <w:tbl>
      <w:tblPr>
        <w:tblStyle w:val="19"/>
        <w:tblW w:w="91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2694"/>
        <w:gridCol w:w="53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序号</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单位授权书</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①投标人（自然人除外）：若投标人代表为单位授权的委托代理人，应提供本授权书；若投标人代表为单位负责人，应在此项下提交其身份证正反面复印件，可不提供本授权书。</w:t>
            </w:r>
            <w:r>
              <w:rPr>
                <w:rFonts w:ascii="宋体" w:hAnsi="宋体" w:eastAsia="宋体" w:cs="宋体"/>
                <w:kern w:val="0"/>
                <w:sz w:val="24"/>
                <w:szCs w:val="24"/>
              </w:rPr>
              <w:t xml:space="preserve"> ②投标人为自然人的，可不填写本授权书。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提供财务状况报告（财务报告、或资信证明）</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①投标人提供的财务报告复印件（成立年限按照投标截止时间推算）应符合下列规定：</w:t>
            </w:r>
            <w:r>
              <w:rPr>
                <w:rFonts w:ascii="宋体" w:hAnsi="宋体" w:eastAsia="宋体" w:cs="宋体"/>
                <w:kern w:val="0"/>
                <w:sz w:val="24"/>
                <w:szCs w:val="24"/>
              </w:rPr>
              <w:t xml:space="preserve"> a.成立年限满1年及以上的投标人，提供经审计的上一年度的年度财务报告。 b.成立年限满半年但不足1年的投标人，提供该半年度中任一季度的 季度财务报告或该半年度的半年度财务报告。 c.无法按照以上a、b项规定提供财务报告复印件的投标人（包括但不限于</w:t>
            </w:r>
            <w:r>
              <w:rPr>
                <w:rFonts w:hint="eastAsia" w:ascii="宋体" w:hAnsi="宋体" w:eastAsia="宋体" w:cs="宋体"/>
                <w:kern w:val="0"/>
                <w:sz w:val="24"/>
                <w:szCs w:val="24"/>
              </w:rPr>
              <w:t>：成立年限满</w:t>
            </w:r>
            <w:r>
              <w:rPr>
                <w:rFonts w:ascii="宋体" w:hAnsi="宋体" w:eastAsia="宋体" w:cs="宋体"/>
                <w:kern w:val="0"/>
                <w:sz w:val="24"/>
                <w:szCs w:val="24"/>
              </w:rPr>
              <w:t>1年及以上的投标人、成立年限满半年但不足1 年的投标人、成立年限不足半年的投标人），应选择提供资</w:t>
            </w:r>
            <w:r>
              <w:rPr>
                <w:rFonts w:hint="eastAsia" w:ascii="宋体" w:hAnsi="宋体" w:eastAsia="宋体" w:cs="宋体"/>
                <w:kern w:val="0"/>
                <w:sz w:val="24"/>
                <w:szCs w:val="24"/>
              </w:rPr>
              <w:t>信证明复印件。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①投标人提供的税收缴纳凭据复印件应符合下列规定：</w:t>
            </w:r>
            <w:r>
              <w:rPr>
                <w:rFonts w:ascii="宋体" w:hAnsi="宋体" w:eastAsia="宋体" w:cs="宋体"/>
                <w:kern w:val="0"/>
                <w:sz w:val="24"/>
                <w:szCs w:val="24"/>
              </w:rPr>
              <w:t xml:space="preserve">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b.投标截止时间的当月成立的投标人，视同满足本项资格条件要求。c.若为依法免税范围的投标人，提供依法免税证明材料的，</w:t>
            </w:r>
            <w:r>
              <w:rPr>
                <w:rFonts w:hint="eastAsia" w:ascii="宋体" w:hAnsi="宋体" w:eastAsia="宋体" w:cs="宋体"/>
                <w:kern w:val="0"/>
                <w:sz w:val="24"/>
                <w:szCs w:val="24"/>
              </w:rPr>
              <w:t>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①投标人提供的社会保障资金缴纳凭据复印件应符合下列规定：</w:t>
            </w:r>
            <w:r>
              <w:rPr>
                <w:rFonts w:ascii="宋体" w:hAnsi="宋体" w:eastAsia="宋体" w:cs="宋体"/>
                <w:kern w:val="0"/>
                <w:sz w:val="24"/>
                <w:szCs w:val="24"/>
              </w:rPr>
              <w:t xml:space="preserve">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①招标文件未要求投标人提供“具备履行合同所必需的设备和专业技术能力专项证明材料”的，投标人应提供本声明</w:t>
            </w:r>
            <w:r>
              <w:rPr>
                <w:rFonts w:ascii="宋体" w:hAnsi="宋体" w:eastAsia="宋体" w:cs="宋体"/>
                <w:kern w:val="0"/>
                <w:sz w:val="24"/>
                <w:szCs w:val="24"/>
              </w:rPr>
              <w:t xml:space="preserve"> 函。 ②招标文件要求投标人提供“具备履行合同所必需的设备和专业技术能力专项证明材料”的，投标人可不提供本声</w:t>
            </w:r>
            <w:r>
              <w:rPr>
                <w:rFonts w:hint="eastAsia" w:ascii="宋体" w:hAnsi="宋体" w:eastAsia="宋体" w:cs="宋体"/>
                <w:kern w:val="0"/>
                <w:sz w:val="24"/>
                <w:szCs w:val="24"/>
              </w:rPr>
              <w:t>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参加采购活动前三年内在经营活动中没有重大违法记录的声明</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①重大违法记录：指投标人因违法经营受到刑事处罚或责令停产停业、吊销许可证或执照、较大数额罚款等行政处罚。根据财库〔</w:t>
            </w:r>
            <w:r>
              <w:rPr>
                <w:rFonts w:ascii="宋体" w:hAnsi="宋体" w:eastAsia="宋体" w:cs="宋体"/>
                <w:kern w:val="0"/>
                <w:sz w:val="24"/>
                <w:szCs w:val="24"/>
              </w:rPr>
              <w:t>2022〕3号文件的规定，“较大数额罚款”认定为200万元以上的罚款，法律、行政法规以及国务院有关部门明确规定相关领域“较大数额罚款”标准高于200万元的</w:t>
            </w:r>
            <w:r>
              <w:rPr>
                <w:rFonts w:hint="eastAsia" w:ascii="宋体" w:hAnsi="宋体" w:eastAsia="宋体" w:cs="宋体"/>
                <w:kern w:val="0"/>
                <w:sz w:val="24"/>
                <w:szCs w:val="24"/>
              </w:rPr>
              <w:t>，从其规定。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①信用记录查询的截止时点：信用记录查询的截止时点为本项目投标截止当日。</w:t>
            </w:r>
            <w:r>
              <w:rPr>
                <w:rFonts w:ascii="宋体" w:hAnsi="宋体" w:eastAsia="宋体" w:cs="宋体"/>
                <w:kern w:val="0"/>
                <w:sz w:val="24"/>
                <w:szCs w:val="24"/>
              </w:rPr>
              <w:t xml:space="preserve"> ②信用记录查询渠道：信用中国（ www.creditchina.gov.cn）、中国政府采购网（www.ccg 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w:t>
            </w:r>
            <w:r>
              <w:rPr>
                <w:rFonts w:hint="eastAsia" w:ascii="宋体" w:hAnsi="宋体" w:eastAsia="宋体" w:cs="宋体"/>
                <w:kern w:val="0"/>
                <w:sz w:val="24"/>
                <w:szCs w:val="24"/>
              </w:rPr>
              <w:t>限未满的，其资格审查不合格。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中小企业声明函（以资格条件落实中小企业扶持政策时适用 ）</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①投标人应认真对照工信部联企业</w:t>
            </w:r>
            <w:r>
              <w:rPr>
                <w:rFonts w:ascii="宋体" w:hAnsi="宋体" w:eastAsia="宋体" w:cs="宋体"/>
                <w:kern w:val="0"/>
                <w:sz w:val="24"/>
                <w:szCs w:val="24"/>
              </w:rPr>
              <w:t>[2011]300号《工业和信息化部、国家统计局、国家发展和改革委员会、财政部关于印发中小企业划型标准规定的通知》规定的划分标准， 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w:t>
            </w:r>
            <w:r>
              <w:rPr>
                <w:rFonts w:hint="eastAsia" w:ascii="宋体" w:hAnsi="宋体" w:eastAsia="宋体" w:cs="宋体"/>
                <w:kern w:val="0"/>
                <w:sz w:val="24"/>
                <w:szCs w:val="24"/>
              </w:rPr>
              <w:t>业。</w:t>
            </w:r>
            <w:r>
              <w:rPr>
                <w:rFonts w:ascii="宋体" w:hAnsi="宋体" w:eastAsia="宋体" w:cs="宋体"/>
                <w:kern w:val="0"/>
                <w:sz w:val="24"/>
                <w:szCs w:val="24"/>
              </w:rPr>
              <w:t xml:space="preserve"> ③投标人为残疾人福利性单位的</w:t>
            </w:r>
            <w:r>
              <w:rPr>
                <w:rFonts w:hint="eastAsia" w:ascii="宋体" w:hAnsi="宋体" w:eastAsia="宋体" w:cs="宋体"/>
                <w:kern w:val="0"/>
                <w:sz w:val="24"/>
                <w:szCs w:val="24"/>
              </w:rPr>
              <w:t>，可不填写本声明函，根据其提供的《残疾人福利性单位声明函》进行认定，残疾人福利性单位视同小型、微型企业。④以联合体形式落实中小企业预留份额时，还需提供《联合体协议》。</w:t>
            </w:r>
            <w:r>
              <w:rPr>
                <w:rFonts w:ascii="宋体" w:hAnsi="宋体" w:eastAsia="宋体" w:cs="宋体"/>
                <w:kern w:val="0"/>
                <w:sz w:val="24"/>
                <w:szCs w:val="24"/>
              </w:rPr>
              <w:t xml:space="preserve">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①招标文件接受联合体投标且投标人为联合体的，投标人应提供本协议；否则无须提供。</w:t>
            </w:r>
            <w:r>
              <w:rPr>
                <w:rFonts w:ascii="宋体" w:hAnsi="宋体" w:eastAsia="宋体" w:cs="宋体"/>
                <w:kern w:val="0"/>
                <w:sz w:val="24"/>
                <w:szCs w:val="24"/>
              </w:rPr>
              <w:t xml:space="preserve"> ②本协议由委托代理人签字或盖章的，应按照招标文件第七章载明的格式提供“单位</w:t>
            </w:r>
            <w:r>
              <w:rPr>
                <w:rFonts w:hint="eastAsia" w:ascii="宋体" w:hAnsi="宋体" w:eastAsia="宋体" w:cs="宋体"/>
                <w:kern w:val="0"/>
                <w:sz w:val="24"/>
                <w:szCs w:val="24"/>
              </w:rPr>
              <w:t>授权书”。</w:t>
            </w:r>
          </w:p>
        </w:tc>
      </w:tr>
    </w:tbl>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采购包3：</w:t>
      </w:r>
    </w:p>
    <w:tbl>
      <w:tblPr>
        <w:tblStyle w:val="19"/>
        <w:tblW w:w="91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2694"/>
        <w:gridCol w:w="53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序号</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单位授权书</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①投标人（自然人除外）：若投标人代表为单位授权的委托代理人，应提供本授权书；若投标人代表为单位负责人，应在此项下提交其身份证正反面复印件，可不提供本授权书。</w:t>
            </w:r>
            <w:r>
              <w:rPr>
                <w:rFonts w:ascii="宋体" w:hAnsi="宋体" w:eastAsia="宋体" w:cs="宋体"/>
                <w:kern w:val="0"/>
                <w:sz w:val="24"/>
                <w:szCs w:val="24"/>
              </w:rPr>
              <w:t xml:space="preserve"> ②投标人为自然人的，可不填写本授权书。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提供财务状况报告（财务报告、或资信证明）</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①投标人提供的财务报告复印件（成立年限按照投标截止时间推算）应符合下列规定：</w:t>
            </w:r>
            <w:r>
              <w:rPr>
                <w:rFonts w:ascii="宋体" w:hAnsi="宋体" w:eastAsia="宋体" w:cs="宋体"/>
                <w:kern w:val="0"/>
                <w:sz w:val="24"/>
                <w:szCs w:val="24"/>
              </w:rPr>
              <w:t xml:space="preserve"> a.成立年限满1年及以上的投标人，提供经审计的上一年度的年度财务报告。 b.成立年限满半年但不足1年的投标人，提供该半年度中任一季度的 季度财务报告或该半年度的半年度财务报告。 c.无法按照以上a、b项规定提供财务报告复印件的投标人（包括但不限于</w:t>
            </w:r>
            <w:r>
              <w:rPr>
                <w:rFonts w:hint="eastAsia" w:ascii="宋体" w:hAnsi="宋体" w:eastAsia="宋体" w:cs="宋体"/>
                <w:kern w:val="0"/>
                <w:sz w:val="24"/>
                <w:szCs w:val="24"/>
              </w:rPr>
              <w:t>：成立年限满</w:t>
            </w:r>
            <w:r>
              <w:rPr>
                <w:rFonts w:ascii="宋体" w:hAnsi="宋体" w:eastAsia="宋体" w:cs="宋体"/>
                <w:kern w:val="0"/>
                <w:sz w:val="24"/>
                <w:szCs w:val="24"/>
              </w:rPr>
              <w:t>1年及以上的投标人、成立年限满半年但不足1 年的投标人、成立年限不足半年的投标人），应选择提供资</w:t>
            </w:r>
            <w:r>
              <w:rPr>
                <w:rFonts w:hint="eastAsia" w:ascii="宋体" w:hAnsi="宋体" w:eastAsia="宋体" w:cs="宋体"/>
                <w:kern w:val="0"/>
                <w:sz w:val="24"/>
                <w:szCs w:val="24"/>
              </w:rPr>
              <w:t>信证明复印件。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①投标人提供的税收缴纳凭据复印件应符合下列规定：</w:t>
            </w:r>
            <w:r>
              <w:rPr>
                <w:rFonts w:ascii="宋体" w:hAnsi="宋体" w:eastAsia="宋体" w:cs="宋体"/>
                <w:kern w:val="0"/>
                <w:sz w:val="24"/>
                <w:szCs w:val="24"/>
              </w:rPr>
              <w:t xml:space="preserve">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b.投标截止时间的当月成立的投标人，视同满足本项资格条件要求。c.若为依法免税范围的投标人，提供依法免税证明材料的，</w:t>
            </w:r>
            <w:r>
              <w:rPr>
                <w:rFonts w:hint="eastAsia" w:ascii="宋体" w:hAnsi="宋体" w:eastAsia="宋体" w:cs="宋体"/>
                <w:kern w:val="0"/>
                <w:sz w:val="24"/>
                <w:szCs w:val="24"/>
              </w:rPr>
              <w:t>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①投标人提供的社会保障资金缴纳凭据复印件应符合下列规定：</w:t>
            </w:r>
            <w:r>
              <w:rPr>
                <w:rFonts w:ascii="宋体" w:hAnsi="宋体" w:eastAsia="宋体" w:cs="宋体"/>
                <w:kern w:val="0"/>
                <w:sz w:val="24"/>
                <w:szCs w:val="24"/>
              </w:rPr>
              <w:t xml:space="preserve">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①招标文件未要求投标人提供“具备履行合同所必需的设备和专业技术能力专项证明材料”的，投标人应提供本声明</w:t>
            </w:r>
            <w:r>
              <w:rPr>
                <w:rFonts w:ascii="宋体" w:hAnsi="宋体" w:eastAsia="宋体" w:cs="宋体"/>
                <w:kern w:val="0"/>
                <w:sz w:val="24"/>
                <w:szCs w:val="24"/>
              </w:rPr>
              <w:t xml:space="preserve"> 函。 ②招标文件要求投标人提供“具备履行合同所必需的设备和专业技术能力专项证明材料”的，投标人可不提供本声</w:t>
            </w:r>
            <w:r>
              <w:rPr>
                <w:rFonts w:hint="eastAsia" w:ascii="宋体" w:hAnsi="宋体" w:eastAsia="宋体" w:cs="宋体"/>
                <w:kern w:val="0"/>
                <w:sz w:val="24"/>
                <w:szCs w:val="24"/>
              </w:rPr>
              <w:t>明函。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参加采购活动前三年内在经营活动中没有重大违法记录的声明</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①重大违法记录：指投标人因违法经营受到刑事处罚或责令停产停业、吊销许可证或执照、较大数额罚款等行政处罚。根据财库〔</w:t>
            </w:r>
            <w:r>
              <w:rPr>
                <w:rFonts w:ascii="宋体" w:hAnsi="宋体" w:eastAsia="宋体" w:cs="宋体"/>
                <w:kern w:val="0"/>
                <w:sz w:val="24"/>
                <w:szCs w:val="24"/>
              </w:rPr>
              <w:t>2022〕3号文件的规定，“较大数额罚款”认定为200万元以上的罚款，法律、行政法规以及国务院有关部门明确规定相关领域“较大数额罚款”标准高于200万元的</w:t>
            </w:r>
            <w:r>
              <w:rPr>
                <w:rFonts w:hint="eastAsia" w:ascii="宋体" w:hAnsi="宋体" w:eastAsia="宋体" w:cs="宋体"/>
                <w:kern w:val="0"/>
                <w:sz w:val="24"/>
                <w:szCs w:val="24"/>
              </w:rPr>
              <w:t>，从其规定。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①信用记录查询的截止时点：信用记录查询的截止时点为本项目投标截止当日。</w:t>
            </w:r>
            <w:r>
              <w:rPr>
                <w:rFonts w:ascii="宋体" w:hAnsi="宋体" w:eastAsia="宋体" w:cs="宋体"/>
                <w:kern w:val="0"/>
                <w:sz w:val="24"/>
                <w:szCs w:val="24"/>
              </w:rPr>
              <w:t xml:space="preserve"> ②信用记录查询渠道：信用中国（ www.creditchina.gov.cn）、中国政府采购网（www.ccg 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w:t>
            </w:r>
            <w:r>
              <w:rPr>
                <w:rFonts w:hint="eastAsia" w:ascii="宋体" w:hAnsi="宋体" w:eastAsia="宋体" w:cs="宋体"/>
                <w:kern w:val="0"/>
                <w:sz w:val="24"/>
                <w:szCs w:val="24"/>
              </w:rPr>
              <w:t>限未满的，其资格审查不合格。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中小企业声明函（以资格条件落实中小企业扶持政策时适用 ）</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①投标人应认真对照工信部联企业</w:t>
            </w:r>
            <w:r>
              <w:rPr>
                <w:rFonts w:ascii="宋体" w:hAnsi="宋体" w:eastAsia="宋体" w:cs="宋体"/>
                <w:kern w:val="0"/>
                <w:sz w:val="24"/>
                <w:szCs w:val="24"/>
              </w:rPr>
              <w:t>[2011]300号《工业和信息化部、国家统计局、国家发展和改革委员会、财政部关于印发中小企业划型标准规定的通知》规定的划分标准， 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w:t>
            </w:r>
            <w:r>
              <w:rPr>
                <w:rFonts w:hint="eastAsia" w:ascii="宋体" w:hAnsi="宋体" w:eastAsia="宋体" w:cs="宋体"/>
                <w:kern w:val="0"/>
                <w:sz w:val="24"/>
                <w:szCs w:val="24"/>
              </w:rPr>
              <w:t>业。</w:t>
            </w:r>
            <w:r>
              <w:rPr>
                <w:rFonts w:ascii="宋体" w:hAnsi="宋体" w:eastAsia="宋体" w:cs="宋体"/>
                <w:kern w:val="0"/>
                <w:sz w:val="24"/>
                <w:szCs w:val="24"/>
              </w:rPr>
              <w:t xml:space="preserve"> ③投标人为残疾人福利性单位的</w:t>
            </w:r>
            <w:r>
              <w:rPr>
                <w:rFonts w:hint="eastAsia" w:ascii="宋体" w:hAnsi="宋体" w:eastAsia="宋体" w:cs="宋体"/>
                <w:kern w:val="0"/>
                <w:sz w:val="24"/>
                <w:szCs w:val="24"/>
              </w:rPr>
              <w:t>，可不填写本声明函，根据其提供的《残疾人福利性单位声明函》进行认定，残疾人福利性单位视同小型、微型企业。④以联合体形式落实中小企业预留份额时，还需提供《联合体协议》。</w:t>
            </w:r>
            <w:r>
              <w:rPr>
                <w:rFonts w:ascii="宋体" w:hAnsi="宋体" w:eastAsia="宋体" w:cs="宋体"/>
                <w:kern w:val="0"/>
                <w:sz w:val="24"/>
                <w:szCs w:val="24"/>
              </w:rPr>
              <w:t xml:space="preserve">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5398"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①招标文件接受联合体投标且投标人为联合体的，投标人应提供本协议；否则无须提供。</w:t>
            </w:r>
            <w:r>
              <w:rPr>
                <w:rFonts w:ascii="宋体" w:hAnsi="宋体" w:eastAsia="宋体" w:cs="宋体"/>
                <w:kern w:val="0"/>
                <w:sz w:val="24"/>
                <w:szCs w:val="24"/>
              </w:rPr>
              <w:t xml:space="preserve"> ②本协议由委托代理人签字或盖章的，应按照招标文件第七章载明的格式提供“单位</w:t>
            </w:r>
            <w:r>
              <w:rPr>
                <w:rFonts w:hint="eastAsia" w:ascii="宋体" w:hAnsi="宋体" w:eastAsia="宋体" w:cs="宋体"/>
                <w:kern w:val="0"/>
                <w:sz w:val="24"/>
                <w:szCs w:val="24"/>
              </w:rPr>
              <w:t>授权书”。</w:t>
            </w:r>
          </w:p>
        </w:tc>
      </w:tr>
    </w:tbl>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※备注说明</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①投标人应根据自身实际情况提供上述资格要求的证明材料，格式可参考招标文件第七章提供。</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②投标人提供的相应证明材料复印件均应符合：内容完整、清晰、整洁，并由投标人加盖其单位公章。</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②.其他资格证明文件：</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采购包</w:t>
      </w:r>
      <w:r>
        <w:rPr>
          <w:rFonts w:ascii="宋体" w:hAnsi="宋体" w:eastAsia="宋体" w:cs="宋体"/>
          <w:b/>
          <w:bCs/>
          <w:kern w:val="0"/>
          <w:sz w:val="24"/>
          <w:szCs w:val="24"/>
        </w:rPr>
        <w:t>1：</w:t>
      </w:r>
    </w:p>
    <w:tbl>
      <w:tblPr>
        <w:tblStyle w:val="19"/>
        <w:tblW w:w="91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5"/>
        <w:gridCol w:w="65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653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资格承诺函</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①本采购包允许供应商采用资格承诺制。</w:t>
            </w:r>
            <w:r>
              <w:rPr>
                <w:rFonts w:ascii="宋体" w:hAnsi="宋体" w:eastAsia="宋体" w:cs="宋体"/>
                <w:kern w:val="0"/>
                <w:sz w:val="24"/>
                <w:szCs w:val="24"/>
              </w:rPr>
              <w:t>采用资格承诺制的供应商，</w:t>
            </w:r>
            <w:r>
              <w:rPr>
                <w:rFonts w:hint="eastAsia" w:ascii="宋体" w:hAnsi="宋体" w:eastAsia="宋体" w:cs="宋体"/>
                <w:kern w:val="0"/>
                <w:sz w:val="24"/>
                <w:szCs w:val="24"/>
              </w:rPr>
              <w:t>应当</w:t>
            </w:r>
            <w:r>
              <w:rPr>
                <w:rFonts w:ascii="宋体" w:hAnsi="宋体" w:eastAsia="宋体" w:cs="宋体"/>
                <w:kern w:val="0"/>
                <w:sz w:val="24"/>
                <w:szCs w:val="24"/>
              </w:rPr>
              <w:t>根据投标(响应)格式文件要求提供资格承诺函，</w:t>
            </w:r>
            <w:r>
              <w:rPr>
                <w:rFonts w:hint="eastAsia" w:ascii="宋体" w:hAnsi="宋体" w:eastAsia="宋体" w:cs="宋体"/>
                <w:kern w:val="0"/>
                <w:sz w:val="24"/>
                <w:szCs w:val="24"/>
              </w:rPr>
              <w:t>无需提供《政府采购法实施条例》第十七条第一款规定的一般资格条件证明材料；资格承诺函不符合采购文件要求的，</w:t>
            </w:r>
            <w:r>
              <w:rPr>
                <w:rFonts w:ascii="宋体" w:hAnsi="宋体" w:eastAsia="宋体" w:cs="宋体"/>
                <w:kern w:val="0"/>
                <w:sz w:val="24"/>
                <w:szCs w:val="24"/>
              </w:rPr>
              <w:t>视为未按照</w:t>
            </w:r>
            <w:r>
              <w:rPr>
                <w:rFonts w:hint="eastAsia" w:ascii="宋体" w:hAnsi="宋体" w:eastAsia="宋体" w:cs="宋体"/>
                <w:kern w:val="0"/>
                <w:sz w:val="24"/>
                <w:szCs w:val="24"/>
              </w:rPr>
              <w:t>采购</w:t>
            </w:r>
            <w:r>
              <w:rPr>
                <w:rFonts w:ascii="宋体" w:hAnsi="宋体" w:eastAsia="宋体" w:cs="宋体"/>
                <w:kern w:val="0"/>
                <w:sz w:val="24"/>
                <w:szCs w:val="24"/>
              </w:rPr>
              <w:t>文件规定提交</w:t>
            </w:r>
            <w:r>
              <w:rPr>
                <w:rFonts w:hint="eastAsia" w:ascii="宋体" w:hAnsi="宋体" w:eastAsia="宋体" w:cs="宋体"/>
                <w:kern w:val="0"/>
                <w:sz w:val="24"/>
                <w:szCs w:val="24"/>
              </w:rPr>
              <w:t>供应商</w:t>
            </w:r>
            <w:r>
              <w:rPr>
                <w:rFonts w:ascii="宋体" w:hAnsi="宋体" w:eastAsia="宋体" w:cs="宋体"/>
                <w:kern w:val="0"/>
                <w:sz w:val="24"/>
                <w:szCs w:val="24"/>
              </w:rPr>
              <w:t>的资格及资信文件，按资格审查不合格处理。</w:t>
            </w:r>
            <w:r>
              <w:rPr>
                <w:rFonts w:hint="eastAsia" w:ascii="宋体" w:hAnsi="宋体" w:eastAsia="宋体" w:cs="宋体"/>
                <w:kern w:val="0"/>
                <w:sz w:val="24"/>
                <w:szCs w:val="24"/>
              </w:rPr>
              <w:t>②采购项目有特殊资格要求的，供应商还应按要求提供相应的证明材料。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“信用记录查询结果”的补充要求</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依据《财政部关于在政府采购活动中查询及使用信用记录有关问题的通知》财库〔</w:t>
            </w:r>
            <w:r>
              <w:rPr>
                <w:rFonts w:ascii="宋体" w:hAnsi="宋体" w:eastAsia="宋体" w:cs="宋体"/>
                <w:kern w:val="0"/>
                <w:sz w:val="24"/>
                <w:szCs w:val="24"/>
              </w:rPr>
              <w:t>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w:t>
            </w:r>
            <w:r>
              <w:rPr>
                <w:rFonts w:hint="eastAsia" w:ascii="宋体" w:hAnsi="宋体" w:eastAsia="宋体" w:cs="宋体"/>
                <w:kern w:val="0"/>
                <w:sz w:val="24"/>
                <w:szCs w:val="24"/>
              </w:rPr>
              <w:t>当日；</w:t>
            </w:r>
            <w:r>
              <w:rPr>
                <w:rFonts w:ascii="宋体" w:hAnsi="宋体" w:eastAsia="宋体" w:cs="宋体"/>
                <w:kern w:val="0"/>
                <w:sz w:val="24"/>
                <w:szCs w:val="24"/>
              </w:rPr>
              <w:t>3、查询记录和证据留存的具体方式：资格审查小组将查询结果网页打印后随采购文件一并存档；4、信用信息使用规则：①查询结果显示投标人</w:t>
            </w:r>
            <w:r>
              <w:rPr>
                <w:rFonts w:hint="eastAsia" w:ascii="宋体" w:hAnsi="宋体" w:eastAsia="宋体" w:cs="宋体"/>
                <w:kern w:val="0"/>
                <w:sz w:val="24"/>
                <w:szCs w:val="24"/>
              </w:rPr>
              <w:t>在</w:t>
            </w:r>
            <w:r>
              <w:rPr>
                <w:rFonts w:ascii="宋体" w:hAnsi="宋体" w:eastAsia="宋体" w:cs="宋体"/>
                <w:kern w:val="0"/>
                <w:sz w:val="24"/>
                <w:szCs w:val="24"/>
              </w:rPr>
              <w:t>信用记录查询的截止时点前三年内存在不良信用记录（包含列入失信被执行人、重大税收违法</w:t>
            </w:r>
            <w:r>
              <w:rPr>
                <w:rFonts w:hint="eastAsia" w:ascii="宋体" w:hAnsi="宋体" w:eastAsia="宋体" w:cs="宋体"/>
                <w:kern w:val="0"/>
                <w:sz w:val="24"/>
                <w:szCs w:val="24"/>
              </w:rPr>
              <w:t>失信主体</w:t>
            </w:r>
            <w:r>
              <w:rPr>
                <w:rFonts w:ascii="宋体" w:hAnsi="宋体" w:eastAsia="宋体" w:cs="宋体"/>
                <w:kern w:val="0"/>
                <w:sz w:val="24"/>
                <w:szCs w:val="24"/>
              </w:rPr>
              <w:t>、政府采购严重违法失信行为记录名单及其他不符合《中华人民共和国政府采购法》第二十二条规定条件）的，其资格审查不合格。②因查询渠道网站原因导致查无供应商信息的，不认定</w:t>
            </w:r>
            <w:r>
              <w:rPr>
                <w:rFonts w:hint="eastAsia" w:ascii="宋体" w:hAnsi="宋体" w:eastAsia="宋体" w:cs="宋体"/>
                <w:kern w:val="0"/>
                <w:sz w:val="24"/>
                <w:szCs w:val="24"/>
              </w:rPr>
              <w:t>投标人</w:t>
            </w:r>
            <w:r>
              <w:rPr>
                <w:rFonts w:ascii="宋体" w:hAnsi="宋体" w:eastAsia="宋体" w:cs="宋体"/>
                <w:kern w:val="0"/>
                <w:sz w:val="24"/>
                <w:szCs w:val="24"/>
              </w:rPr>
              <w:t>资格审查不合格；评审结束后，通过其他渠道发现</w:t>
            </w:r>
            <w:r>
              <w:rPr>
                <w:rFonts w:hint="eastAsia" w:ascii="宋体" w:hAnsi="宋体" w:eastAsia="宋体" w:cs="宋体"/>
                <w:kern w:val="0"/>
                <w:sz w:val="24"/>
                <w:szCs w:val="24"/>
              </w:rPr>
              <w:t>投标人</w:t>
            </w:r>
            <w:r>
              <w:rPr>
                <w:rFonts w:ascii="宋体" w:hAnsi="宋体" w:eastAsia="宋体" w:cs="宋体"/>
                <w:kern w:val="0"/>
                <w:sz w:val="24"/>
                <w:szCs w:val="24"/>
              </w:rPr>
              <w:t>存在不良信用记录的，不认定为资格审查错误，将依照有关规定进行调查处理。③联合体成员存在不良信</w:t>
            </w:r>
            <w:r>
              <w:rPr>
                <w:rFonts w:hint="eastAsia" w:ascii="宋体" w:hAnsi="宋体" w:eastAsia="宋体" w:cs="宋体"/>
                <w:kern w:val="0"/>
                <w:sz w:val="24"/>
                <w:szCs w:val="24"/>
              </w:rPr>
              <w:t>用记录的，视同联合体存在不良信用记录，联合体资格审查不合格。</w:t>
            </w:r>
            <w:r>
              <w:rPr>
                <w:rFonts w:ascii="宋体" w:hAnsi="宋体" w:eastAsia="宋体" w:cs="宋体"/>
                <w:kern w:val="0"/>
                <w:sz w:val="24"/>
                <w:szCs w:val="24"/>
              </w:rPr>
              <w:t>5、供应商无需提供信用信息查询结果。若</w:t>
            </w:r>
            <w:r>
              <w:rPr>
                <w:rFonts w:hint="eastAsia" w:ascii="宋体" w:hAnsi="宋体" w:eastAsia="宋体" w:cs="宋体"/>
                <w:kern w:val="0"/>
                <w:sz w:val="24"/>
                <w:szCs w:val="24"/>
              </w:rPr>
              <w:t>投标人</w:t>
            </w:r>
            <w:r>
              <w:rPr>
                <w:rFonts w:ascii="宋体" w:hAnsi="宋体" w:eastAsia="宋体" w:cs="宋体"/>
                <w:kern w:val="0"/>
                <w:sz w:val="24"/>
                <w:szCs w:val="24"/>
              </w:rPr>
              <w:t>自行提供查询结果的，仍以资格审查人员查询结果为准。6、招标文件其他地方要求与本条款要求不一致的，以本条款要求为准。</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采购包2</w:t>
      </w:r>
      <w:r>
        <w:rPr>
          <w:rFonts w:ascii="宋体" w:hAnsi="宋体" w:eastAsia="宋体" w:cs="宋体"/>
          <w:b/>
          <w:bCs/>
          <w:kern w:val="0"/>
          <w:sz w:val="24"/>
          <w:szCs w:val="24"/>
        </w:rPr>
        <w:t>：</w:t>
      </w:r>
    </w:p>
    <w:tbl>
      <w:tblPr>
        <w:tblStyle w:val="19"/>
        <w:tblW w:w="91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5"/>
        <w:gridCol w:w="65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653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资格承诺函</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①本采购包允许供应商采用资格承诺制。</w:t>
            </w:r>
            <w:r>
              <w:rPr>
                <w:rFonts w:ascii="宋体" w:hAnsi="宋体" w:eastAsia="宋体" w:cs="宋体"/>
                <w:kern w:val="0"/>
                <w:sz w:val="24"/>
                <w:szCs w:val="24"/>
              </w:rPr>
              <w:t>采用资格承诺制的供应商，</w:t>
            </w:r>
            <w:r>
              <w:rPr>
                <w:rFonts w:hint="eastAsia" w:ascii="宋体" w:hAnsi="宋体" w:eastAsia="宋体" w:cs="宋体"/>
                <w:kern w:val="0"/>
                <w:sz w:val="24"/>
                <w:szCs w:val="24"/>
              </w:rPr>
              <w:t>应当</w:t>
            </w:r>
            <w:r>
              <w:rPr>
                <w:rFonts w:ascii="宋体" w:hAnsi="宋体" w:eastAsia="宋体" w:cs="宋体"/>
                <w:kern w:val="0"/>
                <w:sz w:val="24"/>
                <w:szCs w:val="24"/>
              </w:rPr>
              <w:t>根据投标(响应)格式文件要求提供资格承诺函，</w:t>
            </w:r>
            <w:r>
              <w:rPr>
                <w:rFonts w:hint="eastAsia" w:ascii="宋体" w:hAnsi="宋体" w:eastAsia="宋体" w:cs="宋体"/>
                <w:kern w:val="0"/>
                <w:sz w:val="24"/>
                <w:szCs w:val="24"/>
              </w:rPr>
              <w:t>无需提供《政府采购法实施条例》第十七条第一款规定的一般资格条件证明材料；资格承诺函不符合采购文件要求的，</w:t>
            </w:r>
            <w:r>
              <w:rPr>
                <w:rFonts w:ascii="宋体" w:hAnsi="宋体" w:eastAsia="宋体" w:cs="宋体"/>
                <w:kern w:val="0"/>
                <w:sz w:val="24"/>
                <w:szCs w:val="24"/>
              </w:rPr>
              <w:t>视为未按照</w:t>
            </w:r>
            <w:r>
              <w:rPr>
                <w:rFonts w:hint="eastAsia" w:ascii="宋体" w:hAnsi="宋体" w:eastAsia="宋体" w:cs="宋体"/>
                <w:kern w:val="0"/>
                <w:sz w:val="24"/>
                <w:szCs w:val="24"/>
              </w:rPr>
              <w:t>采购</w:t>
            </w:r>
            <w:r>
              <w:rPr>
                <w:rFonts w:ascii="宋体" w:hAnsi="宋体" w:eastAsia="宋体" w:cs="宋体"/>
                <w:kern w:val="0"/>
                <w:sz w:val="24"/>
                <w:szCs w:val="24"/>
              </w:rPr>
              <w:t>文件规定提交</w:t>
            </w:r>
            <w:r>
              <w:rPr>
                <w:rFonts w:hint="eastAsia" w:ascii="宋体" w:hAnsi="宋体" w:eastAsia="宋体" w:cs="宋体"/>
                <w:kern w:val="0"/>
                <w:sz w:val="24"/>
                <w:szCs w:val="24"/>
              </w:rPr>
              <w:t>供应商</w:t>
            </w:r>
            <w:r>
              <w:rPr>
                <w:rFonts w:ascii="宋体" w:hAnsi="宋体" w:eastAsia="宋体" w:cs="宋体"/>
                <w:kern w:val="0"/>
                <w:sz w:val="24"/>
                <w:szCs w:val="24"/>
              </w:rPr>
              <w:t>的资格及资信文件，按资格审查不合格处理。</w:t>
            </w:r>
            <w:r>
              <w:rPr>
                <w:rFonts w:hint="eastAsia" w:ascii="宋体" w:hAnsi="宋体" w:eastAsia="宋体" w:cs="宋体"/>
                <w:kern w:val="0"/>
                <w:sz w:val="24"/>
                <w:szCs w:val="24"/>
              </w:rPr>
              <w:t>②采购项目有特殊资格要求的，供应商还应按要求提供相应的证明材料。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“信用记录查询结果”的补充要求</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依据《财政部关于在政府采购活动中查询及使用信用记录有关问题的通知》财库〔</w:t>
            </w:r>
            <w:r>
              <w:rPr>
                <w:rFonts w:ascii="宋体" w:hAnsi="宋体" w:eastAsia="宋体" w:cs="宋体"/>
                <w:kern w:val="0"/>
                <w:sz w:val="24"/>
                <w:szCs w:val="24"/>
              </w:rPr>
              <w:t>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w:t>
            </w:r>
            <w:r>
              <w:rPr>
                <w:rFonts w:hint="eastAsia" w:ascii="宋体" w:hAnsi="宋体" w:eastAsia="宋体" w:cs="宋体"/>
                <w:kern w:val="0"/>
                <w:sz w:val="24"/>
                <w:szCs w:val="24"/>
              </w:rPr>
              <w:t>当日；</w:t>
            </w:r>
            <w:r>
              <w:rPr>
                <w:rFonts w:ascii="宋体" w:hAnsi="宋体" w:eastAsia="宋体" w:cs="宋体"/>
                <w:kern w:val="0"/>
                <w:sz w:val="24"/>
                <w:szCs w:val="24"/>
              </w:rPr>
              <w:t>3、查询记录和证据留存的具体方式：资格审查小组将查询结果网页打印后随采购文件一并存档；4、信用信息使用规则：①查询结果显示投标人</w:t>
            </w:r>
            <w:r>
              <w:rPr>
                <w:rFonts w:hint="eastAsia" w:ascii="宋体" w:hAnsi="宋体" w:eastAsia="宋体" w:cs="宋体"/>
                <w:kern w:val="0"/>
                <w:sz w:val="24"/>
                <w:szCs w:val="24"/>
              </w:rPr>
              <w:t>在</w:t>
            </w:r>
            <w:r>
              <w:rPr>
                <w:rFonts w:ascii="宋体" w:hAnsi="宋体" w:eastAsia="宋体" w:cs="宋体"/>
                <w:kern w:val="0"/>
                <w:sz w:val="24"/>
                <w:szCs w:val="24"/>
              </w:rPr>
              <w:t>信用记录查询的截止时点前三年内存在不良信用记录（包含列入失信被执行人、重大税收违法</w:t>
            </w:r>
            <w:r>
              <w:rPr>
                <w:rFonts w:hint="eastAsia" w:ascii="宋体" w:hAnsi="宋体" w:eastAsia="宋体" w:cs="宋体"/>
                <w:kern w:val="0"/>
                <w:sz w:val="24"/>
                <w:szCs w:val="24"/>
              </w:rPr>
              <w:t>失信主体</w:t>
            </w:r>
            <w:r>
              <w:rPr>
                <w:rFonts w:ascii="宋体" w:hAnsi="宋体" w:eastAsia="宋体" w:cs="宋体"/>
                <w:kern w:val="0"/>
                <w:sz w:val="24"/>
                <w:szCs w:val="24"/>
              </w:rPr>
              <w:t>、政府采购严重违法失信行为记录名单及其他不符合《中华人民共和国政府采购法》第二十二条规定条件）的，其资格审查不合格。②因查询渠道网站原因导致查无供应商信息的，不认定</w:t>
            </w:r>
            <w:r>
              <w:rPr>
                <w:rFonts w:hint="eastAsia" w:ascii="宋体" w:hAnsi="宋体" w:eastAsia="宋体" w:cs="宋体"/>
                <w:kern w:val="0"/>
                <w:sz w:val="24"/>
                <w:szCs w:val="24"/>
              </w:rPr>
              <w:t>投标人</w:t>
            </w:r>
            <w:r>
              <w:rPr>
                <w:rFonts w:ascii="宋体" w:hAnsi="宋体" w:eastAsia="宋体" w:cs="宋体"/>
                <w:kern w:val="0"/>
                <w:sz w:val="24"/>
                <w:szCs w:val="24"/>
              </w:rPr>
              <w:t>资格审查不合格；评审结束后，通过其他渠道发现</w:t>
            </w:r>
            <w:r>
              <w:rPr>
                <w:rFonts w:hint="eastAsia" w:ascii="宋体" w:hAnsi="宋体" w:eastAsia="宋体" w:cs="宋体"/>
                <w:kern w:val="0"/>
                <w:sz w:val="24"/>
                <w:szCs w:val="24"/>
              </w:rPr>
              <w:t>投标人</w:t>
            </w:r>
            <w:r>
              <w:rPr>
                <w:rFonts w:ascii="宋体" w:hAnsi="宋体" w:eastAsia="宋体" w:cs="宋体"/>
                <w:kern w:val="0"/>
                <w:sz w:val="24"/>
                <w:szCs w:val="24"/>
              </w:rPr>
              <w:t>存在不良信用记录的，不认定为资格审查错误，将依照有关规定进行调查处理。③联合体成员存在不良信</w:t>
            </w:r>
            <w:r>
              <w:rPr>
                <w:rFonts w:hint="eastAsia" w:ascii="宋体" w:hAnsi="宋体" w:eastAsia="宋体" w:cs="宋体"/>
                <w:kern w:val="0"/>
                <w:sz w:val="24"/>
                <w:szCs w:val="24"/>
              </w:rPr>
              <w:t>用记录的，视同联合体存在不良信用记录，联合体资格审查不合格。</w:t>
            </w:r>
            <w:r>
              <w:rPr>
                <w:rFonts w:ascii="宋体" w:hAnsi="宋体" w:eastAsia="宋体" w:cs="宋体"/>
                <w:kern w:val="0"/>
                <w:sz w:val="24"/>
                <w:szCs w:val="24"/>
              </w:rPr>
              <w:t>5、供应商无需提供信用信息查询结果。若</w:t>
            </w:r>
            <w:r>
              <w:rPr>
                <w:rFonts w:hint="eastAsia" w:ascii="宋体" w:hAnsi="宋体" w:eastAsia="宋体" w:cs="宋体"/>
                <w:kern w:val="0"/>
                <w:sz w:val="24"/>
                <w:szCs w:val="24"/>
              </w:rPr>
              <w:t>投标人</w:t>
            </w:r>
            <w:r>
              <w:rPr>
                <w:rFonts w:ascii="宋体" w:hAnsi="宋体" w:eastAsia="宋体" w:cs="宋体"/>
                <w:kern w:val="0"/>
                <w:sz w:val="24"/>
                <w:szCs w:val="24"/>
              </w:rPr>
              <w:t>自行提供查询结果的，仍以资格审查人员查询结果为准。6、招标文件其他地方要求与本条款要求不一致的，以本条款要求为准。</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采购包3</w:t>
      </w:r>
      <w:r>
        <w:rPr>
          <w:rFonts w:ascii="宋体" w:hAnsi="宋体" w:eastAsia="宋体" w:cs="宋体"/>
          <w:b/>
          <w:bCs/>
          <w:kern w:val="0"/>
          <w:sz w:val="24"/>
          <w:szCs w:val="24"/>
        </w:rPr>
        <w:t>：</w:t>
      </w:r>
    </w:p>
    <w:tbl>
      <w:tblPr>
        <w:tblStyle w:val="19"/>
        <w:tblW w:w="910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5"/>
        <w:gridCol w:w="65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资格审查要求概况</w:t>
            </w:r>
          </w:p>
        </w:tc>
        <w:tc>
          <w:tcPr>
            <w:tcW w:w="653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评审点具体描述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ascii="宋体" w:hAnsi="宋体" w:eastAsia="宋体" w:cs="宋体"/>
                <w:kern w:val="0"/>
                <w:sz w:val="24"/>
                <w:szCs w:val="24"/>
              </w:rPr>
              <w:t>资格承诺函</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①本采购包允许供应商采用资格承诺制。</w:t>
            </w:r>
            <w:r>
              <w:rPr>
                <w:rFonts w:ascii="宋体" w:hAnsi="宋体" w:eastAsia="宋体" w:cs="宋体"/>
                <w:kern w:val="0"/>
                <w:sz w:val="24"/>
                <w:szCs w:val="24"/>
              </w:rPr>
              <w:t>采用资格承诺制的供应商，</w:t>
            </w:r>
            <w:r>
              <w:rPr>
                <w:rFonts w:hint="eastAsia" w:ascii="宋体" w:hAnsi="宋体" w:eastAsia="宋体" w:cs="宋体"/>
                <w:kern w:val="0"/>
                <w:sz w:val="24"/>
                <w:szCs w:val="24"/>
              </w:rPr>
              <w:t>应当</w:t>
            </w:r>
            <w:r>
              <w:rPr>
                <w:rFonts w:ascii="宋体" w:hAnsi="宋体" w:eastAsia="宋体" w:cs="宋体"/>
                <w:kern w:val="0"/>
                <w:sz w:val="24"/>
                <w:szCs w:val="24"/>
              </w:rPr>
              <w:t>根据投标(响应)格式文件要求提供资格承诺函，</w:t>
            </w:r>
            <w:r>
              <w:rPr>
                <w:rFonts w:hint="eastAsia" w:ascii="宋体" w:hAnsi="宋体" w:eastAsia="宋体" w:cs="宋体"/>
                <w:kern w:val="0"/>
                <w:sz w:val="24"/>
                <w:szCs w:val="24"/>
              </w:rPr>
              <w:t>无需提供《政府采购法实施条例》第十七条第一款规定的一般资格条件证明材料；资格承诺函不符合采购文件要求的，</w:t>
            </w:r>
            <w:r>
              <w:rPr>
                <w:rFonts w:ascii="宋体" w:hAnsi="宋体" w:eastAsia="宋体" w:cs="宋体"/>
                <w:kern w:val="0"/>
                <w:sz w:val="24"/>
                <w:szCs w:val="24"/>
              </w:rPr>
              <w:t>视为未按照</w:t>
            </w:r>
            <w:r>
              <w:rPr>
                <w:rFonts w:hint="eastAsia" w:ascii="宋体" w:hAnsi="宋体" w:eastAsia="宋体" w:cs="宋体"/>
                <w:kern w:val="0"/>
                <w:sz w:val="24"/>
                <w:szCs w:val="24"/>
              </w:rPr>
              <w:t>采购</w:t>
            </w:r>
            <w:r>
              <w:rPr>
                <w:rFonts w:ascii="宋体" w:hAnsi="宋体" w:eastAsia="宋体" w:cs="宋体"/>
                <w:kern w:val="0"/>
                <w:sz w:val="24"/>
                <w:szCs w:val="24"/>
              </w:rPr>
              <w:t>文件规定提交</w:t>
            </w:r>
            <w:r>
              <w:rPr>
                <w:rFonts w:hint="eastAsia" w:ascii="宋体" w:hAnsi="宋体" w:eastAsia="宋体" w:cs="宋体"/>
                <w:kern w:val="0"/>
                <w:sz w:val="24"/>
                <w:szCs w:val="24"/>
              </w:rPr>
              <w:t>供应商</w:t>
            </w:r>
            <w:r>
              <w:rPr>
                <w:rFonts w:ascii="宋体" w:hAnsi="宋体" w:eastAsia="宋体" w:cs="宋体"/>
                <w:kern w:val="0"/>
                <w:sz w:val="24"/>
                <w:szCs w:val="24"/>
              </w:rPr>
              <w:t>的资格及资信文件，按资格审查不合格处理。</w:t>
            </w:r>
            <w:r>
              <w:rPr>
                <w:rFonts w:hint="eastAsia" w:ascii="宋体" w:hAnsi="宋体" w:eastAsia="宋体" w:cs="宋体"/>
                <w:kern w:val="0"/>
                <w:sz w:val="24"/>
                <w:szCs w:val="24"/>
              </w:rPr>
              <w:t>②采购项目有特殊资格要求的，供应商还应按要求提供相应的证明材料。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565" w:type="dxa"/>
            <w:tcBorders>
              <w:top w:val="outset" w:color="auto" w:sz="6" w:space="0"/>
              <w:left w:val="outset" w:color="auto" w:sz="6" w:space="0"/>
              <w:bottom w:val="outset" w:color="auto" w:sz="6" w:space="0"/>
              <w:right w:val="outset" w:color="auto" w:sz="6" w:space="0"/>
            </w:tcBorders>
            <w:vAlign w:val="center"/>
          </w:tcPr>
          <w:p>
            <w:pPr>
              <w:widowControl/>
              <w:spacing w:line="440" w:lineRule="exact"/>
              <w:rPr>
                <w:rFonts w:ascii="宋体" w:hAnsi="宋体" w:eastAsia="宋体" w:cs="宋体"/>
                <w:kern w:val="0"/>
                <w:sz w:val="24"/>
                <w:szCs w:val="24"/>
              </w:rPr>
            </w:pPr>
            <w:r>
              <w:rPr>
                <w:rFonts w:hint="eastAsia" w:ascii="宋体" w:hAnsi="宋体" w:eastAsia="宋体" w:cs="宋体"/>
                <w:kern w:val="0"/>
                <w:sz w:val="24"/>
                <w:szCs w:val="24"/>
              </w:rPr>
              <w:t>“信用记录查询结果”的补充要求</w:t>
            </w:r>
          </w:p>
        </w:tc>
        <w:tc>
          <w:tcPr>
            <w:tcW w:w="6535" w:type="dxa"/>
            <w:tcBorders>
              <w:top w:val="outset" w:color="auto" w:sz="6" w:space="0"/>
              <w:left w:val="outset" w:color="auto" w:sz="6" w:space="0"/>
              <w:bottom w:val="outset" w:color="auto" w:sz="6" w:space="0"/>
              <w:right w:val="outset" w:color="auto" w:sz="6" w:space="0"/>
            </w:tcBorders>
          </w:tcPr>
          <w:p>
            <w:pPr>
              <w:widowControl/>
              <w:spacing w:before="75" w:after="75" w:line="360" w:lineRule="auto"/>
              <w:jc w:val="left"/>
              <w:rPr>
                <w:rFonts w:ascii="宋体" w:hAnsi="宋体" w:eastAsia="宋体" w:cs="宋体"/>
                <w:kern w:val="0"/>
                <w:sz w:val="24"/>
                <w:szCs w:val="24"/>
              </w:rPr>
            </w:pPr>
            <w:r>
              <w:rPr>
                <w:rFonts w:hint="eastAsia" w:ascii="宋体" w:hAnsi="宋体" w:eastAsia="宋体" w:cs="宋体"/>
                <w:kern w:val="0"/>
                <w:sz w:val="24"/>
                <w:szCs w:val="24"/>
              </w:rPr>
              <w:t>依据《财政部关于在政府采购活动中查询及使用信用记录有关问题的通知》财库〔</w:t>
            </w:r>
            <w:r>
              <w:rPr>
                <w:rFonts w:ascii="宋体" w:hAnsi="宋体" w:eastAsia="宋体" w:cs="宋体"/>
                <w:kern w:val="0"/>
                <w:sz w:val="24"/>
                <w:szCs w:val="24"/>
              </w:rPr>
              <w:t>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w:t>
            </w:r>
            <w:r>
              <w:rPr>
                <w:rFonts w:hint="eastAsia" w:ascii="宋体" w:hAnsi="宋体" w:eastAsia="宋体" w:cs="宋体"/>
                <w:kern w:val="0"/>
                <w:sz w:val="24"/>
                <w:szCs w:val="24"/>
              </w:rPr>
              <w:t>当日；</w:t>
            </w:r>
            <w:r>
              <w:rPr>
                <w:rFonts w:ascii="宋体" w:hAnsi="宋体" w:eastAsia="宋体" w:cs="宋体"/>
                <w:kern w:val="0"/>
                <w:sz w:val="24"/>
                <w:szCs w:val="24"/>
              </w:rPr>
              <w:t>3、查询记录和证据留存的具体方式：资格审查小组将查询结果网页打印后随采购文件一并存档；4、信用信息使用规则：①查询结果显示投标人</w:t>
            </w:r>
            <w:r>
              <w:rPr>
                <w:rFonts w:hint="eastAsia" w:ascii="宋体" w:hAnsi="宋体" w:eastAsia="宋体" w:cs="宋体"/>
                <w:kern w:val="0"/>
                <w:sz w:val="24"/>
                <w:szCs w:val="24"/>
              </w:rPr>
              <w:t>在</w:t>
            </w:r>
            <w:r>
              <w:rPr>
                <w:rFonts w:ascii="宋体" w:hAnsi="宋体" w:eastAsia="宋体" w:cs="宋体"/>
                <w:kern w:val="0"/>
                <w:sz w:val="24"/>
                <w:szCs w:val="24"/>
              </w:rPr>
              <w:t>信用记录查询的截止时点前三年内存在不良信用记录（包含列入失信被执行人、重大税收违法</w:t>
            </w:r>
            <w:r>
              <w:rPr>
                <w:rFonts w:hint="eastAsia" w:ascii="宋体" w:hAnsi="宋体" w:eastAsia="宋体" w:cs="宋体"/>
                <w:kern w:val="0"/>
                <w:sz w:val="24"/>
                <w:szCs w:val="24"/>
              </w:rPr>
              <w:t>失信主体</w:t>
            </w:r>
            <w:r>
              <w:rPr>
                <w:rFonts w:ascii="宋体" w:hAnsi="宋体" w:eastAsia="宋体" w:cs="宋体"/>
                <w:kern w:val="0"/>
                <w:sz w:val="24"/>
                <w:szCs w:val="24"/>
              </w:rPr>
              <w:t>、政府采购严重违法失信行为记录名单及其他不符合《中华人民共和国政府采购法》第二十二条规定条件）的，其资格审查不合格。②因查询渠道网站原因导致查无供应商信息的，不认定</w:t>
            </w:r>
            <w:r>
              <w:rPr>
                <w:rFonts w:hint="eastAsia" w:ascii="宋体" w:hAnsi="宋体" w:eastAsia="宋体" w:cs="宋体"/>
                <w:kern w:val="0"/>
                <w:sz w:val="24"/>
                <w:szCs w:val="24"/>
              </w:rPr>
              <w:t>投标人</w:t>
            </w:r>
            <w:r>
              <w:rPr>
                <w:rFonts w:ascii="宋体" w:hAnsi="宋体" w:eastAsia="宋体" w:cs="宋体"/>
                <w:kern w:val="0"/>
                <w:sz w:val="24"/>
                <w:szCs w:val="24"/>
              </w:rPr>
              <w:t>资格审查不合格；评审结束后，通过其他渠道发现</w:t>
            </w:r>
            <w:r>
              <w:rPr>
                <w:rFonts w:hint="eastAsia" w:ascii="宋体" w:hAnsi="宋体" w:eastAsia="宋体" w:cs="宋体"/>
                <w:kern w:val="0"/>
                <w:sz w:val="24"/>
                <w:szCs w:val="24"/>
              </w:rPr>
              <w:t>投标人</w:t>
            </w:r>
            <w:r>
              <w:rPr>
                <w:rFonts w:ascii="宋体" w:hAnsi="宋体" w:eastAsia="宋体" w:cs="宋体"/>
                <w:kern w:val="0"/>
                <w:sz w:val="24"/>
                <w:szCs w:val="24"/>
              </w:rPr>
              <w:t>存在不良信用记录的，不认定为资格审查错误，将依照有关规定进行调查处理。③联合体成员存在不良信</w:t>
            </w:r>
            <w:r>
              <w:rPr>
                <w:rFonts w:hint="eastAsia" w:ascii="宋体" w:hAnsi="宋体" w:eastAsia="宋体" w:cs="宋体"/>
                <w:kern w:val="0"/>
                <w:sz w:val="24"/>
                <w:szCs w:val="24"/>
              </w:rPr>
              <w:t>用记录的，视同联合体存在不良信用记录，联合体资格审查不合格。</w:t>
            </w:r>
            <w:r>
              <w:rPr>
                <w:rFonts w:ascii="宋体" w:hAnsi="宋体" w:eastAsia="宋体" w:cs="宋体"/>
                <w:kern w:val="0"/>
                <w:sz w:val="24"/>
                <w:szCs w:val="24"/>
              </w:rPr>
              <w:t>5、供应商无需提供信用信息查询结果。若</w:t>
            </w:r>
            <w:r>
              <w:rPr>
                <w:rFonts w:hint="eastAsia" w:ascii="宋体" w:hAnsi="宋体" w:eastAsia="宋体" w:cs="宋体"/>
                <w:kern w:val="0"/>
                <w:sz w:val="24"/>
                <w:szCs w:val="24"/>
              </w:rPr>
              <w:t>投标人</w:t>
            </w:r>
            <w:r>
              <w:rPr>
                <w:rFonts w:ascii="宋体" w:hAnsi="宋体" w:eastAsia="宋体" w:cs="宋体"/>
                <w:kern w:val="0"/>
                <w:sz w:val="24"/>
                <w:szCs w:val="24"/>
              </w:rPr>
              <w:t>自行提供查询结果的，仍以资格审查人员查询结果为准。6、招标文件其他地方要求与本条款要求不一致的，以本条款要求为准。</w:t>
            </w:r>
          </w:p>
        </w:tc>
      </w:tr>
    </w:tbl>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（3）投标保证金。</w:t>
      </w:r>
    </w:p>
    <w:p>
      <w:pPr>
        <w:widowControl/>
        <w:spacing w:line="360" w:lineRule="auto"/>
        <w:jc w:val="left"/>
        <w:rPr>
          <w:rFonts w:ascii="宋体" w:hAnsi="宋体" w:eastAsia="宋体" w:cs="宋体"/>
          <w:b/>
          <w:bCs/>
          <w:kern w:val="0"/>
          <w:sz w:val="24"/>
          <w:szCs w:val="24"/>
        </w:rPr>
      </w:pPr>
      <w:r>
        <w:rPr>
          <w:rFonts w:hint="eastAsia" w:ascii="宋体" w:hAnsi="宋体" w:eastAsia="宋体" w:cs="宋体"/>
          <w:kern w:val="0"/>
          <w:sz w:val="24"/>
          <w:szCs w:val="24"/>
        </w:rPr>
        <w:t>1.4有下列情形之一的，</w:t>
      </w:r>
      <w:r>
        <w:rPr>
          <w:rFonts w:hint="eastAsia" w:ascii="宋体" w:hAnsi="宋体" w:eastAsia="宋体" w:cs="宋体"/>
          <w:b/>
          <w:bCs/>
          <w:kern w:val="0"/>
          <w:sz w:val="24"/>
          <w:szCs w:val="24"/>
        </w:rPr>
        <w:t>资格审查不合格：</w:t>
      </w:r>
    </w:p>
    <w:tbl>
      <w:tblPr>
        <w:tblStyle w:val="19"/>
        <w:tblW w:w="91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1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0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spacing w:line="440" w:lineRule="exact"/>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采购包</w:t>
      </w:r>
      <w:r>
        <w:rPr>
          <w:rFonts w:ascii="宋体" w:hAnsi="宋体" w:eastAsia="宋体" w:cs="宋体"/>
          <w:kern w:val="0"/>
          <w:sz w:val="24"/>
          <w:szCs w:val="24"/>
        </w:rPr>
        <w:t>1：</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资格审查不合格项：</w:t>
      </w:r>
    </w:p>
    <w:tbl>
      <w:tblPr>
        <w:tblStyle w:val="19"/>
        <w:tblW w:w="887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72"/>
        <w:gridCol w:w="73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72"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情形</w:t>
            </w:r>
          </w:p>
        </w:tc>
        <w:tc>
          <w:tcPr>
            <w:tcW w:w="7305"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72"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其他情形</w:t>
            </w:r>
          </w:p>
        </w:tc>
        <w:tc>
          <w:tcPr>
            <w:tcW w:w="7305"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资格及资信证明部分中不得出现报价部分的全部或部分的投标报价信息（或组成资料），否则资格审查不合格。（联合体协议、分包意向协议或预留中小企业份额中的比例规定，不适用本条款）。</w:t>
            </w:r>
          </w:p>
        </w:tc>
      </w:tr>
    </w:tbl>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采购包2</w:t>
      </w:r>
      <w:r>
        <w:rPr>
          <w:rFonts w:ascii="宋体" w:hAnsi="宋体" w:eastAsia="宋体" w:cs="宋体"/>
          <w:kern w:val="0"/>
          <w:sz w:val="24"/>
          <w:szCs w:val="24"/>
        </w:rPr>
        <w:t>：</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资格审查不合格项：</w:t>
      </w:r>
    </w:p>
    <w:tbl>
      <w:tblPr>
        <w:tblStyle w:val="19"/>
        <w:tblW w:w="875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97"/>
        <w:gridCol w:w="72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97"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情形</w:t>
            </w:r>
          </w:p>
        </w:tc>
        <w:tc>
          <w:tcPr>
            <w:tcW w:w="7254"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97"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其他情形</w:t>
            </w:r>
          </w:p>
        </w:tc>
        <w:tc>
          <w:tcPr>
            <w:tcW w:w="7254"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资格及资信证明部分中不得出现报价部分的全部或部分的投标报价信息（或组成资料），否则资格审查不合格。（联合体协议、分包意向协议或预留中小企业份额中的比例规定，不适用本条款）。</w:t>
            </w:r>
          </w:p>
        </w:tc>
      </w:tr>
    </w:tbl>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采购包3</w:t>
      </w:r>
      <w:r>
        <w:rPr>
          <w:rFonts w:ascii="宋体" w:hAnsi="宋体" w:eastAsia="宋体" w:cs="宋体"/>
          <w:kern w:val="0"/>
          <w:sz w:val="24"/>
          <w:szCs w:val="24"/>
        </w:rPr>
        <w:t>：</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资格审查不合格项：</w:t>
      </w:r>
    </w:p>
    <w:tbl>
      <w:tblPr>
        <w:tblStyle w:val="19"/>
        <w:tblW w:w="871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61"/>
        <w:gridCol w:w="73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1"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情形</w:t>
            </w:r>
          </w:p>
        </w:tc>
        <w:tc>
          <w:tcPr>
            <w:tcW w:w="7353"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1"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其他情形</w:t>
            </w:r>
          </w:p>
        </w:tc>
        <w:tc>
          <w:tcPr>
            <w:tcW w:w="7353" w:type="dxa"/>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资格及资信证明部分中不得出现报价部分的全部或部分的投标报价信息（或组成资料），否则资格审查不合格。（联合体协议、分包意向协议或预留中小企业份额中的比例规定，不适用本条款）。</w:t>
            </w:r>
          </w:p>
        </w:tc>
      </w:tr>
    </w:tbl>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宋体" w:hAnsi="宋体" w:eastAsia="宋体" w:cs="Calibri"/>
          <w:kern w:val="0"/>
          <w:sz w:val="24"/>
          <w:szCs w:val="24"/>
        </w:rPr>
        <w:t>1.2</w:t>
      </w:r>
      <w:r>
        <w:rPr>
          <w:rFonts w:hint="eastAsia" w:ascii="宋体" w:hAnsi="宋体" w:eastAsia="宋体" w:cs="宋体"/>
          <w:kern w:val="0"/>
          <w:sz w:val="24"/>
          <w:szCs w:val="24"/>
        </w:rPr>
        <w:t>、</w:t>
      </w:r>
      <w:r>
        <w:rPr>
          <w:rFonts w:ascii="宋体" w:hAnsi="宋体" w:eastAsia="宋体" w:cs="Calibri"/>
          <w:kern w:val="0"/>
          <w:sz w:val="24"/>
          <w:szCs w:val="24"/>
        </w:rPr>
        <w:t>1.3</w:t>
      </w:r>
      <w:r>
        <w:rPr>
          <w:rFonts w:hint="eastAsia" w:ascii="宋体" w:hAnsi="宋体" w:eastAsia="宋体" w:cs="宋体"/>
          <w:kern w:val="0"/>
          <w:sz w:val="24"/>
          <w:szCs w:val="24"/>
        </w:rPr>
        <w:t>、</w:t>
      </w:r>
      <w:r>
        <w:rPr>
          <w:rFonts w:ascii="宋体" w:hAnsi="宋体" w:eastAsia="宋体" w:cs="Calibri"/>
          <w:kern w:val="0"/>
          <w:sz w:val="24"/>
          <w:szCs w:val="24"/>
        </w:rPr>
        <w:t>1.4</w:t>
      </w:r>
      <w:r>
        <w:rPr>
          <w:rFonts w:hint="eastAsia" w:ascii="宋体" w:hAnsi="宋体" w:eastAsia="宋体" w:cs="宋体"/>
          <w:kern w:val="0"/>
          <w:sz w:val="24"/>
          <w:szCs w:val="24"/>
        </w:rPr>
        <w:t>条规定进行资格审查。</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2、资格审查情况不得私自外泄，有关信息由</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统一对外发布。</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3、资格审查合格的投标人不足三家的，不进行评标。同时，本次采购活动结束，</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将依法组织后续采购活动（包括但不限于：重新招标、采用其他方式采购等）。</w:t>
      </w:r>
    </w:p>
    <w:p>
      <w:pPr>
        <w:widowControl/>
        <w:spacing w:line="440" w:lineRule="exact"/>
        <w:jc w:val="center"/>
        <w:rPr>
          <w:rFonts w:ascii="宋体" w:hAnsi="宋体" w:eastAsia="宋体" w:cs="宋体"/>
          <w:kern w:val="0"/>
          <w:sz w:val="24"/>
          <w:szCs w:val="24"/>
        </w:rPr>
      </w:pPr>
      <w:r>
        <w:rPr>
          <w:rFonts w:hint="eastAsia" w:ascii="宋体" w:hAnsi="宋体" w:eastAsia="宋体" w:cs="宋体"/>
          <w:b/>
          <w:bCs/>
          <w:kern w:val="0"/>
          <w:sz w:val="24"/>
          <w:szCs w:val="24"/>
        </w:rPr>
        <w:t>二、评标</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4、资格审查结束后，由厦门方信采购招标有限公司负责评标委员会的组建及评标工作的组织。</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5、评标委员会</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5.1由采购人代表和评审专家两部分共</w:t>
      </w:r>
      <w:r>
        <w:rPr>
          <w:rFonts w:ascii="宋体" w:hAnsi="宋体" w:eastAsia="宋体" w:cs="宋体"/>
          <w:kern w:val="0"/>
          <w:sz w:val="24"/>
          <w:szCs w:val="24"/>
        </w:rPr>
        <w:t>5人组成， 其中由福建省政府采购评审专家库产生的评审专家4人， 由采购人派出的采购人代表1人。</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5.2评标委员会负责具体评标事务，并按照下列原则依法独立履行有关职责：</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（1）评标应保护国家利益、社会公共利益和各方当事人合法权益，提高采购效益，保证项目质量。</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（2）评标应遵循公平、公正、科学、严谨和择优原则。</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（3）评标的依据是招标文件和电子投标文件。</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（4）应按照招标文件规定推荐中标候选人或确定中标人。</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（5）评标应遵守下列评标纪律：</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①评标情况不得私自外泄，有关信息由</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统一对外发布。</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②对</w:t>
      </w:r>
      <w:r>
        <w:rPr>
          <w:rFonts w:hint="eastAsia" w:ascii="宋体" w:hAnsi="宋体" w:eastAsia="宋体" w:cs="宋体"/>
          <w:kern w:val="0"/>
          <w:sz w:val="24"/>
          <w:szCs w:val="24"/>
          <w:u w:val="single"/>
        </w:rPr>
        <w:t>厦门方信采购招标有限公司</w:t>
      </w:r>
      <w:r>
        <w:rPr>
          <w:rFonts w:hint="eastAsia" w:ascii="宋体" w:hAnsi="宋体" w:eastAsia="宋体" w:cs="宋体"/>
          <w:kern w:val="0"/>
          <w:sz w:val="24"/>
          <w:szCs w:val="24"/>
        </w:rPr>
        <w:t>或投标人提供的要求保密的资料，不得摘记翻印和外传。</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③不得收受投标人或有关人员的任何礼物，不得串联鼓动其他人袒护某投标人。若与投标人存在利害关系，则应主动声明并回避。</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④全体评委应按照招标文件规定进行评标，一切认定事项应查有实据且不得弄虚作假。</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⑤评标中应充分发扬民主，推荐中标候选人或确定中标人后要服从评标报告。</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6、评标程序</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6.1评标前的准备工作</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（1）全体评委应认真审阅招标文件，了解评委应履行或遵守的职责、义务和评标纪律。</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6.2符合性审查</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（2）满足招标文件的实质性要求指投标文件对招标文件实质性要求的响应不存在重大偏差或保留。</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（5）评标委员会对所有投标人都执行相同的程序和标准。</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（6）有下列情形之一的，</w:t>
      </w:r>
      <w:r>
        <w:rPr>
          <w:rFonts w:hint="eastAsia" w:ascii="宋体" w:hAnsi="宋体" w:eastAsia="宋体" w:cs="宋体"/>
          <w:b/>
          <w:bCs/>
          <w:kern w:val="0"/>
          <w:sz w:val="24"/>
          <w:szCs w:val="24"/>
        </w:rPr>
        <w:t>符合性审查不合格：</w:t>
      </w:r>
    </w:p>
    <w:p>
      <w:pPr>
        <w:widowControl/>
        <w:spacing w:line="44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①项目一般情形：</w:t>
      </w:r>
    </w:p>
    <w:p>
      <w:pPr>
        <w:widowControl/>
        <w:spacing w:line="440" w:lineRule="exact"/>
        <w:ind w:firstLine="48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采购包1：</w:t>
      </w:r>
    </w:p>
    <w:tbl>
      <w:tblPr>
        <w:tblStyle w:val="51"/>
        <w:tblW w:w="8959"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2551"/>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tcPr>
          <w:p>
            <w:pPr>
              <w:pStyle w:val="52"/>
              <w:spacing w:line="440" w:lineRule="exact"/>
              <w:ind w:left="94"/>
              <w:jc w:val="center"/>
              <w:rPr>
                <w:sz w:val="24"/>
                <w:szCs w:val="24"/>
                <w:lang w:eastAsia="en-US"/>
              </w:rPr>
            </w:pPr>
            <w:r>
              <w:rPr>
                <w:spacing w:val="6"/>
                <w:sz w:val="24"/>
                <w:szCs w:val="24"/>
                <w:lang w:eastAsia="en-US"/>
              </w:rPr>
              <w:t>序号</w:t>
            </w:r>
          </w:p>
        </w:tc>
        <w:tc>
          <w:tcPr>
            <w:tcW w:w="2551" w:type="dxa"/>
          </w:tcPr>
          <w:p>
            <w:pPr>
              <w:pStyle w:val="52"/>
              <w:spacing w:line="440" w:lineRule="exact"/>
              <w:ind w:left="94"/>
              <w:jc w:val="center"/>
              <w:rPr>
                <w:sz w:val="24"/>
                <w:szCs w:val="24"/>
                <w:lang w:eastAsia="en-US"/>
              </w:rPr>
            </w:pPr>
            <w:r>
              <w:rPr>
                <w:spacing w:val="10"/>
                <w:sz w:val="24"/>
                <w:szCs w:val="24"/>
                <w:lang w:eastAsia="en-US"/>
              </w:rPr>
              <w:t>符合审查要求概况</w:t>
            </w:r>
          </w:p>
        </w:tc>
        <w:tc>
          <w:tcPr>
            <w:tcW w:w="5670" w:type="dxa"/>
          </w:tcPr>
          <w:p>
            <w:pPr>
              <w:pStyle w:val="52"/>
              <w:spacing w:line="440" w:lineRule="exact"/>
              <w:ind w:left="94"/>
              <w:rPr>
                <w:sz w:val="24"/>
                <w:szCs w:val="24"/>
                <w:lang w:eastAsia="en-US"/>
              </w:rPr>
            </w:pPr>
            <w:r>
              <w:rPr>
                <w:spacing w:val="10"/>
                <w:sz w:val="24"/>
                <w:szCs w:val="24"/>
                <w:lang w:eastAsia="en-US"/>
              </w:rPr>
              <w:t>评审点具体描述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1</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w:t>
            </w:r>
            <w:r>
              <w:rPr>
                <w:sz w:val="24"/>
                <w:szCs w:val="24"/>
                <w:lang w:eastAsia="en-US"/>
              </w:rPr>
              <w:t>1</w:t>
            </w:r>
          </w:p>
        </w:tc>
        <w:tc>
          <w:tcPr>
            <w:tcW w:w="5670" w:type="dxa"/>
          </w:tcPr>
          <w:p>
            <w:pPr>
              <w:pStyle w:val="52"/>
              <w:spacing w:line="440" w:lineRule="exact"/>
              <w:ind w:left="100"/>
              <w:rPr>
                <w:sz w:val="24"/>
                <w:szCs w:val="24"/>
                <w:lang w:eastAsia="zh-CN"/>
              </w:rPr>
            </w:pPr>
            <w:r>
              <w:rPr>
                <w:rFonts w:hint="eastAsia"/>
                <w:sz w:val="24"/>
                <w:szCs w:val="24"/>
                <w:lang w:eastAsia="zh-CN"/>
              </w:rPr>
              <w:t>违反招标文件中载明“投标无效”条款的规定；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2</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情形2</w:t>
            </w:r>
          </w:p>
        </w:tc>
        <w:tc>
          <w:tcPr>
            <w:tcW w:w="5670" w:type="dxa"/>
          </w:tcPr>
          <w:p>
            <w:pPr>
              <w:pStyle w:val="52"/>
              <w:spacing w:line="440" w:lineRule="exact"/>
              <w:ind w:left="100"/>
              <w:rPr>
                <w:sz w:val="24"/>
                <w:szCs w:val="24"/>
                <w:lang w:eastAsia="zh-CN"/>
              </w:rPr>
            </w:pPr>
            <w:r>
              <w:rPr>
                <w:rFonts w:hint="eastAsia"/>
                <w:sz w:val="24"/>
                <w:szCs w:val="24"/>
                <w:lang w:eastAsia="zh-CN"/>
              </w:rPr>
              <w:t>属于招标文件第三章第</w:t>
            </w:r>
            <w:r>
              <w:rPr>
                <w:sz w:val="24"/>
                <w:szCs w:val="24"/>
                <w:lang w:eastAsia="zh-CN"/>
              </w:rPr>
              <w:t>10.12条规定的投标无效情形；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3</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情形3</w:t>
            </w:r>
          </w:p>
        </w:tc>
        <w:tc>
          <w:tcPr>
            <w:tcW w:w="5670" w:type="dxa"/>
          </w:tcPr>
          <w:p>
            <w:pPr>
              <w:pStyle w:val="52"/>
              <w:spacing w:line="440" w:lineRule="exact"/>
              <w:ind w:left="100"/>
              <w:rPr>
                <w:sz w:val="24"/>
                <w:szCs w:val="24"/>
                <w:lang w:eastAsia="zh-CN"/>
              </w:rPr>
            </w:pPr>
            <w:r>
              <w:rPr>
                <w:rFonts w:hint="eastAsia"/>
                <w:sz w:val="24"/>
                <w:szCs w:val="24"/>
                <w:lang w:eastAsia="zh-CN"/>
              </w:rPr>
              <w:t>投标文件对招标文件实质性要求的响应存在重大偏离或保留。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rFonts w:hint="eastAsia" w:eastAsia="宋体"/>
                <w:sz w:val="24"/>
                <w:szCs w:val="24"/>
                <w:lang w:val="en-US" w:eastAsia="zh-CN"/>
              </w:rPr>
            </w:pPr>
            <w:r>
              <w:rPr>
                <w:rFonts w:hint="eastAsia"/>
                <w:sz w:val="24"/>
                <w:szCs w:val="24"/>
                <w:lang w:val="en-US" w:eastAsia="zh-CN"/>
              </w:rPr>
              <w:t>4</w:t>
            </w:r>
          </w:p>
        </w:tc>
        <w:tc>
          <w:tcPr>
            <w:tcW w:w="2551" w:type="dxa"/>
            <w:vAlign w:val="center"/>
          </w:tcPr>
          <w:p>
            <w:pPr>
              <w:pStyle w:val="52"/>
              <w:spacing w:line="440" w:lineRule="exact"/>
              <w:ind w:left="100"/>
              <w:jc w:val="center"/>
              <w:rPr>
                <w:rFonts w:hint="eastAsia"/>
                <w:sz w:val="24"/>
                <w:szCs w:val="24"/>
                <w:lang w:eastAsia="en-US"/>
              </w:rPr>
            </w:pPr>
            <w:r>
              <w:rPr>
                <w:rFonts w:hint="eastAsia"/>
                <w:sz w:val="24"/>
                <w:szCs w:val="24"/>
                <w:lang w:eastAsia="en-US"/>
              </w:rPr>
              <w:t>带“★”号条款要求</w:t>
            </w:r>
          </w:p>
        </w:tc>
        <w:tc>
          <w:tcPr>
            <w:tcW w:w="5670" w:type="dxa"/>
          </w:tcPr>
          <w:p>
            <w:pPr>
              <w:pStyle w:val="52"/>
              <w:spacing w:line="440" w:lineRule="exact"/>
              <w:ind w:left="100"/>
              <w:rPr>
                <w:rFonts w:hint="eastAsia"/>
                <w:sz w:val="24"/>
                <w:szCs w:val="24"/>
                <w:lang w:eastAsia="zh-CN"/>
              </w:rPr>
            </w:pPr>
            <w:r>
              <w:rPr>
                <w:rFonts w:hint="eastAsia"/>
                <w:sz w:val="24"/>
                <w:szCs w:val="24"/>
                <w:lang w:eastAsia="zh-CN"/>
              </w:rPr>
              <w:t>★1.3.2各采购包的投标人须承诺为自己中标的每个采购包分别至少固定安排2人（须为投标人针对各采购包技术评分项1-12至1-15中所响应的人员）进驻采购人单位办公，开展公房办证工作。各采购包的投标人须分别对此作出书面承诺，并列明进驻人员信息（至少包括姓名、身份证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rFonts w:hint="default"/>
                <w:sz w:val="24"/>
                <w:szCs w:val="24"/>
                <w:lang w:val="en-US" w:eastAsia="zh-CN"/>
              </w:rPr>
            </w:pPr>
            <w:r>
              <w:rPr>
                <w:rFonts w:hint="eastAsia"/>
                <w:sz w:val="24"/>
                <w:szCs w:val="24"/>
                <w:lang w:val="en-US" w:eastAsia="zh-CN"/>
              </w:rPr>
              <w:t>5</w:t>
            </w:r>
          </w:p>
        </w:tc>
        <w:tc>
          <w:tcPr>
            <w:tcW w:w="2551" w:type="dxa"/>
            <w:vAlign w:val="center"/>
          </w:tcPr>
          <w:p>
            <w:pPr>
              <w:pStyle w:val="52"/>
              <w:spacing w:line="440" w:lineRule="exact"/>
              <w:ind w:left="100" w:leftChars="0"/>
              <w:jc w:val="center"/>
              <w:rPr>
                <w:rFonts w:hint="eastAsia"/>
                <w:sz w:val="24"/>
                <w:szCs w:val="24"/>
                <w:lang w:eastAsia="en-US"/>
              </w:rPr>
            </w:pPr>
            <w:r>
              <w:rPr>
                <w:rFonts w:hint="eastAsia"/>
                <w:sz w:val="24"/>
                <w:highlight w:val="none"/>
                <w:lang w:eastAsia="en-US"/>
              </w:rPr>
              <w:t>带“★”号条款要求的相关说明</w:t>
            </w:r>
          </w:p>
        </w:tc>
        <w:tc>
          <w:tcPr>
            <w:tcW w:w="5670" w:type="dxa"/>
            <w:vAlign w:val="center"/>
          </w:tcPr>
          <w:p>
            <w:pPr>
              <w:pStyle w:val="52"/>
              <w:spacing w:line="440" w:lineRule="exact"/>
              <w:rPr>
                <w:rFonts w:hint="eastAsia"/>
                <w:sz w:val="24"/>
                <w:szCs w:val="24"/>
                <w:highlight w:val="none"/>
                <w:lang w:eastAsia="en-US"/>
              </w:rPr>
            </w:pPr>
            <w:r>
              <w:rPr>
                <w:rFonts w:hint="eastAsia"/>
                <w:sz w:val="24"/>
                <w:szCs w:val="24"/>
                <w:highlight w:val="none"/>
                <w:lang w:eastAsia="en-US"/>
              </w:rPr>
              <w:t>招标文件中带“★”号的特殊需求条款中有明确佐证要求的，投标人应在投标文件中提供实质性满足招标文件要求的客观证据以作佐证，</w:t>
            </w:r>
            <w:r>
              <w:rPr>
                <w:sz w:val="24"/>
                <w:szCs w:val="24"/>
                <w:highlight w:val="none"/>
                <w:lang w:eastAsia="en-US"/>
              </w:rPr>
              <w:t>否则评标委员会将认定为不满足。</w:t>
            </w:r>
          </w:p>
          <w:p>
            <w:pPr>
              <w:pStyle w:val="52"/>
              <w:spacing w:line="440" w:lineRule="exact"/>
              <w:rPr>
                <w:rFonts w:hint="eastAsia"/>
                <w:sz w:val="24"/>
                <w:szCs w:val="24"/>
                <w:highlight w:val="none"/>
                <w:lang w:eastAsia="en-US"/>
              </w:rPr>
            </w:pPr>
            <w:r>
              <w:rPr>
                <w:rFonts w:hint="eastAsia"/>
                <w:sz w:val="24"/>
                <w:szCs w:val="24"/>
                <w:highlight w:val="none"/>
                <w:lang w:eastAsia="en-US"/>
              </w:rPr>
              <w:t>客观证据指的是：条款要求中有明确的，以条款要求的证明文件为准；条款要求中未明确的，投标人可以提供产品彩页、样册、使用手册、技术说明书、官方网页、检验检测报告或可靠来源的技术参数说明等，项目有要求提供样品的，可以以样品进行判定。</w:t>
            </w:r>
          </w:p>
          <w:p>
            <w:pPr>
              <w:pStyle w:val="52"/>
              <w:spacing w:line="440" w:lineRule="exact"/>
              <w:rPr>
                <w:rFonts w:hint="eastAsia"/>
                <w:sz w:val="24"/>
                <w:szCs w:val="24"/>
                <w:lang w:eastAsia="zh-CN"/>
              </w:rPr>
            </w:pPr>
            <w:r>
              <w:rPr>
                <w:rFonts w:hint="eastAsia"/>
                <w:sz w:val="24"/>
                <w:szCs w:val="24"/>
                <w:highlight w:val="none"/>
                <w:lang w:eastAsia="en-US"/>
              </w:rPr>
              <w:t>注：投标人不满足上述规定的符合性要求或提供符合性证明文件不全的，视为未实质性响应招标文件要求，其投标无效。</w:t>
            </w:r>
          </w:p>
        </w:tc>
      </w:tr>
    </w:tbl>
    <w:p>
      <w:pPr>
        <w:widowControl/>
        <w:spacing w:line="440" w:lineRule="exact"/>
        <w:ind w:firstLine="48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采购包2</w:t>
      </w:r>
      <w:r>
        <w:rPr>
          <w:rFonts w:hint="eastAsia" w:ascii="宋体" w:hAnsi="宋体" w:eastAsia="宋体" w:cs="宋体"/>
          <w:b/>
          <w:bCs/>
          <w:kern w:val="0"/>
          <w:sz w:val="24"/>
          <w:szCs w:val="24"/>
          <w:highlight w:val="none"/>
        </w:rPr>
        <w:t>：</w:t>
      </w:r>
    </w:p>
    <w:tbl>
      <w:tblPr>
        <w:tblStyle w:val="51"/>
        <w:tblW w:w="8959"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2551"/>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tcPr>
          <w:p>
            <w:pPr>
              <w:pStyle w:val="52"/>
              <w:spacing w:line="440" w:lineRule="exact"/>
              <w:ind w:left="94"/>
              <w:jc w:val="center"/>
              <w:rPr>
                <w:sz w:val="24"/>
                <w:szCs w:val="24"/>
                <w:lang w:eastAsia="en-US"/>
              </w:rPr>
            </w:pPr>
            <w:r>
              <w:rPr>
                <w:spacing w:val="6"/>
                <w:sz w:val="24"/>
                <w:szCs w:val="24"/>
                <w:lang w:eastAsia="en-US"/>
              </w:rPr>
              <w:t>序号</w:t>
            </w:r>
          </w:p>
        </w:tc>
        <w:tc>
          <w:tcPr>
            <w:tcW w:w="2551" w:type="dxa"/>
          </w:tcPr>
          <w:p>
            <w:pPr>
              <w:pStyle w:val="52"/>
              <w:spacing w:line="440" w:lineRule="exact"/>
              <w:ind w:left="94"/>
              <w:jc w:val="center"/>
              <w:rPr>
                <w:sz w:val="24"/>
                <w:szCs w:val="24"/>
                <w:lang w:eastAsia="en-US"/>
              </w:rPr>
            </w:pPr>
            <w:r>
              <w:rPr>
                <w:spacing w:val="10"/>
                <w:sz w:val="24"/>
                <w:szCs w:val="24"/>
                <w:lang w:eastAsia="en-US"/>
              </w:rPr>
              <w:t>符合审查要求概况</w:t>
            </w:r>
          </w:p>
        </w:tc>
        <w:tc>
          <w:tcPr>
            <w:tcW w:w="5670" w:type="dxa"/>
          </w:tcPr>
          <w:p>
            <w:pPr>
              <w:pStyle w:val="52"/>
              <w:spacing w:line="440" w:lineRule="exact"/>
              <w:ind w:left="94"/>
              <w:rPr>
                <w:sz w:val="24"/>
                <w:szCs w:val="24"/>
                <w:lang w:eastAsia="en-US"/>
              </w:rPr>
            </w:pPr>
            <w:r>
              <w:rPr>
                <w:spacing w:val="10"/>
                <w:sz w:val="24"/>
                <w:szCs w:val="24"/>
                <w:lang w:eastAsia="en-US"/>
              </w:rPr>
              <w:t>评审点具体描述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1</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w:t>
            </w:r>
            <w:r>
              <w:rPr>
                <w:sz w:val="24"/>
                <w:szCs w:val="24"/>
                <w:lang w:eastAsia="en-US"/>
              </w:rPr>
              <w:t>1</w:t>
            </w:r>
          </w:p>
        </w:tc>
        <w:tc>
          <w:tcPr>
            <w:tcW w:w="5670" w:type="dxa"/>
          </w:tcPr>
          <w:p>
            <w:pPr>
              <w:pStyle w:val="52"/>
              <w:spacing w:line="440" w:lineRule="exact"/>
              <w:ind w:left="100"/>
              <w:rPr>
                <w:sz w:val="24"/>
                <w:szCs w:val="24"/>
                <w:lang w:eastAsia="zh-CN"/>
              </w:rPr>
            </w:pPr>
            <w:r>
              <w:rPr>
                <w:rFonts w:hint="eastAsia"/>
                <w:sz w:val="24"/>
                <w:szCs w:val="24"/>
                <w:lang w:eastAsia="zh-CN"/>
              </w:rPr>
              <w:t>违反招标文件中载明“投标无效”条款的规定；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2</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情形2</w:t>
            </w:r>
          </w:p>
        </w:tc>
        <w:tc>
          <w:tcPr>
            <w:tcW w:w="5670" w:type="dxa"/>
          </w:tcPr>
          <w:p>
            <w:pPr>
              <w:pStyle w:val="52"/>
              <w:spacing w:line="440" w:lineRule="exact"/>
              <w:ind w:left="100"/>
              <w:rPr>
                <w:sz w:val="24"/>
                <w:szCs w:val="24"/>
                <w:lang w:eastAsia="zh-CN"/>
              </w:rPr>
            </w:pPr>
            <w:r>
              <w:rPr>
                <w:rFonts w:hint="eastAsia"/>
                <w:sz w:val="24"/>
                <w:szCs w:val="24"/>
                <w:lang w:eastAsia="zh-CN"/>
              </w:rPr>
              <w:t>属于招标文件第三章第</w:t>
            </w:r>
            <w:r>
              <w:rPr>
                <w:sz w:val="24"/>
                <w:szCs w:val="24"/>
                <w:lang w:eastAsia="zh-CN"/>
              </w:rPr>
              <w:t>10.12条规定的投标无效情形；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3</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情形3</w:t>
            </w:r>
          </w:p>
        </w:tc>
        <w:tc>
          <w:tcPr>
            <w:tcW w:w="5670" w:type="dxa"/>
          </w:tcPr>
          <w:p>
            <w:pPr>
              <w:pStyle w:val="52"/>
              <w:spacing w:line="440" w:lineRule="exact"/>
              <w:ind w:left="100"/>
              <w:rPr>
                <w:sz w:val="24"/>
                <w:szCs w:val="24"/>
                <w:lang w:eastAsia="zh-CN"/>
              </w:rPr>
            </w:pPr>
            <w:r>
              <w:rPr>
                <w:rFonts w:hint="eastAsia"/>
                <w:sz w:val="24"/>
                <w:szCs w:val="24"/>
                <w:lang w:eastAsia="zh-CN"/>
              </w:rPr>
              <w:t>投标文件对招标文件实质性要求的响应存在重大偏离或保留。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738" w:type="dxa"/>
            <w:vAlign w:val="center"/>
          </w:tcPr>
          <w:p>
            <w:pPr>
              <w:pStyle w:val="52"/>
              <w:spacing w:line="440" w:lineRule="exact"/>
              <w:ind w:left="100"/>
              <w:jc w:val="center"/>
              <w:rPr>
                <w:rFonts w:hint="eastAsia" w:eastAsia="宋体"/>
                <w:sz w:val="24"/>
                <w:szCs w:val="24"/>
                <w:lang w:val="en-US" w:eastAsia="zh-CN"/>
              </w:rPr>
            </w:pPr>
            <w:r>
              <w:rPr>
                <w:rFonts w:hint="eastAsia"/>
                <w:sz w:val="24"/>
                <w:szCs w:val="24"/>
                <w:lang w:val="en-US" w:eastAsia="zh-CN"/>
              </w:rPr>
              <w:t>4</w:t>
            </w:r>
          </w:p>
        </w:tc>
        <w:tc>
          <w:tcPr>
            <w:tcW w:w="2551" w:type="dxa"/>
            <w:vAlign w:val="center"/>
          </w:tcPr>
          <w:p>
            <w:pPr>
              <w:pStyle w:val="52"/>
              <w:spacing w:line="440" w:lineRule="exact"/>
              <w:ind w:left="100"/>
              <w:jc w:val="center"/>
              <w:rPr>
                <w:rFonts w:hint="eastAsia"/>
                <w:sz w:val="24"/>
                <w:szCs w:val="24"/>
                <w:lang w:eastAsia="en-US"/>
              </w:rPr>
            </w:pPr>
            <w:r>
              <w:rPr>
                <w:rFonts w:hint="eastAsia"/>
                <w:sz w:val="24"/>
                <w:szCs w:val="24"/>
                <w:lang w:eastAsia="en-US"/>
              </w:rPr>
              <w:t>带“★”号条款要求</w:t>
            </w:r>
          </w:p>
        </w:tc>
        <w:tc>
          <w:tcPr>
            <w:tcW w:w="5670" w:type="dxa"/>
          </w:tcPr>
          <w:p>
            <w:pPr>
              <w:pStyle w:val="52"/>
              <w:spacing w:line="440" w:lineRule="exact"/>
              <w:ind w:left="100"/>
              <w:rPr>
                <w:rFonts w:hint="eastAsia"/>
                <w:sz w:val="24"/>
                <w:szCs w:val="24"/>
                <w:lang w:eastAsia="zh-CN"/>
              </w:rPr>
            </w:pPr>
            <w:r>
              <w:rPr>
                <w:rFonts w:hint="eastAsia"/>
                <w:sz w:val="24"/>
                <w:szCs w:val="24"/>
                <w:lang w:eastAsia="zh-CN"/>
              </w:rPr>
              <w:t>★1.3.2各采购包的投标人须承诺为自己中标的每个采购包分别至少固定安排2人（须为投标人针对各采购包技术评分项1-12至1-15中所响应的人员）进驻采购人单位办公，开展公房办证工作。各采购包的投标人须分别对此作出书面承诺，并列明进驻人员信息（至少包括姓名、身份证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rFonts w:hint="default"/>
                <w:sz w:val="24"/>
                <w:szCs w:val="24"/>
                <w:lang w:val="en-US" w:eastAsia="zh-CN"/>
              </w:rPr>
            </w:pPr>
            <w:r>
              <w:rPr>
                <w:rFonts w:hint="eastAsia"/>
                <w:sz w:val="24"/>
                <w:szCs w:val="24"/>
                <w:lang w:val="en-US" w:eastAsia="zh-CN"/>
              </w:rPr>
              <w:t>5</w:t>
            </w:r>
          </w:p>
        </w:tc>
        <w:tc>
          <w:tcPr>
            <w:tcW w:w="2551" w:type="dxa"/>
            <w:vAlign w:val="center"/>
          </w:tcPr>
          <w:p>
            <w:pPr>
              <w:pStyle w:val="52"/>
              <w:spacing w:line="440" w:lineRule="exact"/>
              <w:ind w:left="100" w:leftChars="0"/>
              <w:jc w:val="center"/>
              <w:rPr>
                <w:rFonts w:hint="eastAsia"/>
                <w:sz w:val="24"/>
                <w:szCs w:val="24"/>
                <w:lang w:eastAsia="en-US"/>
              </w:rPr>
            </w:pPr>
            <w:r>
              <w:rPr>
                <w:rFonts w:hint="eastAsia"/>
                <w:sz w:val="24"/>
                <w:highlight w:val="none"/>
                <w:lang w:eastAsia="en-US"/>
              </w:rPr>
              <w:t>带“★”号条款要求的相关说明</w:t>
            </w:r>
          </w:p>
        </w:tc>
        <w:tc>
          <w:tcPr>
            <w:tcW w:w="5670" w:type="dxa"/>
            <w:vAlign w:val="center"/>
          </w:tcPr>
          <w:p>
            <w:pPr>
              <w:pStyle w:val="52"/>
              <w:spacing w:line="440" w:lineRule="exact"/>
              <w:rPr>
                <w:rFonts w:hint="eastAsia"/>
                <w:sz w:val="24"/>
                <w:szCs w:val="24"/>
                <w:highlight w:val="none"/>
                <w:lang w:eastAsia="en-US"/>
              </w:rPr>
            </w:pPr>
            <w:r>
              <w:rPr>
                <w:rFonts w:hint="eastAsia"/>
                <w:sz w:val="24"/>
                <w:szCs w:val="24"/>
                <w:highlight w:val="none"/>
                <w:lang w:eastAsia="en-US"/>
              </w:rPr>
              <w:t>招标文件中带“★”号的特殊需求条款中有明确佐证要求的，投标人应在投标文件中提供实质性满足招标文件要求的客观证据以作佐证，</w:t>
            </w:r>
            <w:r>
              <w:rPr>
                <w:sz w:val="24"/>
                <w:szCs w:val="24"/>
                <w:highlight w:val="none"/>
                <w:lang w:eastAsia="en-US"/>
              </w:rPr>
              <w:t>否则评标委员会将认定为不满足。</w:t>
            </w:r>
          </w:p>
          <w:p>
            <w:pPr>
              <w:pStyle w:val="52"/>
              <w:spacing w:line="440" w:lineRule="exact"/>
              <w:rPr>
                <w:rFonts w:hint="eastAsia"/>
                <w:sz w:val="24"/>
                <w:szCs w:val="24"/>
                <w:highlight w:val="none"/>
                <w:lang w:eastAsia="en-US"/>
              </w:rPr>
            </w:pPr>
            <w:r>
              <w:rPr>
                <w:rFonts w:hint="eastAsia"/>
                <w:sz w:val="24"/>
                <w:szCs w:val="24"/>
                <w:highlight w:val="none"/>
                <w:lang w:eastAsia="en-US"/>
              </w:rPr>
              <w:t>客观证据指的是：条款要求中有明确的，以条款要求的证明文件为准；条款要求中未明确的，投标人可以提供产品彩页、样册、使用手册、技术说明书、官方网页、检验检测报告或可靠来源的技术参数说明等，项目有要求提供样品的，可以以样品进行判定。</w:t>
            </w:r>
          </w:p>
          <w:p>
            <w:pPr>
              <w:pStyle w:val="52"/>
              <w:spacing w:line="440" w:lineRule="exact"/>
              <w:rPr>
                <w:rFonts w:hint="eastAsia"/>
                <w:sz w:val="24"/>
                <w:szCs w:val="24"/>
                <w:lang w:eastAsia="zh-CN"/>
              </w:rPr>
            </w:pPr>
            <w:r>
              <w:rPr>
                <w:rFonts w:hint="eastAsia"/>
                <w:sz w:val="24"/>
                <w:szCs w:val="24"/>
                <w:highlight w:val="none"/>
                <w:lang w:eastAsia="en-US"/>
              </w:rPr>
              <w:t>注：投标人不满足上述规定的符合性要求或提供符合性证明文件不全的，视为未实质性响应招标文件要求，其投标无效。</w:t>
            </w:r>
          </w:p>
        </w:tc>
      </w:tr>
    </w:tbl>
    <w:p>
      <w:pPr>
        <w:widowControl/>
        <w:spacing w:line="440" w:lineRule="exact"/>
        <w:ind w:firstLine="48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采购包3</w:t>
      </w:r>
      <w:r>
        <w:rPr>
          <w:rFonts w:hint="eastAsia" w:ascii="宋体" w:hAnsi="宋体" w:eastAsia="宋体" w:cs="宋体"/>
          <w:b/>
          <w:bCs/>
          <w:kern w:val="0"/>
          <w:sz w:val="24"/>
          <w:szCs w:val="24"/>
          <w:highlight w:val="none"/>
        </w:rPr>
        <w:t>：</w:t>
      </w:r>
    </w:p>
    <w:tbl>
      <w:tblPr>
        <w:tblStyle w:val="51"/>
        <w:tblW w:w="8959"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8"/>
        <w:gridCol w:w="2551"/>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tcPr>
          <w:p>
            <w:pPr>
              <w:pStyle w:val="52"/>
              <w:spacing w:line="440" w:lineRule="exact"/>
              <w:ind w:left="94"/>
              <w:jc w:val="center"/>
              <w:rPr>
                <w:sz w:val="24"/>
                <w:szCs w:val="24"/>
                <w:lang w:eastAsia="en-US"/>
              </w:rPr>
            </w:pPr>
            <w:r>
              <w:rPr>
                <w:spacing w:val="6"/>
                <w:sz w:val="24"/>
                <w:szCs w:val="24"/>
                <w:lang w:eastAsia="en-US"/>
              </w:rPr>
              <w:t>序号</w:t>
            </w:r>
          </w:p>
        </w:tc>
        <w:tc>
          <w:tcPr>
            <w:tcW w:w="2551" w:type="dxa"/>
          </w:tcPr>
          <w:p>
            <w:pPr>
              <w:pStyle w:val="52"/>
              <w:spacing w:line="440" w:lineRule="exact"/>
              <w:ind w:left="94"/>
              <w:jc w:val="center"/>
              <w:rPr>
                <w:sz w:val="24"/>
                <w:szCs w:val="24"/>
                <w:lang w:eastAsia="en-US"/>
              </w:rPr>
            </w:pPr>
            <w:r>
              <w:rPr>
                <w:spacing w:val="10"/>
                <w:sz w:val="24"/>
                <w:szCs w:val="24"/>
                <w:lang w:eastAsia="en-US"/>
              </w:rPr>
              <w:t>符合审查要求概况</w:t>
            </w:r>
          </w:p>
        </w:tc>
        <w:tc>
          <w:tcPr>
            <w:tcW w:w="5670" w:type="dxa"/>
          </w:tcPr>
          <w:p>
            <w:pPr>
              <w:pStyle w:val="52"/>
              <w:spacing w:line="440" w:lineRule="exact"/>
              <w:ind w:left="94"/>
              <w:rPr>
                <w:sz w:val="24"/>
                <w:szCs w:val="24"/>
                <w:lang w:eastAsia="en-US"/>
              </w:rPr>
            </w:pPr>
            <w:r>
              <w:rPr>
                <w:spacing w:val="10"/>
                <w:sz w:val="24"/>
                <w:szCs w:val="24"/>
                <w:lang w:eastAsia="en-US"/>
              </w:rPr>
              <w:t>评审点具体描述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1</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w:t>
            </w:r>
            <w:r>
              <w:rPr>
                <w:sz w:val="24"/>
                <w:szCs w:val="24"/>
                <w:lang w:eastAsia="en-US"/>
              </w:rPr>
              <w:t>1</w:t>
            </w:r>
          </w:p>
        </w:tc>
        <w:tc>
          <w:tcPr>
            <w:tcW w:w="5670" w:type="dxa"/>
          </w:tcPr>
          <w:p>
            <w:pPr>
              <w:pStyle w:val="52"/>
              <w:spacing w:line="440" w:lineRule="exact"/>
              <w:ind w:left="100"/>
              <w:rPr>
                <w:sz w:val="24"/>
                <w:szCs w:val="24"/>
                <w:lang w:eastAsia="zh-CN"/>
              </w:rPr>
            </w:pPr>
            <w:r>
              <w:rPr>
                <w:rFonts w:hint="eastAsia"/>
                <w:sz w:val="24"/>
                <w:szCs w:val="24"/>
                <w:lang w:eastAsia="zh-CN"/>
              </w:rPr>
              <w:t>违反招标文件中载明“投标无效”条款的规定；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2</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情形2</w:t>
            </w:r>
          </w:p>
        </w:tc>
        <w:tc>
          <w:tcPr>
            <w:tcW w:w="5670" w:type="dxa"/>
          </w:tcPr>
          <w:p>
            <w:pPr>
              <w:pStyle w:val="52"/>
              <w:spacing w:line="440" w:lineRule="exact"/>
              <w:ind w:left="100"/>
              <w:rPr>
                <w:sz w:val="24"/>
                <w:szCs w:val="24"/>
                <w:lang w:eastAsia="zh-CN"/>
              </w:rPr>
            </w:pPr>
            <w:r>
              <w:rPr>
                <w:rFonts w:hint="eastAsia"/>
                <w:sz w:val="24"/>
                <w:szCs w:val="24"/>
                <w:lang w:eastAsia="zh-CN"/>
              </w:rPr>
              <w:t>属于招标文件第三章第</w:t>
            </w:r>
            <w:r>
              <w:rPr>
                <w:sz w:val="24"/>
                <w:szCs w:val="24"/>
                <w:lang w:eastAsia="zh-CN"/>
              </w:rPr>
              <w:t>10.12条规定的投标无效情形；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sz w:val="24"/>
                <w:szCs w:val="24"/>
                <w:lang w:eastAsia="en-US"/>
              </w:rPr>
            </w:pPr>
            <w:r>
              <w:rPr>
                <w:rFonts w:hint="eastAsia"/>
                <w:sz w:val="24"/>
                <w:szCs w:val="24"/>
                <w:lang w:eastAsia="en-US"/>
              </w:rPr>
              <w:t>3</w:t>
            </w:r>
          </w:p>
        </w:tc>
        <w:tc>
          <w:tcPr>
            <w:tcW w:w="2551" w:type="dxa"/>
            <w:vAlign w:val="center"/>
          </w:tcPr>
          <w:p>
            <w:pPr>
              <w:pStyle w:val="52"/>
              <w:spacing w:line="440" w:lineRule="exact"/>
              <w:ind w:left="100"/>
              <w:jc w:val="center"/>
              <w:rPr>
                <w:sz w:val="24"/>
                <w:szCs w:val="24"/>
                <w:lang w:eastAsia="en-US"/>
              </w:rPr>
            </w:pPr>
            <w:r>
              <w:rPr>
                <w:rFonts w:hint="eastAsia"/>
                <w:sz w:val="24"/>
                <w:szCs w:val="24"/>
                <w:lang w:eastAsia="en-US"/>
              </w:rPr>
              <w:t>情形3</w:t>
            </w:r>
          </w:p>
        </w:tc>
        <w:tc>
          <w:tcPr>
            <w:tcW w:w="5670" w:type="dxa"/>
          </w:tcPr>
          <w:p>
            <w:pPr>
              <w:pStyle w:val="52"/>
              <w:spacing w:line="440" w:lineRule="exact"/>
              <w:ind w:left="100"/>
              <w:rPr>
                <w:sz w:val="24"/>
                <w:szCs w:val="24"/>
                <w:lang w:eastAsia="zh-CN"/>
              </w:rPr>
            </w:pPr>
            <w:r>
              <w:rPr>
                <w:rFonts w:hint="eastAsia"/>
                <w:sz w:val="24"/>
                <w:szCs w:val="24"/>
                <w:lang w:eastAsia="zh-CN"/>
              </w:rPr>
              <w:t>投标文件对招标文件实质性要求的响应存在重大偏离或保留。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rFonts w:hint="eastAsia" w:eastAsia="宋体"/>
                <w:sz w:val="24"/>
                <w:szCs w:val="24"/>
                <w:lang w:val="en-US" w:eastAsia="zh-CN"/>
              </w:rPr>
            </w:pPr>
            <w:r>
              <w:rPr>
                <w:rFonts w:hint="eastAsia"/>
                <w:sz w:val="24"/>
                <w:szCs w:val="24"/>
                <w:lang w:val="en-US" w:eastAsia="zh-CN"/>
              </w:rPr>
              <w:t>4</w:t>
            </w:r>
          </w:p>
        </w:tc>
        <w:tc>
          <w:tcPr>
            <w:tcW w:w="2551" w:type="dxa"/>
            <w:vAlign w:val="center"/>
          </w:tcPr>
          <w:p>
            <w:pPr>
              <w:pStyle w:val="52"/>
              <w:spacing w:line="440" w:lineRule="exact"/>
              <w:ind w:left="100"/>
              <w:jc w:val="center"/>
              <w:rPr>
                <w:rFonts w:hint="eastAsia"/>
                <w:sz w:val="24"/>
                <w:szCs w:val="24"/>
                <w:lang w:eastAsia="en-US"/>
              </w:rPr>
            </w:pPr>
            <w:r>
              <w:rPr>
                <w:rFonts w:hint="eastAsia"/>
                <w:sz w:val="24"/>
                <w:szCs w:val="24"/>
                <w:lang w:eastAsia="en-US"/>
              </w:rPr>
              <w:t>带“★”号条款要求</w:t>
            </w:r>
          </w:p>
        </w:tc>
        <w:tc>
          <w:tcPr>
            <w:tcW w:w="5670" w:type="dxa"/>
          </w:tcPr>
          <w:p>
            <w:pPr>
              <w:pStyle w:val="52"/>
              <w:spacing w:line="440" w:lineRule="exact"/>
              <w:ind w:left="100"/>
              <w:rPr>
                <w:rFonts w:hint="eastAsia"/>
                <w:sz w:val="24"/>
                <w:szCs w:val="24"/>
                <w:lang w:eastAsia="zh-CN"/>
              </w:rPr>
            </w:pPr>
            <w:r>
              <w:rPr>
                <w:rFonts w:hint="eastAsia"/>
                <w:sz w:val="24"/>
                <w:szCs w:val="24"/>
                <w:lang w:eastAsia="zh-CN"/>
              </w:rPr>
              <w:t>★1.3.2各采购包的投标人须承诺为自己中标的每个采购包分别至少固定安排2人（须为投标人针对各采购包技术评分项1-12至1-15中所响应的人员）进驻采购人单位办公，开展公房办证工作。各采购包的投标人须分别对此作出书面承诺，并列明进驻人员信息（至少包括姓名、身份证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738" w:type="dxa"/>
            <w:vAlign w:val="center"/>
          </w:tcPr>
          <w:p>
            <w:pPr>
              <w:pStyle w:val="52"/>
              <w:spacing w:line="440" w:lineRule="exact"/>
              <w:ind w:left="100"/>
              <w:jc w:val="center"/>
              <w:rPr>
                <w:rFonts w:hint="default"/>
                <w:sz w:val="24"/>
                <w:szCs w:val="24"/>
                <w:lang w:val="en-US" w:eastAsia="zh-CN"/>
              </w:rPr>
            </w:pPr>
            <w:r>
              <w:rPr>
                <w:rFonts w:hint="eastAsia"/>
                <w:sz w:val="24"/>
                <w:szCs w:val="24"/>
                <w:lang w:val="en-US" w:eastAsia="zh-CN"/>
              </w:rPr>
              <w:t>5</w:t>
            </w:r>
          </w:p>
        </w:tc>
        <w:tc>
          <w:tcPr>
            <w:tcW w:w="2551" w:type="dxa"/>
            <w:vAlign w:val="center"/>
          </w:tcPr>
          <w:p>
            <w:pPr>
              <w:pStyle w:val="52"/>
              <w:spacing w:line="440" w:lineRule="exact"/>
              <w:ind w:left="100" w:leftChars="0"/>
              <w:jc w:val="center"/>
              <w:rPr>
                <w:rFonts w:hint="eastAsia"/>
                <w:sz w:val="24"/>
                <w:szCs w:val="24"/>
                <w:lang w:eastAsia="en-US"/>
              </w:rPr>
            </w:pPr>
            <w:r>
              <w:rPr>
                <w:rFonts w:hint="eastAsia"/>
                <w:sz w:val="24"/>
                <w:highlight w:val="none"/>
                <w:lang w:eastAsia="en-US"/>
              </w:rPr>
              <w:t>带“★”号条款要求的相关说明</w:t>
            </w:r>
          </w:p>
        </w:tc>
        <w:tc>
          <w:tcPr>
            <w:tcW w:w="5670" w:type="dxa"/>
            <w:vAlign w:val="center"/>
          </w:tcPr>
          <w:p>
            <w:pPr>
              <w:pStyle w:val="52"/>
              <w:spacing w:line="440" w:lineRule="exact"/>
              <w:rPr>
                <w:rFonts w:hint="eastAsia"/>
                <w:sz w:val="24"/>
                <w:szCs w:val="24"/>
                <w:highlight w:val="none"/>
                <w:lang w:eastAsia="en-US"/>
              </w:rPr>
            </w:pPr>
            <w:r>
              <w:rPr>
                <w:rFonts w:hint="eastAsia"/>
                <w:sz w:val="24"/>
                <w:szCs w:val="24"/>
                <w:highlight w:val="none"/>
                <w:lang w:eastAsia="en-US"/>
              </w:rPr>
              <w:t>招标文件中带“★”号的特殊需求条款中有明确佐证要求的，投标人应在投标文件中提供实质性满足招标文件要求的客观证据以作佐证，</w:t>
            </w:r>
            <w:r>
              <w:rPr>
                <w:sz w:val="24"/>
                <w:szCs w:val="24"/>
                <w:highlight w:val="none"/>
                <w:lang w:eastAsia="en-US"/>
              </w:rPr>
              <w:t>否则评标委员会将认定为不满足。</w:t>
            </w:r>
          </w:p>
          <w:p>
            <w:pPr>
              <w:pStyle w:val="52"/>
              <w:spacing w:line="440" w:lineRule="exact"/>
              <w:rPr>
                <w:rFonts w:hint="eastAsia"/>
                <w:sz w:val="24"/>
                <w:szCs w:val="24"/>
                <w:highlight w:val="none"/>
                <w:lang w:eastAsia="en-US"/>
              </w:rPr>
            </w:pPr>
            <w:r>
              <w:rPr>
                <w:rFonts w:hint="eastAsia"/>
                <w:sz w:val="24"/>
                <w:szCs w:val="24"/>
                <w:highlight w:val="none"/>
                <w:lang w:eastAsia="en-US"/>
              </w:rPr>
              <w:t>客观证据指的是：条款要求中有明确的，以条款要求的证明文件为准；条款要求中未明确的，投标人可以提供产品彩页、样册、使用手册、技术说明书、官方网页、检验检测报告或可靠来源的技术参数说明等，项目有要求提供样品的，可以以样品进行判定。</w:t>
            </w:r>
          </w:p>
          <w:p>
            <w:pPr>
              <w:pStyle w:val="52"/>
              <w:spacing w:line="440" w:lineRule="exact"/>
              <w:rPr>
                <w:rFonts w:hint="eastAsia"/>
                <w:sz w:val="24"/>
                <w:szCs w:val="24"/>
                <w:lang w:eastAsia="zh-CN"/>
              </w:rPr>
            </w:pPr>
            <w:r>
              <w:rPr>
                <w:rFonts w:hint="eastAsia"/>
                <w:sz w:val="24"/>
                <w:szCs w:val="24"/>
                <w:highlight w:val="none"/>
                <w:lang w:eastAsia="en-US"/>
              </w:rPr>
              <w:t>注：投标人不满足上述规定的符合性要求或提供符合性证明文件不全的，视为未实质性响应招标文件要求，其投标无效。</w:t>
            </w:r>
          </w:p>
        </w:tc>
      </w:tr>
    </w:tbl>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②本项目规定的其他情形：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采购包</w:t>
      </w:r>
      <w:r>
        <w:rPr>
          <w:rFonts w:ascii="宋体" w:hAnsi="宋体" w:eastAsia="宋体" w:cs="宋体"/>
          <w:kern w:val="0"/>
          <w:sz w:val="24"/>
          <w:szCs w:val="24"/>
        </w:rPr>
        <w:t>1：</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技术符合性：无。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商务符合性：无。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附加符合性</w:t>
      </w:r>
      <w:r>
        <w:rPr>
          <w:rFonts w:hint="eastAsia" w:ascii="宋体" w:hAnsi="宋体" w:eastAsia="宋体" w:cs="宋体"/>
          <w:kern w:val="0"/>
          <w:sz w:val="24"/>
          <w:szCs w:val="24"/>
        </w:rPr>
        <w:t>：</w:t>
      </w:r>
      <w:r>
        <w:rPr>
          <w:rFonts w:ascii="宋体" w:hAnsi="宋体" w:eastAsia="宋体" w:cs="宋体"/>
          <w:kern w:val="0"/>
          <w:sz w:val="24"/>
          <w:szCs w:val="24"/>
        </w:rPr>
        <w:t>无</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价格符合性</w:t>
      </w:r>
      <w:r>
        <w:rPr>
          <w:rFonts w:hint="eastAsia" w:ascii="宋体" w:hAnsi="宋体" w:eastAsia="宋体" w:cs="宋体"/>
          <w:kern w:val="0"/>
          <w:sz w:val="24"/>
          <w:szCs w:val="24"/>
        </w:rPr>
        <w:t>：</w:t>
      </w:r>
    </w:p>
    <w:tbl>
      <w:tblPr>
        <w:tblStyle w:val="19"/>
        <w:tblW w:w="930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6"/>
        <w:gridCol w:w="77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26" w:type="dxa"/>
          </w:tcPr>
          <w:p>
            <w:pPr>
              <w:pStyle w:val="54"/>
              <w:spacing w:line="360" w:lineRule="auto"/>
              <w:rPr>
                <w:rFonts w:hint="default" w:ascii="宋体" w:hAnsi="宋体" w:eastAsia="宋体"/>
                <w:sz w:val="24"/>
                <w:szCs w:val="24"/>
              </w:rPr>
            </w:pPr>
            <w:r>
              <w:rPr>
                <w:rFonts w:ascii="宋体" w:hAnsi="宋体" w:eastAsia="宋体"/>
                <w:sz w:val="24"/>
                <w:szCs w:val="24"/>
              </w:rPr>
              <w:t>情形</w:t>
            </w:r>
          </w:p>
        </w:tc>
        <w:tc>
          <w:tcPr>
            <w:tcW w:w="7782" w:type="dxa"/>
          </w:tcPr>
          <w:p>
            <w:pPr>
              <w:pStyle w:val="54"/>
              <w:spacing w:line="360" w:lineRule="auto"/>
              <w:rPr>
                <w:rFonts w:hint="default" w:ascii="宋体" w:hAnsi="宋体" w:eastAsia="宋体"/>
                <w:sz w:val="24"/>
                <w:szCs w:val="24"/>
              </w:rPr>
            </w:pPr>
            <w:r>
              <w:rPr>
                <w:rFonts w:ascii="宋体" w:hAnsi="宋体" w:eastAsia="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26" w:type="dxa"/>
          </w:tcPr>
          <w:p>
            <w:pPr>
              <w:pStyle w:val="54"/>
              <w:spacing w:line="360" w:lineRule="auto"/>
              <w:rPr>
                <w:rFonts w:hint="default" w:ascii="宋体" w:hAnsi="宋体" w:eastAsia="宋体"/>
                <w:b w:val="0"/>
                <w:bCs w:val="0"/>
                <w:color w:val="auto"/>
                <w:sz w:val="24"/>
                <w:szCs w:val="24"/>
              </w:rPr>
            </w:pPr>
            <w:r>
              <w:rPr>
                <w:rFonts w:ascii="宋体" w:hAnsi="宋体" w:eastAsia="宋体"/>
                <w:b w:val="0"/>
                <w:bCs w:val="0"/>
                <w:color w:val="auto"/>
                <w:sz w:val="24"/>
                <w:szCs w:val="24"/>
              </w:rPr>
              <w:t>其他情形</w:t>
            </w:r>
          </w:p>
        </w:tc>
        <w:tc>
          <w:tcPr>
            <w:tcW w:w="7782" w:type="dxa"/>
          </w:tcPr>
          <w:p>
            <w:pPr>
              <w:pStyle w:val="54"/>
              <w:spacing w:line="360" w:lineRule="auto"/>
              <w:jc w:val="both"/>
              <w:rPr>
                <w:rFonts w:hint="default" w:ascii="宋体" w:hAnsi="宋体" w:eastAsia="宋体"/>
                <w:b w:val="0"/>
                <w:bCs w:val="0"/>
                <w:color w:val="auto"/>
                <w:sz w:val="24"/>
                <w:szCs w:val="24"/>
                <w:highlight w:val="yellow"/>
              </w:rPr>
            </w:pPr>
            <w:r>
              <w:rPr>
                <w:rFonts w:hint="eastAsia" w:ascii="宋体" w:hAnsi="宋体" w:eastAsia="宋体" w:cs="宋体"/>
                <w:b w:val="0"/>
                <w:bCs w:val="0"/>
                <w:color w:val="auto"/>
                <w:sz w:val="24"/>
                <w:szCs w:val="24"/>
                <w:lang w:val="en-US" w:eastAsia="zh-CN"/>
              </w:rPr>
              <w:t>各采购包的</w:t>
            </w:r>
            <w:r>
              <w:rPr>
                <w:rFonts w:ascii="宋体" w:hAnsi="宋体" w:eastAsia="宋体" w:cs="宋体"/>
                <w:b w:val="0"/>
                <w:bCs w:val="0"/>
                <w:color w:val="auto"/>
                <w:sz w:val="24"/>
                <w:szCs w:val="24"/>
              </w:rPr>
              <w:t>投标</w:t>
            </w:r>
            <w:r>
              <w:rPr>
                <w:rFonts w:hint="eastAsia" w:ascii="宋体" w:hAnsi="宋体" w:eastAsia="宋体" w:cs="宋体"/>
                <w:b w:val="0"/>
                <w:bCs w:val="0"/>
                <w:color w:val="auto"/>
                <w:sz w:val="24"/>
                <w:szCs w:val="24"/>
                <w:lang w:val="en-US" w:eastAsia="zh-CN"/>
              </w:rPr>
              <w:t>综合</w:t>
            </w:r>
            <w:r>
              <w:rPr>
                <w:rFonts w:ascii="宋体" w:hAnsi="宋体" w:eastAsia="宋体" w:cs="宋体"/>
                <w:b w:val="0"/>
                <w:bCs w:val="0"/>
                <w:color w:val="auto"/>
                <w:sz w:val="24"/>
                <w:szCs w:val="24"/>
              </w:rPr>
              <w:t>折扣率</w:t>
            </w:r>
            <w:r>
              <w:rPr>
                <w:rFonts w:hint="eastAsia" w:ascii="宋体" w:hAnsi="宋体" w:eastAsia="宋体" w:cs="宋体"/>
                <w:b w:val="0"/>
                <w:bCs w:val="0"/>
                <w:color w:val="auto"/>
                <w:sz w:val="24"/>
                <w:szCs w:val="24"/>
                <w:lang w:val="en-US" w:eastAsia="zh-CN"/>
              </w:rPr>
              <w:t>均</w:t>
            </w:r>
            <w:r>
              <w:rPr>
                <w:rFonts w:ascii="宋体" w:hAnsi="宋体" w:eastAsia="宋体" w:cs="宋体"/>
                <w:b w:val="0"/>
                <w:bCs w:val="0"/>
                <w:color w:val="auto"/>
                <w:sz w:val="24"/>
                <w:szCs w:val="24"/>
              </w:rPr>
              <w:t>不得超过100%，投标</w:t>
            </w:r>
            <w:r>
              <w:rPr>
                <w:rFonts w:hint="eastAsia" w:ascii="宋体" w:hAnsi="宋体" w:eastAsia="宋体" w:cs="宋体"/>
                <w:b w:val="0"/>
                <w:bCs w:val="0"/>
                <w:color w:val="auto"/>
                <w:sz w:val="24"/>
                <w:szCs w:val="24"/>
                <w:lang w:val="en-US" w:eastAsia="zh-CN"/>
              </w:rPr>
              <w:t>综合</w:t>
            </w:r>
            <w:r>
              <w:rPr>
                <w:rFonts w:ascii="宋体" w:hAnsi="宋体" w:eastAsia="宋体" w:cs="宋体"/>
                <w:b w:val="0"/>
                <w:bCs w:val="0"/>
                <w:color w:val="auto"/>
                <w:sz w:val="24"/>
                <w:szCs w:val="24"/>
              </w:rPr>
              <w:t>折扣率超过100%的为无效投标。</w:t>
            </w:r>
          </w:p>
        </w:tc>
      </w:tr>
    </w:tbl>
    <w:p>
      <w:pPr>
        <w:widowControl/>
        <w:spacing w:before="75" w:after="75"/>
        <w:ind w:firstLine="480"/>
        <w:jc w:val="left"/>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采购包2</w:t>
      </w:r>
      <w:r>
        <w:rPr>
          <w:rFonts w:ascii="宋体" w:hAnsi="宋体" w:eastAsia="宋体" w:cs="宋体"/>
          <w:b w:val="0"/>
          <w:bCs w:val="0"/>
          <w:color w:val="auto"/>
          <w:kern w:val="0"/>
          <w:sz w:val="24"/>
          <w:szCs w:val="24"/>
        </w:rPr>
        <w:t>：</w:t>
      </w:r>
    </w:p>
    <w:p>
      <w:pPr>
        <w:widowControl/>
        <w:spacing w:before="75" w:after="75"/>
        <w:jc w:val="left"/>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技术符合性：无。</w:t>
      </w:r>
    </w:p>
    <w:p>
      <w:pPr>
        <w:widowControl/>
        <w:spacing w:line="360" w:lineRule="auto"/>
        <w:jc w:val="left"/>
        <w:rPr>
          <w:rFonts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商务符合性：无。</w:t>
      </w:r>
    </w:p>
    <w:p>
      <w:pPr>
        <w:widowControl/>
        <w:spacing w:line="360" w:lineRule="auto"/>
        <w:jc w:val="left"/>
        <w:rPr>
          <w:rFonts w:ascii="宋体" w:hAnsi="宋体" w:eastAsia="宋体" w:cs="宋体"/>
          <w:b w:val="0"/>
          <w:bCs w:val="0"/>
          <w:color w:val="auto"/>
          <w:kern w:val="0"/>
          <w:sz w:val="24"/>
          <w:szCs w:val="24"/>
        </w:rPr>
      </w:pPr>
      <w:r>
        <w:rPr>
          <w:rFonts w:ascii="宋体" w:hAnsi="宋体" w:eastAsia="宋体" w:cs="宋体"/>
          <w:b w:val="0"/>
          <w:bCs w:val="0"/>
          <w:color w:val="auto"/>
          <w:kern w:val="0"/>
          <w:sz w:val="24"/>
          <w:szCs w:val="24"/>
        </w:rPr>
        <w:t>附加符合性</w:t>
      </w:r>
      <w:r>
        <w:rPr>
          <w:rFonts w:hint="eastAsia" w:ascii="宋体" w:hAnsi="宋体" w:eastAsia="宋体" w:cs="宋体"/>
          <w:b w:val="0"/>
          <w:bCs w:val="0"/>
          <w:color w:val="auto"/>
          <w:kern w:val="0"/>
          <w:sz w:val="24"/>
          <w:szCs w:val="24"/>
        </w:rPr>
        <w:t>：</w:t>
      </w:r>
      <w:r>
        <w:rPr>
          <w:rFonts w:ascii="宋体" w:hAnsi="宋体" w:eastAsia="宋体" w:cs="宋体"/>
          <w:b w:val="0"/>
          <w:bCs w:val="0"/>
          <w:color w:val="auto"/>
          <w:kern w:val="0"/>
          <w:sz w:val="24"/>
          <w:szCs w:val="24"/>
        </w:rPr>
        <w:t>无</w:t>
      </w:r>
      <w:r>
        <w:rPr>
          <w:rFonts w:hint="eastAsia" w:ascii="宋体" w:hAnsi="宋体" w:eastAsia="宋体" w:cs="宋体"/>
          <w:b w:val="0"/>
          <w:bCs w:val="0"/>
          <w:color w:val="auto"/>
          <w:kern w:val="0"/>
          <w:sz w:val="24"/>
          <w:szCs w:val="24"/>
        </w:rPr>
        <w:t>。</w:t>
      </w:r>
    </w:p>
    <w:p>
      <w:pPr>
        <w:widowControl/>
        <w:spacing w:line="360" w:lineRule="auto"/>
        <w:jc w:val="left"/>
        <w:rPr>
          <w:rFonts w:ascii="宋体" w:hAnsi="宋体" w:eastAsia="宋体" w:cs="宋体"/>
          <w:b w:val="0"/>
          <w:bCs w:val="0"/>
          <w:color w:val="auto"/>
          <w:kern w:val="0"/>
          <w:sz w:val="24"/>
          <w:szCs w:val="24"/>
        </w:rPr>
      </w:pPr>
      <w:r>
        <w:rPr>
          <w:rFonts w:ascii="宋体" w:hAnsi="宋体" w:eastAsia="宋体" w:cs="宋体"/>
          <w:b w:val="0"/>
          <w:bCs w:val="0"/>
          <w:color w:val="auto"/>
          <w:kern w:val="0"/>
          <w:sz w:val="24"/>
          <w:szCs w:val="24"/>
        </w:rPr>
        <w:t>价格符合性</w:t>
      </w:r>
      <w:r>
        <w:rPr>
          <w:rFonts w:hint="eastAsia" w:ascii="宋体" w:hAnsi="宋体" w:eastAsia="宋体" w:cs="宋体"/>
          <w:b w:val="0"/>
          <w:bCs w:val="0"/>
          <w:color w:val="auto"/>
          <w:kern w:val="0"/>
          <w:sz w:val="24"/>
          <w:szCs w:val="24"/>
        </w:rPr>
        <w:t>：</w:t>
      </w:r>
    </w:p>
    <w:tbl>
      <w:tblPr>
        <w:tblStyle w:val="19"/>
        <w:tblW w:w="930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6"/>
        <w:gridCol w:w="77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26" w:type="dxa"/>
          </w:tcPr>
          <w:p>
            <w:pPr>
              <w:pStyle w:val="54"/>
              <w:spacing w:line="360" w:lineRule="auto"/>
              <w:rPr>
                <w:rFonts w:hint="default" w:ascii="宋体" w:hAnsi="宋体" w:eastAsia="宋体"/>
                <w:b w:val="0"/>
                <w:bCs w:val="0"/>
                <w:color w:val="auto"/>
                <w:sz w:val="24"/>
                <w:szCs w:val="24"/>
              </w:rPr>
            </w:pPr>
            <w:r>
              <w:rPr>
                <w:rFonts w:ascii="宋体" w:hAnsi="宋体" w:eastAsia="宋体"/>
                <w:b w:val="0"/>
                <w:bCs w:val="0"/>
                <w:color w:val="auto"/>
                <w:sz w:val="24"/>
                <w:szCs w:val="24"/>
              </w:rPr>
              <w:t>情形</w:t>
            </w:r>
          </w:p>
        </w:tc>
        <w:tc>
          <w:tcPr>
            <w:tcW w:w="7782" w:type="dxa"/>
          </w:tcPr>
          <w:p>
            <w:pPr>
              <w:pStyle w:val="54"/>
              <w:spacing w:line="360" w:lineRule="auto"/>
              <w:rPr>
                <w:rFonts w:hint="default" w:ascii="宋体" w:hAnsi="宋体" w:eastAsia="宋体"/>
                <w:b w:val="0"/>
                <w:bCs w:val="0"/>
                <w:color w:val="auto"/>
                <w:sz w:val="24"/>
                <w:szCs w:val="24"/>
              </w:rPr>
            </w:pPr>
            <w:r>
              <w:rPr>
                <w:rFonts w:ascii="宋体" w:hAnsi="宋体" w:eastAsia="宋体"/>
                <w:b w:val="0"/>
                <w:bCs w:val="0"/>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26" w:type="dxa"/>
          </w:tcPr>
          <w:p>
            <w:pPr>
              <w:pStyle w:val="54"/>
              <w:spacing w:line="360" w:lineRule="auto"/>
              <w:rPr>
                <w:rFonts w:hint="default" w:ascii="宋体" w:hAnsi="宋体" w:eastAsia="宋体"/>
                <w:b w:val="0"/>
                <w:bCs w:val="0"/>
                <w:color w:val="auto"/>
                <w:sz w:val="24"/>
                <w:szCs w:val="24"/>
              </w:rPr>
            </w:pPr>
            <w:r>
              <w:rPr>
                <w:rFonts w:ascii="宋体" w:hAnsi="宋体" w:eastAsia="宋体"/>
                <w:b w:val="0"/>
                <w:bCs w:val="0"/>
                <w:color w:val="auto"/>
                <w:sz w:val="24"/>
                <w:szCs w:val="24"/>
              </w:rPr>
              <w:t>其他情形</w:t>
            </w:r>
          </w:p>
        </w:tc>
        <w:tc>
          <w:tcPr>
            <w:tcW w:w="7782" w:type="dxa"/>
          </w:tcPr>
          <w:p>
            <w:pPr>
              <w:pStyle w:val="54"/>
              <w:spacing w:line="360" w:lineRule="auto"/>
              <w:jc w:val="both"/>
              <w:rPr>
                <w:rFonts w:hint="default" w:ascii="宋体" w:hAnsi="宋体" w:eastAsia="宋体"/>
                <w:b w:val="0"/>
                <w:bCs w:val="0"/>
                <w:color w:val="auto"/>
                <w:sz w:val="24"/>
                <w:szCs w:val="24"/>
                <w:highlight w:val="yellow"/>
              </w:rPr>
            </w:pPr>
            <w:r>
              <w:rPr>
                <w:rFonts w:hint="eastAsia" w:ascii="宋体" w:hAnsi="宋体" w:eastAsia="宋体" w:cs="宋体"/>
                <w:b w:val="0"/>
                <w:bCs w:val="0"/>
                <w:color w:val="auto"/>
                <w:sz w:val="24"/>
                <w:szCs w:val="24"/>
                <w:lang w:val="en-US" w:eastAsia="zh-CN"/>
              </w:rPr>
              <w:t>各采购包的</w:t>
            </w:r>
            <w:r>
              <w:rPr>
                <w:rFonts w:ascii="宋体" w:hAnsi="宋体" w:eastAsia="宋体" w:cs="宋体"/>
                <w:b w:val="0"/>
                <w:bCs w:val="0"/>
                <w:color w:val="auto"/>
                <w:sz w:val="24"/>
                <w:szCs w:val="24"/>
              </w:rPr>
              <w:t>投标</w:t>
            </w:r>
            <w:r>
              <w:rPr>
                <w:rFonts w:hint="eastAsia" w:ascii="宋体" w:hAnsi="宋体" w:eastAsia="宋体" w:cs="宋体"/>
                <w:b w:val="0"/>
                <w:bCs w:val="0"/>
                <w:color w:val="auto"/>
                <w:sz w:val="24"/>
                <w:szCs w:val="24"/>
                <w:lang w:val="en-US" w:eastAsia="zh-CN"/>
              </w:rPr>
              <w:t>综合</w:t>
            </w:r>
            <w:r>
              <w:rPr>
                <w:rFonts w:ascii="宋体" w:hAnsi="宋体" w:eastAsia="宋体" w:cs="宋体"/>
                <w:b w:val="0"/>
                <w:bCs w:val="0"/>
                <w:color w:val="auto"/>
                <w:sz w:val="24"/>
                <w:szCs w:val="24"/>
              </w:rPr>
              <w:t>折扣率</w:t>
            </w:r>
            <w:r>
              <w:rPr>
                <w:rFonts w:hint="eastAsia" w:ascii="宋体" w:hAnsi="宋体" w:eastAsia="宋体" w:cs="宋体"/>
                <w:b w:val="0"/>
                <w:bCs w:val="0"/>
                <w:color w:val="auto"/>
                <w:sz w:val="24"/>
                <w:szCs w:val="24"/>
                <w:lang w:val="en-US" w:eastAsia="zh-CN"/>
              </w:rPr>
              <w:t>均</w:t>
            </w:r>
            <w:r>
              <w:rPr>
                <w:rFonts w:ascii="宋体" w:hAnsi="宋体" w:eastAsia="宋体" w:cs="宋体"/>
                <w:b w:val="0"/>
                <w:bCs w:val="0"/>
                <w:color w:val="auto"/>
                <w:sz w:val="24"/>
                <w:szCs w:val="24"/>
              </w:rPr>
              <w:t>不得超过100%，投标</w:t>
            </w:r>
            <w:r>
              <w:rPr>
                <w:rFonts w:hint="eastAsia" w:ascii="宋体" w:hAnsi="宋体" w:eastAsia="宋体" w:cs="宋体"/>
                <w:b w:val="0"/>
                <w:bCs w:val="0"/>
                <w:color w:val="auto"/>
                <w:sz w:val="24"/>
                <w:szCs w:val="24"/>
                <w:lang w:val="en-US" w:eastAsia="zh-CN"/>
              </w:rPr>
              <w:t>综合</w:t>
            </w:r>
            <w:r>
              <w:rPr>
                <w:rFonts w:ascii="宋体" w:hAnsi="宋体" w:eastAsia="宋体" w:cs="宋体"/>
                <w:b w:val="0"/>
                <w:bCs w:val="0"/>
                <w:color w:val="auto"/>
                <w:sz w:val="24"/>
                <w:szCs w:val="24"/>
              </w:rPr>
              <w:t>折扣率超过100%的为无效投标。</w:t>
            </w:r>
          </w:p>
        </w:tc>
      </w:tr>
    </w:tbl>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采购包3</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技术符合性：无。</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商务符合性：无。</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附加符合性</w:t>
      </w:r>
      <w:r>
        <w:rPr>
          <w:rFonts w:hint="eastAsia" w:ascii="宋体" w:hAnsi="宋体" w:eastAsia="宋体" w:cs="宋体"/>
          <w:kern w:val="0"/>
          <w:sz w:val="24"/>
          <w:szCs w:val="24"/>
        </w:rPr>
        <w:t>：</w:t>
      </w:r>
      <w:r>
        <w:rPr>
          <w:rFonts w:ascii="宋体" w:hAnsi="宋体" w:eastAsia="宋体" w:cs="宋体"/>
          <w:kern w:val="0"/>
          <w:sz w:val="24"/>
          <w:szCs w:val="24"/>
        </w:rPr>
        <w:t>无</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价格符合性</w:t>
      </w:r>
      <w:r>
        <w:rPr>
          <w:rFonts w:hint="eastAsia" w:ascii="宋体" w:hAnsi="宋体" w:eastAsia="宋体" w:cs="宋体"/>
          <w:kern w:val="0"/>
          <w:sz w:val="24"/>
          <w:szCs w:val="24"/>
        </w:rPr>
        <w:t>：</w:t>
      </w:r>
    </w:p>
    <w:tbl>
      <w:tblPr>
        <w:tblStyle w:val="19"/>
        <w:tblW w:w="930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6"/>
        <w:gridCol w:w="77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26" w:type="dxa"/>
          </w:tcPr>
          <w:p>
            <w:pPr>
              <w:pStyle w:val="54"/>
              <w:spacing w:line="360" w:lineRule="auto"/>
              <w:rPr>
                <w:rFonts w:hint="default" w:ascii="宋体" w:hAnsi="宋体" w:eastAsia="宋体"/>
                <w:sz w:val="24"/>
                <w:szCs w:val="24"/>
              </w:rPr>
            </w:pPr>
            <w:r>
              <w:rPr>
                <w:rFonts w:ascii="宋体" w:hAnsi="宋体" w:eastAsia="宋体"/>
                <w:sz w:val="24"/>
                <w:szCs w:val="24"/>
              </w:rPr>
              <w:t>情形</w:t>
            </w:r>
          </w:p>
        </w:tc>
        <w:tc>
          <w:tcPr>
            <w:tcW w:w="7782" w:type="dxa"/>
          </w:tcPr>
          <w:p>
            <w:pPr>
              <w:pStyle w:val="54"/>
              <w:spacing w:line="360" w:lineRule="auto"/>
              <w:rPr>
                <w:rFonts w:hint="default" w:ascii="宋体" w:hAnsi="宋体" w:eastAsia="宋体"/>
                <w:sz w:val="24"/>
                <w:szCs w:val="24"/>
              </w:rPr>
            </w:pPr>
            <w:r>
              <w:rPr>
                <w:rFonts w:ascii="宋体" w:hAnsi="宋体" w:eastAsia="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26" w:type="dxa"/>
          </w:tcPr>
          <w:p>
            <w:pPr>
              <w:pStyle w:val="54"/>
              <w:spacing w:line="360" w:lineRule="auto"/>
              <w:rPr>
                <w:rFonts w:hint="default" w:ascii="宋体" w:hAnsi="宋体" w:eastAsia="宋体"/>
                <w:b w:val="0"/>
                <w:bCs w:val="0"/>
                <w:color w:val="auto"/>
                <w:sz w:val="24"/>
                <w:szCs w:val="24"/>
              </w:rPr>
            </w:pPr>
            <w:r>
              <w:rPr>
                <w:rFonts w:ascii="宋体" w:hAnsi="宋体" w:eastAsia="宋体"/>
                <w:b w:val="0"/>
                <w:bCs w:val="0"/>
                <w:color w:val="auto"/>
                <w:sz w:val="24"/>
                <w:szCs w:val="24"/>
              </w:rPr>
              <w:t>其他情形</w:t>
            </w:r>
          </w:p>
        </w:tc>
        <w:tc>
          <w:tcPr>
            <w:tcW w:w="7782" w:type="dxa"/>
          </w:tcPr>
          <w:p>
            <w:pPr>
              <w:pStyle w:val="54"/>
              <w:spacing w:line="360" w:lineRule="auto"/>
              <w:jc w:val="both"/>
              <w:rPr>
                <w:rFonts w:hint="default" w:ascii="宋体" w:hAnsi="宋体" w:eastAsia="宋体"/>
                <w:b w:val="0"/>
                <w:bCs w:val="0"/>
                <w:color w:val="auto"/>
                <w:sz w:val="24"/>
                <w:szCs w:val="24"/>
                <w:highlight w:val="yellow"/>
              </w:rPr>
            </w:pPr>
            <w:r>
              <w:rPr>
                <w:rFonts w:hint="eastAsia" w:ascii="宋体" w:hAnsi="宋体" w:eastAsia="宋体" w:cs="宋体"/>
                <w:b w:val="0"/>
                <w:bCs w:val="0"/>
                <w:color w:val="auto"/>
                <w:sz w:val="24"/>
                <w:szCs w:val="24"/>
                <w:lang w:val="en-US" w:eastAsia="zh-CN"/>
              </w:rPr>
              <w:t>各采购包的</w:t>
            </w:r>
            <w:r>
              <w:rPr>
                <w:rFonts w:ascii="宋体" w:hAnsi="宋体" w:eastAsia="宋体" w:cs="宋体"/>
                <w:b w:val="0"/>
                <w:bCs w:val="0"/>
                <w:color w:val="auto"/>
                <w:sz w:val="24"/>
                <w:szCs w:val="24"/>
              </w:rPr>
              <w:t>投标</w:t>
            </w:r>
            <w:r>
              <w:rPr>
                <w:rFonts w:hint="eastAsia" w:ascii="宋体" w:hAnsi="宋体" w:eastAsia="宋体" w:cs="宋体"/>
                <w:b w:val="0"/>
                <w:bCs w:val="0"/>
                <w:color w:val="auto"/>
                <w:sz w:val="24"/>
                <w:szCs w:val="24"/>
                <w:lang w:val="en-US" w:eastAsia="zh-CN"/>
              </w:rPr>
              <w:t>综合</w:t>
            </w:r>
            <w:r>
              <w:rPr>
                <w:rFonts w:ascii="宋体" w:hAnsi="宋体" w:eastAsia="宋体" w:cs="宋体"/>
                <w:b w:val="0"/>
                <w:bCs w:val="0"/>
                <w:color w:val="auto"/>
                <w:sz w:val="24"/>
                <w:szCs w:val="24"/>
              </w:rPr>
              <w:t>折扣率</w:t>
            </w:r>
            <w:r>
              <w:rPr>
                <w:rFonts w:hint="eastAsia" w:ascii="宋体" w:hAnsi="宋体" w:eastAsia="宋体" w:cs="宋体"/>
                <w:b w:val="0"/>
                <w:bCs w:val="0"/>
                <w:color w:val="auto"/>
                <w:sz w:val="24"/>
                <w:szCs w:val="24"/>
                <w:lang w:val="en-US" w:eastAsia="zh-CN"/>
              </w:rPr>
              <w:t>均</w:t>
            </w:r>
            <w:r>
              <w:rPr>
                <w:rFonts w:ascii="宋体" w:hAnsi="宋体" w:eastAsia="宋体" w:cs="宋体"/>
                <w:b w:val="0"/>
                <w:bCs w:val="0"/>
                <w:color w:val="auto"/>
                <w:sz w:val="24"/>
                <w:szCs w:val="24"/>
              </w:rPr>
              <w:t>不得超过100%，投标</w:t>
            </w:r>
            <w:r>
              <w:rPr>
                <w:rFonts w:hint="eastAsia" w:ascii="宋体" w:hAnsi="宋体" w:eastAsia="宋体" w:cs="宋体"/>
                <w:b w:val="0"/>
                <w:bCs w:val="0"/>
                <w:color w:val="auto"/>
                <w:sz w:val="24"/>
                <w:szCs w:val="24"/>
                <w:lang w:val="en-US" w:eastAsia="zh-CN"/>
              </w:rPr>
              <w:t>综合</w:t>
            </w:r>
            <w:r>
              <w:rPr>
                <w:rFonts w:ascii="宋体" w:hAnsi="宋体" w:eastAsia="宋体" w:cs="宋体"/>
                <w:b w:val="0"/>
                <w:bCs w:val="0"/>
                <w:color w:val="auto"/>
                <w:sz w:val="24"/>
                <w:szCs w:val="24"/>
              </w:rPr>
              <w:t>折扣率超过100%的为无效投标。</w:t>
            </w:r>
          </w:p>
        </w:tc>
      </w:tr>
    </w:tbl>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6.3澄清有关问题</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（3）电子投标文件报价出现前后不一致的，除招标文件另有规定外，按照下列规定修正：</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①开标一览表内容与电子投标文件中相应内容不一致的，以开标一览表为准；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②大写金额和小写金额不一致的，以大写金额为准；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③单价金额小数点或百分比有明显错位的，以开标一览表的总价为准，并修改单价；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④总价金额与按照单价汇总金额不一致的，以单价金额计算结果为准。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※同时出现两种以上不一致的，按照前款规定的顺序修正。修正后的报价应按照本章第</w:t>
      </w:r>
      <w:r>
        <w:rPr>
          <w:rFonts w:ascii="宋体" w:hAnsi="宋体" w:eastAsia="宋体" w:cs="Calibri"/>
          <w:b/>
          <w:bCs/>
          <w:kern w:val="0"/>
          <w:sz w:val="24"/>
          <w:szCs w:val="24"/>
        </w:rPr>
        <w:t>6.3</w:t>
      </w:r>
      <w:r>
        <w:rPr>
          <w:rFonts w:hint="eastAsia" w:ascii="宋体" w:hAnsi="宋体" w:eastAsia="宋体" w:cs="宋体"/>
          <w:b/>
          <w:bCs/>
          <w:kern w:val="0"/>
          <w:sz w:val="24"/>
          <w:szCs w:val="24"/>
        </w:rPr>
        <w:t>条第（</w:t>
      </w:r>
      <w:r>
        <w:rPr>
          <w:rFonts w:ascii="宋体" w:hAnsi="宋体" w:eastAsia="宋体" w:cs="Calibri"/>
          <w:b/>
          <w:bCs/>
          <w:kern w:val="0"/>
          <w:sz w:val="24"/>
          <w:szCs w:val="24"/>
        </w:rPr>
        <w:t>1</w:t>
      </w:r>
      <w:r>
        <w:rPr>
          <w:rFonts w:hint="eastAsia" w:ascii="宋体" w:hAnsi="宋体" w:eastAsia="宋体" w:cs="宋体"/>
          <w:b/>
          <w:bCs/>
          <w:kern w:val="0"/>
          <w:sz w:val="24"/>
          <w:szCs w:val="24"/>
        </w:rPr>
        <w:t>）、（</w:t>
      </w:r>
      <w:r>
        <w:rPr>
          <w:rFonts w:ascii="宋体" w:hAnsi="宋体" w:eastAsia="宋体" w:cs="Calibri"/>
          <w:b/>
          <w:bCs/>
          <w:kern w:val="0"/>
          <w:sz w:val="24"/>
          <w:szCs w:val="24"/>
        </w:rPr>
        <w:t>2</w:t>
      </w:r>
      <w:r>
        <w:rPr>
          <w:rFonts w:hint="eastAsia" w:ascii="宋体" w:hAnsi="宋体" w:eastAsia="宋体" w:cs="宋体"/>
          <w:b/>
          <w:bCs/>
          <w:kern w:val="0"/>
          <w:sz w:val="24"/>
          <w:szCs w:val="24"/>
        </w:rPr>
        <w:t>）款规定经投标人确认后产生约束力，投标人不确认的，其投标无效。</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（4）关于细微偏差</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②评标委员会将以书面形式要求存在细微偏差的投标人在评标委员会规定的时间内予以补正。若无法补正，则评标委员会将按照不利于投标人的内容进行认定。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（5）关于投标描述（即投标文件中描述的内容）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①投标描述前后不一致且不涉及证明材料的：按照本章第</w:t>
      </w:r>
      <w:r>
        <w:rPr>
          <w:rFonts w:ascii="宋体" w:hAnsi="宋体" w:eastAsia="宋体" w:cs="Calibri"/>
          <w:kern w:val="0"/>
          <w:sz w:val="24"/>
          <w:szCs w:val="24"/>
        </w:rPr>
        <w:t>6.3</w:t>
      </w:r>
      <w:r>
        <w:rPr>
          <w:rFonts w:hint="eastAsia" w:ascii="宋体" w:hAnsi="宋体" w:eastAsia="宋体" w:cs="宋体"/>
          <w:kern w:val="0"/>
          <w:sz w:val="24"/>
          <w:szCs w:val="24"/>
        </w:rPr>
        <w:t>条第（</w:t>
      </w:r>
      <w:r>
        <w:rPr>
          <w:rFonts w:ascii="宋体" w:hAnsi="宋体" w:eastAsia="宋体" w:cs="Calibri"/>
          <w:kern w:val="0"/>
          <w:sz w:val="24"/>
          <w:szCs w:val="24"/>
        </w:rPr>
        <w:t>1</w:t>
      </w:r>
      <w:r>
        <w:rPr>
          <w:rFonts w:hint="eastAsia" w:ascii="宋体" w:hAnsi="宋体" w:eastAsia="宋体" w:cs="宋体"/>
          <w:kern w:val="0"/>
          <w:sz w:val="24"/>
          <w:szCs w:val="24"/>
        </w:rPr>
        <w:t>）、（</w:t>
      </w:r>
      <w:r>
        <w:rPr>
          <w:rFonts w:ascii="宋体" w:hAnsi="宋体" w:eastAsia="宋体" w:cs="Calibri"/>
          <w:kern w:val="0"/>
          <w:sz w:val="24"/>
          <w:szCs w:val="24"/>
        </w:rPr>
        <w:t>2</w:t>
      </w:r>
      <w:r>
        <w:rPr>
          <w:rFonts w:hint="eastAsia" w:ascii="宋体" w:hAnsi="宋体" w:eastAsia="宋体" w:cs="宋体"/>
          <w:kern w:val="0"/>
          <w:sz w:val="24"/>
          <w:szCs w:val="24"/>
        </w:rPr>
        <w:t>）款规定执行。</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②投标描述与证明材料不一致或多份证明材料之间不一致的：</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a.评标委员会将要求投标人进行书面澄清，并按照不利于投标人的内容进行评标。</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6.4比较与评价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（1）按照本章第</w:t>
      </w:r>
      <w:r>
        <w:rPr>
          <w:rFonts w:ascii="宋体" w:hAnsi="宋体" w:eastAsia="宋体" w:cs="Calibri"/>
          <w:kern w:val="0"/>
          <w:sz w:val="24"/>
          <w:szCs w:val="24"/>
        </w:rPr>
        <w:t>7</w:t>
      </w:r>
      <w:r>
        <w:rPr>
          <w:rFonts w:hint="eastAsia" w:ascii="宋体" w:hAnsi="宋体" w:eastAsia="宋体" w:cs="宋体"/>
          <w:kern w:val="0"/>
          <w:sz w:val="24"/>
          <w:szCs w:val="24"/>
        </w:rPr>
        <w:t>条载明的评标方法和标准，对符合性审查合格的电子投标文件进行比较与评价。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（2）关于相同品牌产品</w:t>
      </w:r>
      <w:r>
        <w:rPr>
          <w:rFonts w:hint="eastAsia" w:ascii="宋体" w:hAnsi="宋体" w:eastAsia="宋体" w:cs="宋体"/>
          <w:b/>
          <w:bCs/>
          <w:kern w:val="0"/>
          <w:sz w:val="24"/>
          <w:szCs w:val="24"/>
        </w:rPr>
        <w:t>（政府采购服务类项目不适用本条款规定）</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a.招标文件规定的方式：</w:t>
      </w:r>
      <w:r>
        <w:rPr>
          <w:rFonts w:ascii="宋体" w:hAnsi="宋体" w:eastAsia="宋体" w:cs="宋体"/>
          <w:kern w:val="0"/>
          <w:sz w:val="24"/>
          <w:szCs w:val="24"/>
          <w:u w:val="single"/>
        </w:rPr>
        <w:t>/</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b.招标文件未规定的，采取随机抽取方式确定，其他</w:t>
      </w:r>
      <w:r>
        <w:rPr>
          <w:rFonts w:hint="eastAsia" w:ascii="宋体" w:hAnsi="宋体" w:eastAsia="宋体" w:cs="宋体"/>
          <w:b/>
          <w:bCs/>
          <w:kern w:val="0"/>
          <w:sz w:val="24"/>
          <w:szCs w:val="24"/>
        </w:rPr>
        <w:t>投标无效。</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a.招标文件规定的方式：</w:t>
      </w:r>
      <w:r>
        <w:rPr>
          <w:rFonts w:ascii="宋体" w:hAnsi="宋体" w:eastAsia="宋体" w:cs="宋体"/>
          <w:kern w:val="0"/>
          <w:sz w:val="24"/>
          <w:szCs w:val="24"/>
          <w:u w:val="single"/>
        </w:rPr>
        <w:t>/</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b.招标文件未规定的，采取随机抽取方式确定，其他同品牌投标人不作为中标候选人。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③非单一产品采购项目，多家投标人提供的核心产品品牌相同的，按照本章第</w:t>
      </w:r>
      <w:r>
        <w:rPr>
          <w:rFonts w:ascii="宋体" w:hAnsi="宋体" w:eastAsia="宋体" w:cs="Calibri"/>
          <w:kern w:val="0"/>
          <w:sz w:val="24"/>
          <w:szCs w:val="24"/>
        </w:rPr>
        <w:t>6.4</w:t>
      </w:r>
      <w:r>
        <w:rPr>
          <w:rFonts w:hint="eastAsia" w:ascii="宋体" w:hAnsi="宋体" w:eastAsia="宋体" w:cs="宋体"/>
          <w:kern w:val="0"/>
          <w:sz w:val="24"/>
          <w:szCs w:val="24"/>
        </w:rPr>
        <w:t>条第（</w:t>
      </w:r>
      <w:r>
        <w:rPr>
          <w:rFonts w:ascii="宋体" w:hAnsi="宋体" w:eastAsia="宋体" w:cs="Calibri"/>
          <w:kern w:val="0"/>
          <w:sz w:val="24"/>
          <w:szCs w:val="24"/>
        </w:rPr>
        <w:t>2</w:t>
      </w:r>
      <w:r>
        <w:rPr>
          <w:rFonts w:hint="eastAsia" w:ascii="宋体" w:hAnsi="宋体" w:eastAsia="宋体" w:cs="宋体"/>
          <w:kern w:val="0"/>
          <w:sz w:val="24"/>
          <w:szCs w:val="24"/>
        </w:rPr>
        <w:t>）款第①、②规定处理。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（3）漏（缺）项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①招标文件中要求列入报价的费用（含配置、功能），漏（缺）项的报价视为已经包括在投标总价中。</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②对多报项及赠送项的价格评标时不予核减，全部进入评标价评议。</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6.5推荐中标候选人：详见本章第</w:t>
      </w:r>
      <w:r>
        <w:rPr>
          <w:rFonts w:ascii="宋体" w:hAnsi="宋体" w:eastAsia="宋体" w:cs="Calibri"/>
          <w:kern w:val="0"/>
          <w:sz w:val="24"/>
          <w:szCs w:val="24"/>
        </w:rPr>
        <w:t>7.2</w:t>
      </w:r>
      <w:r>
        <w:rPr>
          <w:rFonts w:hint="eastAsia" w:ascii="宋体" w:hAnsi="宋体" w:eastAsia="宋体" w:cs="宋体"/>
          <w:kern w:val="0"/>
          <w:sz w:val="24"/>
          <w:szCs w:val="24"/>
        </w:rPr>
        <w:t>条规定。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6.6编写评标报告</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（1）评标报告由评标委员会负责编写。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（2）评标报告应包括下列内容：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①招标公告刊登的媒体名称、开标日期和地点；</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②投标人名单和评标委员会成员名单；</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③评标方法和标准；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④开标记录和评标情况及说明，包括无效投标人名单及原因；</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⑤评标结果，包括中标候选人名单或确定的中标人；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⑥其他需要说明的情况，包括但不限于：评标过程中投标人的澄清、说明或补正，评委更换等。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处理。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6.8评委对需要共同认定的事项存在争议的，应按照少数服从多数的原则进行认定。</w:t>
      </w:r>
      <w:r>
        <w:rPr>
          <w:rFonts w:hint="eastAsia" w:ascii="宋体" w:hAnsi="宋体" w:eastAsia="宋体" w:cs="宋体"/>
          <w:b/>
          <w:bCs/>
          <w:kern w:val="0"/>
          <w:sz w:val="24"/>
          <w:szCs w:val="24"/>
        </w:rPr>
        <w:t>持不同意见的评委应在评标报告上签署不同意见及理由，否则视为同意评标报告。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6.9在评标过程中发现投标人有下列情形之一的，评标委员会应认定其</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，并书面报告本项目监督管理部门：</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（1）恶意串通（包括但不限于招标文件第三章第</w:t>
      </w:r>
      <w:r>
        <w:rPr>
          <w:rFonts w:ascii="宋体" w:hAnsi="宋体" w:eastAsia="宋体" w:cs="Calibri"/>
          <w:kern w:val="0"/>
          <w:sz w:val="24"/>
          <w:szCs w:val="24"/>
        </w:rPr>
        <w:t>9.7</w:t>
      </w:r>
      <w:r>
        <w:rPr>
          <w:rFonts w:hint="eastAsia" w:ascii="宋体" w:hAnsi="宋体" w:eastAsia="宋体" w:cs="宋体"/>
          <w:kern w:val="0"/>
          <w:sz w:val="24"/>
          <w:szCs w:val="24"/>
        </w:rPr>
        <w:t>条规定情形）；</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（2）妨碍其他投标人的竞争行为；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（3）损害采购人或其他投标人的合法权益。</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6.10评标过程中，有下列情形之一的，应予废标：</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（1）符合性审查合格的投标人不足三家的；</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（2）有关法律、法规和规章规定废标的情形。</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※若废标，则本次采购活动结束，</w:t>
      </w:r>
      <w:r>
        <w:rPr>
          <w:rFonts w:hint="eastAsia" w:ascii="宋体" w:hAnsi="宋体" w:eastAsia="宋体" w:cs="宋体"/>
          <w:kern w:val="0"/>
          <w:sz w:val="24"/>
          <w:szCs w:val="24"/>
          <w:u w:val="single"/>
        </w:rPr>
        <w:t>厦门方信采购招标有限公司</w:t>
      </w:r>
      <w:r>
        <w:rPr>
          <w:rFonts w:hint="eastAsia" w:ascii="宋体" w:hAnsi="宋体" w:eastAsia="宋体" w:cs="宋体"/>
          <w:b/>
          <w:bCs/>
          <w:kern w:val="0"/>
          <w:sz w:val="24"/>
          <w:szCs w:val="24"/>
        </w:rPr>
        <w:t>将依法组织后续采购活动（包括但不限于：重新招标、采用其他方式采购等）。</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7、评标方法和标准</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7.1评标方法：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w:t>
      </w:r>
      <w:r>
        <w:rPr>
          <w:rFonts w:ascii="宋体" w:hAnsi="宋体" w:eastAsia="宋体" w:cs="宋体"/>
          <w:kern w:val="0"/>
          <w:sz w:val="24"/>
          <w:szCs w:val="24"/>
        </w:rPr>
        <w:t>包1</w:t>
      </w:r>
      <w:r>
        <w:rPr>
          <w:rFonts w:hint="eastAsia" w:ascii="宋体" w:hAnsi="宋体" w:eastAsia="宋体" w:cs="宋体"/>
          <w:kern w:val="0"/>
          <w:sz w:val="24"/>
          <w:szCs w:val="24"/>
        </w:rPr>
        <w:t>：</w:t>
      </w:r>
      <w:r>
        <w:rPr>
          <w:rFonts w:ascii="宋体" w:hAnsi="宋体" w:eastAsia="宋体" w:cs="宋体"/>
          <w:kern w:val="0"/>
          <w:sz w:val="24"/>
          <w:szCs w:val="24"/>
        </w:rPr>
        <w:t>综合评分法。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w:t>
      </w:r>
      <w:r>
        <w:rPr>
          <w:rFonts w:ascii="宋体" w:hAnsi="宋体" w:eastAsia="宋体" w:cs="宋体"/>
          <w:kern w:val="0"/>
          <w:sz w:val="24"/>
          <w:szCs w:val="24"/>
        </w:rPr>
        <w:t>包</w:t>
      </w:r>
      <w:r>
        <w:rPr>
          <w:rFonts w:hint="eastAsia" w:ascii="宋体" w:hAnsi="宋体" w:eastAsia="宋体" w:cs="宋体"/>
          <w:kern w:val="0"/>
          <w:sz w:val="24"/>
          <w:szCs w:val="24"/>
        </w:rPr>
        <w:t>2：</w:t>
      </w:r>
      <w:r>
        <w:rPr>
          <w:rFonts w:ascii="宋体" w:hAnsi="宋体" w:eastAsia="宋体" w:cs="宋体"/>
          <w:kern w:val="0"/>
          <w:sz w:val="24"/>
          <w:szCs w:val="24"/>
        </w:rPr>
        <w:t>综合评分法。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采购</w:t>
      </w:r>
      <w:r>
        <w:rPr>
          <w:rFonts w:ascii="宋体" w:hAnsi="宋体" w:eastAsia="宋体" w:cs="宋体"/>
          <w:kern w:val="0"/>
          <w:sz w:val="24"/>
          <w:szCs w:val="24"/>
        </w:rPr>
        <w:t>包</w:t>
      </w:r>
      <w:r>
        <w:rPr>
          <w:rFonts w:hint="eastAsia" w:ascii="宋体" w:hAnsi="宋体" w:eastAsia="宋体" w:cs="宋体"/>
          <w:kern w:val="0"/>
          <w:sz w:val="24"/>
          <w:szCs w:val="24"/>
        </w:rPr>
        <w:t>3：</w:t>
      </w:r>
      <w:r>
        <w:rPr>
          <w:rFonts w:ascii="宋体" w:hAnsi="宋体" w:eastAsia="宋体" w:cs="宋体"/>
          <w:kern w:val="0"/>
          <w:sz w:val="24"/>
          <w:szCs w:val="24"/>
        </w:rPr>
        <w:t>综合评分法。</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7.2评标标准</w:t>
      </w:r>
    </w:p>
    <w:p>
      <w:pPr>
        <w:widowControl/>
        <w:spacing w:line="360" w:lineRule="auto"/>
        <w:jc w:val="left"/>
        <w:rPr>
          <w:rFonts w:ascii="宋体" w:hAnsi="宋体" w:eastAsia="宋体" w:cs="宋体"/>
          <w:color w:val="393939"/>
          <w:kern w:val="0"/>
          <w:sz w:val="24"/>
          <w:szCs w:val="24"/>
          <w:highlight w:val="cyan"/>
        </w:rPr>
      </w:pPr>
      <w:r>
        <w:rPr>
          <w:rFonts w:hint="eastAsia" w:ascii="宋体" w:hAnsi="宋体" w:eastAsia="宋体" w:cs="宋体"/>
          <w:b/>
          <w:color w:val="393939"/>
          <w:kern w:val="0"/>
          <w:sz w:val="24"/>
          <w:szCs w:val="24"/>
          <w:highlight w:val="none"/>
        </w:rPr>
        <w:t>采购包1：综合评分法</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各项评审因素的设置如下：</w:t>
      </w:r>
    </w:p>
    <w:p>
      <w:pPr>
        <w:widowControl/>
        <w:spacing w:line="360" w:lineRule="auto"/>
        <w:ind w:firstLine="48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①价格项（</w:t>
      </w:r>
      <w:r>
        <w:rPr>
          <w:rFonts w:ascii="宋体" w:hAnsi="宋体" w:eastAsia="宋体" w:cs="Calibri"/>
          <w:kern w:val="0"/>
          <w:sz w:val="24"/>
          <w:szCs w:val="24"/>
          <w:highlight w:val="none"/>
          <w:u w:val="single"/>
        </w:rPr>
        <w:t>F1</w:t>
      </w:r>
      <w:r>
        <w:rPr>
          <w:rFonts w:hint="eastAsia" w:ascii="宋体" w:hAnsi="宋体" w:eastAsia="宋体" w:cs="宋体"/>
          <w:kern w:val="0"/>
          <w:sz w:val="24"/>
          <w:szCs w:val="24"/>
          <w:highlight w:val="none"/>
          <w:u w:val="single"/>
        </w:rPr>
        <w:t>×</w:t>
      </w:r>
      <w:r>
        <w:rPr>
          <w:rFonts w:ascii="宋体" w:hAnsi="宋体" w:eastAsia="宋体" w:cs="Calibri"/>
          <w:kern w:val="0"/>
          <w:sz w:val="24"/>
          <w:szCs w:val="24"/>
          <w:highlight w:val="none"/>
          <w:u w:val="single"/>
        </w:rPr>
        <w:t>A1</w:t>
      </w:r>
      <w:r>
        <w:rPr>
          <w:rFonts w:hint="eastAsia" w:ascii="宋体" w:hAnsi="宋体" w:eastAsia="宋体" w:cs="宋体"/>
          <w:kern w:val="0"/>
          <w:sz w:val="24"/>
          <w:szCs w:val="24"/>
          <w:highlight w:val="none"/>
          <w:u w:val="single"/>
        </w:rPr>
        <w:t>）满分为10分。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w:t>
      </w:r>
      <w:r>
        <w:rPr>
          <w:rFonts w:ascii="宋体" w:hAnsi="宋体" w:eastAsia="宋体" w:cs="宋体"/>
          <w:kern w:val="0"/>
          <w:sz w:val="24"/>
          <w:szCs w:val="24"/>
        </w:rPr>
        <w:t>/投标报价）×价格满分分值（注：满足招标文件要求且投标价格最低的投标报价为评标基准价。）最低报价不是中标的唯一依据。因落实政府采购政策进行价格调整的，以调整后的价格计算评标基准价和投标报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价格扣除的规则如下：</w:t>
      </w:r>
    </w:p>
    <w:tbl>
      <w:tblPr>
        <w:tblStyle w:val="19"/>
        <w:tblW w:w="92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09"/>
        <w:gridCol w:w="1109"/>
        <w:gridCol w:w="1111"/>
        <w:gridCol w:w="58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评标项目</w:t>
            </w:r>
          </w:p>
        </w:tc>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适用对象</w:t>
            </w:r>
          </w:p>
        </w:tc>
        <w:tc>
          <w:tcPr>
            <w:tcW w:w="111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比例</w:t>
            </w:r>
          </w:p>
        </w:tc>
        <w:tc>
          <w:tcPr>
            <w:tcW w:w="58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bookmarkStart w:id="0" w:name="_Hlk90917917"/>
            <w:r>
              <w:rPr>
                <w:rFonts w:hint="eastAsia" w:ascii="宋体" w:hAnsi="宋体" w:eastAsia="宋体" w:cs="宋体"/>
                <w:kern w:val="0"/>
                <w:sz w:val="24"/>
                <w:szCs w:val="24"/>
              </w:rPr>
              <w:t>投标人或者联合体均为小型、微型企业</w:t>
            </w:r>
          </w:p>
        </w:tc>
        <w:tc>
          <w:tcPr>
            <w:tcW w:w="111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15.00%</w:t>
            </w:r>
          </w:p>
        </w:tc>
        <w:tc>
          <w:tcPr>
            <w:tcW w:w="58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1、对小、微企业报价给予15%（工程项目为5%）的扣除。</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2、联合协议或分包意向协议约定小微企业的合同份额占到合同总金额30%以上的，对联合体的报价给予 5%（工程项目为3%）的扣除。以联合体形式参加政府采购活动，联合体各方均为中小企业的，联合体视同中小企业。其中，联合体各方均为小微企业的，联合体视同小微企业。</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3、监狱企业视同上述中小企业享受政府采购扶持政策。</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4、残疾人福利性单位提供本单位制造的货物、承担的工程或服务，或提供其他残疾人福利性单位制造的货物（不包括使用非残疾人福利性单位注册商标的货物），对报价给予15%（工程项目为5%）的扣除。</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说明：①本</w:t>
            </w:r>
            <w:r>
              <w:rPr>
                <w:rFonts w:hint="eastAsia" w:ascii="宋体" w:hAnsi="宋体" w:eastAsia="宋体" w:cs="宋体"/>
                <w:kern w:val="0"/>
                <w:sz w:val="24"/>
                <w:szCs w:val="24"/>
                <w:highlight w:val="none"/>
              </w:rPr>
              <w:t>采购包</w:t>
            </w:r>
            <w:r>
              <w:rPr>
                <w:rFonts w:ascii="宋体" w:hAnsi="宋体" w:eastAsia="宋体" w:cs="宋体"/>
                <w:kern w:val="0"/>
                <w:sz w:val="24"/>
                <w:szCs w:val="24"/>
                <w:highlight w:val="none"/>
              </w:rPr>
              <w:t>中小企业划分标准所属行业：</w:t>
            </w:r>
            <w:r>
              <w:rPr>
                <w:rFonts w:hint="eastAsia" w:ascii="宋体" w:hAnsi="宋体" w:eastAsia="宋体" w:cs="宋体"/>
                <w:kern w:val="0"/>
                <w:sz w:val="24"/>
                <w:szCs w:val="24"/>
                <w:highlight w:val="none"/>
                <w:u w:val="single"/>
              </w:rPr>
              <w:t>租赁和商务服务业</w:t>
            </w:r>
            <w:r>
              <w:rPr>
                <w:rFonts w:ascii="宋体" w:hAnsi="宋体" w:eastAsia="宋体" w:cs="宋体"/>
                <w:kern w:val="0"/>
                <w:sz w:val="24"/>
                <w:szCs w:val="24"/>
                <w:highlight w:val="none"/>
              </w:rPr>
              <w:t>。</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②投标人</w:t>
            </w:r>
            <w:r>
              <w:rPr>
                <w:rFonts w:hint="eastAsia" w:ascii="宋体" w:hAnsi="宋体" w:eastAsia="宋体" w:cs="宋体"/>
                <w:kern w:val="0"/>
                <w:sz w:val="24"/>
                <w:szCs w:val="24"/>
                <w:highlight w:val="none"/>
              </w:rPr>
              <w:t>须</w:t>
            </w:r>
            <w:r>
              <w:rPr>
                <w:rFonts w:ascii="宋体" w:hAnsi="宋体" w:eastAsia="宋体" w:cs="宋体"/>
                <w:kern w:val="0"/>
                <w:sz w:val="24"/>
                <w:szCs w:val="24"/>
                <w:highlight w:val="none"/>
              </w:rPr>
              <w:t>根据本</w:t>
            </w:r>
            <w:r>
              <w:rPr>
                <w:rFonts w:hint="eastAsia" w:ascii="宋体" w:hAnsi="宋体" w:eastAsia="宋体" w:cs="宋体"/>
                <w:kern w:val="0"/>
                <w:sz w:val="24"/>
                <w:szCs w:val="24"/>
                <w:highlight w:val="none"/>
              </w:rPr>
              <w:t>采购包</w:t>
            </w:r>
            <w:r>
              <w:rPr>
                <w:rFonts w:ascii="宋体" w:hAnsi="宋体" w:eastAsia="宋体" w:cs="宋体"/>
                <w:kern w:val="0"/>
                <w:sz w:val="24"/>
                <w:szCs w:val="24"/>
                <w:highlight w:val="none"/>
              </w:rPr>
              <w:t>中小企业划分标准所属行业</w:t>
            </w:r>
            <w:r>
              <w:rPr>
                <w:rFonts w:hint="eastAsia" w:ascii="宋体" w:hAnsi="宋体" w:eastAsia="宋体" w:cs="宋体"/>
                <w:kern w:val="0"/>
                <w:sz w:val="24"/>
                <w:szCs w:val="24"/>
                <w:highlight w:val="none"/>
              </w:rPr>
              <w:t>，依据</w:t>
            </w:r>
            <w:r>
              <w:rPr>
                <w:rFonts w:ascii="宋体" w:hAnsi="宋体" w:eastAsia="宋体" w:cs="宋体"/>
                <w:kern w:val="0"/>
                <w:sz w:val="24"/>
                <w:szCs w:val="24"/>
                <w:highlight w:val="none"/>
              </w:rPr>
              <w:t>《中小企业划型标准规定》工信部联企业〔2011〕300号文在投标文件中提交《中小企业声明函》。</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③符合中小企业划分标准的个体工商户，在政府采购活动中视同中小企业。</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④不享受价格扣除优惠政策情形：</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a.在货物采购项目中，投标人提供的货物既有中小企业制造货物，也有大型企业制造货物的，不享受中小企业扶持政策；</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b.中小企业与大企业的负责人为同一人，或者与大企业存在直接控股、管理关系；</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c.组成联合体或者接受分包合同的中小企业与联合体内其他企业、分包企业之间不得存在直接控股、管理关系；</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d.法律规定的其他情形。</w:t>
            </w:r>
            <w:bookmarkEnd w:id="0"/>
          </w:p>
          <w:p>
            <w:pPr>
              <w:widowControl/>
              <w:spacing w:line="440" w:lineRule="exact"/>
              <w:jc w:val="left"/>
              <w:rPr>
                <w:rFonts w:ascii="宋体" w:hAnsi="宋体" w:eastAsia="宋体" w:cs="宋体"/>
                <w:kern w:val="0"/>
                <w:sz w:val="24"/>
                <w:szCs w:val="24"/>
                <w:highlight w:val="none"/>
              </w:rPr>
            </w:pPr>
            <w:r>
              <w:rPr>
                <w:rFonts w:ascii="宋体" w:hAnsi="宋体" w:eastAsia="宋体"/>
                <w:sz w:val="24"/>
                <w:szCs w:val="24"/>
                <w:highlight w:val="none"/>
              </w:rPr>
              <w:t>【提醒：投标人可在此模块上传投标分项报价</w:t>
            </w:r>
            <w:r>
              <w:rPr>
                <w:rFonts w:hint="eastAsia" w:ascii="宋体" w:hAnsi="宋体" w:eastAsia="宋体"/>
                <w:sz w:val="24"/>
                <w:szCs w:val="24"/>
                <w:highlight w:val="none"/>
              </w:rPr>
              <w:t>明细</w:t>
            </w:r>
            <w:r>
              <w:rPr>
                <w:rFonts w:ascii="宋体" w:hAnsi="宋体" w:eastAsia="宋体"/>
                <w:sz w:val="24"/>
                <w:szCs w:val="24"/>
                <w:highlight w:val="none"/>
              </w:rPr>
              <w:t>等报价相关材料。】</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其他：无</w:t>
      </w:r>
    </w:p>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②技术项（</w:t>
      </w:r>
      <w:r>
        <w:rPr>
          <w:rFonts w:ascii="Calibri" w:hAnsi="Calibri" w:eastAsia="宋体" w:cs="Calibri"/>
          <w:kern w:val="0"/>
          <w:sz w:val="24"/>
          <w:szCs w:val="24"/>
          <w:highlight w:val="none"/>
        </w:rPr>
        <w:t>F2</w:t>
      </w:r>
      <w:r>
        <w:rPr>
          <w:rFonts w:hint="eastAsia" w:ascii="宋体" w:hAnsi="宋体" w:eastAsia="宋体" w:cs="宋体"/>
          <w:kern w:val="0"/>
          <w:sz w:val="24"/>
          <w:szCs w:val="24"/>
          <w:highlight w:val="none"/>
        </w:rPr>
        <w:t>×</w:t>
      </w:r>
      <w:r>
        <w:rPr>
          <w:rFonts w:ascii="Calibri" w:hAnsi="Calibri" w:eastAsia="宋体" w:cs="Calibri"/>
          <w:kern w:val="0"/>
          <w:sz w:val="24"/>
          <w:szCs w:val="24"/>
          <w:highlight w:val="none"/>
        </w:rPr>
        <w:t>A2</w:t>
      </w:r>
      <w:r>
        <w:rPr>
          <w:rFonts w:hint="eastAsia" w:ascii="宋体" w:hAnsi="宋体" w:eastAsia="宋体" w:cs="宋体"/>
          <w:kern w:val="0"/>
          <w:sz w:val="24"/>
          <w:szCs w:val="24"/>
          <w:highlight w:val="none"/>
        </w:rPr>
        <w:t>）满分为</w:t>
      </w:r>
      <w:r>
        <w:rPr>
          <w:rFonts w:hint="eastAsia" w:ascii="宋体" w:hAnsi="宋体" w:eastAsia="宋体" w:cs="宋体"/>
          <w:kern w:val="0"/>
          <w:sz w:val="24"/>
          <w:szCs w:val="24"/>
          <w:highlight w:val="none"/>
          <w:u w:val="single"/>
        </w:rPr>
        <w:t>65</w:t>
      </w:r>
      <w:r>
        <w:rPr>
          <w:rFonts w:hint="eastAsia" w:ascii="宋体" w:hAnsi="宋体" w:eastAsia="宋体" w:cs="宋体"/>
          <w:kern w:val="0"/>
          <w:sz w:val="24"/>
          <w:szCs w:val="24"/>
          <w:highlight w:val="none"/>
        </w:rPr>
        <w:t>分。</w:t>
      </w:r>
    </w:p>
    <w:tbl>
      <w:tblPr>
        <w:tblStyle w:val="19"/>
        <w:tblW w:w="9279"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89"/>
        <w:gridCol w:w="713"/>
        <w:gridCol w:w="777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评标项目</w:t>
            </w:r>
          </w:p>
        </w:tc>
        <w:tc>
          <w:tcPr>
            <w:tcW w:w="713"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分值</w:t>
            </w:r>
          </w:p>
        </w:tc>
        <w:tc>
          <w:tcPr>
            <w:tcW w:w="7777"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描述</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1-1</w:t>
            </w:r>
          </w:p>
        </w:tc>
        <w:tc>
          <w:tcPr>
            <w:tcW w:w="713" w:type="dxa"/>
            <w:tcBorders>
              <w:tl2br w:val="nil"/>
              <w:tr2bl w:val="nil"/>
            </w:tcBorders>
            <w:vAlign w:val="center"/>
          </w:tcPr>
          <w:p>
            <w:pPr>
              <w:widowControl/>
              <w:spacing w:line="440" w:lineRule="exact"/>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2.00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highlight w:val="none"/>
              </w:rPr>
            </w:pPr>
            <w:r>
              <w:rPr>
                <w:rFonts w:hint="eastAsia" w:ascii="宋体" w:hAnsi="宋体" w:eastAsia="宋体" w:cs="宋体"/>
                <w:color w:val="000000"/>
                <w:kern w:val="0"/>
                <w:sz w:val="24"/>
                <w:highlight w:val="none"/>
                <w:lang w:bidi="ar"/>
              </w:rPr>
              <w:t>根据投标人对本项目各项需求的了解程度进行评价：有对本项目公房办证流程进行阐述（</w:t>
            </w:r>
            <w:r>
              <w:rPr>
                <w:rFonts w:hint="eastAsia" w:ascii="宋体" w:hAnsi="宋体" w:eastAsia="宋体" w:cs="宋体"/>
                <w:kern w:val="0"/>
                <w:sz w:val="24"/>
                <w:highlight w:val="none"/>
              </w:rPr>
              <w:t>包括但不限于申请、审核、登记等环节</w:t>
            </w: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的得2</w:t>
            </w:r>
            <w:r>
              <w:rPr>
                <w:rFonts w:hint="eastAsia" w:ascii="宋体" w:hAnsi="宋体" w:eastAsia="宋体" w:cs="宋体"/>
                <w:color w:val="000000"/>
                <w:kern w:val="0"/>
                <w:sz w:val="24"/>
                <w:highlight w:val="none"/>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提供的工作组织与实施方案进行评价：①有提供服务工作</w:t>
            </w:r>
            <w:r>
              <w:rPr>
                <w:rFonts w:hint="eastAsia" w:ascii="宋体" w:hAnsi="宋体" w:eastAsia="宋体" w:cs="宋体"/>
                <w:color w:val="000000"/>
                <w:kern w:val="0"/>
                <w:sz w:val="24"/>
                <w:lang w:val="en-US" w:eastAsia="zh-CN" w:bidi="ar"/>
              </w:rPr>
              <w:t>初步</w:t>
            </w:r>
            <w:r>
              <w:rPr>
                <w:rFonts w:hint="eastAsia" w:ascii="宋体" w:hAnsi="宋体" w:eastAsia="宋体" w:cs="宋体"/>
                <w:color w:val="000000"/>
                <w:kern w:val="0"/>
                <w:sz w:val="24"/>
                <w:lang w:bidi="ar"/>
              </w:rPr>
              <w:t>计划、实施流程；②有提供服务工作达到的预期效果与整改措施。每项得</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1-3</w:t>
            </w:r>
          </w:p>
        </w:tc>
        <w:tc>
          <w:tcPr>
            <w:tcW w:w="713" w:type="dxa"/>
            <w:tcBorders>
              <w:tl2br w:val="nil"/>
              <w:tr2bl w:val="nil"/>
            </w:tcBorders>
            <w:vAlign w:val="center"/>
          </w:tcPr>
          <w:p>
            <w:pPr>
              <w:widowControl/>
              <w:spacing w:line="440" w:lineRule="exact"/>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2.00</w:t>
            </w:r>
          </w:p>
        </w:tc>
        <w:tc>
          <w:tcPr>
            <w:tcW w:w="7777" w:type="dxa"/>
            <w:tcBorders>
              <w:tl2br w:val="nil"/>
              <w:tr2bl w:val="nil"/>
            </w:tcBorders>
            <w:vAlign w:val="center"/>
          </w:tcPr>
          <w:p>
            <w:pPr>
              <w:widowControl/>
              <w:spacing w:line="440" w:lineRule="exac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的重难点分析情况进行评价：①有结合厦门市实际</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对本次公房登记发证工作重点、难点进行分析阐述；②有提供相应解决措施，有助于快速开展公房办证工作，每项得</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713" w:type="dxa"/>
            <w:tcBorders>
              <w:tl2br w:val="nil"/>
              <w:tr2bl w:val="nil"/>
            </w:tcBorders>
            <w:vAlign w:val="center"/>
          </w:tcPr>
          <w:p>
            <w:pPr>
              <w:widowControl/>
              <w:spacing w:line="4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4.50</w:t>
            </w:r>
          </w:p>
        </w:tc>
        <w:tc>
          <w:tcPr>
            <w:tcW w:w="7777" w:type="dxa"/>
            <w:tcBorders>
              <w:tl2br w:val="nil"/>
              <w:tr2bl w:val="nil"/>
            </w:tcBorders>
            <w:vAlign w:val="center"/>
          </w:tcPr>
          <w:p>
            <w:pPr>
              <w:widowControl/>
              <w:spacing w:line="440" w:lineRule="exact"/>
              <w:textAlignment w:val="center"/>
              <w:rPr>
                <w:rFonts w:hint="default"/>
                <w:b w:val="0"/>
                <w:bCs w:val="0"/>
                <w:highlight w:val="none"/>
                <w:lang w:val="en-US" w:eastAsia="zh-CN"/>
              </w:rPr>
            </w:pPr>
            <w:r>
              <w:rPr>
                <w:rFonts w:hint="eastAsia" w:ascii="宋体" w:hAnsi="宋体" w:eastAsia="宋体" w:cs="宋体"/>
                <w:b w:val="0"/>
                <w:bCs w:val="0"/>
                <w:color w:val="auto"/>
                <w:kern w:val="0"/>
                <w:sz w:val="24"/>
                <w:highlight w:val="none"/>
                <w:lang w:bidi="ar"/>
              </w:rPr>
              <w:t>根据投标人针对本</w:t>
            </w:r>
            <w:r>
              <w:rPr>
                <w:rFonts w:hint="eastAsia" w:ascii="宋体" w:hAnsi="宋体" w:eastAsia="宋体" w:cs="宋体"/>
                <w:b w:val="0"/>
                <w:bCs w:val="0"/>
                <w:color w:val="auto"/>
                <w:kern w:val="0"/>
                <w:sz w:val="24"/>
                <w:highlight w:val="none"/>
                <w:lang w:val="en-US" w:eastAsia="zh-CN" w:bidi="ar"/>
              </w:rPr>
              <w:t>项目</w:t>
            </w:r>
            <w:r>
              <w:rPr>
                <w:rFonts w:hint="eastAsia" w:ascii="宋体" w:hAnsi="宋体" w:eastAsia="宋体" w:cs="宋体"/>
                <w:b w:val="0"/>
                <w:bCs w:val="0"/>
                <w:color w:val="auto"/>
                <w:kern w:val="0"/>
                <w:sz w:val="24"/>
                <w:highlight w:val="none"/>
                <w:lang w:bidi="ar"/>
              </w:rPr>
              <w:t>提供的产权</w:t>
            </w:r>
            <w:r>
              <w:rPr>
                <w:rFonts w:hint="eastAsia" w:ascii="宋体" w:hAnsi="宋体" w:eastAsia="宋体" w:cs="宋体"/>
                <w:b w:val="0"/>
                <w:bCs w:val="0"/>
                <w:color w:val="auto"/>
                <w:kern w:val="0"/>
                <w:sz w:val="24"/>
                <w:highlight w:val="none"/>
                <w:lang w:val="en-US" w:eastAsia="zh-CN" w:bidi="ar"/>
              </w:rPr>
              <w:t>登记在原市房管部门名下需分户公房、产权登记在外单位名下需转移登记或转移分户登记公房的</w:t>
            </w:r>
            <w:r>
              <w:rPr>
                <w:rFonts w:hint="eastAsia" w:ascii="宋体" w:hAnsi="宋体" w:eastAsia="宋体" w:cs="宋体"/>
                <w:b w:val="0"/>
                <w:bCs w:val="0"/>
                <w:color w:val="auto"/>
                <w:kern w:val="0"/>
                <w:sz w:val="24"/>
                <w:highlight w:val="none"/>
                <w:lang w:bidi="ar"/>
              </w:rPr>
              <w:t>工作方案进行评价：有提供①人员安排、②工作流程（含各阶段时间安排）、③工作规范的，每项得1.5分，满分4.5分；未提供相关内容或不符合项目实际的不得分。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w:t>
            </w:r>
          </w:p>
        </w:tc>
        <w:tc>
          <w:tcPr>
            <w:tcW w:w="713" w:type="dxa"/>
            <w:tcBorders>
              <w:tl2br w:val="nil"/>
              <w:tr2bl w:val="nil"/>
            </w:tcBorders>
            <w:vAlign w:val="center"/>
          </w:tcPr>
          <w:p>
            <w:pPr>
              <w:widowControl/>
              <w:spacing w:line="4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4.50</w:t>
            </w:r>
          </w:p>
        </w:tc>
        <w:tc>
          <w:tcPr>
            <w:tcW w:w="7777" w:type="dxa"/>
            <w:tcBorders>
              <w:tl2br w:val="nil"/>
              <w:tr2bl w:val="nil"/>
            </w:tcBorders>
            <w:vAlign w:val="center"/>
          </w:tcPr>
          <w:p>
            <w:pPr>
              <w:widowControl/>
              <w:spacing w:line="440" w:lineRule="exact"/>
              <w:textAlignment w:val="center"/>
              <w:rPr>
                <w:rFonts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根据投标人针对本项目中无法办理产权的公房</w:t>
            </w:r>
            <w:r>
              <w:rPr>
                <w:rFonts w:hint="eastAsia" w:ascii="宋体" w:hAnsi="宋体" w:eastAsia="宋体" w:cs="宋体"/>
                <w:b w:val="0"/>
                <w:bCs w:val="0"/>
                <w:color w:val="auto"/>
                <w:kern w:val="0"/>
                <w:sz w:val="24"/>
                <w:highlight w:val="none"/>
                <w:lang w:val="en-US" w:eastAsia="zh-CN" w:bidi="ar"/>
              </w:rPr>
              <w:t>所</w:t>
            </w:r>
            <w:r>
              <w:rPr>
                <w:rFonts w:hint="eastAsia" w:ascii="宋体" w:hAnsi="宋体" w:eastAsia="宋体" w:cs="宋体"/>
                <w:b w:val="0"/>
                <w:bCs w:val="0"/>
                <w:color w:val="auto"/>
                <w:kern w:val="0"/>
                <w:sz w:val="24"/>
                <w:highlight w:val="none"/>
                <w:lang w:bidi="ar"/>
              </w:rPr>
              <w:t>提供</w:t>
            </w:r>
            <w:r>
              <w:rPr>
                <w:rFonts w:hint="eastAsia" w:ascii="宋体" w:hAnsi="宋体" w:eastAsia="宋体" w:cs="宋体"/>
                <w:b w:val="0"/>
                <w:bCs w:val="0"/>
                <w:color w:val="auto"/>
                <w:kern w:val="0"/>
                <w:sz w:val="24"/>
                <w:highlight w:val="none"/>
                <w:lang w:val="en-US" w:eastAsia="zh-CN" w:bidi="ar"/>
              </w:rPr>
              <w:t>的</w:t>
            </w:r>
            <w:r>
              <w:rPr>
                <w:rFonts w:hint="eastAsia" w:ascii="宋体" w:hAnsi="宋体" w:eastAsia="宋体" w:cs="宋体"/>
                <w:b w:val="0"/>
                <w:bCs w:val="0"/>
                <w:color w:val="auto"/>
                <w:kern w:val="0"/>
                <w:sz w:val="24"/>
                <w:highlight w:val="none"/>
                <w:lang w:bidi="ar"/>
              </w:rPr>
              <w:t>工作方案进行评价：有提供①人员安排、②工作流程（含各阶段时间安排）、③工作规范的，每项得1.5分，满分4.5分；未提供相关内容或不符合项目实际的不得分。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textAlignment w:val="center"/>
              <w:rPr>
                <w:rFonts w:ascii="宋体" w:hAnsi="宋体" w:eastAsia="宋体" w:cs="宋体"/>
                <w:color w:val="000000"/>
                <w:kern w:val="0"/>
                <w:sz w:val="24"/>
                <w:lang w:bidi="ar"/>
              </w:rPr>
            </w:pPr>
            <w:r>
              <w:rPr>
                <w:rFonts w:ascii="宋体" w:hAnsi="宋体" w:eastAsia="宋体" w:cs="宋体"/>
                <w:color w:val="000000"/>
                <w:kern w:val="0"/>
                <w:sz w:val="24"/>
                <w:lang w:bidi="ar"/>
              </w:rPr>
              <w:t>根据投标人提供的档案管理方案进行评价：有提供①</w:t>
            </w:r>
            <w:r>
              <w:rPr>
                <w:rFonts w:hint="eastAsia" w:ascii="宋体" w:hAnsi="宋体" w:eastAsia="宋体" w:cs="宋体"/>
                <w:color w:val="000000"/>
                <w:kern w:val="0"/>
                <w:sz w:val="24"/>
                <w:lang w:val="en-US" w:eastAsia="zh-CN" w:bidi="ar"/>
              </w:rPr>
              <w:t>服务期间形成的</w:t>
            </w:r>
            <w:r>
              <w:rPr>
                <w:rFonts w:hint="eastAsia" w:ascii="宋体" w:hAnsi="宋体" w:eastAsia="宋体" w:cs="宋体"/>
                <w:color w:val="000000"/>
                <w:kern w:val="0"/>
                <w:sz w:val="24"/>
                <w:lang w:bidi="ar"/>
              </w:rPr>
              <w:t>档案资料</w:t>
            </w:r>
            <w:r>
              <w:rPr>
                <w:rFonts w:ascii="宋体" w:hAnsi="宋体" w:eastAsia="宋体" w:cs="宋体"/>
                <w:color w:val="000000"/>
                <w:kern w:val="0"/>
                <w:sz w:val="24"/>
                <w:lang w:bidi="ar"/>
              </w:rPr>
              <w:t>保存管理</w:t>
            </w:r>
            <w:r>
              <w:rPr>
                <w:rFonts w:hint="eastAsia" w:ascii="宋体" w:hAnsi="宋体" w:eastAsia="宋体" w:cs="宋体"/>
                <w:color w:val="000000"/>
                <w:kern w:val="0"/>
                <w:sz w:val="24"/>
                <w:lang w:bidi="ar"/>
              </w:rPr>
              <w:t>措施</w:t>
            </w:r>
            <w:r>
              <w:rPr>
                <w:rFonts w:ascii="宋体" w:hAnsi="宋体" w:eastAsia="宋体" w:cs="宋体"/>
                <w:color w:val="000000"/>
                <w:kern w:val="0"/>
                <w:sz w:val="24"/>
                <w:lang w:bidi="ar"/>
              </w:rPr>
              <w:t>；②</w:t>
            </w:r>
            <w:r>
              <w:rPr>
                <w:rFonts w:hint="eastAsia" w:ascii="宋体" w:hAnsi="宋体" w:eastAsia="宋体" w:cs="宋体"/>
                <w:color w:val="000000"/>
                <w:kern w:val="0"/>
                <w:sz w:val="24"/>
                <w:lang w:val="en-US" w:eastAsia="zh-CN" w:bidi="ar"/>
              </w:rPr>
              <w:t>服务过程中</w:t>
            </w:r>
            <w:r>
              <w:rPr>
                <w:rFonts w:ascii="宋体" w:hAnsi="宋体" w:eastAsia="宋体" w:cs="宋体"/>
                <w:color w:val="000000"/>
                <w:kern w:val="0"/>
                <w:sz w:val="24"/>
                <w:lang w:bidi="ar"/>
              </w:rPr>
              <w:t>档案</w:t>
            </w:r>
            <w:r>
              <w:rPr>
                <w:rFonts w:hint="eastAsia" w:ascii="宋体" w:hAnsi="宋体" w:eastAsia="宋体" w:cs="宋体"/>
                <w:color w:val="000000"/>
                <w:kern w:val="0"/>
                <w:sz w:val="24"/>
                <w:lang w:val="en-US" w:eastAsia="zh-CN" w:bidi="ar"/>
              </w:rPr>
              <w:t>可供采购人及时</w:t>
            </w:r>
            <w:r>
              <w:rPr>
                <w:rFonts w:ascii="宋体" w:hAnsi="宋体" w:eastAsia="宋体" w:cs="宋体"/>
                <w:color w:val="000000"/>
                <w:kern w:val="0"/>
                <w:sz w:val="24"/>
                <w:lang w:bidi="ar"/>
              </w:rPr>
              <w:t>调阅检查</w:t>
            </w:r>
            <w:r>
              <w:rPr>
                <w:rFonts w:hint="eastAsia" w:ascii="宋体" w:hAnsi="宋体" w:eastAsia="宋体" w:cs="宋体"/>
                <w:color w:val="000000"/>
                <w:kern w:val="0"/>
                <w:sz w:val="24"/>
                <w:lang w:val="en-US" w:eastAsia="zh-CN" w:bidi="ar"/>
              </w:rPr>
              <w:t>的</w:t>
            </w:r>
            <w:r>
              <w:rPr>
                <w:rFonts w:ascii="宋体" w:hAnsi="宋体" w:eastAsia="宋体" w:cs="宋体"/>
                <w:color w:val="000000"/>
                <w:kern w:val="0"/>
                <w:sz w:val="24"/>
                <w:lang w:bidi="ar"/>
              </w:rPr>
              <w:t>方案，每项得</w:t>
            </w:r>
            <w:r>
              <w:rPr>
                <w:rFonts w:hint="eastAsia" w:ascii="宋体" w:hAnsi="宋体" w:eastAsia="宋体" w:cs="宋体"/>
                <w:color w:val="000000"/>
                <w:kern w:val="0"/>
                <w:sz w:val="24"/>
                <w:lang w:val="en-US" w:eastAsia="zh-CN" w:bidi="ar"/>
              </w:rPr>
              <w:t>1</w:t>
            </w:r>
            <w:r>
              <w:rPr>
                <w:rFonts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ascii="宋体" w:hAnsi="宋体" w:eastAsia="宋体" w:cs="宋体"/>
                <w:color w:val="000000"/>
                <w:kern w:val="0"/>
                <w:sz w:val="24"/>
                <w:lang w:bidi="ar"/>
              </w:rPr>
              <w:t>分，未提供方案或方案不可行的不得分。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1-7</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根据投标人针对本项目提供的服务人员考核方案进行评价：有提供①考核内容、②考核目标、③激励机制的，每项得1分，满分3分；</w:t>
            </w:r>
            <w:r>
              <w:rPr>
                <w:rFonts w:hint="eastAsia" w:ascii="宋体" w:hAnsi="宋体" w:eastAsia="宋体" w:cs="宋体"/>
                <w:color w:val="000000"/>
                <w:kern w:val="0"/>
                <w:sz w:val="24"/>
                <w:lang w:bidi="ar"/>
              </w:rPr>
              <w:t>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1-8</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根据投标人针对本项目制定的服务人员退出及补充管理机制进行评价：有提供①退出及补充方案的得</w:t>
            </w:r>
            <w:r>
              <w:rPr>
                <w:rFonts w:hint="eastAsia" w:ascii="宋体" w:hAnsi="宋体" w:eastAsia="宋体" w:cs="宋体"/>
                <w:sz w:val="24"/>
                <w:szCs w:val="24"/>
                <w:lang w:val="en-US" w:eastAsia="zh-CN"/>
              </w:rPr>
              <w:t>1</w:t>
            </w:r>
            <w:r>
              <w:rPr>
                <w:rFonts w:hint="eastAsia" w:ascii="宋体" w:hAnsi="宋体" w:eastAsia="宋体" w:cs="宋体"/>
                <w:sz w:val="24"/>
                <w:szCs w:val="24"/>
              </w:rPr>
              <w:t>分；②承诺“人员退出后能在3个工作日内快速补充人员到岗”（承诺函格式自拟）的加1分，本项满分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color w:val="000000"/>
                <w:kern w:val="0"/>
                <w:sz w:val="24"/>
                <w:lang w:bidi="ar"/>
              </w:rPr>
              <w:t>③未提供相关内容或不符合项目实际的不得分。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1-9</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rPr>
              <w:t>根据投标人针对本</w:t>
            </w:r>
            <w:r>
              <w:rPr>
                <w:rFonts w:hint="eastAsia" w:ascii="宋体" w:hAnsi="宋体" w:eastAsia="宋体" w:cs="宋体"/>
                <w:sz w:val="24"/>
                <w:szCs w:val="24"/>
              </w:rPr>
              <w:t>项目</w:t>
            </w:r>
            <w:r>
              <w:rPr>
                <w:rFonts w:hint="eastAsia" w:ascii="宋体" w:hAnsi="宋体" w:eastAsia="宋体" w:cs="宋体"/>
                <w:sz w:val="24"/>
              </w:rPr>
              <w:t>提供的工作过程的沟通反馈方案进行评价：</w:t>
            </w:r>
            <w:r>
              <w:rPr>
                <w:rFonts w:hint="eastAsia" w:ascii="宋体" w:hAnsi="宋体" w:eastAsia="宋体" w:cs="宋体"/>
                <w:color w:val="000000"/>
                <w:kern w:val="0"/>
                <w:sz w:val="24"/>
                <w:lang w:bidi="ar"/>
              </w:rPr>
              <w:t>①对该项内容有做出响应，提供沟通反馈方案，</w:t>
            </w:r>
            <w:r>
              <w:rPr>
                <w:rFonts w:hint="eastAsia" w:ascii="宋体" w:hAnsi="宋体" w:eastAsia="宋体" w:cs="宋体"/>
                <w:sz w:val="24"/>
              </w:rPr>
              <w:t>沟通机制，多种反映意见渠道</w:t>
            </w:r>
            <w:r>
              <w:rPr>
                <w:rFonts w:hint="eastAsia" w:ascii="宋体" w:hAnsi="宋体" w:eastAsia="宋体" w:cs="宋体"/>
                <w:color w:val="000000"/>
                <w:kern w:val="0"/>
                <w:sz w:val="24"/>
                <w:lang w:bidi="ar"/>
              </w:rPr>
              <w:t>，且符合本项目实施要求的得2分；②在满足①的基础上</w:t>
            </w:r>
            <w:r>
              <w:rPr>
                <w:rFonts w:hint="eastAsia" w:ascii="宋体" w:hAnsi="宋体" w:eastAsia="宋体" w:cs="宋体"/>
                <w:sz w:val="24"/>
              </w:rPr>
              <w:t>，</w:t>
            </w:r>
            <w:r>
              <w:rPr>
                <w:rFonts w:ascii="宋体" w:hAnsi="宋体" w:eastAsia="宋体"/>
                <w:sz w:val="24"/>
                <w:szCs w:val="24"/>
              </w:rPr>
              <w:t>能够结合项目情况，</w:t>
            </w:r>
            <w:r>
              <w:rPr>
                <w:rFonts w:ascii="宋体" w:hAnsi="宋体" w:eastAsia="宋体" w:cs="宋体"/>
                <w:sz w:val="24"/>
              </w:rPr>
              <w:t>能够明确不同对象的沟通重点，</w:t>
            </w:r>
            <w:r>
              <w:rPr>
                <w:rFonts w:ascii="宋体" w:hAnsi="宋体" w:eastAsia="宋体"/>
                <w:sz w:val="24"/>
                <w:szCs w:val="24"/>
              </w:rPr>
              <w:t>沟通协作机制健全、具体详细，能确保定期及时沟通，切实保障项目顺利实施</w:t>
            </w:r>
            <w:r>
              <w:rPr>
                <w:rFonts w:hint="eastAsia" w:ascii="宋体" w:hAnsi="宋体" w:eastAsia="宋体" w:cs="宋体"/>
                <w:sz w:val="24"/>
              </w:rPr>
              <w:t>的得3分；</w:t>
            </w:r>
            <w:r>
              <w:rPr>
                <w:rFonts w:hint="eastAsia" w:ascii="宋体" w:hAnsi="宋体" w:eastAsia="宋体" w:cs="宋体"/>
                <w:color w:val="000000"/>
                <w:kern w:val="0"/>
                <w:sz w:val="24"/>
                <w:lang w:bidi="ar"/>
              </w:rPr>
              <w:t>③</w:t>
            </w:r>
            <w:r>
              <w:rPr>
                <w:rFonts w:hint="eastAsia" w:ascii="宋体" w:hAnsi="宋体" w:eastAsia="宋体" w:cs="宋体"/>
                <w:sz w:val="24"/>
              </w:rPr>
              <w:t>未提供方案或方案不可行的不得分。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1-10</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提供的服务质量保证措施进行评价：①对该项内容有做出响应，提供具体、明确的服务质量指标和</w:t>
            </w:r>
            <w:r>
              <w:rPr>
                <w:rFonts w:hint="eastAsia" w:ascii="宋体" w:hAnsi="宋体" w:eastAsia="宋体" w:cs="宋体"/>
                <w:kern w:val="0"/>
                <w:sz w:val="24"/>
              </w:rPr>
              <w:t>质量保障管理计划</w:t>
            </w:r>
            <w:r>
              <w:rPr>
                <w:rFonts w:hint="eastAsia" w:ascii="宋体" w:hAnsi="宋体" w:eastAsia="宋体" w:cs="宋体"/>
                <w:color w:val="000000"/>
                <w:kern w:val="0"/>
                <w:sz w:val="24"/>
                <w:lang w:bidi="ar"/>
              </w:rPr>
              <w:t>，且符合本项目实施要求的得2分；②在满足①的基础上，制定详细的服务质量控制措施</w:t>
            </w:r>
            <w:r>
              <w:rPr>
                <w:rFonts w:hint="eastAsia" w:ascii="宋体" w:hAnsi="宋体" w:eastAsia="宋体" w:cs="宋体"/>
                <w:kern w:val="0"/>
                <w:sz w:val="24"/>
              </w:rPr>
              <w:t>、质量保障工作流程</w:t>
            </w:r>
            <w:r>
              <w:rPr>
                <w:rFonts w:hint="eastAsia" w:ascii="宋体" w:hAnsi="宋体" w:eastAsia="宋体" w:cs="宋体"/>
                <w:color w:val="000000"/>
                <w:kern w:val="0"/>
                <w:sz w:val="24"/>
                <w:lang w:bidi="ar"/>
              </w:rPr>
              <w:t>，能够确保服务质量，有利于项目顺利实施的得3分；③未提供相关内容或不符合上述要求的不得分。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1-11</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提供的信息安全保障方案进行评价：①对该项内容有做出响应，提供信息安全保障方案</w:t>
            </w:r>
            <w:r>
              <w:rPr>
                <w:rFonts w:hint="eastAsia" w:ascii="宋体" w:hAnsi="宋体" w:eastAsia="宋体" w:cs="宋体"/>
                <w:kern w:val="0"/>
                <w:sz w:val="24"/>
              </w:rPr>
              <w:t>，且</w:t>
            </w:r>
            <w:r>
              <w:rPr>
                <w:rFonts w:hint="eastAsia" w:ascii="宋体" w:hAnsi="宋体" w:eastAsia="宋体" w:cs="宋体"/>
                <w:color w:val="000000"/>
                <w:kern w:val="0"/>
                <w:sz w:val="24"/>
                <w:lang w:bidi="ar"/>
              </w:rPr>
              <w:t>方案涵盖工作数据调阅、保管行为规范、隐私文件管理、员工保密教育等内容的得2分；②在满足①的基础上，制定详细的管控措施，防止信息外泄，保障数据安全的得3分；③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12" w:hRule="atLeast"/>
          <w:jc w:val="center"/>
        </w:trPr>
        <w:tc>
          <w:tcPr>
            <w:tcW w:w="789" w:type="dxa"/>
            <w:tcBorders>
              <w:tl2br w:val="nil"/>
              <w:tr2bl w:val="nil"/>
            </w:tcBorders>
            <w:vAlign w:val="center"/>
          </w:tcPr>
          <w:p>
            <w:pPr>
              <w:widowControl/>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w:t>
            </w:r>
          </w:p>
        </w:tc>
        <w:tc>
          <w:tcPr>
            <w:tcW w:w="713" w:type="dxa"/>
            <w:tcBorders>
              <w:tl2br w:val="nil"/>
              <w:tr2bl w:val="nil"/>
            </w:tcBorders>
            <w:vAlign w:val="center"/>
          </w:tcPr>
          <w:p>
            <w:pPr>
              <w:widowControl/>
              <w:spacing w:line="440" w:lineRule="exact"/>
              <w:jc w:val="center"/>
              <w:rPr>
                <w:rFonts w:ascii="宋体" w:hAnsi="宋体" w:eastAsia="宋体" w:cs="宋体"/>
                <w:color w:val="auto"/>
                <w:sz w:val="24"/>
                <w:szCs w:val="24"/>
                <w:highlight w:val="none"/>
                <w:lang w:val="e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根据投标人拟为本</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highlight w:val="none"/>
                <w:lang w:bidi="ar"/>
              </w:rPr>
              <w:t>配备的</w:t>
            </w:r>
            <w:r>
              <w:rPr>
                <w:rFonts w:hint="eastAsia" w:ascii="宋体" w:hAnsi="宋体" w:eastAsia="宋体" w:cs="宋体"/>
                <w:b/>
                <w:bCs/>
                <w:color w:val="auto"/>
                <w:kern w:val="0"/>
                <w:sz w:val="24"/>
                <w:highlight w:val="none"/>
                <w:lang w:bidi="ar"/>
              </w:rPr>
              <w:t>项目负责人（1人）</w:t>
            </w:r>
            <w:r>
              <w:rPr>
                <w:rFonts w:hint="eastAsia" w:ascii="宋体" w:hAnsi="宋体" w:eastAsia="宋体" w:cs="宋体"/>
                <w:color w:val="auto"/>
                <w:kern w:val="0"/>
                <w:sz w:val="24"/>
                <w:highlight w:val="none"/>
                <w:lang w:bidi="ar"/>
              </w:rPr>
              <w:t>进行评价：</w:t>
            </w:r>
          </w:p>
          <w:p>
            <w:pPr>
              <w:widowControl/>
              <w:spacing w:line="440" w:lineRule="exact"/>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①具有本科学历的得1分；具有硕士研究生及以上学历的得2分；</w:t>
            </w:r>
          </w:p>
          <w:p>
            <w:pPr>
              <w:widowControl/>
              <w:spacing w:line="440" w:lineRule="exact"/>
              <w:jc w:val="left"/>
              <w:textAlignment w:val="center"/>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②具有土地登记代理人资格证书或不动产登记代理人资格证书</w:t>
            </w:r>
            <w:r>
              <w:rPr>
                <w:rFonts w:hint="eastAsia" w:ascii="宋体" w:hAnsi="宋体" w:eastAsia="宋体" w:cs="宋体"/>
                <w:color w:val="auto"/>
                <w:kern w:val="0"/>
                <w:sz w:val="24"/>
                <w:highlight w:val="none"/>
                <w:lang w:val="en-US" w:eastAsia="zh-CN" w:bidi="ar"/>
              </w:rPr>
              <w:t>或房地产经济专业初级及以上资格证书</w:t>
            </w:r>
            <w:r>
              <w:rPr>
                <w:rFonts w:hint="eastAsia" w:ascii="宋体" w:hAnsi="宋体" w:eastAsia="宋体" w:cs="宋体"/>
                <w:color w:val="auto"/>
                <w:kern w:val="0"/>
                <w:sz w:val="24"/>
                <w:highlight w:val="none"/>
                <w:lang w:bidi="ar"/>
              </w:rPr>
              <w:t>的得1分；</w:t>
            </w:r>
          </w:p>
          <w:p>
            <w:pPr>
              <w:widowControl/>
              <w:spacing w:line="440" w:lineRule="exact"/>
              <w:jc w:val="left"/>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③具有</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年及以上土地房屋研究</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房屋产权登记或房屋产权管理等与本项目服务内容</w:t>
            </w:r>
            <w:r>
              <w:rPr>
                <w:rFonts w:hint="eastAsia" w:ascii="宋体" w:hAnsi="宋体" w:eastAsia="宋体" w:cs="宋体"/>
                <w:color w:val="auto"/>
                <w:kern w:val="0"/>
                <w:sz w:val="24"/>
                <w:highlight w:val="none"/>
                <w:lang w:bidi="ar"/>
              </w:rPr>
              <w:t>相关从业经验的得2分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具有</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年及以上土地房屋研究</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房屋产权登记或房屋产权管理等与本项目服务内容</w:t>
            </w:r>
            <w:r>
              <w:rPr>
                <w:rFonts w:hint="eastAsia" w:ascii="宋体" w:hAnsi="宋体" w:eastAsia="宋体" w:cs="宋体"/>
                <w:color w:val="auto"/>
                <w:kern w:val="0"/>
                <w:sz w:val="24"/>
                <w:highlight w:val="none"/>
                <w:lang w:bidi="ar"/>
              </w:rPr>
              <w:t>相关从业经验的得</w:t>
            </w: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rPr>
              <w:t>。</w:t>
            </w:r>
          </w:p>
          <w:p>
            <w:pPr>
              <w:widowControl/>
              <w:spacing w:line="440" w:lineRule="exact"/>
              <w:jc w:val="left"/>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highlight w:val="none"/>
              </w:rPr>
              <w:t>本评分项满分</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分，</w:t>
            </w:r>
            <w:r>
              <w:rPr>
                <w:rFonts w:hint="eastAsia" w:ascii="宋体" w:hAnsi="宋体" w:eastAsia="宋体" w:cs="宋体"/>
                <w:bCs/>
                <w:color w:val="auto"/>
                <w:kern w:val="0"/>
                <w:sz w:val="24"/>
                <w:highlight w:val="none"/>
              </w:rPr>
              <w:t>投标人</w:t>
            </w:r>
            <w:r>
              <w:rPr>
                <w:rFonts w:hint="eastAsia" w:ascii="宋体" w:hAnsi="宋体" w:eastAsia="宋体" w:cs="宋体"/>
                <w:color w:val="auto"/>
                <w:sz w:val="24"/>
                <w:highlight w:val="none"/>
              </w:rPr>
              <w:t>须完整提供以下证明资料：（1）人员有效身份证扫描件；（2）人员有效学历证书扫描件，并承诺学历证书可在学信网（https://www.chsi.com.cn）查询且真实有效；（3）人员有效资格证书扫描件；（4）</w:t>
            </w:r>
            <w:r>
              <w:rPr>
                <w:rFonts w:hint="eastAsia" w:ascii="宋体" w:hAnsi="宋体" w:eastAsia="宋体" w:cs="宋体"/>
                <w:color w:val="auto"/>
                <w:kern w:val="0"/>
                <w:sz w:val="24"/>
                <w:highlight w:val="none"/>
                <w:lang w:val="en-US" w:eastAsia="zh-CN" w:bidi="ar"/>
              </w:rPr>
              <w:t>与本项目服务内容</w:t>
            </w:r>
            <w:r>
              <w:rPr>
                <w:rFonts w:hint="eastAsia" w:ascii="宋体" w:hAnsi="宋体" w:eastAsia="宋体" w:cs="宋体"/>
                <w:color w:val="auto"/>
                <w:kern w:val="0"/>
                <w:sz w:val="24"/>
                <w:highlight w:val="none"/>
                <w:lang w:bidi="ar"/>
              </w:rPr>
              <w:t>相关从业经验</w:t>
            </w:r>
            <w:r>
              <w:rPr>
                <w:rFonts w:hint="eastAsia" w:ascii="宋体" w:hAnsi="宋体" w:eastAsia="宋体" w:cs="宋体"/>
                <w:color w:val="auto"/>
                <w:sz w:val="24"/>
                <w:szCs w:val="24"/>
                <w:highlight w:val="none"/>
              </w:rPr>
              <w:t>须提供与业主单位的服务项目合同（须体现项目负责人姓名、身份证号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val="en-US" w:eastAsia="zh-CN" w:bidi="ar"/>
              </w:rPr>
              <w:t>经验时间以合同签订时间进行计算</w:t>
            </w:r>
            <w:r>
              <w:rPr>
                <w:rFonts w:hint="eastAsia" w:ascii="宋体" w:hAnsi="宋体" w:eastAsia="宋体" w:cs="宋体"/>
                <w:color w:val="auto"/>
                <w:sz w:val="24"/>
                <w:szCs w:val="24"/>
                <w:highlight w:val="none"/>
              </w:rPr>
              <w:t>）或业主单位出具的相关经验证明（须体现项目负责人姓名、身份证号、具体服务时间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lang w:val="en-US" w:eastAsia="zh-CN" w:bidi="ar"/>
              </w:rPr>
              <w:t>经验时间以业主单位出具证明中的初始服务时间进行计算</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；（5）近三个月（含投标截止时间当月）中任一个月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7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1-13</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highlight w:val="none"/>
                <w:lang w:val="en"/>
              </w:rPr>
            </w:pPr>
            <w:r>
              <w:rPr>
                <w:rFonts w:hint="eastAsia" w:ascii="宋体" w:hAnsi="宋体" w:eastAsia="宋体" w:cs="宋体"/>
                <w:kern w:val="0"/>
                <w:sz w:val="24"/>
                <w:szCs w:val="24"/>
                <w:highlight w:val="none"/>
              </w:rPr>
              <w:t>4.00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具有本科学历的，每提供1人得1分；具有硕士研究生及以上学历的，每提供1人得2分。</w:t>
            </w:r>
          </w:p>
          <w:p>
            <w:pPr>
              <w:widowControl/>
              <w:spacing w:line="440" w:lineRule="exact"/>
              <w:textAlignment w:val="center"/>
              <w:rPr>
                <w:rFonts w:ascii="宋体" w:hAnsi="宋体" w:eastAsia="宋体" w:cs="宋体"/>
                <w:sz w:val="24"/>
                <w:szCs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须完整提供以下证明资料：（1）人员有效身份证扫描件；（2）人员有效学历证书扫描件，并承诺学历证书可在学信网（https://www.chsi.com.cn）查询且真实有效；（3）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1-14</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具有土地登记代理人资格证书或不动产登记代理人资格证书</w:t>
            </w:r>
            <w:r>
              <w:rPr>
                <w:rFonts w:hint="eastAsia" w:ascii="宋体" w:hAnsi="宋体" w:eastAsia="宋体" w:cs="宋体"/>
                <w:color w:val="000000"/>
                <w:kern w:val="0"/>
                <w:sz w:val="24"/>
                <w:highlight w:val="none"/>
                <w:lang w:val="en-US" w:eastAsia="zh-CN" w:bidi="ar"/>
              </w:rPr>
              <w:t>或房地产经济专业初级及以上资格证书</w:t>
            </w:r>
            <w:r>
              <w:rPr>
                <w:rFonts w:hint="eastAsia" w:ascii="宋体" w:hAnsi="宋体" w:eastAsia="宋体" w:cs="宋体"/>
                <w:color w:val="000000"/>
                <w:kern w:val="0"/>
                <w:sz w:val="24"/>
                <w:highlight w:val="none"/>
                <w:lang w:bidi="ar"/>
              </w:rPr>
              <w:t>的，每提供1人得1分。</w:t>
            </w:r>
          </w:p>
          <w:p>
            <w:pPr>
              <w:widowControl/>
              <w:spacing w:line="440" w:lineRule="exact"/>
              <w:jc w:val="left"/>
              <w:textAlignment w:val="center"/>
              <w:rPr>
                <w:rFonts w:ascii="宋体" w:hAnsi="宋体" w:eastAsia="宋体" w:cs="宋体"/>
                <w:bCs/>
                <w:kern w:val="0"/>
                <w:sz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须完整提供以下证明资料：（1）人员有效身份证扫描件；（2）人员有效资格证书扫描件；（3）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1-15</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为本项目配备的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具有3年及以上土地房屋研究</w:t>
            </w:r>
            <w:r>
              <w:rPr>
                <w:rFonts w:hint="eastAsia"/>
                <w:highlight w:val="none"/>
                <w:lang w:eastAsia="zh-CN"/>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相关从业经验的，每提供1人得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w:t>
            </w:r>
          </w:p>
          <w:p>
            <w:pPr>
              <w:widowControl/>
              <w:spacing w:line="440" w:lineRule="exact"/>
              <w:jc w:val="left"/>
              <w:textAlignment w:val="center"/>
              <w:rPr>
                <w:rFonts w:ascii="宋体" w:hAnsi="宋体" w:eastAsia="宋体" w:cs="宋体"/>
                <w:bCs/>
                <w:sz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w:t>
            </w:r>
            <w:r>
              <w:rPr>
                <w:rFonts w:hint="eastAsia" w:ascii="宋体" w:hAnsi="宋体" w:eastAsia="宋体" w:cs="宋体"/>
                <w:color w:val="000000"/>
                <w:kern w:val="0"/>
                <w:sz w:val="24"/>
                <w:highlight w:val="none"/>
                <w:lang w:val="en-US" w:eastAsia="zh-CN" w:bidi="ar"/>
              </w:rPr>
              <w:t>与本项目服务内容</w:t>
            </w:r>
            <w:r>
              <w:rPr>
                <w:rFonts w:hint="eastAsia" w:ascii="宋体" w:hAnsi="宋体" w:eastAsia="宋体" w:cs="宋体"/>
                <w:color w:val="000000"/>
                <w:kern w:val="0"/>
                <w:sz w:val="24"/>
                <w:highlight w:val="none"/>
                <w:lang w:bidi="ar"/>
              </w:rPr>
              <w:t>相关从业经验</w:t>
            </w:r>
            <w:r>
              <w:rPr>
                <w:rFonts w:hint="eastAsia" w:ascii="宋体" w:hAnsi="宋体" w:eastAsia="宋体" w:cs="宋体"/>
                <w:sz w:val="24"/>
                <w:szCs w:val="24"/>
                <w:highlight w:val="none"/>
              </w:rPr>
              <w:t>须提供与业主单位的房产代办权证服务项目合同（须体现服务人员姓名、身份证号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经验时间以合同签订时间进行计算</w:t>
            </w:r>
            <w:r>
              <w:rPr>
                <w:rFonts w:hint="eastAsia" w:ascii="宋体" w:hAnsi="宋体" w:eastAsia="宋体" w:cs="宋体"/>
                <w:sz w:val="24"/>
                <w:szCs w:val="24"/>
                <w:highlight w:val="none"/>
              </w:rPr>
              <w:t>）或业主单位出具的相关经验证明（须体现人员姓名、身份证号、具体服务时间</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经验时间以业主单位出具证明中的初始服务时间进行计算</w:t>
            </w:r>
            <w:r>
              <w:rPr>
                <w:rFonts w:hint="eastAsia" w:ascii="宋体" w:hAnsi="宋体" w:eastAsia="宋体" w:cs="宋体"/>
                <w:sz w:val="24"/>
                <w:szCs w:val="24"/>
                <w:highlight w:val="none"/>
              </w:rPr>
              <w:t>）</w:t>
            </w:r>
            <w:r>
              <w:rPr>
                <w:rFonts w:hint="eastAsia" w:ascii="宋体" w:hAnsi="宋体" w:eastAsia="宋体" w:cs="宋体"/>
                <w:sz w:val="24"/>
                <w:highlight w:val="none"/>
              </w:rPr>
              <w:t>；（3）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1-16</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投标人承诺“无论何种原因,必须对服务期内所掌握的本服务有关的文件、资料、数据、信息做好保密措施,否则采购人有权追究因此产生的一切法律经济责任。合同期满或解约后,无论何种原因,必须移交服务期内所掌握的与本服务有关的文件、资料,并配合采购人办理好移交手续,否则采购人有权追究因此产生的一切法律经济责任”的得3分，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1-17</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rPr>
              <w:t>投标人承诺“</w:t>
            </w:r>
            <w:r>
              <w:rPr>
                <w:rFonts w:hint="eastAsia" w:ascii="宋体" w:hAnsi="宋体" w:eastAsia="宋体" w:cs="宋体"/>
                <w:color w:val="000000"/>
                <w:kern w:val="0"/>
                <w:sz w:val="24"/>
                <w:lang w:bidi="ar"/>
              </w:rPr>
              <w:t>按照采购人的要求随时增调人员以确保完成本项目工作，投标人需自行考量报价情况，相关费用包含在投标总报价中，由投标人自行承担，采购人不再另行支付</w:t>
            </w:r>
            <w:r>
              <w:rPr>
                <w:rFonts w:hint="eastAsia" w:ascii="宋体" w:hAnsi="宋体" w:eastAsia="宋体" w:cs="宋体"/>
                <w:sz w:val="24"/>
              </w:rPr>
              <w:t>”的得3分，</w:t>
            </w:r>
            <w:r>
              <w:rPr>
                <w:rFonts w:hint="eastAsia" w:ascii="宋体" w:hAnsi="宋体" w:eastAsia="宋体" w:cs="宋体"/>
                <w:sz w:val="24"/>
                <w:szCs w:val="24"/>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1-18</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rPr>
            </w:pPr>
            <w:r>
              <w:rPr>
                <w:rFonts w:hint="eastAsia" w:ascii="宋体" w:hAnsi="宋体" w:eastAsia="宋体" w:cs="宋体"/>
                <w:sz w:val="24"/>
              </w:rPr>
              <w:t>投标人承诺“在本项目服务期内，如有人员经采购人发现不符合要求或者无法胜任工作的，中标人须按照采购人要求在3个工作日内无条件更换相关服务人员。”的得3分，</w:t>
            </w:r>
            <w:r>
              <w:rPr>
                <w:rFonts w:hint="eastAsia" w:ascii="宋体" w:hAnsi="宋体" w:eastAsia="宋体" w:cs="宋体"/>
                <w:sz w:val="24"/>
                <w:szCs w:val="24"/>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1-19</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rPr>
            </w:pPr>
            <w:r>
              <w:rPr>
                <w:rFonts w:hint="eastAsia" w:ascii="宋体" w:hAnsi="宋体" w:eastAsia="宋体" w:cs="宋体"/>
                <w:sz w:val="24"/>
              </w:rPr>
              <w:t>投标人承诺“中标后全程接受采购人的监督和指导，向采购人提交年度服务总结报告等。”的得3分，</w:t>
            </w:r>
            <w:r>
              <w:rPr>
                <w:rFonts w:hint="eastAsia" w:ascii="宋体" w:hAnsi="宋体" w:eastAsia="宋体" w:cs="宋体"/>
                <w:sz w:val="24"/>
                <w:szCs w:val="24"/>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rPr>
            </w:pPr>
            <w:r>
              <w:rPr>
                <w:rFonts w:hint="eastAsia" w:ascii="宋体" w:hAnsi="宋体" w:eastAsia="宋体" w:cs="宋体"/>
                <w:sz w:val="24"/>
              </w:rPr>
              <w:t>投标人承诺“在合同履行期间工作人员离岗时应按采购人要求做好工作交接。”的得3分，</w:t>
            </w:r>
            <w:r>
              <w:rPr>
                <w:rFonts w:hint="eastAsia" w:ascii="宋体" w:hAnsi="宋体" w:eastAsia="宋体" w:cs="宋体"/>
                <w:sz w:val="24"/>
                <w:szCs w:val="24"/>
              </w:rPr>
              <w:t>投标人须提供书面承诺函（格式自拟）并加盖投标人公章，否则不得分。</w:t>
            </w:r>
          </w:p>
        </w:tc>
      </w:tr>
    </w:tbl>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③商务项（</w:t>
      </w:r>
      <w:r>
        <w:rPr>
          <w:rFonts w:ascii="Calibri" w:hAnsi="Calibri" w:eastAsia="宋体" w:cs="Calibri"/>
          <w:kern w:val="0"/>
          <w:sz w:val="24"/>
          <w:szCs w:val="24"/>
          <w:highlight w:val="none"/>
        </w:rPr>
        <w:t>F3</w:t>
      </w:r>
      <w:r>
        <w:rPr>
          <w:rFonts w:hint="eastAsia" w:ascii="宋体" w:hAnsi="宋体" w:eastAsia="宋体" w:cs="宋体"/>
          <w:kern w:val="0"/>
          <w:sz w:val="24"/>
          <w:szCs w:val="24"/>
          <w:highlight w:val="none"/>
        </w:rPr>
        <w:t>×</w:t>
      </w:r>
      <w:r>
        <w:rPr>
          <w:rFonts w:ascii="Calibri" w:hAnsi="Calibri" w:eastAsia="宋体" w:cs="Calibri"/>
          <w:kern w:val="0"/>
          <w:sz w:val="24"/>
          <w:szCs w:val="24"/>
          <w:highlight w:val="none"/>
        </w:rPr>
        <w:t>A3</w:t>
      </w:r>
      <w:r>
        <w:rPr>
          <w:rFonts w:hint="eastAsia" w:ascii="宋体" w:hAnsi="宋体" w:eastAsia="宋体" w:cs="宋体"/>
          <w:kern w:val="0"/>
          <w:sz w:val="24"/>
          <w:szCs w:val="24"/>
          <w:highlight w:val="none"/>
        </w:rPr>
        <w:t>）满分为</w:t>
      </w:r>
      <w:r>
        <w:rPr>
          <w:rFonts w:hint="eastAsia" w:ascii="宋体" w:hAnsi="宋体" w:eastAsia="宋体" w:cs="宋体"/>
          <w:kern w:val="0"/>
          <w:sz w:val="24"/>
          <w:szCs w:val="24"/>
          <w:highlight w:val="none"/>
          <w:u w:val="single"/>
        </w:rPr>
        <w:t>2</w:t>
      </w:r>
      <w:r>
        <w:rPr>
          <w:rFonts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tbl>
      <w:tblPr>
        <w:tblStyle w:val="19"/>
        <w:tblW w:w="9279"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96"/>
        <w:gridCol w:w="696"/>
        <w:gridCol w:w="788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评标</w:t>
            </w:r>
          </w:p>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项目</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分值</w:t>
            </w:r>
          </w:p>
        </w:tc>
        <w:tc>
          <w:tcPr>
            <w:tcW w:w="7887"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描述</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2-1</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1.00</w:t>
            </w:r>
          </w:p>
        </w:tc>
        <w:tc>
          <w:tcPr>
            <w:tcW w:w="7887" w:type="dxa"/>
            <w:tcBorders>
              <w:tl2br w:val="nil"/>
              <w:tr2bl w:val="nil"/>
            </w:tcBorders>
          </w:tcPr>
          <w:p>
            <w:pPr>
              <w:pStyle w:val="54"/>
              <w:spacing w:line="440" w:lineRule="exact"/>
              <w:jc w:val="both"/>
              <w:rPr>
                <w:rFonts w:hint="default" w:ascii="宋体" w:hAnsi="宋体" w:eastAsia="宋体" w:cs="宋体"/>
                <w:sz w:val="24"/>
                <w:szCs w:val="24"/>
              </w:rPr>
            </w:pPr>
            <w:r>
              <w:rPr>
                <w:rFonts w:ascii="宋体" w:hAnsi="宋体" w:eastAsia="宋体" w:cs="宋体"/>
                <w:sz w:val="24"/>
                <w:szCs w:val="24"/>
              </w:rPr>
              <w:t>投标人具有质量管理体系认证证书，提供有效期内的证书扫描件，并承诺在全国认证认可信息公共服务平台（http://cx.cnca.cn）上查询证书信息真实有效（承诺函格式自拟），满足要求得1分，否则不得分。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2-2</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3.00</w:t>
            </w:r>
          </w:p>
        </w:tc>
        <w:tc>
          <w:tcPr>
            <w:tcW w:w="7887" w:type="dxa"/>
            <w:tcBorders>
              <w:tl2br w:val="nil"/>
              <w:tr2bl w:val="nil"/>
            </w:tcBorders>
          </w:tcPr>
          <w:p>
            <w:pPr>
              <w:pStyle w:val="54"/>
              <w:spacing w:line="440" w:lineRule="exact"/>
              <w:jc w:val="both"/>
              <w:rPr>
                <w:rFonts w:hint="default" w:ascii="宋体" w:hAnsi="宋体" w:eastAsia="宋体" w:cs="宋体"/>
                <w:sz w:val="24"/>
                <w:szCs w:val="24"/>
              </w:rPr>
            </w:pPr>
            <w:r>
              <w:rPr>
                <w:rFonts w:ascii="宋体" w:hAnsi="宋体" w:eastAsia="宋体" w:cs="宋体"/>
                <w:sz w:val="24"/>
                <w:szCs w:val="24"/>
              </w:rPr>
              <w:t>根据投标人提供的企业管理制度进行评价：</w:t>
            </w:r>
            <w:r>
              <w:rPr>
                <w:rFonts w:ascii="宋体" w:hAnsi="宋体" w:eastAsia="宋体" w:cs="宋体"/>
                <w:kern w:val="2"/>
                <w:sz w:val="24"/>
                <w:szCs w:val="24"/>
              </w:rPr>
              <w:t>有提供①安全管理制度、②岗位培训制度（岗位知识和技能培训）的。每项得</w:t>
            </w:r>
            <w:r>
              <w:rPr>
                <w:rFonts w:hint="eastAsia" w:ascii="宋体" w:hAnsi="宋体" w:eastAsia="宋体" w:cs="宋体"/>
                <w:kern w:val="2"/>
                <w:sz w:val="24"/>
                <w:szCs w:val="24"/>
                <w:lang w:val="en-US" w:eastAsia="zh-CN"/>
              </w:rPr>
              <w:t>1.5</w:t>
            </w:r>
            <w:r>
              <w:rPr>
                <w:rFonts w:ascii="宋体" w:hAnsi="宋体" w:eastAsia="宋体" w:cs="宋体"/>
                <w:kern w:val="2"/>
                <w:sz w:val="24"/>
                <w:szCs w:val="24"/>
              </w:rPr>
              <w:t>分，满分</w:t>
            </w:r>
            <w:r>
              <w:rPr>
                <w:rFonts w:hint="eastAsia" w:ascii="宋体" w:hAnsi="宋体" w:eastAsia="宋体" w:cs="宋体"/>
                <w:kern w:val="2"/>
                <w:sz w:val="24"/>
                <w:szCs w:val="24"/>
                <w:lang w:val="en-US" w:eastAsia="zh-CN"/>
              </w:rPr>
              <w:t>3</w:t>
            </w:r>
            <w:r>
              <w:rPr>
                <w:rFonts w:ascii="宋体" w:hAnsi="宋体" w:eastAsia="宋体" w:cs="宋体"/>
                <w:kern w:val="2"/>
                <w:sz w:val="24"/>
                <w:szCs w:val="24"/>
              </w:rPr>
              <w:t>分；未提供相关内容的不得分。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2-3</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sz w:val="24"/>
                <w:szCs w:val="24"/>
              </w:rPr>
            </w:pPr>
            <w:r>
              <w:rPr>
                <w:rFonts w:ascii="宋体" w:hAnsi="宋体" w:eastAsia="宋体" w:cs="宋体"/>
                <w:sz w:val="24"/>
                <w:szCs w:val="24"/>
              </w:rPr>
              <w:t>投标人承诺“对投入本项目的所有服务人员购买相应的保险（包含意外险及雇主责任险），且保险期至少包含本项目服务期，并对其工伤意外、劳务纠纷、安全事故等特殊情况承担全部责任，针对上述情况发生，中标人承担一切责任。”的得3分，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2-4</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.00</w:t>
            </w:r>
          </w:p>
        </w:tc>
        <w:tc>
          <w:tcPr>
            <w:tcW w:w="7887" w:type="dxa"/>
            <w:tcBorders>
              <w:tl2br w:val="nil"/>
              <w:tr2bl w:val="nil"/>
            </w:tcBorders>
          </w:tcPr>
          <w:p>
            <w:pPr>
              <w:pStyle w:val="54"/>
              <w:spacing w:line="440" w:lineRule="exact"/>
              <w:jc w:val="both"/>
              <w:rPr>
                <w:rFonts w:ascii="宋体" w:hAnsi="宋体" w:eastAsia="宋体" w:cs="宋体"/>
                <w:sz w:val="24"/>
                <w:szCs w:val="24"/>
                <w:highlight w:val="none"/>
              </w:rPr>
            </w:pPr>
            <w:r>
              <w:rPr>
                <w:rFonts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或拟派服务人员</w:t>
            </w:r>
            <w:r>
              <w:rPr>
                <w:rFonts w:ascii="宋体" w:hAnsi="宋体" w:eastAsia="宋体" w:cs="宋体"/>
                <w:sz w:val="24"/>
                <w:szCs w:val="24"/>
                <w:highlight w:val="none"/>
              </w:rPr>
              <w:t>2021年1月1日以来</w:t>
            </w:r>
            <w:r>
              <w:rPr>
                <w:rFonts w:ascii="宋体" w:hAnsi="宋体" w:eastAsia="宋体" w:cstheme="minorEastAsia"/>
                <w:bCs/>
                <w:sz w:val="24"/>
                <w:szCs w:val="24"/>
                <w:highlight w:val="none"/>
              </w:rPr>
              <w:t>在省级或以上级别期刊（报刊）上发表过与</w:t>
            </w:r>
            <w:r>
              <w:rPr>
                <w:rFonts w:ascii="宋体" w:hAnsi="宋体" w:eastAsia="宋体" w:cs="宋体"/>
                <w:sz w:val="24"/>
                <w:szCs w:val="24"/>
                <w:highlight w:val="none"/>
              </w:rPr>
              <w:t>本项目</w:t>
            </w:r>
            <w:r>
              <w:rPr>
                <w:rFonts w:ascii="宋体" w:hAnsi="宋体" w:eastAsia="宋体" w:cstheme="minorEastAsia"/>
                <w:bCs/>
                <w:sz w:val="24"/>
                <w:szCs w:val="24"/>
                <w:highlight w:val="none"/>
              </w:rPr>
              <w:t>服务相关（如产权登记、土地或房地产研究）的文章</w:t>
            </w:r>
            <w:r>
              <w:rPr>
                <w:rFonts w:ascii="宋体" w:hAnsi="宋体" w:eastAsia="宋体" w:cs="宋体"/>
                <w:sz w:val="24"/>
                <w:szCs w:val="24"/>
                <w:highlight w:val="none"/>
              </w:rPr>
              <w:t>，每提供1份得</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分。投标人须提供在省级或以上级别期刊（报刊）上发表过文章的证明资料</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应有能体现文章是投标人</w:t>
            </w:r>
            <w:r>
              <w:rPr>
                <w:rFonts w:hint="eastAsia" w:ascii="宋体" w:hAnsi="宋体" w:eastAsia="宋体" w:cs="宋体"/>
                <w:sz w:val="24"/>
                <w:szCs w:val="24"/>
                <w:highlight w:val="none"/>
                <w:lang w:val="en-US" w:eastAsia="zh-CN"/>
              </w:rPr>
              <w:t>或拟派服务人员</w:t>
            </w:r>
            <w:r>
              <w:rPr>
                <w:rFonts w:ascii="宋体" w:hAnsi="宋体" w:eastAsia="宋体" w:cs="宋体"/>
                <w:sz w:val="24"/>
                <w:szCs w:val="24"/>
                <w:highlight w:val="none"/>
              </w:rPr>
              <w:t>发表的信息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并对文章所在期刊（报刊）的级别（指：</w:t>
            </w:r>
            <w:r>
              <w:rPr>
                <w:rFonts w:ascii="宋体" w:hAnsi="宋体" w:eastAsia="宋体" w:cstheme="minorEastAsia"/>
                <w:bCs/>
                <w:sz w:val="24"/>
                <w:szCs w:val="24"/>
                <w:highlight w:val="none"/>
              </w:rPr>
              <w:t>省级或以上级别</w:t>
            </w:r>
            <w:r>
              <w:rPr>
                <w:rFonts w:hint="eastAsia" w:ascii="宋体" w:hAnsi="宋体" w:eastAsia="宋体" w:cs="宋体"/>
                <w:sz w:val="24"/>
                <w:szCs w:val="24"/>
                <w:highlight w:val="none"/>
                <w:lang w:val="en-US" w:eastAsia="zh-CN"/>
              </w:rPr>
              <w:t>）进行书面承诺（格式自拟）</w:t>
            </w:r>
            <w:r>
              <w:rPr>
                <w:rFonts w:ascii="宋体" w:hAnsi="宋体" w:eastAsia="宋体" w:cs="宋体"/>
                <w:sz w:val="24"/>
                <w:szCs w:val="24"/>
                <w:highlight w:val="none"/>
              </w:rPr>
              <w:t>。</w:t>
            </w:r>
          </w:p>
          <w:p>
            <w:pPr>
              <w:pStyle w:val="54"/>
              <w:spacing w:line="440" w:lineRule="exact"/>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注：</w:t>
            </w:r>
            <w:r>
              <w:rPr>
                <w:rFonts w:hint="eastAsia" w:ascii="宋体" w:hAnsi="宋体" w:eastAsia="宋体" w:cs="宋体"/>
                <w:sz w:val="24"/>
                <w:szCs w:val="24"/>
                <w:highlight w:val="none"/>
                <w:lang w:val="en-US" w:eastAsia="zh-CN"/>
              </w:rPr>
              <w:t>①若是投标人拟派服务人员发表</w:t>
            </w:r>
            <w:r>
              <w:rPr>
                <w:rFonts w:hint="eastAsia" w:ascii="宋体" w:hAnsi="宋体" w:eastAsia="宋体" w:cs="宋体"/>
                <w:sz w:val="24"/>
                <w:szCs w:val="24"/>
                <w:highlight w:val="none"/>
                <w:lang w:val="en-US" w:eastAsia="zh-CN"/>
              </w:rPr>
              <w:t>过</w:t>
            </w:r>
            <w:r>
              <w:rPr>
                <w:rFonts w:hint="eastAsia" w:ascii="宋体" w:hAnsi="宋体" w:eastAsia="宋体" w:cs="宋体"/>
                <w:sz w:val="24"/>
                <w:szCs w:val="24"/>
                <w:highlight w:val="none"/>
                <w:lang w:val="en-US" w:eastAsia="zh-CN"/>
              </w:rPr>
              <w:t>文章的，则投标人除提供上述证明资料外，还须同时提供</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szCs w:val="24"/>
                <w:highlight w:val="none"/>
                <w:lang w:val="en-US" w:eastAsia="zh-CN"/>
              </w:rPr>
              <w:t>。</w:t>
            </w:r>
          </w:p>
          <w:p>
            <w:pPr>
              <w:pStyle w:val="54"/>
              <w:spacing w:line="44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②投标人应如实承诺，一旦中标后经采购人核查其承诺不实的，视同虚假响应，采购人有权取消其中标资格或终止合同并上报财政主管部门</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2-5</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yellow"/>
              </w:rPr>
            </w:pPr>
            <w:r>
              <w:rPr>
                <w:rFonts w:ascii="宋体" w:hAnsi="宋体" w:eastAsia="宋体" w:cs="宋体"/>
                <w:kern w:val="2"/>
                <w:sz w:val="24"/>
                <w:szCs w:val="24"/>
              </w:rPr>
              <w:t>投标人承诺“近三年（2021年1月1日至今）未因数据造假受到相关政府部门的通报批评，且保证在本项目服务过程中提供的数据资料客观公正、不弄虚作假”的得3分</w:t>
            </w:r>
            <w:r>
              <w:rPr>
                <w:rFonts w:ascii="宋体" w:hAnsi="宋体" w:eastAsia="宋体" w:cs="宋体"/>
                <w:sz w:val="24"/>
                <w:szCs w:val="24"/>
              </w:rPr>
              <w:t>，投标人须提供书面承诺函（格式自拟），否则不得分。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2-6</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yellow"/>
              </w:rPr>
            </w:pPr>
            <w:r>
              <w:rPr>
                <w:rFonts w:ascii="宋体" w:hAnsi="宋体" w:eastAsia="宋体" w:cs="宋体"/>
                <w:sz w:val="24"/>
                <w:szCs w:val="24"/>
              </w:rPr>
              <w:t>投标人应为本项目提供本地化服务，投标人可提供合作单位协议或者自身机构的营业执照证明，也可以提供在本地设立的项目部、办公室、办事处等机构证明，或者承诺中标后20个工作日内提供本地化服务保障并提供具体措施的得3分，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2-7</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rPr>
            </w:pPr>
            <w:r>
              <w:rPr>
                <w:rFonts w:ascii="宋体" w:hAnsi="宋体" w:eastAsia="宋体" w:cs="宋体"/>
                <w:kern w:val="2"/>
                <w:sz w:val="24"/>
                <w:szCs w:val="24"/>
              </w:rPr>
              <w:t>投标人承诺</w:t>
            </w:r>
            <w:r>
              <w:rPr>
                <w:rFonts w:ascii="宋体" w:hAnsi="宋体" w:eastAsia="宋体" w:cs="宋体"/>
                <w:sz w:val="24"/>
                <w:szCs w:val="24"/>
              </w:rPr>
              <w:t>“</w:t>
            </w:r>
            <w:r>
              <w:rPr>
                <w:rFonts w:ascii="宋体" w:hAnsi="宋体" w:eastAsia="宋体" w:cs="宋体"/>
                <w:bCs/>
                <w:sz w:val="24"/>
                <w:szCs w:val="24"/>
              </w:rPr>
              <w:t>拟派项目工作人员</w:t>
            </w:r>
            <w:r>
              <w:rPr>
                <w:rFonts w:ascii="宋体" w:hAnsi="宋体" w:eastAsia="宋体" w:cs="宋体"/>
                <w:kern w:val="2"/>
                <w:sz w:val="24"/>
                <w:szCs w:val="24"/>
              </w:rPr>
              <w:t>不得有损害采购人社会形象的言行”的得2分</w:t>
            </w:r>
            <w:r>
              <w:rPr>
                <w:rFonts w:ascii="宋体" w:hAnsi="宋体" w:eastAsia="宋体" w:cs="宋体"/>
                <w:sz w:val="24"/>
                <w:szCs w:val="24"/>
              </w:rPr>
              <w:t>，投标人须提供书面承诺函（格式自拟），否则不得分。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2-8</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根据投标人</w:t>
            </w:r>
            <w:r>
              <w:rPr>
                <w:rFonts w:ascii="宋体" w:hAnsi="宋体" w:eastAsia="宋体" w:cs="宋体"/>
                <w:sz w:val="24"/>
                <w:szCs w:val="24"/>
                <w:highlight w:val="none"/>
              </w:rPr>
              <w:t>2021年</w:t>
            </w:r>
            <w:r>
              <w:rPr>
                <w:rFonts w:hint="eastAsia" w:ascii="宋体" w:hAnsi="宋体" w:eastAsia="宋体" w:cs="宋体"/>
                <w:sz w:val="24"/>
                <w:szCs w:val="24"/>
                <w:highlight w:val="none"/>
                <w:lang w:val="en-US" w:eastAsia="zh-CN"/>
              </w:rPr>
              <w:t>以来承接的与本项目类似服务的经验进行评价：每提供1个经验得2</w:t>
            </w:r>
            <w:r>
              <w:rPr>
                <w:rFonts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投标人须提供①</w:t>
            </w:r>
            <w:r>
              <w:rPr>
                <w:rFonts w:ascii="宋体" w:hAnsi="宋体" w:eastAsia="宋体" w:cs="宋体"/>
                <w:sz w:val="24"/>
                <w:szCs w:val="24"/>
                <w:highlight w:val="none"/>
              </w:rPr>
              <w:t>合同文本</w:t>
            </w:r>
            <w:r>
              <w:rPr>
                <w:rFonts w:hint="eastAsia" w:ascii="宋体" w:hAnsi="宋体" w:eastAsia="宋体" w:cs="宋体"/>
                <w:sz w:val="24"/>
                <w:szCs w:val="24"/>
                <w:highlight w:val="none"/>
                <w:lang w:val="en-US" w:eastAsia="zh-CN"/>
              </w:rPr>
              <w:t>扫描</w:t>
            </w:r>
            <w:r>
              <w:rPr>
                <w:rFonts w:ascii="宋体" w:hAnsi="宋体" w:eastAsia="宋体" w:cs="宋体"/>
                <w:sz w:val="24"/>
                <w:szCs w:val="24"/>
                <w:highlight w:val="none"/>
              </w:rPr>
              <w:t>件；</w:t>
            </w:r>
            <w:r>
              <w:rPr>
                <w:rFonts w:hint="eastAsia" w:ascii="宋体" w:hAnsi="宋体" w:eastAsia="宋体" w:cs="宋体"/>
                <w:sz w:val="24"/>
                <w:szCs w:val="24"/>
                <w:highlight w:val="none"/>
                <w:lang w:val="en-US" w:eastAsia="zh-CN"/>
              </w:rPr>
              <w:t>②服务</w:t>
            </w:r>
            <w:r>
              <w:rPr>
                <w:rFonts w:ascii="宋体" w:hAnsi="宋体" w:eastAsia="宋体" w:cs="宋体"/>
                <w:sz w:val="24"/>
                <w:szCs w:val="24"/>
                <w:highlight w:val="none"/>
              </w:rPr>
              <w:t>项目已经履约完毕的，提供能够证明该</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项目已经业主验收合格或</w:t>
            </w:r>
            <w:r>
              <w:rPr>
                <w:rFonts w:hint="eastAsia" w:ascii="宋体" w:hAnsi="宋体" w:eastAsia="宋体" w:cs="宋体"/>
                <w:sz w:val="24"/>
                <w:szCs w:val="24"/>
                <w:highlight w:val="none"/>
                <w:lang w:val="en-US" w:eastAsia="zh-CN"/>
              </w:rPr>
              <w:t>项目完整结算凭证或由业主出具的</w:t>
            </w:r>
            <w:r>
              <w:rPr>
                <w:rFonts w:ascii="宋体" w:hAnsi="宋体" w:eastAsia="宋体" w:cs="宋体"/>
                <w:sz w:val="24"/>
                <w:szCs w:val="24"/>
                <w:highlight w:val="none"/>
              </w:rPr>
              <w:t>履约完毕的相关证明文件；</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项目正在履约的，提供履约过程考核合格的相关证明文件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注：①服务经验时间以合同签订时间为准；②与本项目类似服务的经验指：不动产登记工作相关服务经验</w:t>
            </w:r>
            <w:r>
              <w:rPr>
                <w:rFonts w:hint="eastAsia" w:ascii="宋体" w:hAnsi="宋体" w:eastAsia="宋体" w:cs="宋体"/>
                <w:sz w:val="24"/>
                <w:szCs w:val="24"/>
                <w:highlight w:val="none"/>
                <w:lang w:eastAsia="zh-CN"/>
              </w:rPr>
              <w:t>】</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※除本章第6.3条第（3）款规定情形和落实政府采购政策需进行的价格扣除情形外，不能对投标人的投标报价进行任何调整。</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（3）中标候选人排列规则顺序如下：</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a.按照评标总得分（</w:t>
      </w:r>
      <w:r>
        <w:rPr>
          <w:rFonts w:ascii="宋体" w:hAnsi="宋体" w:eastAsia="宋体" w:cs="Calibri"/>
          <w:kern w:val="0"/>
          <w:sz w:val="24"/>
          <w:szCs w:val="24"/>
        </w:rPr>
        <w:t>FA</w:t>
      </w:r>
      <w:r>
        <w:rPr>
          <w:rFonts w:hint="eastAsia" w:ascii="宋体" w:hAnsi="宋体" w:eastAsia="宋体" w:cs="宋体"/>
          <w:kern w:val="0"/>
          <w:sz w:val="24"/>
          <w:szCs w:val="24"/>
        </w:rPr>
        <w:t>）由高到低顺序排列。</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b.评标总得分（</w:t>
      </w:r>
      <w:r>
        <w:rPr>
          <w:rFonts w:ascii="宋体" w:hAnsi="宋体" w:eastAsia="宋体" w:cs="Calibri"/>
          <w:kern w:val="0"/>
          <w:sz w:val="24"/>
          <w:szCs w:val="24"/>
        </w:rPr>
        <w:t>FA</w:t>
      </w:r>
      <w:r>
        <w:rPr>
          <w:rFonts w:hint="eastAsia" w:ascii="宋体" w:hAnsi="宋体" w:eastAsia="宋体" w:cs="宋体"/>
          <w:kern w:val="0"/>
          <w:sz w:val="24"/>
          <w:szCs w:val="24"/>
        </w:rPr>
        <w:t>）相同的，按照评标价（即价格扣除后的投标报价）由低到高顺序排列。</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c.评标总得分（</w:t>
      </w:r>
      <w:r>
        <w:rPr>
          <w:rFonts w:ascii="宋体" w:hAnsi="宋体" w:eastAsia="宋体" w:cs="Calibri"/>
          <w:kern w:val="0"/>
          <w:sz w:val="24"/>
          <w:szCs w:val="24"/>
        </w:rPr>
        <w:t>FA</w:t>
      </w:r>
      <w:r>
        <w:rPr>
          <w:rFonts w:hint="eastAsia" w:ascii="宋体" w:hAnsi="宋体" w:eastAsia="宋体" w:cs="宋体"/>
          <w:kern w:val="0"/>
          <w:sz w:val="24"/>
          <w:szCs w:val="24"/>
        </w:rPr>
        <w:t>）且评标价（即价格扣除后的投标报价）相同的并列。</w:t>
      </w:r>
    </w:p>
    <w:p>
      <w:pPr>
        <w:widowControl/>
        <w:spacing w:line="360" w:lineRule="auto"/>
        <w:jc w:val="left"/>
        <w:rPr>
          <w:rFonts w:ascii="宋体" w:hAnsi="宋体" w:eastAsia="宋体" w:cs="宋体"/>
          <w:color w:val="393939"/>
          <w:kern w:val="0"/>
          <w:sz w:val="24"/>
          <w:szCs w:val="24"/>
          <w:highlight w:val="none"/>
        </w:rPr>
      </w:pPr>
      <w:r>
        <w:rPr>
          <w:rFonts w:hint="eastAsia" w:ascii="宋体" w:hAnsi="宋体" w:eastAsia="宋体" w:cs="宋体"/>
          <w:b/>
          <w:color w:val="393939"/>
          <w:kern w:val="0"/>
          <w:sz w:val="24"/>
          <w:szCs w:val="24"/>
          <w:highlight w:val="none"/>
        </w:rPr>
        <w:t>采购包</w:t>
      </w:r>
      <w:r>
        <w:rPr>
          <w:rFonts w:hint="eastAsia" w:ascii="宋体" w:hAnsi="宋体" w:eastAsia="宋体" w:cs="宋体"/>
          <w:b/>
          <w:color w:val="393939"/>
          <w:kern w:val="0"/>
          <w:sz w:val="24"/>
          <w:szCs w:val="24"/>
          <w:highlight w:val="none"/>
          <w:lang w:val="en-US" w:eastAsia="zh-CN"/>
        </w:rPr>
        <w:t>2</w:t>
      </w:r>
      <w:r>
        <w:rPr>
          <w:rFonts w:hint="eastAsia" w:ascii="宋体" w:hAnsi="宋体" w:eastAsia="宋体" w:cs="宋体"/>
          <w:b/>
          <w:color w:val="393939"/>
          <w:kern w:val="0"/>
          <w:sz w:val="24"/>
          <w:szCs w:val="24"/>
          <w:highlight w:val="none"/>
        </w:rPr>
        <w:t>：综合评分法</w:t>
      </w:r>
    </w:p>
    <w:p>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1）投标文件满足招标文件全部实质性要求，且按照评审因素的量化指标评审得分（即评标总得分）最高的投标人为中标候选人。</w:t>
      </w:r>
    </w:p>
    <w:p>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各项评审因素的设置如下：</w:t>
      </w:r>
    </w:p>
    <w:p>
      <w:pPr>
        <w:widowControl/>
        <w:spacing w:line="360" w:lineRule="auto"/>
        <w:ind w:firstLine="48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①价格项（</w:t>
      </w:r>
      <w:r>
        <w:rPr>
          <w:rFonts w:ascii="宋体" w:hAnsi="宋体" w:eastAsia="宋体" w:cs="Calibri"/>
          <w:kern w:val="0"/>
          <w:sz w:val="24"/>
          <w:szCs w:val="24"/>
          <w:highlight w:val="none"/>
          <w:u w:val="single"/>
        </w:rPr>
        <w:t>F1</w:t>
      </w:r>
      <w:r>
        <w:rPr>
          <w:rFonts w:hint="eastAsia" w:ascii="宋体" w:hAnsi="宋体" w:eastAsia="宋体" w:cs="宋体"/>
          <w:kern w:val="0"/>
          <w:sz w:val="24"/>
          <w:szCs w:val="24"/>
          <w:highlight w:val="none"/>
          <w:u w:val="single"/>
        </w:rPr>
        <w:t>×</w:t>
      </w:r>
      <w:r>
        <w:rPr>
          <w:rFonts w:ascii="宋体" w:hAnsi="宋体" w:eastAsia="宋体" w:cs="Calibri"/>
          <w:kern w:val="0"/>
          <w:sz w:val="24"/>
          <w:szCs w:val="24"/>
          <w:highlight w:val="none"/>
          <w:u w:val="single"/>
        </w:rPr>
        <w:t>A1</w:t>
      </w:r>
      <w:r>
        <w:rPr>
          <w:rFonts w:hint="eastAsia" w:ascii="宋体" w:hAnsi="宋体" w:eastAsia="宋体" w:cs="宋体"/>
          <w:kern w:val="0"/>
          <w:sz w:val="24"/>
          <w:szCs w:val="24"/>
          <w:highlight w:val="none"/>
          <w:u w:val="single"/>
        </w:rPr>
        <w:t>）满分为10分。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w:t>
      </w:r>
      <w:r>
        <w:rPr>
          <w:rFonts w:ascii="宋体" w:hAnsi="宋体" w:eastAsia="宋体" w:cs="宋体"/>
          <w:kern w:val="0"/>
          <w:sz w:val="24"/>
          <w:szCs w:val="24"/>
        </w:rPr>
        <w:t>/投标报价）×价格满分分值（注：满足招标文件要求且投标价格最低的投标报价为评标基准价。）最低报价不是中标的唯一依据。因落实政府采购政策进行价格调整的，以调整后的价格计算评标基准价和投标报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价格扣除的规则如下：</w:t>
      </w:r>
    </w:p>
    <w:tbl>
      <w:tblPr>
        <w:tblStyle w:val="19"/>
        <w:tblW w:w="92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09"/>
        <w:gridCol w:w="1109"/>
        <w:gridCol w:w="1111"/>
        <w:gridCol w:w="58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评标项目</w:t>
            </w:r>
          </w:p>
        </w:tc>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适用对象</w:t>
            </w:r>
          </w:p>
        </w:tc>
        <w:tc>
          <w:tcPr>
            <w:tcW w:w="111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比例</w:t>
            </w:r>
          </w:p>
        </w:tc>
        <w:tc>
          <w:tcPr>
            <w:tcW w:w="58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投标人或者联合体均为小型、微型企业</w:t>
            </w:r>
          </w:p>
        </w:tc>
        <w:tc>
          <w:tcPr>
            <w:tcW w:w="111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15.00%</w:t>
            </w:r>
          </w:p>
        </w:tc>
        <w:tc>
          <w:tcPr>
            <w:tcW w:w="58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1、对小、微企业报价给予15%（工程项目为5%）的扣除。</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2、联合协议或分包意向协议约定小微企业的合同份额占到合同总金额30%以上的，对联合体的报价给予 5%（工程项目为3%）的扣除。以联合体形式参加政府采购活动，联合体各方均为中小企业的，联合体视同中小企业。其中，联合体各方均为小微企业的，联合体视同小微企业。</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3、监狱企业视同上述中小企业享受政府采购扶持政策。</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4、残疾人福利性单位提供本单位制造的货物、承担的工程或服务，或提供其他残疾人福利性单位制造的货物（不包括使用非残疾人福利性单位注册商标的货物），对报价给予15%（工程项目为5%）的扣除。</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说明：①本</w:t>
            </w:r>
            <w:r>
              <w:rPr>
                <w:rFonts w:hint="eastAsia" w:ascii="宋体" w:hAnsi="宋体" w:eastAsia="宋体" w:cs="宋体"/>
                <w:kern w:val="0"/>
                <w:sz w:val="24"/>
                <w:szCs w:val="24"/>
                <w:highlight w:val="none"/>
              </w:rPr>
              <w:t>采购包</w:t>
            </w:r>
            <w:r>
              <w:rPr>
                <w:rFonts w:ascii="宋体" w:hAnsi="宋体" w:eastAsia="宋体" w:cs="宋体"/>
                <w:kern w:val="0"/>
                <w:sz w:val="24"/>
                <w:szCs w:val="24"/>
                <w:highlight w:val="none"/>
              </w:rPr>
              <w:t>中小企业划分标准所属行业：</w:t>
            </w:r>
            <w:r>
              <w:rPr>
                <w:rFonts w:hint="eastAsia" w:ascii="宋体" w:hAnsi="宋体" w:eastAsia="宋体" w:cs="宋体"/>
                <w:kern w:val="0"/>
                <w:sz w:val="24"/>
                <w:szCs w:val="24"/>
                <w:highlight w:val="none"/>
                <w:u w:val="single"/>
              </w:rPr>
              <w:t>租赁和商务服务业</w:t>
            </w:r>
            <w:r>
              <w:rPr>
                <w:rFonts w:ascii="宋体" w:hAnsi="宋体" w:eastAsia="宋体" w:cs="宋体"/>
                <w:kern w:val="0"/>
                <w:sz w:val="24"/>
                <w:szCs w:val="24"/>
                <w:highlight w:val="none"/>
              </w:rPr>
              <w:t>。</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②投标人</w:t>
            </w:r>
            <w:r>
              <w:rPr>
                <w:rFonts w:hint="eastAsia" w:ascii="宋体" w:hAnsi="宋体" w:eastAsia="宋体" w:cs="宋体"/>
                <w:kern w:val="0"/>
                <w:sz w:val="24"/>
                <w:szCs w:val="24"/>
                <w:highlight w:val="none"/>
              </w:rPr>
              <w:t>须</w:t>
            </w:r>
            <w:r>
              <w:rPr>
                <w:rFonts w:ascii="宋体" w:hAnsi="宋体" w:eastAsia="宋体" w:cs="宋体"/>
                <w:kern w:val="0"/>
                <w:sz w:val="24"/>
                <w:szCs w:val="24"/>
                <w:highlight w:val="none"/>
              </w:rPr>
              <w:t>根据本</w:t>
            </w:r>
            <w:r>
              <w:rPr>
                <w:rFonts w:hint="eastAsia" w:ascii="宋体" w:hAnsi="宋体" w:eastAsia="宋体" w:cs="宋体"/>
                <w:kern w:val="0"/>
                <w:sz w:val="24"/>
                <w:szCs w:val="24"/>
                <w:highlight w:val="none"/>
              </w:rPr>
              <w:t>采购包</w:t>
            </w:r>
            <w:r>
              <w:rPr>
                <w:rFonts w:ascii="宋体" w:hAnsi="宋体" w:eastAsia="宋体" w:cs="宋体"/>
                <w:kern w:val="0"/>
                <w:sz w:val="24"/>
                <w:szCs w:val="24"/>
                <w:highlight w:val="none"/>
              </w:rPr>
              <w:t>中小企业划分标准所属行业</w:t>
            </w:r>
            <w:r>
              <w:rPr>
                <w:rFonts w:hint="eastAsia" w:ascii="宋体" w:hAnsi="宋体" w:eastAsia="宋体" w:cs="宋体"/>
                <w:kern w:val="0"/>
                <w:sz w:val="24"/>
                <w:szCs w:val="24"/>
                <w:highlight w:val="none"/>
              </w:rPr>
              <w:t>，依据</w:t>
            </w:r>
            <w:r>
              <w:rPr>
                <w:rFonts w:ascii="宋体" w:hAnsi="宋体" w:eastAsia="宋体" w:cs="宋体"/>
                <w:kern w:val="0"/>
                <w:sz w:val="24"/>
                <w:szCs w:val="24"/>
                <w:highlight w:val="none"/>
              </w:rPr>
              <w:t>《中小企业划型标准规定》工信部联企业〔2011〕300号文在投标文件中提交《中小企业声明函》。</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③符合中小企业划分标准的个体工商户，在政府采购活动中视同中小企业。</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④不享受价格扣除优惠政策情形：</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a.在货物采购项目中，投标人提供的货物既有中小企业制造货物，也有大型企业制造货物的，不享受中小企业扶持政策；</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b.中小企业与大企业的负责人为同一人，或者与大企业存在直接控股、管理关系；</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c.组成联合体或者接受分包合同的中小企业与联合体内其他企业、分包企业之间不得存在直接控股、管理关系；</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d.法律规定的其他情形。</w:t>
            </w:r>
          </w:p>
          <w:p>
            <w:pPr>
              <w:widowControl/>
              <w:spacing w:line="440" w:lineRule="exact"/>
              <w:jc w:val="left"/>
              <w:rPr>
                <w:rFonts w:ascii="宋体" w:hAnsi="宋体" w:eastAsia="宋体" w:cs="宋体"/>
                <w:kern w:val="0"/>
                <w:sz w:val="24"/>
                <w:szCs w:val="24"/>
                <w:highlight w:val="none"/>
              </w:rPr>
            </w:pPr>
            <w:r>
              <w:rPr>
                <w:rFonts w:ascii="宋体" w:hAnsi="宋体" w:eastAsia="宋体"/>
                <w:sz w:val="24"/>
                <w:szCs w:val="24"/>
                <w:highlight w:val="none"/>
              </w:rPr>
              <w:t>【提醒：投标人可在此模块上传投标分项报价</w:t>
            </w:r>
            <w:r>
              <w:rPr>
                <w:rFonts w:hint="eastAsia" w:ascii="宋体" w:hAnsi="宋体" w:eastAsia="宋体"/>
                <w:sz w:val="24"/>
                <w:szCs w:val="24"/>
                <w:highlight w:val="none"/>
              </w:rPr>
              <w:t>明细</w:t>
            </w:r>
            <w:r>
              <w:rPr>
                <w:rFonts w:ascii="宋体" w:hAnsi="宋体" w:eastAsia="宋体"/>
                <w:sz w:val="24"/>
                <w:szCs w:val="24"/>
                <w:highlight w:val="none"/>
              </w:rPr>
              <w:t>等报价相关材料。】</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其他：无</w:t>
      </w:r>
    </w:p>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②技术项（</w:t>
      </w:r>
      <w:r>
        <w:rPr>
          <w:rFonts w:ascii="Calibri" w:hAnsi="Calibri" w:eastAsia="宋体" w:cs="Calibri"/>
          <w:kern w:val="0"/>
          <w:sz w:val="24"/>
          <w:szCs w:val="24"/>
          <w:highlight w:val="none"/>
        </w:rPr>
        <w:t>F2</w:t>
      </w:r>
      <w:r>
        <w:rPr>
          <w:rFonts w:hint="eastAsia" w:ascii="宋体" w:hAnsi="宋体" w:eastAsia="宋体" w:cs="宋体"/>
          <w:kern w:val="0"/>
          <w:sz w:val="24"/>
          <w:szCs w:val="24"/>
          <w:highlight w:val="none"/>
        </w:rPr>
        <w:t>×</w:t>
      </w:r>
      <w:r>
        <w:rPr>
          <w:rFonts w:ascii="Calibri" w:hAnsi="Calibri" w:eastAsia="宋体" w:cs="Calibri"/>
          <w:kern w:val="0"/>
          <w:sz w:val="24"/>
          <w:szCs w:val="24"/>
          <w:highlight w:val="none"/>
        </w:rPr>
        <w:t>A2</w:t>
      </w:r>
      <w:r>
        <w:rPr>
          <w:rFonts w:hint="eastAsia" w:ascii="宋体" w:hAnsi="宋体" w:eastAsia="宋体" w:cs="宋体"/>
          <w:kern w:val="0"/>
          <w:sz w:val="24"/>
          <w:szCs w:val="24"/>
          <w:highlight w:val="none"/>
        </w:rPr>
        <w:t>）满分为</w:t>
      </w:r>
      <w:r>
        <w:rPr>
          <w:rFonts w:hint="eastAsia" w:ascii="宋体" w:hAnsi="宋体" w:eastAsia="宋体" w:cs="宋体"/>
          <w:kern w:val="0"/>
          <w:sz w:val="24"/>
          <w:szCs w:val="24"/>
          <w:highlight w:val="none"/>
          <w:u w:val="single"/>
        </w:rPr>
        <w:t>65</w:t>
      </w:r>
      <w:r>
        <w:rPr>
          <w:rFonts w:hint="eastAsia" w:ascii="宋体" w:hAnsi="宋体" w:eastAsia="宋体" w:cs="宋体"/>
          <w:kern w:val="0"/>
          <w:sz w:val="24"/>
          <w:szCs w:val="24"/>
          <w:highlight w:val="none"/>
        </w:rPr>
        <w:t>分。</w:t>
      </w:r>
    </w:p>
    <w:tbl>
      <w:tblPr>
        <w:tblStyle w:val="19"/>
        <w:tblW w:w="9279"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89"/>
        <w:gridCol w:w="713"/>
        <w:gridCol w:w="777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评标项目</w:t>
            </w:r>
          </w:p>
        </w:tc>
        <w:tc>
          <w:tcPr>
            <w:tcW w:w="713"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分值</w:t>
            </w:r>
          </w:p>
        </w:tc>
        <w:tc>
          <w:tcPr>
            <w:tcW w:w="7777"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描述</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1-1</w:t>
            </w:r>
          </w:p>
        </w:tc>
        <w:tc>
          <w:tcPr>
            <w:tcW w:w="713" w:type="dxa"/>
            <w:tcBorders>
              <w:tl2br w:val="nil"/>
              <w:tr2bl w:val="nil"/>
            </w:tcBorders>
            <w:vAlign w:val="center"/>
          </w:tcPr>
          <w:p>
            <w:pPr>
              <w:widowControl/>
              <w:spacing w:line="440" w:lineRule="exact"/>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2.00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highlight w:val="none"/>
              </w:rPr>
            </w:pPr>
            <w:r>
              <w:rPr>
                <w:rFonts w:hint="eastAsia" w:ascii="宋体" w:hAnsi="宋体" w:eastAsia="宋体" w:cs="宋体"/>
                <w:color w:val="000000"/>
                <w:kern w:val="0"/>
                <w:sz w:val="24"/>
                <w:highlight w:val="none"/>
                <w:lang w:bidi="ar"/>
              </w:rPr>
              <w:t>根据投标人对本项目各项需求的了解程度进行评价：有对本项目公房办证流程进行阐述（</w:t>
            </w:r>
            <w:r>
              <w:rPr>
                <w:rFonts w:hint="eastAsia" w:ascii="宋体" w:hAnsi="宋体" w:eastAsia="宋体" w:cs="宋体"/>
                <w:kern w:val="0"/>
                <w:sz w:val="24"/>
                <w:highlight w:val="none"/>
              </w:rPr>
              <w:t>包括但不限于申请、审核、登记等环节</w:t>
            </w: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的得2</w:t>
            </w:r>
            <w:r>
              <w:rPr>
                <w:rFonts w:hint="eastAsia" w:ascii="宋体" w:hAnsi="宋体" w:eastAsia="宋体" w:cs="宋体"/>
                <w:color w:val="000000"/>
                <w:kern w:val="0"/>
                <w:sz w:val="24"/>
                <w:highlight w:val="none"/>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提供的工作组织与实施方案进行评价：①有提供服务工作</w:t>
            </w:r>
            <w:r>
              <w:rPr>
                <w:rFonts w:hint="eastAsia" w:ascii="宋体" w:hAnsi="宋体" w:eastAsia="宋体" w:cs="宋体"/>
                <w:color w:val="000000"/>
                <w:kern w:val="0"/>
                <w:sz w:val="24"/>
                <w:lang w:val="en-US" w:eastAsia="zh-CN" w:bidi="ar"/>
              </w:rPr>
              <w:t>初步</w:t>
            </w:r>
            <w:r>
              <w:rPr>
                <w:rFonts w:hint="eastAsia" w:ascii="宋体" w:hAnsi="宋体" w:eastAsia="宋体" w:cs="宋体"/>
                <w:color w:val="000000"/>
                <w:kern w:val="0"/>
                <w:sz w:val="24"/>
                <w:lang w:bidi="ar"/>
              </w:rPr>
              <w:t>计划、实施流程；②有提供服务工作达到的预期效果与整改措施。每项得</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1-3</w:t>
            </w:r>
          </w:p>
        </w:tc>
        <w:tc>
          <w:tcPr>
            <w:tcW w:w="713" w:type="dxa"/>
            <w:tcBorders>
              <w:tl2br w:val="nil"/>
              <w:tr2bl w:val="nil"/>
            </w:tcBorders>
            <w:vAlign w:val="center"/>
          </w:tcPr>
          <w:p>
            <w:pPr>
              <w:widowControl/>
              <w:spacing w:line="440" w:lineRule="exact"/>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2.00</w:t>
            </w:r>
          </w:p>
        </w:tc>
        <w:tc>
          <w:tcPr>
            <w:tcW w:w="7777" w:type="dxa"/>
            <w:tcBorders>
              <w:tl2br w:val="nil"/>
              <w:tr2bl w:val="nil"/>
            </w:tcBorders>
            <w:vAlign w:val="center"/>
          </w:tcPr>
          <w:p>
            <w:pPr>
              <w:widowControl/>
              <w:spacing w:line="440" w:lineRule="exac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的重难点分析情况进行评价：①有结合厦门市实际</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对本次公房登记发证工作重点、难点进行分析阐述；②有提供相应解决措施，有助于快速开展公房办证工作，每项得</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1-4</w:t>
            </w:r>
          </w:p>
        </w:tc>
        <w:tc>
          <w:tcPr>
            <w:tcW w:w="713" w:type="dxa"/>
            <w:tcBorders>
              <w:tl2br w:val="nil"/>
              <w:tr2bl w:val="nil"/>
            </w:tcBorders>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4.50</w:t>
            </w:r>
          </w:p>
        </w:tc>
        <w:tc>
          <w:tcPr>
            <w:tcW w:w="7777" w:type="dxa"/>
            <w:tcBorders>
              <w:tl2br w:val="nil"/>
              <w:tr2bl w:val="nil"/>
            </w:tcBorders>
            <w:vAlign w:val="center"/>
          </w:tcPr>
          <w:p>
            <w:pPr>
              <w:pStyle w:val="2"/>
              <w:numPr>
                <w:ilvl w:val="-1"/>
                <w:numId w:val="0"/>
              </w:numPr>
              <w:rPr>
                <w:rFonts w:hint="eastAsia"/>
                <w:b w:val="0"/>
                <w:bCs w:val="0"/>
                <w:color w:val="auto"/>
                <w:highlight w:val="none"/>
              </w:rPr>
            </w:pPr>
            <w:r>
              <w:rPr>
                <w:rFonts w:hint="eastAsia" w:ascii="宋体" w:hAnsi="宋体" w:eastAsia="宋体" w:cs="宋体"/>
                <w:b w:val="0"/>
                <w:bCs w:val="0"/>
                <w:color w:val="auto"/>
                <w:kern w:val="0"/>
                <w:sz w:val="24"/>
                <w:highlight w:val="none"/>
                <w:lang w:bidi="ar"/>
              </w:rPr>
              <w:t>根据投标人针对本</w:t>
            </w:r>
            <w:r>
              <w:rPr>
                <w:rFonts w:hint="eastAsia" w:ascii="宋体" w:hAnsi="宋体" w:eastAsia="宋体" w:cs="宋体"/>
                <w:b w:val="0"/>
                <w:bCs w:val="0"/>
                <w:color w:val="auto"/>
                <w:kern w:val="0"/>
                <w:sz w:val="24"/>
                <w:highlight w:val="none"/>
                <w:lang w:val="en-US" w:eastAsia="zh-CN" w:bidi="ar"/>
              </w:rPr>
              <w:t>项目</w:t>
            </w:r>
            <w:r>
              <w:rPr>
                <w:rFonts w:hint="eastAsia" w:ascii="宋体" w:hAnsi="宋体" w:eastAsia="宋体" w:cs="宋体"/>
                <w:b w:val="0"/>
                <w:bCs w:val="0"/>
                <w:color w:val="auto"/>
                <w:kern w:val="0"/>
                <w:sz w:val="24"/>
                <w:highlight w:val="none"/>
                <w:lang w:bidi="ar"/>
              </w:rPr>
              <w:t>提供的</w:t>
            </w:r>
            <w:r>
              <w:rPr>
                <w:rFonts w:hint="eastAsia" w:ascii="宋体" w:hAnsi="宋体" w:eastAsia="宋体" w:cs="宋体"/>
                <w:b w:val="0"/>
                <w:bCs w:val="0"/>
                <w:color w:val="auto"/>
                <w:kern w:val="0"/>
                <w:sz w:val="24"/>
                <w:highlight w:val="none"/>
                <w:lang w:val="en-US" w:eastAsia="zh-CN" w:bidi="ar"/>
              </w:rPr>
              <w:t>已办理首登需分户公房的</w:t>
            </w:r>
            <w:r>
              <w:rPr>
                <w:rFonts w:hint="eastAsia" w:ascii="宋体" w:hAnsi="宋体" w:eastAsia="宋体" w:cs="宋体"/>
                <w:b w:val="0"/>
                <w:bCs w:val="0"/>
                <w:color w:val="auto"/>
                <w:kern w:val="0"/>
                <w:sz w:val="24"/>
                <w:highlight w:val="none"/>
                <w:lang w:bidi="ar"/>
              </w:rPr>
              <w:t>工作方案进行评价：有提供①人员安排、②工作流程（含各阶段时间安排）、③工作规范的，每项得1.5分，满分4.5分；未提供相关内容或不符合项目实际的不得分。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1-5</w:t>
            </w:r>
          </w:p>
        </w:tc>
        <w:tc>
          <w:tcPr>
            <w:tcW w:w="713" w:type="dxa"/>
            <w:tcBorders>
              <w:tl2br w:val="nil"/>
              <w:tr2bl w:val="nil"/>
            </w:tcBorders>
            <w:vAlign w:val="center"/>
          </w:tcPr>
          <w:p>
            <w:pPr>
              <w:widowControl/>
              <w:spacing w:line="440" w:lineRule="exact"/>
              <w:jc w:val="center"/>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4.50</w:t>
            </w:r>
          </w:p>
        </w:tc>
        <w:tc>
          <w:tcPr>
            <w:tcW w:w="7777" w:type="dxa"/>
            <w:tcBorders>
              <w:tl2br w:val="nil"/>
              <w:tr2bl w:val="nil"/>
            </w:tcBorders>
            <w:vAlign w:val="center"/>
          </w:tcPr>
          <w:p>
            <w:pPr>
              <w:widowControl/>
              <w:spacing w:line="440" w:lineRule="exact"/>
              <w:textAlignment w:val="center"/>
              <w:rPr>
                <w:rFonts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根据投标人针对本项目中无法办理产权的公房</w:t>
            </w:r>
            <w:r>
              <w:rPr>
                <w:rFonts w:hint="eastAsia" w:ascii="宋体" w:hAnsi="宋体" w:eastAsia="宋体" w:cs="宋体"/>
                <w:b w:val="0"/>
                <w:bCs w:val="0"/>
                <w:color w:val="auto"/>
                <w:kern w:val="0"/>
                <w:sz w:val="24"/>
                <w:highlight w:val="none"/>
                <w:lang w:val="en-US" w:eastAsia="zh-CN" w:bidi="ar"/>
              </w:rPr>
              <w:t>所</w:t>
            </w:r>
            <w:r>
              <w:rPr>
                <w:rFonts w:hint="eastAsia" w:ascii="宋体" w:hAnsi="宋体" w:eastAsia="宋体" w:cs="宋体"/>
                <w:b w:val="0"/>
                <w:bCs w:val="0"/>
                <w:color w:val="auto"/>
                <w:kern w:val="0"/>
                <w:sz w:val="24"/>
                <w:highlight w:val="none"/>
                <w:lang w:bidi="ar"/>
              </w:rPr>
              <w:t>提供</w:t>
            </w:r>
            <w:r>
              <w:rPr>
                <w:rFonts w:hint="eastAsia" w:ascii="宋体" w:hAnsi="宋体" w:eastAsia="宋体" w:cs="宋体"/>
                <w:b w:val="0"/>
                <w:bCs w:val="0"/>
                <w:color w:val="auto"/>
                <w:kern w:val="0"/>
                <w:sz w:val="24"/>
                <w:highlight w:val="none"/>
                <w:lang w:val="en-US" w:eastAsia="zh-CN" w:bidi="ar"/>
              </w:rPr>
              <w:t>的</w:t>
            </w:r>
            <w:r>
              <w:rPr>
                <w:rFonts w:hint="eastAsia" w:ascii="宋体" w:hAnsi="宋体" w:eastAsia="宋体" w:cs="宋体"/>
                <w:b w:val="0"/>
                <w:bCs w:val="0"/>
                <w:color w:val="auto"/>
                <w:kern w:val="0"/>
                <w:sz w:val="24"/>
                <w:highlight w:val="none"/>
                <w:lang w:bidi="ar"/>
              </w:rPr>
              <w:t>工作方案进行评价：有提供①人员安排、②工作流程（含各阶段时间安排）、③工作规范的，每项得1.5分，满分4.5分；未提供相关内容或不符合项目实际的不得分。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textAlignment w:val="center"/>
              <w:rPr>
                <w:rFonts w:ascii="宋体" w:hAnsi="宋体" w:eastAsia="宋体" w:cs="宋体"/>
                <w:color w:val="000000"/>
                <w:kern w:val="0"/>
                <w:sz w:val="24"/>
                <w:lang w:bidi="ar"/>
              </w:rPr>
            </w:pPr>
            <w:r>
              <w:rPr>
                <w:rFonts w:ascii="宋体" w:hAnsi="宋体" w:eastAsia="宋体" w:cs="宋体"/>
                <w:color w:val="000000"/>
                <w:kern w:val="0"/>
                <w:sz w:val="24"/>
                <w:lang w:bidi="ar"/>
              </w:rPr>
              <w:t>根据投标人提供的档案管理方案进行评价：有提供①</w:t>
            </w:r>
            <w:r>
              <w:rPr>
                <w:rFonts w:hint="eastAsia" w:ascii="宋体" w:hAnsi="宋体" w:eastAsia="宋体" w:cs="宋体"/>
                <w:color w:val="000000"/>
                <w:kern w:val="0"/>
                <w:sz w:val="24"/>
                <w:lang w:val="en-US" w:eastAsia="zh-CN" w:bidi="ar"/>
              </w:rPr>
              <w:t>服务期间形成的</w:t>
            </w:r>
            <w:r>
              <w:rPr>
                <w:rFonts w:hint="eastAsia" w:ascii="宋体" w:hAnsi="宋体" w:eastAsia="宋体" w:cs="宋体"/>
                <w:color w:val="000000"/>
                <w:kern w:val="0"/>
                <w:sz w:val="24"/>
                <w:lang w:bidi="ar"/>
              </w:rPr>
              <w:t>档案资料</w:t>
            </w:r>
            <w:r>
              <w:rPr>
                <w:rFonts w:ascii="宋体" w:hAnsi="宋体" w:eastAsia="宋体" w:cs="宋体"/>
                <w:color w:val="000000"/>
                <w:kern w:val="0"/>
                <w:sz w:val="24"/>
                <w:lang w:bidi="ar"/>
              </w:rPr>
              <w:t>保存管理</w:t>
            </w:r>
            <w:r>
              <w:rPr>
                <w:rFonts w:hint="eastAsia" w:ascii="宋体" w:hAnsi="宋体" w:eastAsia="宋体" w:cs="宋体"/>
                <w:color w:val="000000"/>
                <w:kern w:val="0"/>
                <w:sz w:val="24"/>
                <w:lang w:bidi="ar"/>
              </w:rPr>
              <w:t>措施</w:t>
            </w:r>
            <w:r>
              <w:rPr>
                <w:rFonts w:ascii="宋体" w:hAnsi="宋体" w:eastAsia="宋体" w:cs="宋体"/>
                <w:color w:val="000000"/>
                <w:kern w:val="0"/>
                <w:sz w:val="24"/>
                <w:lang w:bidi="ar"/>
              </w:rPr>
              <w:t>；②</w:t>
            </w:r>
            <w:r>
              <w:rPr>
                <w:rFonts w:hint="eastAsia" w:ascii="宋体" w:hAnsi="宋体" w:eastAsia="宋体" w:cs="宋体"/>
                <w:color w:val="000000"/>
                <w:kern w:val="0"/>
                <w:sz w:val="24"/>
                <w:lang w:val="en-US" w:eastAsia="zh-CN" w:bidi="ar"/>
              </w:rPr>
              <w:t>服务过程中</w:t>
            </w:r>
            <w:r>
              <w:rPr>
                <w:rFonts w:ascii="宋体" w:hAnsi="宋体" w:eastAsia="宋体" w:cs="宋体"/>
                <w:color w:val="000000"/>
                <w:kern w:val="0"/>
                <w:sz w:val="24"/>
                <w:lang w:bidi="ar"/>
              </w:rPr>
              <w:t>档案</w:t>
            </w:r>
            <w:r>
              <w:rPr>
                <w:rFonts w:hint="eastAsia" w:ascii="宋体" w:hAnsi="宋体" w:eastAsia="宋体" w:cs="宋体"/>
                <w:color w:val="000000"/>
                <w:kern w:val="0"/>
                <w:sz w:val="24"/>
                <w:lang w:val="en-US" w:eastAsia="zh-CN" w:bidi="ar"/>
              </w:rPr>
              <w:t>可供采购人及时</w:t>
            </w:r>
            <w:r>
              <w:rPr>
                <w:rFonts w:ascii="宋体" w:hAnsi="宋体" w:eastAsia="宋体" w:cs="宋体"/>
                <w:color w:val="000000"/>
                <w:kern w:val="0"/>
                <w:sz w:val="24"/>
                <w:lang w:bidi="ar"/>
              </w:rPr>
              <w:t>调阅检查</w:t>
            </w:r>
            <w:r>
              <w:rPr>
                <w:rFonts w:hint="eastAsia" w:ascii="宋体" w:hAnsi="宋体" w:eastAsia="宋体" w:cs="宋体"/>
                <w:color w:val="000000"/>
                <w:kern w:val="0"/>
                <w:sz w:val="24"/>
                <w:lang w:val="en-US" w:eastAsia="zh-CN" w:bidi="ar"/>
              </w:rPr>
              <w:t>的</w:t>
            </w:r>
            <w:r>
              <w:rPr>
                <w:rFonts w:ascii="宋体" w:hAnsi="宋体" w:eastAsia="宋体" w:cs="宋体"/>
                <w:color w:val="000000"/>
                <w:kern w:val="0"/>
                <w:sz w:val="24"/>
                <w:lang w:bidi="ar"/>
              </w:rPr>
              <w:t>方案，每项得</w:t>
            </w:r>
            <w:r>
              <w:rPr>
                <w:rFonts w:hint="eastAsia" w:ascii="宋体" w:hAnsi="宋体" w:eastAsia="宋体" w:cs="宋体"/>
                <w:color w:val="000000"/>
                <w:kern w:val="0"/>
                <w:sz w:val="24"/>
                <w:lang w:val="en-US" w:eastAsia="zh-CN" w:bidi="ar"/>
              </w:rPr>
              <w:t>1</w:t>
            </w:r>
            <w:r>
              <w:rPr>
                <w:rFonts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ascii="宋体" w:hAnsi="宋体" w:eastAsia="宋体" w:cs="宋体"/>
                <w:color w:val="000000"/>
                <w:kern w:val="0"/>
                <w:sz w:val="24"/>
                <w:lang w:bidi="ar"/>
              </w:rPr>
              <w:t>分，未提供方案或方案不可行的不得分。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1-7</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根据投标人针对本项目提供的服务人员考核方案进行评价：有提供①考核内容、②考核目标、③激励机制的，每项得1分，满分3分；</w:t>
            </w:r>
            <w:r>
              <w:rPr>
                <w:rFonts w:hint="eastAsia" w:ascii="宋体" w:hAnsi="宋体" w:eastAsia="宋体" w:cs="宋体"/>
                <w:color w:val="000000"/>
                <w:kern w:val="0"/>
                <w:sz w:val="24"/>
                <w:lang w:bidi="ar"/>
              </w:rPr>
              <w:t>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1-8</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根据投标人针对本项目制定的服务人员退出及补充管理机制进行评价：有提供①退出及补充方案的得</w:t>
            </w:r>
            <w:r>
              <w:rPr>
                <w:rFonts w:hint="eastAsia" w:ascii="宋体" w:hAnsi="宋体" w:eastAsia="宋体" w:cs="宋体"/>
                <w:sz w:val="24"/>
                <w:szCs w:val="24"/>
                <w:lang w:val="en-US" w:eastAsia="zh-CN"/>
              </w:rPr>
              <w:t>1</w:t>
            </w:r>
            <w:r>
              <w:rPr>
                <w:rFonts w:hint="eastAsia" w:ascii="宋体" w:hAnsi="宋体" w:eastAsia="宋体" w:cs="宋体"/>
                <w:sz w:val="24"/>
                <w:szCs w:val="24"/>
              </w:rPr>
              <w:t>分；②承诺“人员退出后能在3个工作日内快速补充人员到岗”（承诺函格式自拟）的加1分，本项满分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color w:val="000000"/>
                <w:kern w:val="0"/>
                <w:sz w:val="24"/>
                <w:lang w:bidi="ar"/>
              </w:rPr>
              <w:t>③未提供相关内容或不符合项目实际的不得分。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1-9</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rPr>
              <w:t>根据投标人针对本</w:t>
            </w:r>
            <w:r>
              <w:rPr>
                <w:rFonts w:hint="eastAsia" w:ascii="宋体" w:hAnsi="宋体" w:eastAsia="宋体" w:cs="宋体"/>
                <w:sz w:val="24"/>
                <w:szCs w:val="24"/>
              </w:rPr>
              <w:t>项目</w:t>
            </w:r>
            <w:r>
              <w:rPr>
                <w:rFonts w:hint="eastAsia" w:ascii="宋体" w:hAnsi="宋体" w:eastAsia="宋体" w:cs="宋体"/>
                <w:sz w:val="24"/>
              </w:rPr>
              <w:t>提供的工作过程的沟通反馈方案进行评价：</w:t>
            </w:r>
            <w:r>
              <w:rPr>
                <w:rFonts w:hint="eastAsia" w:ascii="宋体" w:hAnsi="宋体" w:eastAsia="宋体" w:cs="宋体"/>
                <w:color w:val="000000"/>
                <w:kern w:val="0"/>
                <w:sz w:val="24"/>
                <w:lang w:bidi="ar"/>
              </w:rPr>
              <w:t>①对该项内容有做出响应，提供沟通反馈方案，</w:t>
            </w:r>
            <w:r>
              <w:rPr>
                <w:rFonts w:hint="eastAsia" w:ascii="宋体" w:hAnsi="宋体" w:eastAsia="宋体" w:cs="宋体"/>
                <w:sz w:val="24"/>
              </w:rPr>
              <w:t>沟通机制，多种反映意见渠道</w:t>
            </w:r>
            <w:r>
              <w:rPr>
                <w:rFonts w:hint="eastAsia" w:ascii="宋体" w:hAnsi="宋体" w:eastAsia="宋体" w:cs="宋体"/>
                <w:color w:val="000000"/>
                <w:kern w:val="0"/>
                <w:sz w:val="24"/>
                <w:lang w:bidi="ar"/>
              </w:rPr>
              <w:t>，且符合本项目实施要求的得2分；②在满足①的基础上</w:t>
            </w:r>
            <w:r>
              <w:rPr>
                <w:rFonts w:hint="eastAsia" w:ascii="宋体" w:hAnsi="宋体" w:eastAsia="宋体" w:cs="宋体"/>
                <w:sz w:val="24"/>
              </w:rPr>
              <w:t>，</w:t>
            </w:r>
            <w:r>
              <w:rPr>
                <w:rFonts w:ascii="宋体" w:hAnsi="宋体" w:eastAsia="宋体"/>
                <w:sz w:val="24"/>
                <w:szCs w:val="24"/>
              </w:rPr>
              <w:t>能够结合项目情况，</w:t>
            </w:r>
            <w:r>
              <w:rPr>
                <w:rFonts w:ascii="宋体" w:hAnsi="宋体" w:eastAsia="宋体" w:cs="宋体"/>
                <w:sz w:val="24"/>
              </w:rPr>
              <w:t>能够明确不同对象的沟通重点，</w:t>
            </w:r>
            <w:r>
              <w:rPr>
                <w:rFonts w:ascii="宋体" w:hAnsi="宋体" w:eastAsia="宋体"/>
                <w:sz w:val="24"/>
                <w:szCs w:val="24"/>
              </w:rPr>
              <w:t>沟通协作机制健全、具体详细，能确保定期及时沟通，切实保障项目顺利实施</w:t>
            </w:r>
            <w:r>
              <w:rPr>
                <w:rFonts w:hint="eastAsia" w:ascii="宋体" w:hAnsi="宋体" w:eastAsia="宋体" w:cs="宋体"/>
                <w:sz w:val="24"/>
              </w:rPr>
              <w:t>的得3分；</w:t>
            </w:r>
            <w:r>
              <w:rPr>
                <w:rFonts w:hint="eastAsia" w:ascii="宋体" w:hAnsi="宋体" w:eastAsia="宋体" w:cs="宋体"/>
                <w:color w:val="000000"/>
                <w:kern w:val="0"/>
                <w:sz w:val="24"/>
                <w:lang w:bidi="ar"/>
              </w:rPr>
              <w:t>③</w:t>
            </w:r>
            <w:r>
              <w:rPr>
                <w:rFonts w:hint="eastAsia" w:ascii="宋体" w:hAnsi="宋体" w:eastAsia="宋体" w:cs="宋体"/>
                <w:sz w:val="24"/>
              </w:rPr>
              <w:t>未提供方案或方案不可行的不得分。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1-10</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提供的服务质量保证措施进行评价：①对该项内容有做出响应，提供具体、明确的服务质量指标和</w:t>
            </w:r>
            <w:r>
              <w:rPr>
                <w:rFonts w:hint="eastAsia" w:ascii="宋体" w:hAnsi="宋体" w:eastAsia="宋体" w:cs="宋体"/>
                <w:kern w:val="0"/>
                <w:sz w:val="24"/>
              </w:rPr>
              <w:t>质量保障管理计划</w:t>
            </w:r>
            <w:r>
              <w:rPr>
                <w:rFonts w:hint="eastAsia" w:ascii="宋体" w:hAnsi="宋体" w:eastAsia="宋体" w:cs="宋体"/>
                <w:color w:val="000000"/>
                <w:kern w:val="0"/>
                <w:sz w:val="24"/>
                <w:lang w:bidi="ar"/>
              </w:rPr>
              <w:t>，且符合本项目实施要求的得2分；②在满足①的基础上，制定详细的服务质量控制措施</w:t>
            </w:r>
            <w:r>
              <w:rPr>
                <w:rFonts w:hint="eastAsia" w:ascii="宋体" w:hAnsi="宋体" w:eastAsia="宋体" w:cs="宋体"/>
                <w:kern w:val="0"/>
                <w:sz w:val="24"/>
              </w:rPr>
              <w:t>、质量保障工作流程</w:t>
            </w:r>
            <w:r>
              <w:rPr>
                <w:rFonts w:hint="eastAsia" w:ascii="宋体" w:hAnsi="宋体" w:eastAsia="宋体" w:cs="宋体"/>
                <w:color w:val="000000"/>
                <w:kern w:val="0"/>
                <w:sz w:val="24"/>
                <w:lang w:bidi="ar"/>
              </w:rPr>
              <w:t>，能够确保服务质量，有利于项目顺利实施的得3分；③未提供相关内容或不符合上述要求的不得分。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1-11</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提供的信息安全保障方案进行评价：①对该项内容有做出响应，提供信息安全保障方案</w:t>
            </w:r>
            <w:r>
              <w:rPr>
                <w:rFonts w:hint="eastAsia" w:ascii="宋体" w:hAnsi="宋体" w:eastAsia="宋体" w:cs="宋体"/>
                <w:kern w:val="0"/>
                <w:sz w:val="24"/>
              </w:rPr>
              <w:t>，且</w:t>
            </w:r>
            <w:r>
              <w:rPr>
                <w:rFonts w:hint="eastAsia" w:ascii="宋体" w:hAnsi="宋体" w:eastAsia="宋体" w:cs="宋体"/>
                <w:color w:val="000000"/>
                <w:kern w:val="0"/>
                <w:sz w:val="24"/>
                <w:lang w:bidi="ar"/>
              </w:rPr>
              <w:t>方案涵盖工作数据调阅、保管行为规范、隐私文件管理、员工保密教育等内容的得2分；②在满足①的基础上，制定详细的管控措施，防止信息外泄，保障数据安全的得3分；③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12"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1-12</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highlight w:val="none"/>
                <w:lang w:val="en"/>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根据投标人拟为本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项目负责人（1人）</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①具有本科学历的得1分；具有硕士研究生及以上学历的得2分；</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②具有土地登记代理人资格证书或不动产登记代理人资格证书</w:t>
            </w:r>
            <w:r>
              <w:rPr>
                <w:rFonts w:hint="eastAsia" w:ascii="宋体" w:hAnsi="宋体" w:eastAsia="宋体" w:cs="宋体"/>
                <w:color w:val="000000"/>
                <w:kern w:val="0"/>
                <w:sz w:val="24"/>
                <w:highlight w:val="none"/>
                <w:lang w:val="en-US" w:eastAsia="zh-CN" w:bidi="ar"/>
              </w:rPr>
              <w:t>或房地产经济专业初级及以上资格证书</w:t>
            </w:r>
            <w:r>
              <w:rPr>
                <w:rFonts w:hint="eastAsia" w:ascii="宋体" w:hAnsi="宋体" w:eastAsia="宋体" w:cs="宋体"/>
                <w:color w:val="000000"/>
                <w:kern w:val="0"/>
                <w:sz w:val="24"/>
                <w:highlight w:val="none"/>
                <w:lang w:bidi="ar"/>
              </w:rPr>
              <w:t>的得1分；</w:t>
            </w:r>
          </w:p>
          <w:p>
            <w:pPr>
              <w:widowControl/>
              <w:spacing w:line="440" w:lineRule="exact"/>
              <w:jc w:val="left"/>
              <w:textAlignment w:val="center"/>
              <w:rPr>
                <w:rFonts w:ascii="宋体" w:hAnsi="宋体" w:eastAsia="宋体" w:cs="宋体"/>
                <w:kern w:val="0"/>
                <w:sz w:val="24"/>
                <w:highlight w:val="none"/>
              </w:rPr>
            </w:pPr>
            <w:r>
              <w:rPr>
                <w:rFonts w:hint="eastAsia" w:ascii="宋体" w:hAnsi="宋体" w:eastAsia="宋体" w:cs="宋体"/>
                <w:color w:val="000000"/>
                <w:kern w:val="0"/>
                <w:sz w:val="24"/>
                <w:highlight w:val="none"/>
                <w:lang w:bidi="ar"/>
              </w:rPr>
              <w:t>③具有</w:t>
            </w:r>
            <w:r>
              <w:rPr>
                <w:rFonts w:hint="eastAsia" w:ascii="宋体" w:hAnsi="宋体" w:eastAsia="宋体" w:cs="宋体"/>
                <w:color w:val="000000"/>
                <w:kern w:val="0"/>
                <w:sz w:val="24"/>
                <w:highlight w:val="none"/>
                <w:lang w:val="en-US" w:eastAsia="zh-CN" w:bidi="ar"/>
              </w:rPr>
              <w:t>5</w:t>
            </w:r>
            <w:r>
              <w:rPr>
                <w:rFonts w:hint="eastAsia" w:ascii="宋体" w:hAnsi="宋体" w:eastAsia="宋体" w:cs="宋体"/>
                <w:color w:val="000000"/>
                <w:kern w:val="0"/>
                <w:sz w:val="24"/>
                <w:highlight w:val="none"/>
                <w:lang w:bidi="ar"/>
              </w:rPr>
              <w:t>年及以上土地房屋研究</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相关从业经验的得2分</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具有</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年及以上土地房屋研究</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相关从业经验的得</w:t>
            </w:r>
            <w:r>
              <w:rPr>
                <w:rFonts w:hint="eastAsia" w:ascii="宋体" w:hAnsi="宋体" w:eastAsia="宋体" w:cs="宋体"/>
                <w:color w:val="000000"/>
                <w:kern w:val="0"/>
                <w:sz w:val="24"/>
                <w:highlight w:val="none"/>
                <w:lang w:val="en-US" w:eastAsia="zh-CN" w:bidi="ar"/>
              </w:rPr>
              <w:t>4</w:t>
            </w:r>
            <w:r>
              <w:rPr>
                <w:rFonts w:hint="eastAsia" w:ascii="宋体" w:hAnsi="宋体" w:eastAsia="宋体" w:cs="宋体"/>
                <w:color w:val="000000"/>
                <w:kern w:val="0"/>
                <w:sz w:val="24"/>
                <w:highlight w:val="none"/>
                <w:lang w:bidi="ar"/>
              </w:rPr>
              <w:t>分</w:t>
            </w:r>
            <w:r>
              <w:rPr>
                <w:rFonts w:hint="eastAsia" w:ascii="宋体" w:hAnsi="宋体" w:eastAsia="宋体" w:cs="宋体"/>
                <w:kern w:val="0"/>
                <w:sz w:val="24"/>
                <w:highlight w:val="none"/>
              </w:rPr>
              <w:t>。</w:t>
            </w:r>
          </w:p>
          <w:p>
            <w:pPr>
              <w:widowControl/>
              <w:spacing w:line="440" w:lineRule="exact"/>
              <w:jc w:val="left"/>
              <w:textAlignment w:val="center"/>
              <w:rPr>
                <w:rFonts w:ascii="宋体" w:hAnsi="宋体" w:eastAsia="宋体" w:cs="宋体"/>
                <w:sz w:val="24"/>
                <w:szCs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须完整提供以下证明资料：（1）人员有效身份证扫描件；（2）人员有效学历证书扫描件，并承诺学历证书可在学信网（https://www.chsi.com.cn）查询且真实有效；（3）人员有效资格证书扫描件；（4）</w:t>
            </w:r>
            <w:r>
              <w:rPr>
                <w:rFonts w:hint="eastAsia" w:ascii="宋体" w:hAnsi="宋体" w:eastAsia="宋体" w:cs="宋体"/>
                <w:color w:val="000000"/>
                <w:kern w:val="0"/>
                <w:sz w:val="24"/>
                <w:highlight w:val="none"/>
                <w:lang w:val="en-US" w:eastAsia="zh-CN" w:bidi="ar"/>
              </w:rPr>
              <w:t>与本项目服务内容</w:t>
            </w:r>
            <w:r>
              <w:rPr>
                <w:rFonts w:hint="eastAsia" w:ascii="宋体" w:hAnsi="宋体" w:eastAsia="宋体" w:cs="宋体"/>
                <w:color w:val="000000"/>
                <w:kern w:val="0"/>
                <w:sz w:val="24"/>
                <w:highlight w:val="none"/>
                <w:lang w:bidi="ar"/>
              </w:rPr>
              <w:t>相关从业经验</w:t>
            </w:r>
            <w:r>
              <w:rPr>
                <w:rFonts w:hint="eastAsia" w:ascii="宋体" w:hAnsi="宋体" w:eastAsia="宋体" w:cs="宋体"/>
                <w:sz w:val="24"/>
                <w:szCs w:val="24"/>
                <w:highlight w:val="none"/>
              </w:rPr>
              <w:t>须提供与业主单位的服务项目合同（须体现项目负责人姓名、身份证号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经验时间以合同签订时间进行计算</w:t>
            </w:r>
            <w:r>
              <w:rPr>
                <w:rFonts w:hint="eastAsia" w:ascii="宋体" w:hAnsi="宋体" w:eastAsia="宋体" w:cs="宋体"/>
                <w:sz w:val="24"/>
                <w:szCs w:val="24"/>
                <w:highlight w:val="none"/>
              </w:rPr>
              <w:t>）或业主单位出具的相关经验证明（须体现项目负责人姓名、身份证号、具体服务时间</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经验时间以业主单位出具证明中的初始服务时间进行计算</w:t>
            </w:r>
            <w:r>
              <w:rPr>
                <w:rFonts w:hint="eastAsia" w:ascii="宋体" w:hAnsi="宋体" w:eastAsia="宋体" w:cs="宋体"/>
                <w:sz w:val="24"/>
                <w:szCs w:val="24"/>
                <w:highlight w:val="none"/>
              </w:rPr>
              <w:t>）</w:t>
            </w:r>
            <w:r>
              <w:rPr>
                <w:rFonts w:hint="eastAsia" w:ascii="宋体" w:hAnsi="宋体" w:eastAsia="宋体" w:cs="宋体"/>
                <w:sz w:val="24"/>
                <w:highlight w:val="none"/>
              </w:rPr>
              <w:t>；（5）</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7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1-13</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highlight w:val="none"/>
                <w:lang w:val="en"/>
              </w:rPr>
            </w:pPr>
            <w:r>
              <w:rPr>
                <w:rFonts w:hint="eastAsia" w:ascii="宋体" w:hAnsi="宋体" w:eastAsia="宋体" w:cs="宋体"/>
                <w:kern w:val="0"/>
                <w:sz w:val="24"/>
                <w:szCs w:val="24"/>
                <w:highlight w:val="none"/>
              </w:rPr>
              <w:t>4.00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具有本科学历的，每提供1人得1分；具有硕士研究生及以上学历的，每提供1人得2分。</w:t>
            </w:r>
          </w:p>
          <w:p>
            <w:pPr>
              <w:widowControl/>
              <w:spacing w:line="440" w:lineRule="exact"/>
              <w:textAlignment w:val="center"/>
              <w:rPr>
                <w:rFonts w:ascii="宋体" w:hAnsi="宋体" w:eastAsia="宋体" w:cs="宋体"/>
                <w:sz w:val="24"/>
                <w:szCs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须完整提供以下证明资料：（1）人员有效身份证扫描件；（2）人员有效学历证书扫描件，并承诺学历证书可在学信网（https://www.chsi.com.cn）查询且真实有效；（3）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1-14</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具有土地登记代理人资格证书或不动产登记代理人资格证书</w:t>
            </w:r>
            <w:r>
              <w:rPr>
                <w:rFonts w:hint="eastAsia" w:ascii="宋体" w:hAnsi="宋体" w:eastAsia="宋体" w:cs="宋体"/>
                <w:color w:val="000000"/>
                <w:kern w:val="0"/>
                <w:sz w:val="24"/>
                <w:highlight w:val="none"/>
                <w:lang w:val="en-US" w:eastAsia="zh-CN" w:bidi="ar"/>
              </w:rPr>
              <w:t>或房地产经济专业初级及以上资格证书</w:t>
            </w:r>
            <w:r>
              <w:rPr>
                <w:rFonts w:hint="eastAsia" w:ascii="宋体" w:hAnsi="宋体" w:eastAsia="宋体" w:cs="宋体"/>
                <w:color w:val="000000"/>
                <w:kern w:val="0"/>
                <w:sz w:val="24"/>
                <w:highlight w:val="none"/>
                <w:lang w:bidi="ar"/>
              </w:rPr>
              <w:t>的，每提供1人得1分。</w:t>
            </w:r>
          </w:p>
          <w:p>
            <w:pPr>
              <w:widowControl/>
              <w:spacing w:line="440" w:lineRule="exact"/>
              <w:jc w:val="left"/>
              <w:textAlignment w:val="center"/>
              <w:rPr>
                <w:rFonts w:ascii="宋体" w:hAnsi="宋体" w:eastAsia="宋体" w:cs="宋体"/>
                <w:bCs/>
                <w:kern w:val="0"/>
                <w:sz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须完整提供以下证明资料：（1）人员有效身份证扫描件；（2）人员有效资格证书扫描件；（3）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1-15</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为本项目配备的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具有3年及以上土地房屋研究</w:t>
            </w:r>
            <w:r>
              <w:rPr>
                <w:rFonts w:hint="eastAsia"/>
                <w:highlight w:val="none"/>
                <w:lang w:eastAsia="zh-CN"/>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相关从业经验的，每提供1人得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w:t>
            </w:r>
          </w:p>
          <w:p>
            <w:pPr>
              <w:widowControl/>
              <w:spacing w:line="440" w:lineRule="exact"/>
              <w:jc w:val="left"/>
              <w:textAlignment w:val="center"/>
              <w:rPr>
                <w:rFonts w:ascii="宋体" w:hAnsi="宋体" w:eastAsia="宋体" w:cs="宋体"/>
                <w:bCs/>
                <w:sz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w:t>
            </w:r>
            <w:r>
              <w:rPr>
                <w:rFonts w:hint="eastAsia" w:ascii="宋体" w:hAnsi="宋体" w:eastAsia="宋体" w:cs="宋体"/>
                <w:color w:val="000000"/>
                <w:kern w:val="0"/>
                <w:sz w:val="24"/>
                <w:highlight w:val="none"/>
                <w:lang w:val="en-US" w:eastAsia="zh-CN" w:bidi="ar"/>
              </w:rPr>
              <w:t>与本项目服务内容</w:t>
            </w:r>
            <w:r>
              <w:rPr>
                <w:rFonts w:hint="eastAsia" w:ascii="宋体" w:hAnsi="宋体" w:eastAsia="宋体" w:cs="宋体"/>
                <w:color w:val="000000"/>
                <w:kern w:val="0"/>
                <w:sz w:val="24"/>
                <w:highlight w:val="none"/>
                <w:lang w:bidi="ar"/>
              </w:rPr>
              <w:t>相关从业经验</w:t>
            </w:r>
            <w:r>
              <w:rPr>
                <w:rFonts w:hint="eastAsia" w:ascii="宋体" w:hAnsi="宋体" w:eastAsia="宋体" w:cs="宋体"/>
                <w:sz w:val="24"/>
                <w:szCs w:val="24"/>
                <w:highlight w:val="none"/>
              </w:rPr>
              <w:t>须提供与业主单位的房产代办权证服务项目合同（须体现服务人员姓名、身份证号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经验时间以合同签订时间进行计算</w:t>
            </w:r>
            <w:r>
              <w:rPr>
                <w:rFonts w:hint="eastAsia" w:ascii="宋体" w:hAnsi="宋体" w:eastAsia="宋体" w:cs="宋体"/>
                <w:sz w:val="24"/>
                <w:szCs w:val="24"/>
                <w:highlight w:val="none"/>
              </w:rPr>
              <w:t>）或业主单位出具的相关经验证明（须体现人员姓名、身份证号、具体服务时间</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经验时间以业主单位出具证明中的初始服务时间进行计算</w:t>
            </w:r>
            <w:r>
              <w:rPr>
                <w:rFonts w:hint="eastAsia" w:ascii="宋体" w:hAnsi="宋体" w:eastAsia="宋体" w:cs="宋体"/>
                <w:sz w:val="24"/>
                <w:szCs w:val="24"/>
                <w:highlight w:val="none"/>
              </w:rPr>
              <w:t>）</w:t>
            </w:r>
            <w:r>
              <w:rPr>
                <w:rFonts w:hint="eastAsia" w:ascii="宋体" w:hAnsi="宋体" w:eastAsia="宋体" w:cs="宋体"/>
                <w:sz w:val="24"/>
                <w:highlight w:val="none"/>
              </w:rPr>
              <w:t>；（3）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1-16</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投标人承诺“无论何种原因,必须对服务期内所掌握的本服务有关的文件、资料、数据、信息做好保密措施,否则采购人有权追究因此产生的一切法律经济责任。合同期满或解约后,无论何种原因,必须移交服务期内所掌握的与本服务有关的文件、资料,并配合采购人办理好移交手续,否则采购人有权追究因此产生的一切法律经济责任”的得3分，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1-17</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rPr>
              <w:t>投标人承诺“</w:t>
            </w:r>
            <w:r>
              <w:rPr>
                <w:rFonts w:hint="eastAsia" w:ascii="宋体" w:hAnsi="宋体" w:eastAsia="宋体" w:cs="宋体"/>
                <w:color w:val="000000"/>
                <w:kern w:val="0"/>
                <w:sz w:val="24"/>
                <w:lang w:bidi="ar"/>
              </w:rPr>
              <w:t>按照采购人的要求随时增调人员以确保完成本项目工作，投标人需自行考量报价情况，相关费用包含在投标总报价中，由投标人自行承担，采购人不再另行支付</w:t>
            </w:r>
            <w:r>
              <w:rPr>
                <w:rFonts w:hint="eastAsia" w:ascii="宋体" w:hAnsi="宋体" w:eastAsia="宋体" w:cs="宋体"/>
                <w:sz w:val="24"/>
              </w:rPr>
              <w:t>”的得3分，</w:t>
            </w:r>
            <w:r>
              <w:rPr>
                <w:rFonts w:hint="eastAsia" w:ascii="宋体" w:hAnsi="宋体" w:eastAsia="宋体" w:cs="宋体"/>
                <w:sz w:val="24"/>
                <w:szCs w:val="24"/>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1-18</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rPr>
            </w:pPr>
            <w:r>
              <w:rPr>
                <w:rFonts w:hint="eastAsia" w:ascii="宋体" w:hAnsi="宋体" w:eastAsia="宋体" w:cs="宋体"/>
                <w:sz w:val="24"/>
              </w:rPr>
              <w:t>投标人承诺“在本项目服务期内，如有人员经采购人发现不符合要求或者无法胜任工作的，中标人须按照采购人要求在3个工作日内无条件更换相关服务人员。”的得3分，</w:t>
            </w:r>
            <w:r>
              <w:rPr>
                <w:rFonts w:hint="eastAsia" w:ascii="宋体" w:hAnsi="宋体" w:eastAsia="宋体" w:cs="宋体"/>
                <w:sz w:val="24"/>
                <w:szCs w:val="24"/>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1-19</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rPr>
            </w:pPr>
            <w:r>
              <w:rPr>
                <w:rFonts w:hint="eastAsia" w:ascii="宋体" w:hAnsi="宋体" w:eastAsia="宋体" w:cs="宋体"/>
                <w:sz w:val="24"/>
              </w:rPr>
              <w:t>投标人承诺“中标后全程接受采购人的监督和指导，向采购人提交年度服务总结报告等。”的得3分，</w:t>
            </w:r>
            <w:r>
              <w:rPr>
                <w:rFonts w:hint="eastAsia" w:ascii="宋体" w:hAnsi="宋体" w:eastAsia="宋体" w:cs="宋体"/>
                <w:sz w:val="24"/>
                <w:szCs w:val="24"/>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rPr>
            </w:pPr>
            <w:r>
              <w:rPr>
                <w:rFonts w:hint="eastAsia" w:ascii="宋体" w:hAnsi="宋体" w:eastAsia="宋体" w:cs="宋体"/>
                <w:sz w:val="24"/>
              </w:rPr>
              <w:t>投标人承诺“在合同履行期间工作人员离岗时应按采购人要求做好工作交接。”的得3分，</w:t>
            </w:r>
            <w:r>
              <w:rPr>
                <w:rFonts w:hint="eastAsia" w:ascii="宋体" w:hAnsi="宋体" w:eastAsia="宋体" w:cs="宋体"/>
                <w:sz w:val="24"/>
                <w:szCs w:val="24"/>
              </w:rPr>
              <w:t>投标人须提供书面承诺函（格式自拟）并加盖投标人公章，否则不得分。</w:t>
            </w:r>
          </w:p>
        </w:tc>
      </w:tr>
    </w:tbl>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③商务项（</w:t>
      </w:r>
      <w:r>
        <w:rPr>
          <w:rFonts w:ascii="Calibri" w:hAnsi="Calibri" w:eastAsia="宋体" w:cs="Calibri"/>
          <w:kern w:val="0"/>
          <w:sz w:val="24"/>
          <w:szCs w:val="24"/>
          <w:highlight w:val="none"/>
        </w:rPr>
        <w:t>F3</w:t>
      </w:r>
      <w:r>
        <w:rPr>
          <w:rFonts w:hint="eastAsia" w:ascii="宋体" w:hAnsi="宋体" w:eastAsia="宋体" w:cs="宋体"/>
          <w:kern w:val="0"/>
          <w:sz w:val="24"/>
          <w:szCs w:val="24"/>
          <w:highlight w:val="none"/>
        </w:rPr>
        <w:t>×</w:t>
      </w:r>
      <w:r>
        <w:rPr>
          <w:rFonts w:ascii="Calibri" w:hAnsi="Calibri" w:eastAsia="宋体" w:cs="Calibri"/>
          <w:kern w:val="0"/>
          <w:sz w:val="24"/>
          <w:szCs w:val="24"/>
          <w:highlight w:val="none"/>
        </w:rPr>
        <w:t>A3</w:t>
      </w:r>
      <w:r>
        <w:rPr>
          <w:rFonts w:hint="eastAsia" w:ascii="宋体" w:hAnsi="宋体" w:eastAsia="宋体" w:cs="宋体"/>
          <w:kern w:val="0"/>
          <w:sz w:val="24"/>
          <w:szCs w:val="24"/>
          <w:highlight w:val="none"/>
        </w:rPr>
        <w:t>）满分为</w:t>
      </w:r>
      <w:r>
        <w:rPr>
          <w:rFonts w:hint="eastAsia" w:ascii="宋体" w:hAnsi="宋体" w:eastAsia="宋体" w:cs="宋体"/>
          <w:kern w:val="0"/>
          <w:sz w:val="24"/>
          <w:szCs w:val="24"/>
          <w:highlight w:val="none"/>
          <w:u w:val="single"/>
        </w:rPr>
        <w:t>2</w:t>
      </w:r>
      <w:r>
        <w:rPr>
          <w:rFonts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tbl>
      <w:tblPr>
        <w:tblStyle w:val="19"/>
        <w:tblW w:w="9279"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96"/>
        <w:gridCol w:w="696"/>
        <w:gridCol w:w="788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评标</w:t>
            </w:r>
          </w:p>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项目</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分值</w:t>
            </w:r>
          </w:p>
        </w:tc>
        <w:tc>
          <w:tcPr>
            <w:tcW w:w="7887"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kern w:val="2"/>
                <w:sz w:val="24"/>
                <w:szCs w:val="24"/>
              </w:rPr>
              <w:t>描述</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2-1</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1.00</w:t>
            </w:r>
          </w:p>
        </w:tc>
        <w:tc>
          <w:tcPr>
            <w:tcW w:w="7887" w:type="dxa"/>
            <w:tcBorders>
              <w:tl2br w:val="nil"/>
              <w:tr2bl w:val="nil"/>
            </w:tcBorders>
          </w:tcPr>
          <w:p>
            <w:pPr>
              <w:pStyle w:val="54"/>
              <w:spacing w:line="440" w:lineRule="exact"/>
              <w:jc w:val="both"/>
              <w:rPr>
                <w:rFonts w:hint="default" w:ascii="宋体" w:hAnsi="宋体" w:eastAsia="宋体" w:cs="宋体"/>
                <w:sz w:val="24"/>
                <w:szCs w:val="24"/>
              </w:rPr>
            </w:pPr>
            <w:r>
              <w:rPr>
                <w:rFonts w:ascii="宋体" w:hAnsi="宋体" w:eastAsia="宋体" w:cs="宋体"/>
                <w:sz w:val="24"/>
                <w:szCs w:val="24"/>
              </w:rPr>
              <w:t>投标人具有质量管理体系认证证书，提供有效期内的证书扫描件，并承诺在全国认证认可信息公共服务平台（http://cx.cnca.cn）上查询证书信息真实有效（承诺函格式自拟），满足要求得1分，否则不得分。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2-2</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3.00</w:t>
            </w:r>
          </w:p>
        </w:tc>
        <w:tc>
          <w:tcPr>
            <w:tcW w:w="7887" w:type="dxa"/>
            <w:tcBorders>
              <w:tl2br w:val="nil"/>
              <w:tr2bl w:val="nil"/>
            </w:tcBorders>
          </w:tcPr>
          <w:p>
            <w:pPr>
              <w:pStyle w:val="54"/>
              <w:spacing w:line="440" w:lineRule="exact"/>
              <w:jc w:val="both"/>
              <w:rPr>
                <w:rFonts w:hint="default" w:ascii="宋体" w:hAnsi="宋体" w:eastAsia="宋体" w:cs="宋体"/>
                <w:sz w:val="24"/>
                <w:szCs w:val="24"/>
              </w:rPr>
            </w:pPr>
            <w:r>
              <w:rPr>
                <w:rFonts w:ascii="宋体" w:hAnsi="宋体" w:eastAsia="宋体" w:cs="宋体"/>
                <w:sz w:val="24"/>
                <w:szCs w:val="24"/>
              </w:rPr>
              <w:t>根据投标人提供的企业管理制度进行评价：</w:t>
            </w:r>
            <w:r>
              <w:rPr>
                <w:rFonts w:ascii="宋体" w:hAnsi="宋体" w:eastAsia="宋体" w:cs="宋体"/>
                <w:kern w:val="2"/>
                <w:sz w:val="24"/>
                <w:szCs w:val="24"/>
              </w:rPr>
              <w:t>有提供①安全管理制度、②岗位培训制度（岗位知识和技能培训）的。每项得</w:t>
            </w:r>
            <w:r>
              <w:rPr>
                <w:rFonts w:hint="eastAsia" w:ascii="宋体" w:hAnsi="宋体" w:eastAsia="宋体" w:cs="宋体"/>
                <w:kern w:val="2"/>
                <w:sz w:val="24"/>
                <w:szCs w:val="24"/>
                <w:lang w:val="en-US" w:eastAsia="zh-CN"/>
              </w:rPr>
              <w:t>1.5</w:t>
            </w:r>
            <w:r>
              <w:rPr>
                <w:rFonts w:ascii="宋体" w:hAnsi="宋体" w:eastAsia="宋体" w:cs="宋体"/>
                <w:kern w:val="2"/>
                <w:sz w:val="24"/>
                <w:szCs w:val="24"/>
              </w:rPr>
              <w:t>分，满分</w:t>
            </w:r>
            <w:r>
              <w:rPr>
                <w:rFonts w:hint="eastAsia" w:ascii="宋体" w:hAnsi="宋体" w:eastAsia="宋体" w:cs="宋体"/>
                <w:kern w:val="2"/>
                <w:sz w:val="24"/>
                <w:szCs w:val="24"/>
                <w:lang w:val="en-US" w:eastAsia="zh-CN"/>
              </w:rPr>
              <w:t>3</w:t>
            </w:r>
            <w:r>
              <w:rPr>
                <w:rFonts w:ascii="宋体" w:hAnsi="宋体" w:eastAsia="宋体" w:cs="宋体"/>
                <w:kern w:val="2"/>
                <w:sz w:val="24"/>
                <w:szCs w:val="24"/>
              </w:rPr>
              <w:t>分；未提供相关内容的不得分。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2-3</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sz w:val="24"/>
                <w:szCs w:val="24"/>
              </w:rPr>
            </w:pPr>
            <w:r>
              <w:rPr>
                <w:rFonts w:ascii="宋体" w:hAnsi="宋体" w:eastAsia="宋体" w:cs="宋体"/>
                <w:sz w:val="24"/>
                <w:szCs w:val="24"/>
              </w:rPr>
              <w:t>投标人承诺“对投入本项目的所有服务人员购买相应的保险（包含意外险及雇主责任险），且保险期至少包含本项目服务期，并对其工伤意外、劳务纠纷、安全事故等特殊情况承担全部责任，针对上述情况发生，中标人承担一切责任。”的得3分，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2-4</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.00</w:t>
            </w:r>
          </w:p>
        </w:tc>
        <w:tc>
          <w:tcPr>
            <w:tcW w:w="7887" w:type="dxa"/>
            <w:tcBorders>
              <w:tl2br w:val="nil"/>
              <w:tr2bl w:val="nil"/>
            </w:tcBorders>
          </w:tcPr>
          <w:p>
            <w:pPr>
              <w:pStyle w:val="54"/>
              <w:spacing w:line="440" w:lineRule="exact"/>
              <w:jc w:val="both"/>
              <w:rPr>
                <w:rFonts w:ascii="宋体" w:hAnsi="宋体" w:eastAsia="宋体" w:cs="宋体"/>
                <w:sz w:val="24"/>
                <w:szCs w:val="24"/>
                <w:highlight w:val="none"/>
              </w:rPr>
            </w:pPr>
            <w:r>
              <w:rPr>
                <w:rFonts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或拟派服务人员</w:t>
            </w:r>
            <w:r>
              <w:rPr>
                <w:rFonts w:ascii="宋体" w:hAnsi="宋体" w:eastAsia="宋体" w:cs="宋体"/>
                <w:sz w:val="24"/>
                <w:szCs w:val="24"/>
                <w:highlight w:val="none"/>
              </w:rPr>
              <w:t>2021年1月1日以来</w:t>
            </w:r>
            <w:r>
              <w:rPr>
                <w:rFonts w:ascii="宋体" w:hAnsi="宋体" w:eastAsia="宋体" w:cstheme="minorEastAsia"/>
                <w:bCs/>
                <w:sz w:val="24"/>
                <w:szCs w:val="24"/>
                <w:highlight w:val="none"/>
              </w:rPr>
              <w:t>在省级或以上级别期刊（报刊）上发表过与</w:t>
            </w:r>
            <w:r>
              <w:rPr>
                <w:rFonts w:ascii="宋体" w:hAnsi="宋体" w:eastAsia="宋体" w:cs="宋体"/>
                <w:sz w:val="24"/>
                <w:szCs w:val="24"/>
                <w:highlight w:val="none"/>
              </w:rPr>
              <w:t>本项目</w:t>
            </w:r>
            <w:r>
              <w:rPr>
                <w:rFonts w:ascii="宋体" w:hAnsi="宋体" w:eastAsia="宋体" w:cstheme="minorEastAsia"/>
                <w:bCs/>
                <w:sz w:val="24"/>
                <w:szCs w:val="24"/>
                <w:highlight w:val="none"/>
              </w:rPr>
              <w:t>服务相关（如产权登记、土地或房地产研究）的文章</w:t>
            </w:r>
            <w:r>
              <w:rPr>
                <w:rFonts w:ascii="宋体" w:hAnsi="宋体" w:eastAsia="宋体" w:cs="宋体"/>
                <w:sz w:val="24"/>
                <w:szCs w:val="24"/>
                <w:highlight w:val="none"/>
              </w:rPr>
              <w:t>，每提供1份得</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分。投标人须提供在省级或以上级别期刊（报刊）上发表过文章的证明资料</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应有能体现文章是投标人</w:t>
            </w:r>
            <w:r>
              <w:rPr>
                <w:rFonts w:hint="eastAsia" w:ascii="宋体" w:hAnsi="宋体" w:eastAsia="宋体" w:cs="宋体"/>
                <w:sz w:val="24"/>
                <w:szCs w:val="24"/>
                <w:highlight w:val="none"/>
                <w:lang w:val="en-US" w:eastAsia="zh-CN"/>
              </w:rPr>
              <w:t>或拟派服务人员</w:t>
            </w:r>
            <w:r>
              <w:rPr>
                <w:rFonts w:ascii="宋体" w:hAnsi="宋体" w:eastAsia="宋体" w:cs="宋体"/>
                <w:sz w:val="24"/>
                <w:szCs w:val="24"/>
                <w:highlight w:val="none"/>
              </w:rPr>
              <w:t>发表的信息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并对文章所在期刊（报刊）的级别（指：</w:t>
            </w:r>
            <w:r>
              <w:rPr>
                <w:rFonts w:ascii="宋体" w:hAnsi="宋体" w:eastAsia="宋体" w:cstheme="minorEastAsia"/>
                <w:bCs/>
                <w:sz w:val="24"/>
                <w:szCs w:val="24"/>
                <w:highlight w:val="none"/>
              </w:rPr>
              <w:t>省级或以上级别</w:t>
            </w:r>
            <w:r>
              <w:rPr>
                <w:rFonts w:hint="eastAsia" w:ascii="宋体" w:hAnsi="宋体" w:eastAsia="宋体" w:cs="宋体"/>
                <w:sz w:val="24"/>
                <w:szCs w:val="24"/>
                <w:highlight w:val="none"/>
                <w:lang w:val="en-US" w:eastAsia="zh-CN"/>
              </w:rPr>
              <w:t>）进行书面承诺（格式自拟）</w:t>
            </w:r>
            <w:r>
              <w:rPr>
                <w:rFonts w:ascii="宋体" w:hAnsi="宋体" w:eastAsia="宋体" w:cs="宋体"/>
                <w:sz w:val="24"/>
                <w:szCs w:val="24"/>
                <w:highlight w:val="none"/>
              </w:rPr>
              <w:t>。</w:t>
            </w:r>
          </w:p>
          <w:p>
            <w:pPr>
              <w:pStyle w:val="54"/>
              <w:spacing w:line="440" w:lineRule="exact"/>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注：</w:t>
            </w:r>
            <w:r>
              <w:rPr>
                <w:rFonts w:hint="eastAsia" w:ascii="宋体" w:hAnsi="宋体" w:eastAsia="宋体" w:cs="宋体"/>
                <w:sz w:val="24"/>
                <w:szCs w:val="24"/>
                <w:highlight w:val="none"/>
                <w:lang w:val="en-US" w:eastAsia="zh-CN"/>
              </w:rPr>
              <w:t>①若是投标人拟派服务人员发表</w:t>
            </w:r>
            <w:r>
              <w:rPr>
                <w:rFonts w:hint="eastAsia" w:ascii="宋体" w:hAnsi="宋体" w:eastAsia="宋体" w:cs="宋体"/>
                <w:sz w:val="24"/>
                <w:szCs w:val="24"/>
                <w:highlight w:val="none"/>
                <w:lang w:val="en-US" w:eastAsia="zh-CN"/>
              </w:rPr>
              <w:t>过</w:t>
            </w:r>
            <w:r>
              <w:rPr>
                <w:rFonts w:hint="eastAsia" w:ascii="宋体" w:hAnsi="宋体" w:eastAsia="宋体" w:cs="宋体"/>
                <w:sz w:val="24"/>
                <w:szCs w:val="24"/>
                <w:highlight w:val="none"/>
                <w:lang w:val="en-US" w:eastAsia="zh-CN"/>
              </w:rPr>
              <w:t>文章的，则投标人除提供上述证明资料外，还须同时提供</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szCs w:val="24"/>
                <w:highlight w:val="none"/>
                <w:lang w:val="en-US" w:eastAsia="zh-CN"/>
              </w:rPr>
              <w:t>。</w:t>
            </w:r>
          </w:p>
          <w:p>
            <w:pPr>
              <w:pStyle w:val="54"/>
              <w:spacing w:line="44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②投标人应如实承诺，一旦中标后经采购人核查其承诺不实的，视同虚假响应，采购人有权取消其中标资格或终止合同并上报财政主管部门</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2-5</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yellow"/>
              </w:rPr>
            </w:pPr>
            <w:r>
              <w:rPr>
                <w:rFonts w:ascii="宋体" w:hAnsi="宋体" w:eastAsia="宋体" w:cs="宋体"/>
                <w:kern w:val="2"/>
                <w:sz w:val="24"/>
                <w:szCs w:val="24"/>
              </w:rPr>
              <w:t>投标人承诺“近三年（2021年1月1日至今）未因数据造假受到相关政府部门的通报批评，且保证在本项目服务过程中提供的数据资料客观公正、不弄虚作假”的得3分</w:t>
            </w:r>
            <w:r>
              <w:rPr>
                <w:rFonts w:ascii="宋体" w:hAnsi="宋体" w:eastAsia="宋体" w:cs="宋体"/>
                <w:sz w:val="24"/>
                <w:szCs w:val="24"/>
              </w:rPr>
              <w:t>，投标人须提供书面承诺函（格式自拟），否则不得分。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2-6</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yellow"/>
              </w:rPr>
            </w:pPr>
            <w:r>
              <w:rPr>
                <w:rFonts w:ascii="宋体" w:hAnsi="宋体" w:eastAsia="宋体" w:cs="宋体"/>
                <w:sz w:val="24"/>
                <w:szCs w:val="24"/>
              </w:rPr>
              <w:t>投标人应为本项目提供本地化服务，投标人可提供合作单位协议或者自身机构的营业执照证明，也可以提供在本地设立的项目部、办公室、办事处等机构证明，或者承诺中标后20个工作日内提供本地化服务保障并提供具体措施的得3分，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2-7</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rPr>
            </w:pPr>
            <w:r>
              <w:rPr>
                <w:rFonts w:ascii="宋体" w:hAnsi="宋体" w:eastAsia="宋体" w:cs="宋体"/>
                <w:kern w:val="2"/>
                <w:sz w:val="24"/>
                <w:szCs w:val="24"/>
              </w:rPr>
              <w:t>投标人承诺</w:t>
            </w:r>
            <w:r>
              <w:rPr>
                <w:rFonts w:ascii="宋体" w:hAnsi="宋体" w:eastAsia="宋体" w:cs="宋体"/>
                <w:sz w:val="24"/>
                <w:szCs w:val="24"/>
              </w:rPr>
              <w:t>“</w:t>
            </w:r>
            <w:r>
              <w:rPr>
                <w:rFonts w:ascii="宋体" w:hAnsi="宋体" w:eastAsia="宋体" w:cs="宋体"/>
                <w:bCs/>
                <w:sz w:val="24"/>
                <w:szCs w:val="24"/>
              </w:rPr>
              <w:t>拟派项目工作人员</w:t>
            </w:r>
            <w:r>
              <w:rPr>
                <w:rFonts w:ascii="宋体" w:hAnsi="宋体" w:eastAsia="宋体" w:cs="宋体"/>
                <w:kern w:val="2"/>
                <w:sz w:val="24"/>
                <w:szCs w:val="24"/>
              </w:rPr>
              <w:t>不得有损害采购人社会形象的言行”的得2分</w:t>
            </w:r>
            <w:r>
              <w:rPr>
                <w:rFonts w:ascii="宋体" w:hAnsi="宋体" w:eastAsia="宋体" w:cs="宋体"/>
                <w:sz w:val="24"/>
                <w:szCs w:val="24"/>
              </w:rPr>
              <w:t>，投标人须提供书面承诺函（格式自拟），否则不得分。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2-8</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根据投标人</w:t>
            </w:r>
            <w:r>
              <w:rPr>
                <w:rFonts w:ascii="宋体" w:hAnsi="宋体" w:eastAsia="宋体" w:cs="宋体"/>
                <w:sz w:val="24"/>
                <w:szCs w:val="24"/>
                <w:highlight w:val="none"/>
              </w:rPr>
              <w:t>2021年</w:t>
            </w:r>
            <w:r>
              <w:rPr>
                <w:rFonts w:hint="eastAsia" w:ascii="宋体" w:hAnsi="宋体" w:eastAsia="宋体" w:cs="宋体"/>
                <w:sz w:val="24"/>
                <w:szCs w:val="24"/>
                <w:highlight w:val="none"/>
                <w:lang w:val="en-US" w:eastAsia="zh-CN"/>
              </w:rPr>
              <w:t>以来承接的与本项目类似服务的经验进行评价：每提供1个经验得2</w:t>
            </w:r>
            <w:r>
              <w:rPr>
                <w:rFonts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投标人须提供①</w:t>
            </w:r>
            <w:r>
              <w:rPr>
                <w:rFonts w:ascii="宋体" w:hAnsi="宋体" w:eastAsia="宋体" w:cs="宋体"/>
                <w:sz w:val="24"/>
                <w:szCs w:val="24"/>
                <w:highlight w:val="none"/>
              </w:rPr>
              <w:t>合同文本</w:t>
            </w:r>
            <w:r>
              <w:rPr>
                <w:rFonts w:hint="eastAsia" w:ascii="宋体" w:hAnsi="宋体" w:eastAsia="宋体" w:cs="宋体"/>
                <w:sz w:val="24"/>
                <w:szCs w:val="24"/>
                <w:highlight w:val="none"/>
                <w:lang w:val="en-US" w:eastAsia="zh-CN"/>
              </w:rPr>
              <w:t>扫描</w:t>
            </w:r>
            <w:r>
              <w:rPr>
                <w:rFonts w:ascii="宋体" w:hAnsi="宋体" w:eastAsia="宋体" w:cs="宋体"/>
                <w:sz w:val="24"/>
                <w:szCs w:val="24"/>
                <w:highlight w:val="none"/>
              </w:rPr>
              <w:t>件；</w:t>
            </w:r>
            <w:r>
              <w:rPr>
                <w:rFonts w:hint="eastAsia" w:ascii="宋体" w:hAnsi="宋体" w:eastAsia="宋体" w:cs="宋体"/>
                <w:sz w:val="24"/>
                <w:szCs w:val="24"/>
                <w:highlight w:val="none"/>
                <w:lang w:val="en-US" w:eastAsia="zh-CN"/>
              </w:rPr>
              <w:t>②服务</w:t>
            </w:r>
            <w:r>
              <w:rPr>
                <w:rFonts w:ascii="宋体" w:hAnsi="宋体" w:eastAsia="宋体" w:cs="宋体"/>
                <w:sz w:val="24"/>
                <w:szCs w:val="24"/>
                <w:highlight w:val="none"/>
              </w:rPr>
              <w:t>项目已经履约完毕的，提供能够证明该</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项目已经业主验收合格或</w:t>
            </w:r>
            <w:r>
              <w:rPr>
                <w:rFonts w:hint="eastAsia" w:ascii="宋体" w:hAnsi="宋体" w:eastAsia="宋体" w:cs="宋体"/>
                <w:sz w:val="24"/>
                <w:szCs w:val="24"/>
                <w:highlight w:val="none"/>
                <w:lang w:val="en-US" w:eastAsia="zh-CN"/>
              </w:rPr>
              <w:t>项目完整结算凭证或由业主出具的</w:t>
            </w:r>
            <w:r>
              <w:rPr>
                <w:rFonts w:ascii="宋体" w:hAnsi="宋体" w:eastAsia="宋体" w:cs="宋体"/>
                <w:sz w:val="24"/>
                <w:szCs w:val="24"/>
                <w:highlight w:val="none"/>
              </w:rPr>
              <w:t>履约完毕的相关证明文件；</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项目正在履约的，提供履约过程考核合格的相关证明文件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注：①服务经验时间以合同签订时间为准；②与本项目类似服务的经验指：不动产登记工作相关服务经验</w:t>
            </w:r>
            <w:r>
              <w:rPr>
                <w:rFonts w:hint="eastAsia" w:ascii="宋体" w:hAnsi="宋体" w:eastAsia="宋体" w:cs="宋体"/>
                <w:sz w:val="24"/>
                <w:szCs w:val="24"/>
                <w:highlight w:val="none"/>
                <w:lang w:eastAsia="zh-CN"/>
              </w:rPr>
              <w:t>】</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※除本章第6.3条第（3）款规定情形和落实政府采购政策需进行的价格扣除情形外，不能对投标人的投标报价进行任何调整。</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（3）中标候选人排列规则顺序如下：</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a.按照评标总得分（</w:t>
      </w:r>
      <w:r>
        <w:rPr>
          <w:rFonts w:ascii="宋体" w:hAnsi="宋体" w:eastAsia="宋体" w:cs="Calibri"/>
          <w:kern w:val="0"/>
          <w:sz w:val="24"/>
          <w:szCs w:val="24"/>
        </w:rPr>
        <w:t>FA</w:t>
      </w:r>
      <w:r>
        <w:rPr>
          <w:rFonts w:hint="eastAsia" w:ascii="宋体" w:hAnsi="宋体" w:eastAsia="宋体" w:cs="宋体"/>
          <w:kern w:val="0"/>
          <w:sz w:val="24"/>
          <w:szCs w:val="24"/>
        </w:rPr>
        <w:t>）由高到低顺序排列。</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b.评标总得分（</w:t>
      </w:r>
      <w:r>
        <w:rPr>
          <w:rFonts w:ascii="宋体" w:hAnsi="宋体" w:eastAsia="宋体" w:cs="Calibri"/>
          <w:kern w:val="0"/>
          <w:sz w:val="24"/>
          <w:szCs w:val="24"/>
        </w:rPr>
        <w:t>FA</w:t>
      </w:r>
      <w:r>
        <w:rPr>
          <w:rFonts w:hint="eastAsia" w:ascii="宋体" w:hAnsi="宋体" w:eastAsia="宋体" w:cs="宋体"/>
          <w:kern w:val="0"/>
          <w:sz w:val="24"/>
          <w:szCs w:val="24"/>
        </w:rPr>
        <w:t>）相同的，按照评标价（即价格扣除后的投标报价）由低到高顺序排列。</w:t>
      </w:r>
    </w:p>
    <w:p>
      <w:pPr>
        <w:pStyle w:val="2"/>
        <w:numPr>
          <w:ilvl w:val="1"/>
          <w:numId w:val="0"/>
        </w:numPr>
        <w:ind w:leftChars="0"/>
        <w:rPr>
          <w:rFonts w:hint="eastAsia" w:ascii="宋体" w:hAnsi="宋体" w:eastAsia="宋体" w:cs="宋体"/>
          <w:kern w:val="0"/>
          <w:sz w:val="24"/>
          <w:szCs w:val="24"/>
        </w:rPr>
      </w:pPr>
      <w:r>
        <w:rPr>
          <w:rFonts w:hint="eastAsia" w:ascii="宋体" w:hAnsi="宋体" w:eastAsia="宋体" w:cs="宋体"/>
          <w:kern w:val="0"/>
          <w:sz w:val="24"/>
          <w:szCs w:val="24"/>
        </w:rPr>
        <w:t>c.评标总得分（</w:t>
      </w:r>
      <w:r>
        <w:rPr>
          <w:rFonts w:ascii="宋体" w:hAnsi="宋体" w:eastAsia="宋体" w:cs="Calibri"/>
          <w:kern w:val="0"/>
          <w:sz w:val="24"/>
          <w:szCs w:val="24"/>
        </w:rPr>
        <w:t>FA</w:t>
      </w:r>
      <w:r>
        <w:rPr>
          <w:rFonts w:hint="eastAsia" w:ascii="宋体" w:hAnsi="宋体" w:eastAsia="宋体" w:cs="宋体"/>
          <w:kern w:val="0"/>
          <w:sz w:val="24"/>
          <w:szCs w:val="24"/>
        </w:rPr>
        <w:t>）且评标价（即价格扣除后的投标报价）相同的并列。</w:t>
      </w:r>
    </w:p>
    <w:p>
      <w:pPr>
        <w:widowControl/>
        <w:spacing w:line="360" w:lineRule="auto"/>
        <w:jc w:val="left"/>
        <w:rPr>
          <w:rFonts w:ascii="宋体" w:hAnsi="宋体" w:eastAsia="宋体" w:cs="宋体"/>
          <w:color w:val="393939"/>
          <w:kern w:val="0"/>
          <w:sz w:val="24"/>
          <w:szCs w:val="24"/>
          <w:highlight w:val="none"/>
        </w:rPr>
      </w:pPr>
      <w:r>
        <w:rPr>
          <w:rFonts w:hint="eastAsia" w:ascii="宋体" w:hAnsi="宋体" w:eastAsia="宋体" w:cs="宋体"/>
          <w:b/>
          <w:color w:val="393939"/>
          <w:kern w:val="0"/>
          <w:sz w:val="24"/>
          <w:szCs w:val="24"/>
          <w:highlight w:val="none"/>
        </w:rPr>
        <w:t>采购包</w:t>
      </w:r>
      <w:r>
        <w:rPr>
          <w:rFonts w:hint="eastAsia" w:ascii="宋体" w:hAnsi="宋体" w:eastAsia="宋体" w:cs="宋体"/>
          <w:b/>
          <w:color w:val="393939"/>
          <w:kern w:val="0"/>
          <w:sz w:val="24"/>
          <w:szCs w:val="24"/>
          <w:highlight w:val="none"/>
          <w:lang w:val="en-US" w:eastAsia="zh-CN"/>
        </w:rPr>
        <w:t>3</w:t>
      </w:r>
      <w:r>
        <w:rPr>
          <w:rFonts w:hint="eastAsia" w:ascii="宋体" w:hAnsi="宋体" w:eastAsia="宋体" w:cs="宋体"/>
          <w:b/>
          <w:color w:val="393939"/>
          <w:kern w:val="0"/>
          <w:sz w:val="24"/>
          <w:szCs w:val="24"/>
          <w:highlight w:val="none"/>
        </w:rPr>
        <w:t>：综合评分法</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各项评审因素的设置如下：</w:t>
      </w:r>
    </w:p>
    <w:p>
      <w:pPr>
        <w:widowControl/>
        <w:spacing w:line="360" w:lineRule="auto"/>
        <w:ind w:firstLine="480"/>
        <w:jc w:val="left"/>
        <w:rPr>
          <w:rFonts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①价格项（</w:t>
      </w:r>
      <w:r>
        <w:rPr>
          <w:rFonts w:ascii="宋体" w:hAnsi="宋体" w:eastAsia="宋体" w:cs="Calibri"/>
          <w:kern w:val="0"/>
          <w:sz w:val="24"/>
          <w:szCs w:val="24"/>
          <w:highlight w:val="none"/>
          <w:u w:val="single"/>
        </w:rPr>
        <w:t>F1</w:t>
      </w:r>
      <w:r>
        <w:rPr>
          <w:rFonts w:hint="eastAsia" w:ascii="宋体" w:hAnsi="宋体" w:eastAsia="宋体" w:cs="宋体"/>
          <w:kern w:val="0"/>
          <w:sz w:val="24"/>
          <w:szCs w:val="24"/>
          <w:highlight w:val="none"/>
          <w:u w:val="single"/>
        </w:rPr>
        <w:t>×</w:t>
      </w:r>
      <w:r>
        <w:rPr>
          <w:rFonts w:ascii="宋体" w:hAnsi="宋体" w:eastAsia="宋体" w:cs="Calibri"/>
          <w:kern w:val="0"/>
          <w:sz w:val="24"/>
          <w:szCs w:val="24"/>
          <w:highlight w:val="none"/>
          <w:u w:val="single"/>
        </w:rPr>
        <w:t>A1</w:t>
      </w:r>
      <w:r>
        <w:rPr>
          <w:rFonts w:hint="eastAsia" w:ascii="宋体" w:hAnsi="宋体" w:eastAsia="宋体" w:cs="宋体"/>
          <w:kern w:val="0"/>
          <w:sz w:val="24"/>
          <w:szCs w:val="24"/>
          <w:highlight w:val="none"/>
          <w:u w:val="single"/>
        </w:rPr>
        <w:t>）满分为10分。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w:t>
      </w:r>
      <w:r>
        <w:rPr>
          <w:rFonts w:ascii="宋体" w:hAnsi="宋体" w:eastAsia="宋体" w:cs="宋体"/>
          <w:kern w:val="0"/>
          <w:sz w:val="24"/>
          <w:szCs w:val="24"/>
        </w:rPr>
        <w:t>/投标报价）×价格满分分值（注：满足招标文件要求且投标价格最低的投标报价为评标基准价。）最低报价不是中标的唯一依据。因落实政府采购政策进行价格调整的，以调整后的价格计算评标基准价和投标报价。</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价格扣除的规则如下：</w:t>
      </w:r>
    </w:p>
    <w:tbl>
      <w:tblPr>
        <w:tblStyle w:val="19"/>
        <w:tblW w:w="92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09"/>
        <w:gridCol w:w="1109"/>
        <w:gridCol w:w="1111"/>
        <w:gridCol w:w="58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评标项目</w:t>
            </w:r>
          </w:p>
        </w:tc>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适用对象</w:t>
            </w:r>
          </w:p>
        </w:tc>
        <w:tc>
          <w:tcPr>
            <w:tcW w:w="111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比例</w:t>
            </w:r>
          </w:p>
        </w:tc>
        <w:tc>
          <w:tcPr>
            <w:tcW w:w="58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b/>
                <w:bCs/>
                <w:kern w:val="0"/>
                <w:sz w:val="24"/>
                <w:szCs w:val="24"/>
              </w:rPr>
            </w:pPr>
            <w:r>
              <w:rPr>
                <w:rFonts w:ascii="宋体" w:hAnsi="宋体" w:eastAsia="宋体" w:cs="宋体"/>
                <w:b/>
                <w:bCs/>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1109"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投标人或者联合体均为小型、微型企业</w:t>
            </w:r>
          </w:p>
        </w:tc>
        <w:tc>
          <w:tcPr>
            <w:tcW w:w="1111"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15.00%</w:t>
            </w:r>
          </w:p>
        </w:tc>
        <w:tc>
          <w:tcPr>
            <w:tcW w:w="58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1、对小、微企业报价给予15%（工程项目为5%）的扣除。</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2、联合协议或分包意向协议约定小微企业的合同份额占到合同总金额30%以上的，对联合体的报价给予 5%（工程项目为3%）的扣除。以联合体形式参加政府采购活动，联合体各方均为中小企业的，联合体视同中小企业。其中，联合体各方均为小微企业的，联合体视同小微企业。</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3、监狱企业视同上述中小企业享受政府采购扶持政策。</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4、残疾人福利性单位提供本单位制造的货物、承担的工程或服务，或提供其他残疾人福利性单位制造的货物（不包括使用非残疾人福利性单位注册商标的货物），对报价给予15%（工程项目为5%）的扣除。</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说明：①本</w:t>
            </w:r>
            <w:r>
              <w:rPr>
                <w:rFonts w:hint="eastAsia" w:ascii="宋体" w:hAnsi="宋体" w:eastAsia="宋体" w:cs="宋体"/>
                <w:kern w:val="0"/>
                <w:sz w:val="24"/>
                <w:szCs w:val="24"/>
                <w:highlight w:val="none"/>
              </w:rPr>
              <w:t>采购包</w:t>
            </w:r>
            <w:r>
              <w:rPr>
                <w:rFonts w:ascii="宋体" w:hAnsi="宋体" w:eastAsia="宋体" w:cs="宋体"/>
                <w:kern w:val="0"/>
                <w:sz w:val="24"/>
                <w:szCs w:val="24"/>
                <w:highlight w:val="none"/>
              </w:rPr>
              <w:t>中小企业划分标准所属行业：</w:t>
            </w:r>
            <w:r>
              <w:rPr>
                <w:rFonts w:hint="eastAsia" w:ascii="宋体" w:hAnsi="宋体" w:eastAsia="宋体" w:cs="宋体"/>
                <w:kern w:val="0"/>
                <w:sz w:val="24"/>
                <w:szCs w:val="24"/>
                <w:highlight w:val="none"/>
                <w:u w:val="single"/>
              </w:rPr>
              <w:t>租赁和商务服务业</w:t>
            </w:r>
            <w:r>
              <w:rPr>
                <w:rFonts w:ascii="宋体" w:hAnsi="宋体" w:eastAsia="宋体" w:cs="宋体"/>
                <w:kern w:val="0"/>
                <w:sz w:val="24"/>
                <w:szCs w:val="24"/>
                <w:highlight w:val="none"/>
              </w:rPr>
              <w:t>。</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②投标人</w:t>
            </w:r>
            <w:r>
              <w:rPr>
                <w:rFonts w:hint="eastAsia" w:ascii="宋体" w:hAnsi="宋体" w:eastAsia="宋体" w:cs="宋体"/>
                <w:kern w:val="0"/>
                <w:sz w:val="24"/>
                <w:szCs w:val="24"/>
                <w:highlight w:val="none"/>
              </w:rPr>
              <w:t>须</w:t>
            </w:r>
            <w:r>
              <w:rPr>
                <w:rFonts w:ascii="宋体" w:hAnsi="宋体" w:eastAsia="宋体" w:cs="宋体"/>
                <w:kern w:val="0"/>
                <w:sz w:val="24"/>
                <w:szCs w:val="24"/>
                <w:highlight w:val="none"/>
              </w:rPr>
              <w:t>根据本</w:t>
            </w:r>
            <w:r>
              <w:rPr>
                <w:rFonts w:hint="eastAsia" w:ascii="宋体" w:hAnsi="宋体" w:eastAsia="宋体" w:cs="宋体"/>
                <w:kern w:val="0"/>
                <w:sz w:val="24"/>
                <w:szCs w:val="24"/>
                <w:highlight w:val="none"/>
              </w:rPr>
              <w:t>采购包</w:t>
            </w:r>
            <w:r>
              <w:rPr>
                <w:rFonts w:ascii="宋体" w:hAnsi="宋体" w:eastAsia="宋体" w:cs="宋体"/>
                <w:kern w:val="0"/>
                <w:sz w:val="24"/>
                <w:szCs w:val="24"/>
                <w:highlight w:val="none"/>
              </w:rPr>
              <w:t>中小企业划分标准所属行业</w:t>
            </w:r>
            <w:r>
              <w:rPr>
                <w:rFonts w:hint="eastAsia" w:ascii="宋体" w:hAnsi="宋体" w:eastAsia="宋体" w:cs="宋体"/>
                <w:kern w:val="0"/>
                <w:sz w:val="24"/>
                <w:szCs w:val="24"/>
                <w:highlight w:val="none"/>
              </w:rPr>
              <w:t>，依据</w:t>
            </w:r>
            <w:r>
              <w:rPr>
                <w:rFonts w:ascii="宋体" w:hAnsi="宋体" w:eastAsia="宋体" w:cs="宋体"/>
                <w:kern w:val="0"/>
                <w:sz w:val="24"/>
                <w:szCs w:val="24"/>
                <w:highlight w:val="none"/>
              </w:rPr>
              <w:t>《中小企业划型标准规定》工信部联企业〔2011〕300号文在投标文件中提交《中小企业声明函》。</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③符合中小企业划分标准的个体工商户，在政府采购活动中视同中小企业。</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④不享受价格扣除优惠政策情形：</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a.在货物采购项目中，投标人提供的货物既有中小企业制造货物，也有大型企业制造货物的，不享受中小企业扶持政策；</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b.中小企业与大企业的负责人为同一人，或者与大企业存在直接控股、管理关系；</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c.组成联合体或者接受分包合同的中小企业与联合体内其他企业、分包企业之间不得存在直接控股、管理关系；</w:t>
            </w:r>
          </w:p>
          <w:p>
            <w:pPr>
              <w:widowControl/>
              <w:spacing w:line="440" w:lineRule="exact"/>
              <w:jc w:val="left"/>
              <w:rPr>
                <w:rFonts w:ascii="宋体" w:hAnsi="宋体" w:eastAsia="宋体" w:cs="宋体"/>
                <w:kern w:val="0"/>
                <w:sz w:val="24"/>
                <w:szCs w:val="24"/>
                <w:highlight w:val="none"/>
              </w:rPr>
            </w:pPr>
            <w:r>
              <w:rPr>
                <w:rFonts w:ascii="宋体" w:hAnsi="宋体" w:eastAsia="宋体" w:cs="宋体"/>
                <w:kern w:val="0"/>
                <w:sz w:val="24"/>
                <w:szCs w:val="24"/>
                <w:highlight w:val="none"/>
              </w:rPr>
              <w:t>d.法律规定的其他情形。</w:t>
            </w:r>
          </w:p>
          <w:p>
            <w:pPr>
              <w:widowControl/>
              <w:spacing w:line="440" w:lineRule="exact"/>
              <w:jc w:val="left"/>
              <w:rPr>
                <w:rFonts w:ascii="宋体" w:hAnsi="宋体" w:eastAsia="宋体" w:cs="宋体"/>
                <w:kern w:val="0"/>
                <w:sz w:val="24"/>
                <w:szCs w:val="24"/>
                <w:highlight w:val="none"/>
              </w:rPr>
            </w:pPr>
            <w:r>
              <w:rPr>
                <w:rFonts w:ascii="宋体" w:hAnsi="宋体" w:eastAsia="宋体"/>
                <w:sz w:val="24"/>
                <w:szCs w:val="24"/>
                <w:highlight w:val="none"/>
              </w:rPr>
              <w:t>【提醒：投标人可在此模块上传投标分项报价</w:t>
            </w:r>
            <w:r>
              <w:rPr>
                <w:rFonts w:hint="eastAsia" w:ascii="宋体" w:hAnsi="宋体" w:eastAsia="宋体"/>
                <w:sz w:val="24"/>
                <w:szCs w:val="24"/>
                <w:highlight w:val="none"/>
              </w:rPr>
              <w:t>明细</w:t>
            </w:r>
            <w:r>
              <w:rPr>
                <w:rFonts w:ascii="宋体" w:hAnsi="宋体" w:eastAsia="宋体"/>
                <w:sz w:val="24"/>
                <w:szCs w:val="24"/>
                <w:highlight w:val="none"/>
              </w:rPr>
              <w:t>等报价相关材料。】</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其他：无</w:t>
      </w:r>
    </w:p>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②技术项（</w:t>
      </w:r>
      <w:r>
        <w:rPr>
          <w:rFonts w:ascii="Calibri" w:hAnsi="Calibri" w:eastAsia="宋体" w:cs="Calibri"/>
          <w:kern w:val="0"/>
          <w:sz w:val="24"/>
          <w:szCs w:val="24"/>
          <w:highlight w:val="none"/>
        </w:rPr>
        <w:t>F2</w:t>
      </w:r>
      <w:r>
        <w:rPr>
          <w:rFonts w:hint="eastAsia" w:ascii="宋体" w:hAnsi="宋体" w:eastAsia="宋体" w:cs="宋体"/>
          <w:kern w:val="0"/>
          <w:sz w:val="24"/>
          <w:szCs w:val="24"/>
          <w:highlight w:val="none"/>
        </w:rPr>
        <w:t>×</w:t>
      </w:r>
      <w:r>
        <w:rPr>
          <w:rFonts w:ascii="Calibri" w:hAnsi="Calibri" w:eastAsia="宋体" w:cs="Calibri"/>
          <w:kern w:val="0"/>
          <w:sz w:val="24"/>
          <w:szCs w:val="24"/>
          <w:highlight w:val="none"/>
        </w:rPr>
        <w:t>A2</w:t>
      </w:r>
      <w:r>
        <w:rPr>
          <w:rFonts w:hint="eastAsia" w:ascii="宋体" w:hAnsi="宋体" w:eastAsia="宋体" w:cs="宋体"/>
          <w:kern w:val="0"/>
          <w:sz w:val="24"/>
          <w:szCs w:val="24"/>
          <w:highlight w:val="none"/>
        </w:rPr>
        <w:t>）满分为</w:t>
      </w:r>
      <w:r>
        <w:rPr>
          <w:rFonts w:hint="eastAsia" w:ascii="宋体" w:hAnsi="宋体" w:eastAsia="宋体" w:cs="宋体"/>
          <w:kern w:val="0"/>
          <w:sz w:val="24"/>
          <w:szCs w:val="24"/>
          <w:highlight w:val="none"/>
          <w:u w:val="single"/>
        </w:rPr>
        <w:t>65</w:t>
      </w:r>
      <w:r>
        <w:rPr>
          <w:rFonts w:hint="eastAsia" w:ascii="宋体" w:hAnsi="宋体" w:eastAsia="宋体" w:cs="宋体"/>
          <w:kern w:val="0"/>
          <w:sz w:val="24"/>
          <w:szCs w:val="24"/>
          <w:highlight w:val="none"/>
        </w:rPr>
        <w:t>分。</w:t>
      </w:r>
    </w:p>
    <w:tbl>
      <w:tblPr>
        <w:tblStyle w:val="19"/>
        <w:tblW w:w="9279"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89"/>
        <w:gridCol w:w="713"/>
        <w:gridCol w:w="777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评标项目</w:t>
            </w:r>
          </w:p>
        </w:tc>
        <w:tc>
          <w:tcPr>
            <w:tcW w:w="713"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分值</w:t>
            </w:r>
          </w:p>
        </w:tc>
        <w:tc>
          <w:tcPr>
            <w:tcW w:w="7777"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描述</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1-1</w:t>
            </w:r>
          </w:p>
        </w:tc>
        <w:tc>
          <w:tcPr>
            <w:tcW w:w="713" w:type="dxa"/>
            <w:tcBorders>
              <w:tl2br w:val="nil"/>
              <w:tr2bl w:val="nil"/>
            </w:tcBorders>
            <w:vAlign w:val="center"/>
          </w:tcPr>
          <w:p>
            <w:pPr>
              <w:widowControl/>
              <w:spacing w:line="440" w:lineRule="exact"/>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2.00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highlight w:val="none"/>
              </w:rPr>
            </w:pPr>
            <w:r>
              <w:rPr>
                <w:rFonts w:hint="eastAsia" w:ascii="宋体" w:hAnsi="宋体" w:eastAsia="宋体" w:cs="宋体"/>
                <w:color w:val="000000"/>
                <w:kern w:val="0"/>
                <w:sz w:val="24"/>
                <w:highlight w:val="none"/>
                <w:lang w:bidi="ar"/>
              </w:rPr>
              <w:t>根据投标人对本项目各项需求的了解程度进行评价：有对本项目公房办证流程进行阐述（</w:t>
            </w:r>
            <w:r>
              <w:rPr>
                <w:rFonts w:hint="eastAsia" w:ascii="宋体" w:hAnsi="宋体" w:eastAsia="宋体" w:cs="宋体"/>
                <w:kern w:val="0"/>
                <w:sz w:val="24"/>
                <w:highlight w:val="none"/>
              </w:rPr>
              <w:t>包括但不限于申请、审核、登记等环节</w:t>
            </w:r>
            <w:r>
              <w:rPr>
                <w:rFonts w:hint="eastAsia" w:ascii="宋体" w:hAnsi="宋体" w:eastAsia="宋体" w:cs="宋体"/>
                <w:color w:val="000000"/>
                <w:kern w:val="0"/>
                <w:sz w:val="24"/>
                <w:highlight w:val="none"/>
                <w:lang w:bidi="ar"/>
              </w:rPr>
              <w:t>）</w:t>
            </w:r>
            <w:r>
              <w:rPr>
                <w:rFonts w:hint="eastAsia" w:ascii="宋体" w:hAnsi="宋体" w:eastAsia="宋体" w:cs="宋体"/>
                <w:color w:val="000000"/>
                <w:kern w:val="0"/>
                <w:sz w:val="24"/>
                <w:highlight w:val="none"/>
                <w:lang w:val="en-US" w:eastAsia="zh-CN" w:bidi="ar"/>
              </w:rPr>
              <w:t>的得2</w:t>
            </w:r>
            <w:r>
              <w:rPr>
                <w:rFonts w:hint="eastAsia" w:ascii="宋体" w:hAnsi="宋体" w:eastAsia="宋体" w:cs="宋体"/>
                <w:color w:val="000000"/>
                <w:kern w:val="0"/>
                <w:sz w:val="24"/>
                <w:highlight w:val="none"/>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提供的工作组织与实施方案进行评价：①有提供服务工作</w:t>
            </w:r>
            <w:r>
              <w:rPr>
                <w:rFonts w:hint="eastAsia" w:ascii="宋体" w:hAnsi="宋体" w:eastAsia="宋体" w:cs="宋体"/>
                <w:color w:val="000000"/>
                <w:kern w:val="0"/>
                <w:sz w:val="24"/>
                <w:lang w:val="en-US" w:eastAsia="zh-CN" w:bidi="ar"/>
              </w:rPr>
              <w:t>初步</w:t>
            </w:r>
            <w:r>
              <w:rPr>
                <w:rFonts w:hint="eastAsia" w:ascii="宋体" w:hAnsi="宋体" w:eastAsia="宋体" w:cs="宋体"/>
                <w:color w:val="000000"/>
                <w:kern w:val="0"/>
                <w:sz w:val="24"/>
                <w:lang w:bidi="ar"/>
              </w:rPr>
              <w:t>计划、实施流程；②有提供服务工作达到的预期效果与整改措施。每项得</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1-3</w:t>
            </w:r>
          </w:p>
        </w:tc>
        <w:tc>
          <w:tcPr>
            <w:tcW w:w="713" w:type="dxa"/>
            <w:tcBorders>
              <w:tl2br w:val="nil"/>
              <w:tr2bl w:val="nil"/>
            </w:tcBorders>
            <w:vAlign w:val="center"/>
          </w:tcPr>
          <w:p>
            <w:pPr>
              <w:widowControl/>
              <w:spacing w:line="440" w:lineRule="exact"/>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2.00</w:t>
            </w:r>
          </w:p>
        </w:tc>
        <w:tc>
          <w:tcPr>
            <w:tcW w:w="7777" w:type="dxa"/>
            <w:tcBorders>
              <w:tl2br w:val="nil"/>
              <w:tr2bl w:val="nil"/>
            </w:tcBorders>
            <w:vAlign w:val="center"/>
          </w:tcPr>
          <w:p>
            <w:pPr>
              <w:widowControl/>
              <w:spacing w:line="440" w:lineRule="exac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的重难点分析情况进行评价：①有结合厦门市实际</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对本次公房登记发证工作重点、难点进行分析阐述；②有提供相应解决措施，有助于快速开展公房办证工作，每项得</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分，未提供相关内容或不符合上述要求的不得分。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1-4</w:t>
            </w:r>
          </w:p>
        </w:tc>
        <w:tc>
          <w:tcPr>
            <w:tcW w:w="713" w:type="dxa"/>
            <w:tcBorders>
              <w:tl2br w:val="nil"/>
              <w:tr2bl w:val="nil"/>
            </w:tcBorders>
            <w:vAlign w:val="center"/>
          </w:tcPr>
          <w:p>
            <w:pPr>
              <w:widowControl/>
              <w:spacing w:line="440" w:lineRule="exact"/>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4.50</w:t>
            </w:r>
          </w:p>
        </w:tc>
        <w:tc>
          <w:tcPr>
            <w:tcW w:w="7777" w:type="dxa"/>
            <w:tcBorders>
              <w:tl2br w:val="nil"/>
              <w:tr2bl w:val="nil"/>
            </w:tcBorders>
            <w:vAlign w:val="center"/>
          </w:tcPr>
          <w:p>
            <w:pPr>
              <w:widowControl/>
              <w:numPr>
                <w:ins w:id="0" w:author="admin" w:date="2025-04-24T15:23:06Z"/>
              </w:numPr>
              <w:spacing w:line="440" w:lineRule="exact"/>
              <w:textAlignment w:val="center"/>
              <w:rPr>
                <w:rFonts w:hint="eastAsia"/>
                <w:b w:val="0"/>
                <w:bCs w:val="0"/>
                <w:highlight w:val="none"/>
              </w:rPr>
            </w:pPr>
            <w:r>
              <w:rPr>
                <w:rFonts w:hint="eastAsia" w:ascii="宋体" w:hAnsi="宋体" w:eastAsia="宋体" w:cs="宋体"/>
                <w:b w:val="0"/>
                <w:bCs w:val="0"/>
                <w:color w:val="auto"/>
                <w:kern w:val="0"/>
                <w:sz w:val="24"/>
                <w:highlight w:val="none"/>
                <w:lang w:bidi="ar"/>
              </w:rPr>
              <w:t>根据投标人针对本</w:t>
            </w:r>
            <w:r>
              <w:rPr>
                <w:rFonts w:hint="eastAsia" w:ascii="宋体" w:hAnsi="宋体" w:eastAsia="宋体" w:cs="宋体"/>
                <w:b w:val="0"/>
                <w:bCs w:val="0"/>
                <w:color w:val="auto"/>
                <w:kern w:val="0"/>
                <w:sz w:val="24"/>
                <w:highlight w:val="none"/>
                <w:lang w:val="en-US" w:eastAsia="zh-CN" w:bidi="ar"/>
              </w:rPr>
              <w:t>项目</w:t>
            </w:r>
            <w:r>
              <w:rPr>
                <w:rFonts w:hint="eastAsia" w:ascii="宋体" w:hAnsi="宋体" w:eastAsia="宋体" w:cs="宋体"/>
                <w:b w:val="0"/>
                <w:bCs w:val="0"/>
                <w:color w:val="auto"/>
                <w:kern w:val="0"/>
                <w:sz w:val="24"/>
                <w:highlight w:val="none"/>
                <w:lang w:bidi="ar"/>
              </w:rPr>
              <w:t>提供的</w:t>
            </w:r>
            <w:r>
              <w:rPr>
                <w:rFonts w:hint="eastAsia" w:ascii="宋体" w:hAnsi="宋体" w:eastAsia="宋体" w:cs="宋体"/>
                <w:b w:val="0"/>
                <w:bCs w:val="0"/>
                <w:color w:val="auto"/>
                <w:kern w:val="0"/>
                <w:sz w:val="24"/>
                <w:highlight w:val="none"/>
                <w:lang w:val="en-US" w:eastAsia="zh-CN" w:bidi="ar"/>
              </w:rPr>
              <w:t>未办理首登（即无项目主件）及后续</w:t>
            </w:r>
            <w:r>
              <w:rPr>
                <w:rFonts w:hint="eastAsia" w:ascii="宋体" w:hAnsi="宋体" w:eastAsia="宋体" w:cs="宋体"/>
                <w:b w:val="0"/>
                <w:bCs w:val="0"/>
                <w:color w:val="auto"/>
                <w:kern w:val="0"/>
                <w:sz w:val="24"/>
                <w:highlight w:val="none"/>
                <w:lang w:bidi="ar"/>
              </w:rPr>
              <w:t>分户</w:t>
            </w:r>
            <w:r>
              <w:rPr>
                <w:rFonts w:hint="eastAsia" w:ascii="宋体" w:hAnsi="宋体" w:eastAsia="宋体" w:cs="宋体"/>
                <w:b w:val="0"/>
                <w:bCs w:val="0"/>
                <w:color w:val="auto"/>
                <w:kern w:val="0"/>
                <w:sz w:val="24"/>
                <w:highlight w:val="none"/>
                <w:lang w:val="en-US" w:eastAsia="zh-CN" w:bidi="ar"/>
              </w:rPr>
              <w:t>的</w:t>
            </w:r>
            <w:r>
              <w:rPr>
                <w:rFonts w:hint="eastAsia" w:ascii="宋体" w:hAnsi="宋体" w:eastAsia="宋体" w:cs="宋体"/>
                <w:b w:val="0"/>
                <w:bCs w:val="0"/>
                <w:color w:val="auto"/>
                <w:kern w:val="0"/>
                <w:sz w:val="24"/>
                <w:highlight w:val="none"/>
                <w:lang w:bidi="ar"/>
              </w:rPr>
              <w:t>工作方案进行评价：有提供①人员安排、②工作流程（含各阶段时间安排）、③工作规范的，每项得1.5分，满分4.5分；未提供相关内容或不符合项目实际的不得分。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1-5</w:t>
            </w:r>
          </w:p>
        </w:tc>
        <w:tc>
          <w:tcPr>
            <w:tcW w:w="713" w:type="dxa"/>
            <w:tcBorders>
              <w:tl2br w:val="nil"/>
              <w:tr2bl w:val="nil"/>
            </w:tcBorders>
            <w:vAlign w:val="center"/>
          </w:tcPr>
          <w:p>
            <w:pPr>
              <w:widowControl/>
              <w:spacing w:line="440" w:lineRule="exact"/>
              <w:jc w:val="center"/>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4.50</w:t>
            </w:r>
          </w:p>
        </w:tc>
        <w:tc>
          <w:tcPr>
            <w:tcW w:w="7777" w:type="dxa"/>
            <w:tcBorders>
              <w:tl2br w:val="nil"/>
              <w:tr2bl w:val="nil"/>
            </w:tcBorders>
            <w:vAlign w:val="center"/>
          </w:tcPr>
          <w:p>
            <w:pPr>
              <w:widowControl/>
              <w:spacing w:line="440" w:lineRule="exact"/>
              <w:textAlignment w:val="center"/>
              <w:rPr>
                <w:rFonts w:ascii="宋体" w:hAnsi="宋体" w:eastAsia="宋体" w:cs="宋体"/>
                <w:b w:val="0"/>
                <w:bCs w:val="0"/>
                <w:color w:val="auto"/>
                <w:kern w:val="0"/>
                <w:sz w:val="24"/>
                <w:highlight w:val="none"/>
                <w:lang w:bidi="ar"/>
              </w:rPr>
            </w:pPr>
            <w:r>
              <w:rPr>
                <w:rFonts w:hint="eastAsia" w:ascii="宋体" w:hAnsi="宋体" w:eastAsia="宋体" w:cs="宋体"/>
                <w:b w:val="0"/>
                <w:bCs w:val="0"/>
                <w:color w:val="auto"/>
                <w:kern w:val="0"/>
                <w:sz w:val="24"/>
                <w:highlight w:val="none"/>
                <w:lang w:bidi="ar"/>
              </w:rPr>
              <w:t>根据投标人针对本项目中无法办理产权的公房</w:t>
            </w:r>
            <w:r>
              <w:rPr>
                <w:rFonts w:hint="eastAsia" w:ascii="宋体" w:hAnsi="宋体" w:eastAsia="宋体" w:cs="宋体"/>
                <w:b w:val="0"/>
                <w:bCs w:val="0"/>
                <w:color w:val="auto"/>
                <w:kern w:val="0"/>
                <w:sz w:val="24"/>
                <w:highlight w:val="none"/>
                <w:lang w:val="en-US" w:eastAsia="zh-CN" w:bidi="ar"/>
              </w:rPr>
              <w:t>所</w:t>
            </w:r>
            <w:r>
              <w:rPr>
                <w:rFonts w:hint="eastAsia" w:ascii="宋体" w:hAnsi="宋体" w:eastAsia="宋体" w:cs="宋体"/>
                <w:b w:val="0"/>
                <w:bCs w:val="0"/>
                <w:color w:val="auto"/>
                <w:kern w:val="0"/>
                <w:sz w:val="24"/>
                <w:highlight w:val="none"/>
                <w:lang w:bidi="ar"/>
              </w:rPr>
              <w:t>提供</w:t>
            </w:r>
            <w:r>
              <w:rPr>
                <w:rFonts w:hint="eastAsia" w:ascii="宋体" w:hAnsi="宋体" w:eastAsia="宋体" w:cs="宋体"/>
                <w:b w:val="0"/>
                <w:bCs w:val="0"/>
                <w:color w:val="auto"/>
                <w:kern w:val="0"/>
                <w:sz w:val="24"/>
                <w:highlight w:val="none"/>
                <w:lang w:val="en-US" w:eastAsia="zh-CN" w:bidi="ar"/>
              </w:rPr>
              <w:t>的</w:t>
            </w:r>
            <w:r>
              <w:rPr>
                <w:rFonts w:hint="eastAsia" w:ascii="宋体" w:hAnsi="宋体" w:eastAsia="宋体" w:cs="宋体"/>
                <w:b w:val="0"/>
                <w:bCs w:val="0"/>
                <w:color w:val="auto"/>
                <w:kern w:val="0"/>
                <w:sz w:val="24"/>
                <w:highlight w:val="none"/>
                <w:lang w:bidi="ar"/>
              </w:rPr>
              <w:t>工作方案进行评价：有提供①人员安排、②工作流程（含各阶段时间安排）、③工作规范的，每项得1.5分，满分4.5分；未提供相关内容或不符合项目实际的不得分。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textAlignment w:val="center"/>
              <w:rPr>
                <w:rFonts w:ascii="宋体" w:hAnsi="宋体" w:eastAsia="宋体" w:cs="宋体"/>
                <w:color w:val="000000"/>
                <w:kern w:val="0"/>
                <w:sz w:val="24"/>
                <w:lang w:bidi="ar"/>
              </w:rPr>
            </w:pPr>
            <w:r>
              <w:rPr>
                <w:rFonts w:ascii="宋体" w:hAnsi="宋体" w:eastAsia="宋体" w:cs="宋体"/>
                <w:color w:val="000000"/>
                <w:kern w:val="0"/>
                <w:sz w:val="24"/>
                <w:lang w:bidi="ar"/>
              </w:rPr>
              <w:t>根据投标人提供的档案管理方案进行评价：有提供①</w:t>
            </w:r>
            <w:r>
              <w:rPr>
                <w:rFonts w:hint="eastAsia" w:ascii="宋体" w:hAnsi="宋体" w:eastAsia="宋体" w:cs="宋体"/>
                <w:color w:val="000000"/>
                <w:kern w:val="0"/>
                <w:sz w:val="24"/>
                <w:lang w:val="en-US" w:eastAsia="zh-CN" w:bidi="ar"/>
              </w:rPr>
              <w:t>服务期间形成的</w:t>
            </w:r>
            <w:r>
              <w:rPr>
                <w:rFonts w:hint="eastAsia" w:ascii="宋体" w:hAnsi="宋体" w:eastAsia="宋体" w:cs="宋体"/>
                <w:color w:val="000000"/>
                <w:kern w:val="0"/>
                <w:sz w:val="24"/>
                <w:lang w:bidi="ar"/>
              </w:rPr>
              <w:t>档案资料</w:t>
            </w:r>
            <w:r>
              <w:rPr>
                <w:rFonts w:ascii="宋体" w:hAnsi="宋体" w:eastAsia="宋体" w:cs="宋体"/>
                <w:color w:val="000000"/>
                <w:kern w:val="0"/>
                <w:sz w:val="24"/>
                <w:lang w:bidi="ar"/>
              </w:rPr>
              <w:t>保存管理</w:t>
            </w:r>
            <w:r>
              <w:rPr>
                <w:rFonts w:hint="eastAsia" w:ascii="宋体" w:hAnsi="宋体" w:eastAsia="宋体" w:cs="宋体"/>
                <w:color w:val="000000"/>
                <w:kern w:val="0"/>
                <w:sz w:val="24"/>
                <w:lang w:bidi="ar"/>
              </w:rPr>
              <w:t>措施</w:t>
            </w:r>
            <w:r>
              <w:rPr>
                <w:rFonts w:ascii="宋体" w:hAnsi="宋体" w:eastAsia="宋体" w:cs="宋体"/>
                <w:color w:val="000000"/>
                <w:kern w:val="0"/>
                <w:sz w:val="24"/>
                <w:lang w:bidi="ar"/>
              </w:rPr>
              <w:t>；②</w:t>
            </w:r>
            <w:r>
              <w:rPr>
                <w:rFonts w:hint="eastAsia" w:ascii="宋体" w:hAnsi="宋体" w:eastAsia="宋体" w:cs="宋体"/>
                <w:color w:val="000000"/>
                <w:kern w:val="0"/>
                <w:sz w:val="24"/>
                <w:lang w:val="en-US" w:eastAsia="zh-CN" w:bidi="ar"/>
              </w:rPr>
              <w:t>服务过程中</w:t>
            </w:r>
            <w:r>
              <w:rPr>
                <w:rFonts w:ascii="宋体" w:hAnsi="宋体" w:eastAsia="宋体" w:cs="宋体"/>
                <w:color w:val="000000"/>
                <w:kern w:val="0"/>
                <w:sz w:val="24"/>
                <w:lang w:bidi="ar"/>
              </w:rPr>
              <w:t>档案</w:t>
            </w:r>
            <w:r>
              <w:rPr>
                <w:rFonts w:hint="eastAsia" w:ascii="宋体" w:hAnsi="宋体" w:eastAsia="宋体" w:cs="宋体"/>
                <w:color w:val="000000"/>
                <w:kern w:val="0"/>
                <w:sz w:val="24"/>
                <w:lang w:val="en-US" w:eastAsia="zh-CN" w:bidi="ar"/>
              </w:rPr>
              <w:t>可供采购人及时</w:t>
            </w:r>
            <w:r>
              <w:rPr>
                <w:rFonts w:ascii="宋体" w:hAnsi="宋体" w:eastAsia="宋体" w:cs="宋体"/>
                <w:color w:val="000000"/>
                <w:kern w:val="0"/>
                <w:sz w:val="24"/>
                <w:lang w:bidi="ar"/>
              </w:rPr>
              <w:t>调阅检查</w:t>
            </w:r>
            <w:r>
              <w:rPr>
                <w:rFonts w:hint="eastAsia" w:ascii="宋体" w:hAnsi="宋体" w:eastAsia="宋体" w:cs="宋体"/>
                <w:color w:val="000000"/>
                <w:kern w:val="0"/>
                <w:sz w:val="24"/>
                <w:lang w:val="en-US" w:eastAsia="zh-CN" w:bidi="ar"/>
              </w:rPr>
              <w:t>的</w:t>
            </w:r>
            <w:r>
              <w:rPr>
                <w:rFonts w:ascii="宋体" w:hAnsi="宋体" w:eastAsia="宋体" w:cs="宋体"/>
                <w:color w:val="000000"/>
                <w:kern w:val="0"/>
                <w:sz w:val="24"/>
                <w:lang w:bidi="ar"/>
              </w:rPr>
              <w:t>方案，每项得</w:t>
            </w:r>
            <w:r>
              <w:rPr>
                <w:rFonts w:hint="eastAsia" w:ascii="宋体" w:hAnsi="宋体" w:eastAsia="宋体" w:cs="宋体"/>
                <w:color w:val="000000"/>
                <w:kern w:val="0"/>
                <w:sz w:val="24"/>
                <w:lang w:val="en-US" w:eastAsia="zh-CN" w:bidi="ar"/>
              </w:rPr>
              <w:t>1</w:t>
            </w:r>
            <w:r>
              <w:rPr>
                <w:rFonts w:ascii="宋体" w:hAnsi="宋体" w:eastAsia="宋体" w:cs="宋体"/>
                <w:color w:val="000000"/>
                <w:kern w:val="0"/>
                <w:sz w:val="24"/>
                <w:lang w:bidi="ar"/>
              </w:rPr>
              <w:t>分，满分</w:t>
            </w:r>
            <w:r>
              <w:rPr>
                <w:rFonts w:hint="eastAsia" w:ascii="宋体" w:hAnsi="宋体" w:eastAsia="宋体" w:cs="宋体"/>
                <w:color w:val="000000"/>
                <w:kern w:val="0"/>
                <w:sz w:val="24"/>
                <w:lang w:val="en-US" w:eastAsia="zh-CN" w:bidi="ar"/>
              </w:rPr>
              <w:t>2</w:t>
            </w:r>
            <w:r>
              <w:rPr>
                <w:rFonts w:ascii="宋体" w:hAnsi="宋体" w:eastAsia="宋体" w:cs="宋体"/>
                <w:color w:val="000000"/>
                <w:kern w:val="0"/>
                <w:sz w:val="24"/>
                <w:lang w:bidi="ar"/>
              </w:rPr>
              <w:t>分，未提供方案或方案不可行的不得分。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1-7</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根据投标人针对本项目提供的服务人员考核方案进行评价：有提供①考核内容、②考核目标、③激励机制的，每项得1分，满分3分；</w:t>
            </w:r>
            <w:r>
              <w:rPr>
                <w:rFonts w:hint="eastAsia" w:ascii="宋体" w:hAnsi="宋体" w:eastAsia="宋体" w:cs="宋体"/>
                <w:color w:val="000000"/>
                <w:kern w:val="0"/>
                <w:sz w:val="24"/>
                <w:lang w:bidi="ar"/>
              </w:rPr>
              <w:t>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1-8</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szCs w:val="24"/>
              </w:rPr>
              <w:t>根据投标人针对本项目制定的服务人员退出及补充管理机制进行评价：有提供①退出及补充方案的得</w:t>
            </w:r>
            <w:r>
              <w:rPr>
                <w:rFonts w:hint="eastAsia" w:ascii="宋体" w:hAnsi="宋体" w:eastAsia="宋体" w:cs="宋体"/>
                <w:sz w:val="24"/>
                <w:szCs w:val="24"/>
                <w:lang w:val="en-US" w:eastAsia="zh-CN"/>
              </w:rPr>
              <w:t>1</w:t>
            </w:r>
            <w:r>
              <w:rPr>
                <w:rFonts w:hint="eastAsia" w:ascii="宋体" w:hAnsi="宋体" w:eastAsia="宋体" w:cs="宋体"/>
                <w:sz w:val="24"/>
                <w:szCs w:val="24"/>
              </w:rPr>
              <w:t>分；②承诺“人员退出后能在3个工作日内快速补充人员到岗”（承诺函格式自拟）的加1分，本项满分</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color w:val="000000"/>
                <w:kern w:val="0"/>
                <w:sz w:val="24"/>
                <w:lang w:bidi="ar"/>
              </w:rPr>
              <w:t>③未提供相关内容或不符合项目实际的不得分。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1-9</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sz w:val="24"/>
              </w:rPr>
              <w:t>根据投标人针对本</w:t>
            </w:r>
            <w:r>
              <w:rPr>
                <w:rFonts w:hint="eastAsia" w:ascii="宋体" w:hAnsi="宋体" w:eastAsia="宋体" w:cs="宋体"/>
                <w:sz w:val="24"/>
                <w:szCs w:val="24"/>
              </w:rPr>
              <w:t>项目</w:t>
            </w:r>
            <w:r>
              <w:rPr>
                <w:rFonts w:hint="eastAsia" w:ascii="宋体" w:hAnsi="宋体" w:eastAsia="宋体" w:cs="宋体"/>
                <w:sz w:val="24"/>
              </w:rPr>
              <w:t>提供的工作过程的沟通反馈方案进行评价：</w:t>
            </w:r>
            <w:r>
              <w:rPr>
                <w:rFonts w:hint="eastAsia" w:ascii="宋体" w:hAnsi="宋体" w:eastAsia="宋体" w:cs="宋体"/>
                <w:color w:val="000000"/>
                <w:kern w:val="0"/>
                <w:sz w:val="24"/>
                <w:lang w:bidi="ar"/>
              </w:rPr>
              <w:t>①对该项内容有做出响应，提供沟通反馈方案，</w:t>
            </w:r>
            <w:r>
              <w:rPr>
                <w:rFonts w:hint="eastAsia" w:ascii="宋体" w:hAnsi="宋体" w:eastAsia="宋体" w:cs="宋体"/>
                <w:sz w:val="24"/>
              </w:rPr>
              <w:t>沟通机制，多种反映意见渠道</w:t>
            </w:r>
            <w:r>
              <w:rPr>
                <w:rFonts w:hint="eastAsia" w:ascii="宋体" w:hAnsi="宋体" w:eastAsia="宋体" w:cs="宋体"/>
                <w:color w:val="000000"/>
                <w:kern w:val="0"/>
                <w:sz w:val="24"/>
                <w:lang w:bidi="ar"/>
              </w:rPr>
              <w:t>，且符合本项目实施要求的得2分；②在满足①的基础上</w:t>
            </w:r>
            <w:r>
              <w:rPr>
                <w:rFonts w:hint="eastAsia" w:ascii="宋体" w:hAnsi="宋体" w:eastAsia="宋体" w:cs="宋体"/>
                <w:sz w:val="24"/>
              </w:rPr>
              <w:t>，</w:t>
            </w:r>
            <w:r>
              <w:rPr>
                <w:rFonts w:ascii="宋体" w:hAnsi="宋体" w:eastAsia="宋体"/>
                <w:sz w:val="24"/>
                <w:szCs w:val="24"/>
              </w:rPr>
              <w:t>能够结合项目情况，</w:t>
            </w:r>
            <w:r>
              <w:rPr>
                <w:rFonts w:ascii="宋体" w:hAnsi="宋体" w:eastAsia="宋体" w:cs="宋体"/>
                <w:sz w:val="24"/>
              </w:rPr>
              <w:t>能够明确不同对象的沟通重点，</w:t>
            </w:r>
            <w:r>
              <w:rPr>
                <w:rFonts w:ascii="宋体" w:hAnsi="宋体" w:eastAsia="宋体"/>
                <w:sz w:val="24"/>
                <w:szCs w:val="24"/>
              </w:rPr>
              <w:t>沟通协作机制健全、具体详细，能确保定期及时沟通，切实保障项目顺利实施</w:t>
            </w:r>
            <w:r>
              <w:rPr>
                <w:rFonts w:hint="eastAsia" w:ascii="宋体" w:hAnsi="宋体" w:eastAsia="宋体" w:cs="宋体"/>
                <w:sz w:val="24"/>
              </w:rPr>
              <w:t>的得3分；</w:t>
            </w:r>
            <w:r>
              <w:rPr>
                <w:rFonts w:hint="eastAsia" w:ascii="宋体" w:hAnsi="宋体" w:eastAsia="宋体" w:cs="宋体"/>
                <w:color w:val="000000"/>
                <w:kern w:val="0"/>
                <w:sz w:val="24"/>
                <w:lang w:bidi="ar"/>
              </w:rPr>
              <w:t>③</w:t>
            </w:r>
            <w:r>
              <w:rPr>
                <w:rFonts w:hint="eastAsia" w:ascii="宋体" w:hAnsi="宋体" w:eastAsia="宋体" w:cs="宋体"/>
                <w:sz w:val="24"/>
              </w:rPr>
              <w:t>未提供方案或方案不可行的不得分。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1-10</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提供的服务质量保证措施进行评价：①对该项内容有做出响应，提供具体、明确的服务质量指标和</w:t>
            </w:r>
            <w:r>
              <w:rPr>
                <w:rFonts w:hint="eastAsia" w:ascii="宋体" w:hAnsi="宋体" w:eastAsia="宋体" w:cs="宋体"/>
                <w:kern w:val="0"/>
                <w:sz w:val="24"/>
              </w:rPr>
              <w:t>质量保障管理计划</w:t>
            </w:r>
            <w:r>
              <w:rPr>
                <w:rFonts w:hint="eastAsia" w:ascii="宋体" w:hAnsi="宋体" w:eastAsia="宋体" w:cs="宋体"/>
                <w:color w:val="000000"/>
                <w:kern w:val="0"/>
                <w:sz w:val="24"/>
                <w:lang w:bidi="ar"/>
              </w:rPr>
              <w:t>，且符合本项目实施要求的得2分；②在满足①的基础上，制定详细的服务质量控制措施</w:t>
            </w:r>
            <w:r>
              <w:rPr>
                <w:rFonts w:hint="eastAsia" w:ascii="宋体" w:hAnsi="宋体" w:eastAsia="宋体" w:cs="宋体"/>
                <w:kern w:val="0"/>
                <w:sz w:val="24"/>
              </w:rPr>
              <w:t>、质量保障工作流程</w:t>
            </w:r>
            <w:r>
              <w:rPr>
                <w:rFonts w:hint="eastAsia" w:ascii="宋体" w:hAnsi="宋体" w:eastAsia="宋体" w:cs="宋体"/>
                <w:color w:val="000000"/>
                <w:kern w:val="0"/>
                <w:sz w:val="24"/>
                <w:lang w:bidi="ar"/>
              </w:rPr>
              <w:t>，能够确保服务质量，有利于项目顺利实施的得3分；③未提供相关内容或不符合上述要求的不得分。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rPr>
            </w:pPr>
            <w:r>
              <w:rPr>
                <w:rFonts w:hint="eastAsia" w:ascii="宋体" w:hAnsi="宋体" w:eastAsia="宋体" w:cs="宋体"/>
                <w:kern w:val="0"/>
                <w:sz w:val="24"/>
                <w:szCs w:val="24"/>
              </w:rPr>
              <w:t>1-11</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lang w:val="en"/>
              </w:rPr>
            </w:pPr>
            <w:r>
              <w:rPr>
                <w:rFonts w:hint="eastAsia" w:ascii="宋体" w:hAnsi="宋体" w:eastAsia="宋体" w:cs="宋体"/>
                <w:kern w:val="0"/>
                <w:sz w:val="24"/>
                <w:szCs w:val="24"/>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rPr>
            </w:pPr>
            <w:r>
              <w:rPr>
                <w:rFonts w:hint="eastAsia" w:ascii="宋体" w:hAnsi="宋体" w:eastAsia="宋体" w:cs="宋体"/>
                <w:color w:val="000000"/>
                <w:kern w:val="0"/>
                <w:sz w:val="24"/>
                <w:lang w:bidi="ar"/>
              </w:rPr>
              <w:t>根据投标人针对本</w:t>
            </w:r>
            <w:r>
              <w:rPr>
                <w:rFonts w:hint="eastAsia" w:ascii="宋体" w:hAnsi="宋体" w:eastAsia="宋体" w:cs="宋体"/>
                <w:sz w:val="24"/>
                <w:szCs w:val="24"/>
              </w:rPr>
              <w:t>项目</w:t>
            </w:r>
            <w:r>
              <w:rPr>
                <w:rFonts w:hint="eastAsia" w:ascii="宋体" w:hAnsi="宋体" w:eastAsia="宋体" w:cs="宋体"/>
                <w:color w:val="000000"/>
                <w:kern w:val="0"/>
                <w:sz w:val="24"/>
                <w:lang w:bidi="ar"/>
              </w:rPr>
              <w:t>提供的信息安全保障方案进行评价：①对该项内容有做出响应，提供信息安全保障方案</w:t>
            </w:r>
            <w:r>
              <w:rPr>
                <w:rFonts w:hint="eastAsia" w:ascii="宋体" w:hAnsi="宋体" w:eastAsia="宋体" w:cs="宋体"/>
                <w:kern w:val="0"/>
                <w:sz w:val="24"/>
              </w:rPr>
              <w:t>，且</w:t>
            </w:r>
            <w:r>
              <w:rPr>
                <w:rFonts w:hint="eastAsia" w:ascii="宋体" w:hAnsi="宋体" w:eastAsia="宋体" w:cs="宋体"/>
                <w:color w:val="000000"/>
                <w:kern w:val="0"/>
                <w:sz w:val="24"/>
                <w:lang w:bidi="ar"/>
              </w:rPr>
              <w:t>方案涵盖工作数据调阅、保管行为规范、隐私文件管理、员工保密教育等内容的得2分；②在满足①的基础上，制定详细的管控措施，防止信息外泄，保障数据安全的得3分；③未提供相关内容或不符合上述要求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412"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1-12</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highlight w:val="none"/>
                <w:lang w:val="en"/>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根据投标人拟为本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项目负责人（1人）</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①具有本科学历的得1分；具有硕士研究生及以上学历的得2分；</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②具有土地登记代理人资格证书或不动产登记代理人资格证书</w:t>
            </w:r>
            <w:r>
              <w:rPr>
                <w:rFonts w:hint="eastAsia" w:ascii="宋体" w:hAnsi="宋体" w:eastAsia="宋体" w:cs="宋体"/>
                <w:color w:val="000000"/>
                <w:kern w:val="0"/>
                <w:sz w:val="24"/>
                <w:highlight w:val="none"/>
                <w:lang w:val="en-US" w:eastAsia="zh-CN" w:bidi="ar"/>
              </w:rPr>
              <w:t>或房地产经济专业初级及以上资格证书</w:t>
            </w:r>
            <w:r>
              <w:rPr>
                <w:rFonts w:hint="eastAsia" w:ascii="宋体" w:hAnsi="宋体" w:eastAsia="宋体" w:cs="宋体"/>
                <w:color w:val="000000"/>
                <w:kern w:val="0"/>
                <w:sz w:val="24"/>
                <w:highlight w:val="none"/>
                <w:lang w:bidi="ar"/>
              </w:rPr>
              <w:t>的得1分；</w:t>
            </w:r>
          </w:p>
          <w:p>
            <w:pPr>
              <w:widowControl/>
              <w:spacing w:line="440" w:lineRule="exact"/>
              <w:jc w:val="left"/>
              <w:textAlignment w:val="center"/>
              <w:rPr>
                <w:rFonts w:ascii="宋体" w:hAnsi="宋体" w:eastAsia="宋体" w:cs="宋体"/>
                <w:kern w:val="0"/>
                <w:sz w:val="24"/>
                <w:highlight w:val="none"/>
              </w:rPr>
            </w:pPr>
            <w:r>
              <w:rPr>
                <w:rFonts w:hint="eastAsia" w:ascii="宋体" w:hAnsi="宋体" w:eastAsia="宋体" w:cs="宋体"/>
                <w:color w:val="000000"/>
                <w:kern w:val="0"/>
                <w:sz w:val="24"/>
                <w:highlight w:val="none"/>
                <w:lang w:bidi="ar"/>
              </w:rPr>
              <w:t>③具有</w:t>
            </w:r>
            <w:r>
              <w:rPr>
                <w:rFonts w:hint="eastAsia" w:ascii="宋体" w:hAnsi="宋体" w:eastAsia="宋体" w:cs="宋体"/>
                <w:color w:val="000000"/>
                <w:kern w:val="0"/>
                <w:sz w:val="24"/>
                <w:highlight w:val="none"/>
                <w:lang w:val="en-US" w:eastAsia="zh-CN" w:bidi="ar"/>
              </w:rPr>
              <w:t>5</w:t>
            </w:r>
            <w:r>
              <w:rPr>
                <w:rFonts w:hint="eastAsia" w:ascii="宋体" w:hAnsi="宋体" w:eastAsia="宋体" w:cs="宋体"/>
                <w:color w:val="000000"/>
                <w:kern w:val="0"/>
                <w:sz w:val="24"/>
                <w:highlight w:val="none"/>
                <w:lang w:bidi="ar"/>
              </w:rPr>
              <w:t>年及以上土地房屋研究</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相关从业经验的得2分</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具有</w:t>
            </w:r>
            <w:r>
              <w:rPr>
                <w:rFonts w:hint="eastAsia" w:ascii="宋体" w:hAnsi="宋体" w:eastAsia="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bidi="ar"/>
              </w:rPr>
              <w:t>年及以上土地房屋研究</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相关从业经验的得</w:t>
            </w:r>
            <w:r>
              <w:rPr>
                <w:rFonts w:hint="eastAsia" w:ascii="宋体" w:hAnsi="宋体" w:eastAsia="宋体" w:cs="宋体"/>
                <w:color w:val="000000"/>
                <w:kern w:val="0"/>
                <w:sz w:val="24"/>
                <w:highlight w:val="none"/>
                <w:lang w:val="en-US" w:eastAsia="zh-CN" w:bidi="ar"/>
              </w:rPr>
              <w:t>4</w:t>
            </w:r>
            <w:r>
              <w:rPr>
                <w:rFonts w:hint="eastAsia" w:ascii="宋体" w:hAnsi="宋体" w:eastAsia="宋体" w:cs="宋体"/>
                <w:color w:val="000000"/>
                <w:kern w:val="0"/>
                <w:sz w:val="24"/>
                <w:highlight w:val="none"/>
                <w:lang w:bidi="ar"/>
              </w:rPr>
              <w:t>分</w:t>
            </w:r>
            <w:r>
              <w:rPr>
                <w:rFonts w:hint="eastAsia" w:ascii="宋体" w:hAnsi="宋体" w:eastAsia="宋体" w:cs="宋体"/>
                <w:kern w:val="0"/>
                <w:sz w:val="24"/>
                <w:highlight w:val="none"/>
              </w:rPr>
              <w:t>。</w:t>
            </w:r>
          </w:p>
          <w:p>
            <w:pPr>
              <w:widowControl/>
              <w:spacing w:line="440" w:lineRule="exact"/>
              <w:jc w:val="left"/>
              <w:textAlignment w:val="center"/>
              <w:rPr>
                <w:rFonts w:ascii="宋体" w:hAnsi="宋体" w:eastAsia="宋体" w:cs="宋体"/>
                <w:sz w:val="24"/>
                <w:szCs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须完整提供以下证明资料：（1）人员有效身份证扫描件；（2）人员有效学历证书扫描件，并承诺学历证书可在学信网（https://www.chsi.com.cn）查询且真实有效；（3）人员有效资格证书扫描件；（4）</w:t>
            </w:r>
            <w:r>
              <w:rPr>
                <w:rFonts w:hint="eastAsia" w:ascii="宋体" w:hAnsi="宋体" w:eastAsia="宋体" w:cs="宋体"/>
                <w:color w:val="000000"/>
                <w:kern w:val="0"/>
                <w:sz w:val="24"/>
                <w:highlight w:val="none"/>
                <w:lang w:val="en-US" w:eastAsia="zh-CN" w:bidi="ar"/>
              </w:rPr>
              <w:t>与本项目服务内容</w:t>
            </w:r>
            <w:r>
              <w:rPr>
                <w:rFonts w:hint="eastAsia" w:ascii="宋体" w:hAnsi="宋体" w:eastAsia="宋体" w:cs="宋体"/>
                <w:color w:val="000000"/>
                <w:kern w:val="0"/>
                <w:sz w:val="24"/>
                <w:highlight w:val="none"/>
                <w:lang w:bidi="ar"/>
              </w:rPr>
              <w:t>相关从业经验</w:t>
            </w:r>
            <w:r>
              <w:rPr>
                <w:rFonts w:hint="eastAsia" w:ascii="宋体" w:hAnsi="宋体" w:eastAsia="宋体" w:cs="宋体"/>
                <w:sz w:val="24"/>
                <w:szCs w:val="24"/>
                <w:highlight w:val="none"/>
              </w:rPr>
              <w:t>须提供与业主单位的服务项目合同（须体现项目负责人姓名、身份证号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经验时间以合同签订时间进行计算</w:t>
            </w:r>
            <w:r>
              <w:rPr>
                <w:rFonts w:hint="eastAsia" w:ascii="宋体" w:hAnsi="宋体" w:eastAsia="宋体" w:cs="宋体"/>
                <w:sz w:val="24"/>
                <w:szCs w:val="24"/>
                <w:highlight w:val="none"/>
              </w:rPr>
              <w:t>）或业主单位出具的相关经验证明（须体现项目负责人姓名、身份证号、具体服务时间</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经验时间以业主单位出具证明中的初始服务时间进行计算</w:t>
            </w:r>
            <w:r>
              <w:rPr>
                <w:rFonts w:hint="eastAsia" w:ascii="宋体" w:hAnsi="宋体" w:eastAsia="宋体" w:cs="宋体"/>
                <w:sz w:val="24"/>
                <w:szCs w:val="24"/>
                <w:highlight w:val="none"/>
              </w:rPr>
              <w:t>）</w:t>
            </w:r>
            <w:r>
              <w:rPr>
                <w:rFonts w:hint="eastAsia" w:ascii="宋体" w:hAnsi="宋体" w:eastAsia="宋体" w:cs="宋体"/>
                <w:sz w:val="24"/>
                <w:highlight w:val="none"/>
              </w:rPr>
              <w:t>；（5）</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7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1-13</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highlight w:val="none"/>
                <w:lang w:val="en"/>
              </w:rPr>
            </w:pPr>
            <w:r>
              <w:rPr>
                <w:rFonts w:hint="eastAsia" w:ascii="宋体" w:hAnsi="宋体" w:eastAsia="宋体" w:cs="宋体"/>
                <w:kern w:val="0"/>
                <w:sz w:val="24"/>
                <w:szCs w:val="24"/>
                <w:highlight w:val="none"/>
              </w:rPr>
              <w:t>4.00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具有本科学历的，每提供1人得1分；具有硕士研究生及以上学历的，每提供1人得2分。</w:t>
            </w:r>
          </w:p>
          <w:p>
            <w:pPr>
              <w:widowControl/>
              <w:spacing w:line="440" w:lineRule="exact"/>
              <w:textAlignment w:val="center"/>
              <w:rPr>
                <w:rFonts w:ascii="宋体" w:hAnsi="宋体" w:eastAsia="宋体" w:cs="宋体"/>
                <w:sz w:val="24"/>
                <w:szCs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须完整提供以下证明资料：（1）人员有效身份证扫描件；（2）人员有效学历证书扫描件，并承诺学历证书可在学信网（https://www.chsi.com.cn）查询且真实有效；（3）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1-14</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w:t>
            </w:r>
            <w:r>
              <w:rPr>
                <w:rFonts w:hint="eastAsia" w:ascii="宋体" w:hAnsi="宋体" w:eastAsia="宋体" w:cs="宋体"/>
                <w:sz w:val="24"/>
                <w:szCs w:val="24"/>
                <w:highlight w:val="none"/>
              </w:rPr>
              <w:t>项目</w:t>
            </w:r>
            <w:r>
              <w:rPr>
                <w:rFonts w:hint="eastAsia" w:ascii="宋体" w:hAnsi="宋体" w:eastAsia="宋体" w:cs="宋体"/>
                <w:color w:val="000000"/>
                <w:kern w:val="0"/>
                <w:sz w:val="24"/>
                <w:highlight w:val="none"/>
                <w:lang w:bidi="ar"/>
              </w:rPr>
              <w:t>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具有土地登记代理人资格证书或不动产登记代理人资格证书</w:t>
            </w:r>
            <w:r>
              <w:rPr>
                <w:rFonts w:hint="eastAsia" w:ascii="宋体" w:hAnsi="宋体" w:eastAsia="宋体" w:cs="宋体"/>
                <w:color w:val="000000"/>
                <w:kern w:val="0"/>
                <w:sz w:val="24"/>
                <w:highlight w:val="none"/>
                <w:lang w:val="en-US" w:eastAsia="zh-CN" w:bidi="ar"/>
              </w:rPr>
              <w:t>或房地产经济专业初级及以上资格证书</w:t>
            </w:r>
            <w:r>
              <w:rPr>
                <w:rFonts w:hint="eastAsia" w:ascii="宋体" w:hAnsi="宋体" w:eastAsia="宋体" w:cs="宋体"/>
                <w:color w:val="000000"/>
                <w:kern w:val="0"/>
                <w:sz w:val="24"/>
                <w:highlight w:val="none"/>
                <w:lang w:bidi="ar"/>
              </w:rPr>
              <w:t>的，每提供1人得1分。</w:t>
            </w:r>
          </w:p>
          <w:p>
            <w:pPr>
              <w:widowControl/>
              <w:spacing w:line="440" w:lineRule="exact"/>
              <w:jc w:val="left"/>
              <w:textAlignment w:val="center"/>
              <w:rPr>
                <w:rFonts w:ascii="宋体" w:hAnsi="宋体" w:eastAsia="宋体" w:cs="宋体"/>
                <w:bCs/>
                <w:kern w:val="0"/>
                <w:sz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须完整提供以下证明资料：（1）人员有效身份证扫描件；（2）人员有效资格证书扫描件；（3）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1-15</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根据</w:t>
            </w:r>
            <w:r>
              <w:rPr>
                <w:rFonts w:hint="eastAsia" w:ascii="宋体" w:hAnsi="宋体" w:eastAsia="宋体" w:cs="宋体"/>
                <w:color w:val="000000"/>
                <w:kern w:val="0"/>
                <w:sz w:val="24"/>
                <w:highlight w:val="none"/>
                <w:lang w:val="en-US" w:eastAsia="zh-CN" w:bidi="ar"/>
              </w:rPr>
              <w:t>投标人</w:t>
            </w:r>
            <w:r>
              <w:rPr>
                <w:rFonts w:hint="eastAsia" w:ascii="宋体" w:hAnsi="宋体" w:eastAsia="宋体" w:cs="宋体"/>
                <w:color w:val="000000"/>
                <w:kern w:val="0"/>
                <w:sz w:val="24"/>
                <w:highlight w:val="none"/>
                <w:lang w:bidi="ar"/>
              </w:rPr>
              <w:t>为本项目配备的</w:t>
            </w:r>
            <w:r>
              <w:rPr>
                <w:rFonts w:hint="eastAsia" w:ascii="宋体" w:hAnsi="宋体" w:eastAsia="宋体" w:cs="宋体"/>
                <w:b/>
                <w:bCs/>
                <w:color w:val="000000"/>
                <w:kern w:val="0"/>
                <w:sz w:val="24"/>
                <w:highlight w:val="none"/>
                <w:lang w:bidi="ar"/>
              </w:rPr>
              <w:t>其他服务团队成员（除项目负责人外）</w:t>
            </w:r>
            <w:r>
              <w:rPr>
                <w:rFonts w:hint="eastAsia" w:ascii="宋体" w:hAnsi="宋体" w:eastAsia="宋体" w:cs="宋体"/>
                <w:color w:val="000000"/>
                <w:kern w:val="0"/>
                <w:sz w:val="24"/>
                <w:highlight w:val="none"/>
                <w:lang w:bidi="ar"/>
              </w:rPr>
              <w:t>进行评价：</w:t>
            </w:r>
          </w:p>
          <w:p>
            <w:pPr>
              <w:widowControl/>
              <w:spacing w:line="440" w:lineRule="exact"/>
              <w:jc w:val="left"/>
              <w:textAlignment w:val="center"/>
              <w:rPr>
                <w:rFonts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具有3年及以上土地房屋研究</w:t>
            </w:r>
            <w:r>
              <w:rPr>
                <w:rFonts w:hint="eastAsia"/>
                <w:highlight w:val="none"/>
                <w:lang w:eastAsia="zh-CN"/>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相关从业经验的，每提供1人得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bidi="ar"/>
              </w:rPr>
              <w:t>分。</w:t>
            </w:r>
          </w:p>
          <w:p>
            <w:pPr>
              <w:widowControl/>
              <w:spacing w:line="440" w:lineRule="exact"/>
              <w:jc w:val="left"/>
              <w:textAlignment w:val="center"/>
              <w:rPr>
                <w:rFonts w:ascii="宋体" w:hAnsi="宋体" w:eastAsia="宋体" w:cs="宋体"/>
                <w:bCs/>
                <w:sz w:val="24"/>
                <w:highlight w:val="none"/>
              </w:rPr>
            </w:pPr>
            <w:r>
              <w:rPr>
                <w:rFonts w:hint="eastAsia" w:ascii="宋体" w:hAnsi="宋体" w:eastAsia="宋体" w:cs="宋体"/>
                <w:kern w:val="0"/>
                <w:sz w:val="24"/>
                <w:highlight w:val="none"/>
              </w:rPr>
              <w:t>本评分项满分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分，</w:t>
            </w:r>
            <w:r>
              <w:rPr>
                <w:rFonts w:hint="eastAsia" w:ascii="宋体" w:hAnsi="宋体" w:eastAsia="宋体" w:cs="宋体"/>
                <w:bCs/>
                <w:kern w:val="0"/>
                <w:sz w:val="24"/>
                <w:highlight w:val="none"/>
              </w:rPr>
              <w:t>投标人</w:t>
            </w:r>
            <w:r>
              <w:rPr>
                <w:rFonts w:hint="eastAsia" w:ascii="宋体" w:hAnsi="宋体" w:eastAsia="宋体" w:cs="宋体"/>
                <w:sz w:val="24"/>
                <w:highlight w:val="none"/>
              </w:rPr>
              <w:t>须完整提供以下证明资料：（1）人员有效身份证扫描件；（2）</w:t>
            </w:r>
            <w:r>
              <w:rPr>
                <w:rFonts w:hint="eastAsia" w:ascii="宋体" w:hAnsi="宋体" w:eastAsia="宋体" w:cs="宋体"/>
                <w:color w:val="000000"/>
                <w:kern w:val="0"/>
                <w:sz w:val="24"/>
                <w:highlight w:val="none"/>
                <w:lang w:val="en-US" w:eastAsia="zh-CN" w:bidi="ar"/>
              </w:rPr>
              <w:t>与本项目服务内容</w:t>
            </w:r>
            <w:r>
              <w:rPr>
                <w:rFonts w:hint="eastAsia" w:ascii="宋体" w:hAnsi="宋体" w:eastAsia="宋体" w:cs="宋体"/>
                <w:color w:val="000000"/>
                <w:kern w:val="0"/>
                <w:sz w:val="24"/>
                <w:highlight w:val="none"/>
                <w:lang w:bidi="ar"/>
              </w:rPr>
              <w:t>相关从业经验</w:t>
            </w:r>
            <w:r>
              <w:rPr>
                <w:rFonts w:hint="eastAsia" w:ascii="宋体" w:hAnsi="宋体" w:eastAsia="宋体" w:cs="宋体"/>
                <w:sz w:val="24"/>
                <w:szCs w:val="24"/>
                <w:highlight w:val="none"/>
              </w:rPr>
              <w:t>须提供与业主单位的房产代办权证服务项目合同（须体现服务人员姓名、身份证号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经验时间以合同签订时间进行计算</w:t>
            </w:r>
            <w:r>
              <w:rPr>
                <w:rFonts w:hint="eastAsia" w:ascii="宋体" w:hAnsi="宋体" w:eastAsia="宋体" w:cs="宋体"/>
                <w:sz w:val="24"/>
                <w:szCs w:val="24"/>
                <w:highlight w:val="none"/>
              </w:rPr>
              <w:t>）或业主单位出具的相关经验证明（须体现人员姓名、身份证号、具体服务时间</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highlight w:val="none"/>
                <w:lang w:val="en-US" w:eastAsia="zh-CN" w:bidi="ar"/>
              </w:rPr>
              <w:t>经验时间以业主单位出具证明中的初始服务时间进行计算</w:t>
            </w:r>
            <w:r>
              <w:rPr>
                <w:rFonts w:hint="eastAsia" w:ascii="宋体" w:hAnsi="宋体" w:eastAsia="宋体" w:cs="宋体"/>
                <w:sz w:val="24"/>
                <w:szCs w:val="24"/>
                <w:highlight w:val="none"/>
              </w:rPr>
              <w:t>）</w:t>
            </w:r>
            <w:r>
              <w:rPr>
                <w:rFonts w:hint="eastAsia" w:ascii="宋体" w:hAnsi="宋体" w:eastAsia="宋体" w:cs="宋体"/>
                <w:sz w:val="24"/>
                <w:highlight w:val="none"/>
              </w:rPr>
              <w:t>；（3）</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243"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1-16</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highlight w:val="none"/>
                <w:lang w:val="en"/>
              </w:rPr>
            </w:pPr>
            <w:r>
              <w:rPr>
                <w:rFonts w:hint="eastAsia" w:ascii="宋体" w:hAnsi="宋体" w:eastAsia="宋体" w:cs="宋体"/>
                <w:kern w:val="0"/>
                <w:sz w:val="24"/>
                <w:szCs w:val="24"/>
                <w:highlight w:val="none"/>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投标人承诺“无论何种原因,必须对服务期内所掌握的本服务有关的文件、资料、数据、信息做好保密措施,否则采购人有权追究因此产生的一切法律经济责任。合同期满或解约后,无论何种原因,必须移交服务期内所掌握的与本服务有关的文件、资料,并配合采购人办理好移交手续,否则采购人有权追究因此产生的一切法律经济责任”的得3分，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sz w:val="24"/>
                <w:szCs w:val="24"/>
                <w:highlight w:val="none"/>
              </w:rPr>
            </w:pPr>
            <w:r>
              <w:rPr>
                <w:rFonts w:hint="eastAsia" w:ascii="宋体" w:hAnsi="宋体" w:eastAsia="宋体" w:cs="宋体"/>
                <w:kern w:val="0"/>
                <w:sz w:val="24"/>
                <w:szCs w:val="24"/>
                <w:highlight w:val="none"/>
              </w:rPr>
              <w:t>1-17</w:t>
            </w:r>
          </w:p>
        </w:tc>
        <w:tc>
          <w:tcPr>
            <w:tcW w:w="713" w:type="dxa"/>
            <w:tcBorders>
              <w:tl2br w:val="nil"/>
              <w:tr2bl w:val="nil"/>
            </w:tcBorders>
            <w:vAlign w:val="center"/>
          </w:tcPr>
          <w:p>
            <w:pPr>
              <w:widowControl/>
              <w:spacing w:line="440" w:lineRule="exact"/>
              <w:jc w:val="center"/>
              <w:rPr>
                <w:rFonts w:ascii="宋体" w:hAnsi="宋体" w:eastAsia="宋体" w:cs="宋体"/>
                <w:sz w:val="24"/>
                <w:szCs w:val="24"/>
                <w:highlight w:val="none"/>
                <w:lang w:val="en"/>
              </w:rPr>
            </w:pPr>
            <w:r>
              <w:rPr>
                <w:rFonts w:hint="eastAsia" w:ascii="宋体" w:hAnsi="宋体" w:eastAsia="宋体" w:cs="宋体"/>
                <w:kern w:val="0"/>
                <w:sz w:val="24"/>
                <w:szCs w:val="24"/>
                <w:highlight w:val="none"/>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szCs w:val="24"/>
                <w:highlight w:val="none"/>
              </w:rPr>
            </w:pPr>
            <w:r>
              <w:rPr>
                <w:rFonts w:hint="eastAsia" w:ascii="宋体" w:hAnsi="宋体" w:eastAsia="宋体" w:cs="宋体"/>
                <w:sz w:val="24"/>
                <w:highlight w:val="none"/>
              </w:rPr>
              <w:t>投标人承诺“</w:t>
            </w:r>
            <w:r>
              <w:rPr>
                <w:rFonts w:hint="eastAsia" w:ascii="宋体" w:hAnsi="宋体" w:eastAsia="宋体" w:cs="宋体"/>
                <w:color w:val="000000"/>
                <w:kern w:val="0"/>
                <w:sz w:val="24"/>
                <w:highlight w:val="none"/>
                <w:lang w:bidi="ar"/>
              </w:rPr>
              <w:t>按照采购人的要求随时增调人员以确保完成本项目工作，投标人需自行考量报价情况，相关费用包含在投标总报价中，由投标人自行承担，采购人不再另行支付</w:t>
            </w:r>
            <w:r>
              <w:rPr>
                <w:rFonts w:hint="eastAsia" w:ascii="宋体" w:hAnsi="宋体" w:eastAsia="宋体" w:cs="宋体"/>
                <w:sz w:val="24"/>
                <w:highlight w:val="none"/>
              </w:rPr>
              <w:t>”的得3分，</w:t>
            </w:r>
            <w:r>
              <w:rPr>
                <w:rFonts w:hint="eastAsia" w:ascii="宋体" w:hAnsi="宋体" w:eastAsia="宋体" w:cs="宋体"/>
                <w:sz w:val="24"/>
                <w:szCs w:val="24"/>
                <w:highlight w:val="none"/>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1-18</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highlight w:val="none"/>
              </w:rPr>
            </w:pPr>
            <w:r>
              <w:rPr>
                <w:rFonts w:hint="eastAsia" w:ascii="宋体" w:hAnsi="宋体" w:eastAsia="宋体" w:cs="宋体"/>
                <w:sz w:val="24"/>
                <w:highlight w:val="none"/>
              </w:rPr>
              <w:t>投标人承诺“在本项目服务期内，如有人员经采购人发现不符合要求或者无法胜任工作的，中标人须按照采购人要求在3个工作日内无条件更换相关服务人员。”的得3分，</w:t>
            </w:r>
            <w:r>
              <w:rPr>
                <w:rFonts w:hint="eastAsia" w:ascii="宋体" w:hAnsi="宋体" w:eastAsia="宋体" w:cs="宋体"/>
                <w:sz w:val="24"/>
                <w:szCs w:val="24"/>
                <w:highlight w:val="none"/>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1-19</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highlight w:val="none"/>
              </w:rPr>
            </w:pPr>
            <w:r>
              <w:rPr>
                <w:rFonts w:hint="eastAsia" w:ascii="宋体" w:hAnsi="宋体" w:eastAsia="宋体" w:cs="宋体"/>
                <w:sz w:val="24"/>
                <w:highlight w:val="none"/>
              </w:rPr>
              <w:t>投标人承诺“中标后全程接受采购人的监督和指导，向采购人提交年度服务总结报告等。”的得3分，</w:t>
            </w:r>
            <w:r>
              <w:rPr>
                <w:rFonts w:hint="eastAsia" w:ascii="宋体" w:hAnsi="宋体" w:eastAsia="宋体" w:cs="宋体"/>
                <w:sz w:val="24"/>
                <w:szCs w:val="24"/>
                <w:highlight w:val="none"/>
              </w:rPr>
              <w:t>投标人须提供书面承诺函（格式自拟）并加盖投标人公章，否则不得分。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89"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1-20</w:t>
            </w:r>
          </w:p>
        </w:tc>
        <w:tc>
          <w:tcPr>
            <w:tcW w:w="713" w:type="dxa"/>
            <w:tcBorders>
              <w:tl2br w:val="nil"/>
              <w:tr2bl w:val="nil"/>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777" w:type="dxa"/>
            <w:tcBorders>
              <w:tl2br w:val="nil"/>
              <w:tr2bl w:val="nil"/>
            </w:tcBorders>
            <w:vAlign w:val="center"/>
          </w:tcPr>
          <w:p>
            <w:pPr>
              <w:widowControl/>
              <w:spacing w:line="440" w:lineRule="exact"/>
              <w:jc w:val="left"/>
              <w:textAlignment w:val="center"/>
              <w:rPr>
                <w:rFonts w:ascii="宋体" w:hAnsi="宋体" w:eastAsia="宋体" w:cs="宋体"/>
                <w:sz w:val="24"/>
                <w:highlight w:val="none"/>
              </w:rPr>
            </w:pPr>
            <w:r>
              <w:rPr>
                <w:rFonts w:hint="eastAsia" w:ascii="宋体" w:hAnsi="宋体" w:eastAsia="宋体" w:cs="宋体"/>
                <w:sz w:val="24"/>
                <w:highlight w:val="none"/>
              </w:rPr>
              <w:t>投标人承诺“在合同履行期间工作人员离岗时应按采购人要求做好工作交接。”的得3分，</w:t>
            </w:r>
            <w:r>
              <w:rPr>
                <w:rFonts w:hint="eastAsia" w:ascii="宋体" w:hAnsi="宋体" w:eastAsia="宋体" w:cs="宋体"/>
                <w:sz w:val="24"/>
                <w:szCs w:val="24"/>
                <w:highlight w:val="none"/>
              </w:rPr>
              <w:t>投标人须提供书面承诺函（格式自拟）并加盖投标人公章，否则不得分。</w:t>
            </w:r>
          </w:p>
        </w:tc>
      </w:tr>
    </w:tbl>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③商务项（</w:t>
      </w:r>
      <w:r>
        <w:rPr>
          <w:rFonts w:ascii="Calibri" w:hAnsi="Calibri" w:eastAsia="宋体" w:cs="Calibri"/>
          <w:kern w:val="0"/>
          <w:sz w:val="24"/>
          <w:szCs w:val="24"/>
          <w:highlight w:val="none"/>
        </w:rPr>
        <w:t>F3</w:t>
      </w:r>
      <w:r>
        <w:rPr>
          <w:rFonts w:hint="eastAsia" w:ascii="宋体" w:hAnsi="宋体" w:eastAsia="宋体" w:cs="宋体"/>
          <w:kern w:val="0"/>
          <w:sz w:val="24"/>
          <w:szCs w:val="24"/>
          <w:highlight w:val="none"/>
        </w:rPr>
        <w:t>×</w:t>
      </w:r>
      <w:r>
        <w:rPr>
          <w:rFonts w:ascii="Calibri" w:hAnsi="Calibri" w:eastAsia="宋体" w:cs="Calibri"/>
          <w:kern w:val="0"/>
          <w:sz w:val="24"/>
          <w:szCs w:val="24"/>
          <w:highlight w:val="none"/>
        </w:rPr>
        <w:t>A3</w:t>
      </w:r>
      <w:r>
        <w:rPr>
          <w:rFonts w:hint="eastAsia" w:ascii="宋体" w:hAnsi="宋体" w:eastAsia="宋体" w:cs="宋体"/>
          <w:kern w:val="0"/>
          <w:sz w:val="24"/>
          <w:szCs w:val="24"/>
          <w:highlight w:val="none"/>
        </w:rPr>
        <w:t>）满分为</w:t>
      </w:r>
      <w:r>
        <w:rPr>
          <w:rFonts w:hint="eastAsia" w:ascii="宋体" w:hAnsi="宋体" w:eastAsia="宋体" w:cs="宋体"/>
          <w:kern w:val="0"/>
          <w:sz w:val="24"/>
          <w:szCs w:val="24"/>
          <w:highlight w:val="none"/>
          <w:u w:val="single"/>
        </w:rPr>
        <w:t>2</w:t>
      </w:r>
      <w:r>
        <w:rPr>
          <w:rFonts w:ascii="宋体" w:hAnsi="宋体" w:eastAsia="宋体" w:cs="宋体"/>
          <w:kern w:val="0"/>
          <w:sz w:val="24"/>
          <w:szCs w:val="24"/>
          <w:highlight w:val="none"/>
          <w:u w:val="single"/>
        </w:rPr>
        <w:t>5</w:t>
      </w:r>
      <w:r>
        <w:rPr>
          <w:rFonts w:hint="eastAsia" w:ascii="宋体" w:hAnsi="宋体" w:eastAsia="宋体" w:cs="宋体"/>
          <w:kern w:val="0"/>
          <w:sz w:val="24"/>
          <w:szCs w:val="24"/>
          <w:highlight w:val="none"/>
        </w:rPr>
        <w:t>分。</w:t>
      </w:r>
    </w:p>
    <w:tbl>
      <w:tblPr>
        <w:tblStyle w:val="19"/>
        <w:tblW w:w="9279"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96"/>
        <w:gridCol w:w="696"/>
        <w:gridCol w:w="7887"/>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评标</w:t>
            </w:r>
          </w:p>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项目</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分值</w:t>
            </w:r>
          </w:p>
        </w:tc>
        <w:tc>
          <w:tcPr>
            <w:tcW w:w="7887"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ascii="宋体" w:hAnsi="宋体" w:eastAsia="宋体" w:cs="宋体"/>
                <w:kern w:val="2"/>
                <w:sz w:val="24"/>
                <w:szCs w:val="24"/>
                <w:highlight w:val="none"/>
              </w:rPr>
              <w:t>描述</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ascii="宋体" w:hAnsi="宋体" w:eastAsia="宋体" w:cs="宋体"/>
                <w:sz w:val="24"/>
                <w:szCs w:val="24"/>
                <w:highlight w:val="none"/>
              </w:rPr>
              <w:t>2-1</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ascii="宋体" w:hAnsi="宋体" w:eastAsia="宋体" w:cs="宋体"/>
                <w:sz w:val="24"/>
                <w:szCs w:val="24"/>
                <w:highlight w:val="none"/>
              </w:rPr>
              <w:t>1.00</w:t>
            </w:r>
          </w:p>
        </w:tc>
        <w:tc>
          <w:tcPr>
            <w:tcW w:w="7887" w:type="dxa"/>
            <w:tcBorders>
              <w:tl2br w:val="nil"/>
              <w:tr2bl w:val="nil"/>
            </w:tcBorders>
          </w:tcPr>
          <w:p>
            <w:pPr>
              <w:pStyle w:val="54"/>
              <w:spacing w:line="440" w:lineRule="exact"/>
              <w:jc w:val="both"/>
              <w:rPr>
                <w:rFonts w:hint="default" w:ascii="宋体" w:hAnsi="宋体" w:eastAsia="宋体" w:cs="宋体"/>
                <w:sz w:val="24"/>
                <w:szCs w:val="24"/>
                <w:highlight w:val="none"/>
              </w:rPr>
            </w:pPr>
            <w:r>
              <w:rPr>
                <w:rFonts w:ascii="宋体" w:hAnsi="宋体" w:eastAsia="宋体" w:cs="宋体"/>
                <w:sz w:val="24"/>
                <w:szCs w:val="24"/>
                <w:highlight w:val="none"/>
              </w:rPr>
              <w:t>投标人具有质量管理体系认证证书，提供有效期内的证书扫描件，并承诺在全国认证认可信息公共服务平台（http://cx.cnca.cn）上查询证书信息真实有效（承诺函格式自拟），满足要求得1分，否则不得分。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ascii="宋体" w:hAnsi="宋体" w:eastAsia="宋体" w:cs="宋体"/>
                <w:sz w:val="24"/>
                <w:szCs w:val="24"/>
                <w:highlight w:val="none"/>
              </w:rPr>
              <w:t>2-2</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3.00</w:t>
            </w:r>
          </w:p>
        </w:tc>
        <w:tc>
          <w:tcPr>
            <w:tcW w:w="7887" w:type="dxa"/>
            <w:tcBorders>
              <w:tl2br w:val="nil"/>
              <w:tr2bl w:val="nil"/>
            </w:tcBorders>
          </w:tcPr>
          <w:p>
            <w:pPr>
              <w:pStyle w:val="54"/>
              <w:spacing w:line="440" w:lineRule="exact"/>
              <w:jc w:val="both"/>
              <w:rPr>
                <w:rFonts w:hint="default" w:ascii="宋体" w:hAnsi="宋体" w:eastAsia="宋体" w:cs="宋体"/>
                <w:sz w:val="24"/>
                <w:szCs w:val="24"/>
                <w:highlight w:val="none"/>
              </w:rPr>
            </w:pPr>
            <w:r>
              <w:rPr>
                <w:rFonts w:ascii="宋体" w:hAnsi="宋体" w:eastAsia="宋体" w:cs="宋体"/>
                <w:sz w:val="24"/>
                <w:szCs w:val="24"/>
                <w:highlight w:val="none"/>
              </w:rPr>
              <w:t>根据投标人提供的企业管理制度进行评价：</w:t>
            </w:r>
            <w:r>
              <w:rPr>
                <w:rFonts w:ascii="宋体" w:hAnsi="宋体" w:eastAsia="宋体" w:cs="宋体"/>
                <w:kern w:val="2"/>
                <w:sz w:val="24"/>
                <w:szCs w:val="24"/>
                <w:highlight w:val="none"/>
              </w:rPr>
              <w:t>有提供①安全管理制度、②岗位培训制度（岗位知识和技能培训）的。每项得</w:t>
            </w:r>
            <w:r>
              <w:rPr>
                <w:rFonts w:hint="eastAsia" w:ascii="宋体" w:hAnsi="宋体" w:eastAsia="宋体" w:cs="宋体"/>
                <w:kern w:val="2"/>
                <w:sz w:val="24"/>
                <w:szCs w:val="24"/>
                <w:highlight w:val="none"/>
                <w:lang w:val="en-US" w:eastAsia="zh-CN"/>
              </w:rPr>
              <w:t>1.5</w:t>
            </w:r>
            <w:r>
              <w:rPr>
                <w:rFonts w:ascii="宋体" w:hAnsi="宋体" w:eastAsia="宋体" w:cs="宋体"/>
                <w:kern w:val="2"/>
                <w:sz w:val="24"/>
                <w:szCs w:val="24"/>
                <w:highlight w:val="none"/>
              </w:rPr>
              <w:t>分，满分</w:t>
            </w:r>
            <w:r>
              <w:rPr>
                <w:rFonts w:hint="eastAsia" w:ascii="宋体" w:hAnsi="宋体" w:eastAsia="宋体" w:cs="宋体"/>
                <w:kern w:val="2"/>
                <w:sz w:val="24"/>
                <w:szCs w:val="24"/>
                <w:highlight w:val="none"/>
                <w:lang w:val="en-US" w:eastAsia="zh-CN"/>
              </w:rPr>
              <w:t>3</w:t>
            </w:r>
            <w:r>
              <w:rPr>
                <w:rFonts w:ascii="宋体" w:hAnsi="宋体" w:eastAsia="宋体" w:cs="宋体"/>
                <w:kern w:val="2"/>
                <w:sz w:val="24"/>
                <w:szCs w:val="24"/>
                <w:highlight w:val="none"/>
              </w:rPr>
              <w:t>分；未提供相关内容的不得分。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ascii="宋体" w:hAnsi="宋体" w:eastAsia="宋体" w:cs="宋体"/>
                <w:sz w:val="24"/>
                <w:szCs w:val="24"/>
                <w:highlight w:val="none"/>
              </w:rPr>
              <w:t>2-3</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ascii="宋体" w:hAnsi="宋体" w:eastAsia="宋体" w:cs="宋体"/>
                <w:sz w:val="24"/>
                <w:szCs w:val="24"/>
                <w:highlight w:val="none"/>
              </w:rPr>
              <w:t>3.00</w:t>
            </w:r>
          </w:p>
        </w:tc>
        <w:tc>
          <w:tcPr>
            <w:tcW w:w="7887" w:type="dxa"/>
            <w:tcBorders>
              <w:tl2br w:val="nil"/>
              <w:tr2bl w:val="nil"/>
            </w:tcBorders>
          </w:tcPr>
          <w:p>
            <w:pPr>
              <w:pStyle w:val="54"/>
              <w:spacing w:line="440" w:lineRule="exact"/>
              <w:jc w:val="both"/>
              <w:rPr>
                <w:rFonts w:hint="default" w:ascii="宋体" w:hAnsi="宋体" w:eastAsia="宋体" w:cs="宋体"/>
                <w:sz w:val="24"/>
                <w:szCs w:val="24"/>
                <w:highlight w:val="none"/>
              </w:rPr>
            </w:pPr>
            <w:r>
              <w:rPr>
                <w:rFonts w:ascii="宋体" w:hAnsi="宋体" w:eastAsia="宋体" w:cs="宋体"/>
                <w:sz w:val="24"/>
                <w:szCs w:val="24"/>
                <w:highlight w:val="none"/>
              </w:rPr>
              <w:t>投标人承诺“对投入本项目的所有服务人员购买相应的保险（包含意外险及雇主责任险），且保险期至少包含本项目服务期，并对其工伤意外、劳务纠纷、安全事故等特殊情况承担全部责任，针对上述情况发生，中标人承担一切责任。”的得3分，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ascii="宋体" w:hAnsi="宋体" w:eastAsia="宋体" w:cs="宋体"/>
                <w:sz w:val="24"/>
                <w:szCs w:val="24"/>
                <w:highlight w:val="none"/>
              </w:rPr>
              <w:t>2-4</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.00</w:t>
            </w:r>
          </w:p>
        </w:tc>
        <w:tc>
          <w:tcPr>
            <w:tcW w:w="7887" w:type="dxa"/>
            <w:tcBorders>
              <w:tl2br w:val="nil"/>
              <w:tr2bl w:val="nil"/>
            </w:tcBorders>
          </w:tcPr>
          <w:p>
            <w:pPr>
              <w:pStyle w:val="54"/>
              <w:spacing w:line="440" w:lineRule="exact"/>
              <w:jc w:val="both"/>
              <w:rPr>
                <w:rFonts w:ascii="宋体" w:hAnsi="宋体" w:eastAsia="宋体" w:cs="宋体"/>
                <w:sz w:val="24"/>
                <w:szCs w:val="24"/>
                <w:highlight w:val="none"/>
              </w:rPr>
            </w:pPr>
            <w:r>
              <w:rPr>
                <w:rFonts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或拟派服务人员</w:t>
            </w:r>
            <w:r>
              <w:rPr>
                <w:rFonts w:ascii="宋体" w:hAnsi="宋体" w:eastAsia="宋体" w:cs="宋体"/>
                <w:sz w:val="24"/>
                <w:szCs w:val="24"/>
                <w:highlight w:val="none"/>
              </w:rPr>
              <w:t>2021年1月1日以来</w:t>
            </w:r>
            <w:r>
              <w:rPr>
                <w:rFonts w:ascii="宋体" w:hAnsi="宋体" w:eastAsia="宋体" w:cstheme="minorEastAsia"/>
                <w:bCs/>
                <w:sz w:val="24"/>
                <w:szCs w:val="24"/>
                <w:highlight w:val="none"/>
              </w:rPr>
              <w:t>在省级或以上级别期刊（报刊）上发表过与</w:t>
            </w:r>
            <w:r>
              <w:rPr>
                <w:rFonts w:ascii="宋体" w:hAnsi="宋体" w:eastAsia="宋体" w:cs="宋体"/>
                <w:sz w:val="24"/>
                <w:szCs w:val="24"/>
                <w:highlight w:val="none"/>
              </w:rPr>
              <w:t>本项目</w:t>
            </w:r>
            <w:r>
              <w:rPr>
                <w:rFonts w:ascii="宋体" w:hAnsi="宋体" w:eastAsia="宋体" w:cstheme="minorEastAsia"/>
                <w:bCs/>
                <w:sz w:val="24"/>
                <w:szCs w:val="24"/>
                <w:highlight w:val="none"/>
              </w:rPr>
              <w:t>服务相关（如产权登记、土地或房地产研究）的文章</w:t>
            </w:r>
            <w:r>
              <w:rPr>
                <w:rFonts w:ascii="宋体" w:hAnsi="宋体" w:eastAsia="宋体" w:cs="宋体"/>
                <w:sz w:val="24"/>
                <w:szCs w:val="24"/>
                <w:highlight w:val="none"/>
              </w:rPr>
              <w:t>，每提供1份得</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分。投标人须提供在省级或以上级别期刊（报刊）上发表过文章的证明资料</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应有能体现文章是投标人</w:t>
            </w:r>
            <w:r>
              <w:rPr>
                <w:rFonts w:hint="eastAsia" w:ascii="宋体" w:hAnsi="宋体" w:eastAsia="宋体" w:cs="宋体"/>
                <w:sz w:val="24"/>
                <w:szCs w:val="24"/>
                <w:highlight w:val="none"/>
                <w:lang w:val="en-US" w:eastAsia="zh-CN"/>
              </w:rPr>
              <w:t>或拟派服务人员</w:t>
            </w:r>
            <w:r>
              <w:rPr>
                <w:rFonts w:ascii="宋体" w:hAnsi="宋体" w:eastAsia="宋体" w:cs="宋体"/>
                <w:sz w:val="24"/>
                <w:szCs w:val="24"/>
                <w:highlight w:val="none"/>
              </w:rPr>
              <w:t>发表的信息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并对文章所在期刊（报刊）的级别（指：</w:t>
            </w:r>
            <w:r>
              <w:rPr>
                <w:rFonts w:ascii="宋体" w:hAnsi="宋体" w:eastAsia="宋体" w:cstheme="minorEastAsia"/>
                <w:bCs/>
                <w:sz w:val="24"/>
                <w:szCs w:val="24"/>
                <w:highlight w:val="none"/>
              </w:rPr>
              <w:t>省级或以上级别</w:t>
            </w:r>
            <w:r>
              <w:rPr>
                <w:rFonts w:hint="eastAsia" w:ascii="宋体" w:hAnsi="宋体" w:eastAsia="宋体" w:cs="宋体"/>
                <w:sz w:val="24"/>
                <w:szCs w:val="24"/>
                <w:highlight w:val="none"/>
                <w:lang w:val="en-US" w:eastAsia="zh-CN"/>
              </w:rPr>
              <w:t>）进行书面承诺（格式自拟）</w:t>
            </w:r>
            <w:r>
              <w:rPr>
                <w:rFonts w:ascii="宋体" w:hAnsi="宋体" w:eastAsia="宋体" w:cs="宋体"/>
                <w:sz w:val="24"/>
                <w:szCs w:val="24"/>
                <w:highlight w:val="none"/>
              </w:rPr>
              <w:t>。</w:t>
            </w:r>
          </w:p>
          <w:p>
            <w:pPr>
              <w:pStyle w:val="54"/>
              <w:spacing w:line="440" w:lineRule="exact"/>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注：</w:t>
            </w:r>
            <w:r>
              <w:rPr>
                <w:rFonts w:hint="eastAsia" w:ascii="宋体" w:hAnsi="宋体" w:eastAsia="宋体" w:cs="宋体"/>
                <w:sz w:val="24"/>
                <w:szCs w:val="24"/>
                <w:highlight w:val="none"/>
                <w:lang w:val="en-US" w:eastAsia="zh-CN"/>
              </w:rPr>
              <w:t>①若是投标人拟派服务人员发表</w:t>
            </w:r>
            <w:r>
              <w:rPr>
                <w:rFonts w:hint="eastAsia" w:ascii="宋体" w:hAnsi="宋体" w:eastAsia="宋体" w:cs="宋体"/>
                <w:sz w:val="24"/>
                <w:szCs w:val="24"/>
                <w:highlight w:val="none"/>
                <w:lang w:val="en-US" w:eastAsia="zh-CN"/>
              </w:rPr>
              <w:t>过</w:t>
            </w:r>
            <w:r>
              <w:rPr>
                <w:rFonts w:hint="eastAsia" w:ascii="宋体" w:hAnsi="宋体" w:eastAsia="宋体" w:cs="宋体"/>
                <w:sz w:val="24"/>
                <w:szCs w:val="24"/>
                <w:highlight w:val="none"/>
                <w:lang w:val="en-US" w:eastAsia="zh-CN"/>
              </w:rPr>
              <w:t>文章的，则投标人除提供上述证明资料外，还须同时提供</w:t>
            </w:r>
            <w:r>
              <w:rPr>
                <w:rFonts w:hint="eastAsia" w:ascii="宋体" w:hAnsi="宋体" w:eastAsia="宋体" w:cs="宋体"/>
                <w:color w:val="auto"/>
                <w:sz w:val="24"/>
                <w:highlight w:val="none"/>
              </w:rPr>
              <w:t>近三个月（含投标截止时间当月）中任一个月</w:t>
            </w:r>
            <w:r>
              <w:rPr>
                <w:rFonts w:hint="eastAsia" w:ascii="宋体" w:hAnsi="宋体" w:eastAsia="宋体" w:cs="宋体"/>
                <w:color w:val="auto"/>
                <w:sz w:val="24"/>
                <w:highlight w:val="none"/>
                <w:lang w:val="en-US" w:eastAsia="zh-CN"/>
              </w:rPr>
              <w:t>投标人为其缴交社保的</w:t>
            </w:r>
            <w:r>
              <w:rPr>
                <w:rFonts w:hint="eastAsia" w:ascii="宋体" w:hAnsi="宋体" w:eastAsia="宋体" w:cs="宋体"/>
                <w:color w:val="auto"/>
                <w:sz w:val="24"/>
                <w:highlight w:val="none"/>
              </w:rPr>
              <w:t>证明材料</w:t>
            </w:r>
            <w:r>
              <w:rPr>
                <w:rFonts w:hint="eastAsia" w:ascii="宋体" w:hAnsi="宋体" w:eastAsia="宋体" w:cs="宋体"/>
                <w:color w:val="auto"/>
                <w:sz w:val="24"/>
                <w:highlight w:val="none"/>
                <w:lang w:val="en-US" w:eastAsia="zh-CN"/>
              </w:rPr>
              <w:t>或投标人与其签订的劳动合同扫描件证明</w:t>
            </w:r>
            <w:r>
              <w:rPr>
                <w:rFonts w:hint="eastAsia" w:ascii="宋体" w:hAnsi="宋体" w:eastAsia="宋体" w:cs="宋体"/>
                <w:sz w:val="24"/>
                <w:szCs w:val="24"/>
                <w:highlight w:val="none"/>
                <w:lang w:val="en-US" w:eastAsia="zh-CN"/>
              </w:rPr>
              <w:t>。</w:t>
            </w:r>
          </w:p>
          <w:p>
            <w:pPr>
              <w:pStyle w:val="54"/>
              <w:spacing w:line="44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②投标人应如实承诺，一旦中标后经采购人核查其承诺不实的，视同虚假响应，采购人有权取消其中标资格或终止合同并上报财政主管部门</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2-5</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yellow"/>
              </w:rPr>
            </w:pPr>
            <w:r>
              <w:rPr>
                <w:rFonts w:ascii="宋体" w:hAnsi="宋体" w:eastAsia="宋体" w:cs="宋体"/>
                <w:kern w:val="2"/>
                <w:sz w:val="24"/>
                <w:szCs w:val="24"/>
              </w:rPr>
              <w:t>投标人承诺“近三年（2021年1月1日至今）未因数据造假受到相关政府部门的通报批评，且保证在本项目服务过程中提供的数据资料客观公正、不弄虚作假”的得3分</w:t>
            </w:r>
            <w:r>
              <w:rPr>
                <w:rFonts w:ascii="宋体" w:hAnsi="宋体" w:eastAsia="宋体" w:cs="宋体"/>
                <w:sz w:val="24"/>
                <w:szCs w:val="24"/>
              </w:rPr>
              <w:t>，投标人须提供书面承诺函（格式自拟），否则不得分。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2-6</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3.00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yellow"/>
              </w:rPr>
            </w:pPr>
            <w:r>
              <w:rPr>
                <w:rFonts w:ascii="宋体" w:hAnsi="宋体" w:eastAsia="宋体" w:cs="宋体"/>
                <w:sz w:val="24"/>
                <w:szCs w:val="24"/>
              </w:rPr>
              <w:t>投标人应为本项目提供本地化服务，投标人可提供合作单位协议或者自身机构的营业执照证明，也可以提供在本地设立的项目部、办公室、办事处等机构证明，或者承诺中标后20个工作日内提供本地化服务保障并提供具体措施的得3分，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2-7</w:t>
            </w:r>
          </w:p>
        </w:tc>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rPr>
            </w:pPr>
            <w:r>
              <w:rPr>
                <w:rFonts w:ascii="宋体" w:hAnsi="宋体" w:eastAsia="宋体" w:cs="宋体"/>
                <w:kern w:val="2"/>
                <w:sz w:val="24"/>
                <w:szCs w:val="24"/>
              </w:rPr>
              <w:t>投标人承诺</w:t>
            </w:r>
            <w:r>
              <w:rPr>
                <w:rFonts w:ascii="宋体" w:hAnsi="宋体" w:eastAsia="宋体" w:cs="宋体"/>
                <w:sz w:val="24"/>
                <w:szCs w:val="24"/>
              </w:rPr>
              <w:t>“</w:t>
            </w:r>
            <w:r>
              <w:rPr>
                <w:rFonts w:ascii="宋体" w:hAnsi="宋体" w:eastAsia="宋体" w:cs="宋体"/>
                <w:bCs/>
                <w:sz w:val="24"/>
                <w:szCs w:val="24"/>
              </w:rPr>
              <w:t>拟派项目工作人员</w:t>
            </w:r>
            <w:r>
              <w:rPr>
                <w:rFonts w:ascii="宋体" w:hAnsi="宋体" w:eastAsia="宋体" w:cs="宋体"/>
                <w:kern w:val="2"/>
                <w:sz w:val="24"/>
                <w:szCs w:val="24"/>
              </w:rPr>
              <w:t>不得有损害采购人社会形象的言行”的得2分</w:t>
            </w:r>
            <w:r>
              <w:rPr>
                <w:rFonts w:ascii="宋体" w:hAnsi="宋体" w:eastAsia="宋体" w:cs="宋体"/>
                <w:sz w:val="24"/>
                <w:szCs w:val="24"/>
              </w:rPr>
              <w:t>，投标人须提供书面承诺函（格式自拟），否则不得分。</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c>
          <w:tcPr>
            <w:tcW w:w="696" w:type="dxa"/>
            <w:tcBorders>
              <w:tl2br w:val="nil"/>
              <w:tr2bl w:val="nil"/>
            </w:tcBorders>
            <w:vAlign w:val="center"/>
          </w:tcPr>
          <w:p>
            <w:pPr>
              <w:pStyle w:val="54"/>
              <w:spacing w:line="440" w:lineRule="exact"/>
              <w:jc w:val="center"/>
              <w:rPr>
                <w:rFonts w:hint="default" w:ascii="宋体" w:hAnsi="宋体" w:eastAsia="宋体" w:cs="宋体"/>
                <w:sz w:val="24"/>
                <w:szCs w:val="24"/>
              </w:rPr>
            </w:pPr>
            <w:r>
              <w:rPr>
                <w:rFonts w:ascii="宋体" w:hAnsi="宋体" w:eastAsia="宋体" w:cs="宋体"/>
                <w:sz w:val="24"/>
                <w:szCs w:val="24"/>
              </w:rPr>
              <w:t>2-8</w:t>
            </w:r>
          </w:p>
        </w:tc>
        <w:tc>
          <w:tcPr>
            <w:tcW w:w="696" w:type="dxa"/>
            <w:tcBorders>
              <w:tl2br w:val="nil"/>
              <w:tr2bl w:val="nil"/>
            </w:tcBorders>
            <w:vAlign w:val="center"/>
          </w:tcPr>
          <w:p>
            <w:pPr>
              <w:pStyle w:val="54"/>
              <w:spacing w:line="440" w:lineRule="exact"/>
              <w:jc w:val="center"/>
              <w:rPr>
                <w:rFonts w:hint="default"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.00</w:t>
            </w:r>
          </w:p>
        </w:tc>
        <w:tc>
          <w:tcPr>
            <w:tcW w:w="7887" w:type="dxa"/>
            <w:tcBorders>
              <w:tl2br w:val="nil"/>
              <w:tr2bl w:val="nil"/>
            </w:tcBorders>
          </w:tcPr>
          <w:p>
            <w:pPr>
              <w:pStyle w:val="54"/>
              <w:spacing w:line="440" w:lineRule="exact"/>
              <w:jc w:val="both"/>
              <w:rPr>
                <w:rFonts w:hint="default"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根据投标人</w:t>
            </w:r>
            <w:r>
              <w:rPr>
                <w:rFonts w:ascii="宋体" w:hAnsi="宋体" w:eastAsia="宋体" w:cs="宋体"/>
                <w:sz w:val="24"/>
                <w:szCs w:val="24"/>
                <w:highlight w:val="none"/>
              </w:rPr>
              <w:t>2021年</w:t>
            </w:r>
            <w:r>
              <w:rPr>
                <w:rFonts w:hint="eastAsia" w:ascii="宋体" w:hAnsi="宋体" w:eastAsia="宋体" w:cs="宋体"/>
                <w:sz w:val="24"/>
                <w:szCs w:val="24"/>
                <w:highlight w:val="none"/>
                <w:lang w:val="en-US" w:eastAsia="zh-CN"/>
              </w:rPr>
              <w:t>以来承接的与本项目类似服务的经验进行评价：每提供1个经验得2</w:t>
            </w:r>
            <w:r>
              <w:rPr>
                <w:rFonts w:ascii="宋体" w:hAnsi="宋体" w:eastAsia="宋体" w:cs="宋体"/>
                <w:sz w:val="24"/>
                <w:szCs w:val="24"/>
                <w:highlight w:val="none"/>
              </w:rPr>
              <w:t>分，本项满分</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投标人须提供①</w:t>
            </w:r>
            <w:r>
              <w:rPr>
                <w:rFonts w:ascii="宋体" w:hAnsi="宋体" w:eastAsia="宋体" w:cs="宋体"/>
                <w:sz w:val="24"/>
                <w:szCs w:val="24"/>
                <w:highlight w:val="none"/>
              </w:rPr>
              <w:t>合同文本</w:t>
            </w:r>
            <w:r>
              <w:rPr>
                <w:rFonts w:hint="eastAsia" w:ascii="宋体" w:hAnsi="宋体" w:eastAsia="宋体" w:cs="宋体"/>
                <w:sz w:val="24"/>
                <w:szCs w:val="24"/>
                <w:highlight w:val="none"/>
                <w:lang w:val="en-US" w:eastAsia="zh-CN"/>
              </w:rPr>
              <w:t>扫描</w:t>
            </w:r>
            <w:r>
              <w:rPr>
                <w:rFonts w:ascii="宋体" w:hAnsi="宋体" w:eastAsia="宋体" w:cs="宋体"/>
                <w:sz w:val="24"/>
                <w:szCs w:val="24"/>
                <w:highlight w:val="none"/>
              </w:rPr>
              <w:t>件；</w:t>
            </w:r>
            <w:r>
              <w:rPr>
                <w:rFonts w:hint="eastAsia" w:ascii="宋体" w:hAnsi="宋体" w:eastAsia="宋体" w:cs="宋体"/>
                <w:sz w:val="24"/>
                <w:szCs w:val="24"/>
                <w:highlight w:val="none"/>
                <w:lang w:val="en-US" w:eastAsia="zh-CN"/>
              </w:rPr>
              <w:t>②服务</w:t>
            </w:r>
            <w:r>
              <w:rPr>
                <w:rFonts w:ascii="宋体" w:hAnsi="宋体" w:eastAsia="宋体" w:cs="宋体"/>
                <w:sz w:val="24"/>
                <w:szCs w:val="24"/>
                <w:highlight w:val="none"/>
              </w:rPr>
              <w:t>项目已经履约完毕的，提供能够证明该</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项目已经业主验收合格或</w:t>
            </w:r>
            <w:r>
              <w:rPr>
                <w:rFonts w:hint="eastAsia" w:ascii="宋体" w:hAnsi="宋体" w:eastAsia="宋体" w:cs="宋体"/>
                <w:sz w:val="24"/>
                <w:szCs w:val="24"/>
                <w:highlight w:val="none"/>
                <w:lang w:val="en-US" w:eastAsia="zh-CN"/>
              </w:rPr>
              <w:t>项目完整结算凭证或由业主出具的</w:t>
            </w:r>
            <w:r>
              <w:rPr>
                <w:rFonts w:ascii="宋体" w:hAnsi="宋体" w:eastAsia="宋体" w:cs="宋体"/>
                <w:sz w:val="24"/>
                <w:szCs w:val="24"/>
                <w:highlight w:val="none"/>
              </w:rPr>
              <w:t>履约完毕的相关证明文件；</w:t>
            </w:r>
            <w:r>
              <w:rPr>
                <w:rFonts w:hint="eastAsia" w:ascii="宋体" w:hAnsi="宋体" w:eastAsia="宋体" w:cs="宋体"/>
                <w:sz w:val="24"/>
                <w:szCs w:val="24"/>
                <w:highlight w:val="none"/>
                <w:lang w:val="en-US" w:eastAsia="zh-CN"/>
              </w:rPr>
              <w:t>服务</w:t>
            </w:r>
            <w:r>
              <w:rPr>
                <w:rFonts w:ascii="宋体" w:hAnsi="宋体" w:eastAsia="宋体" w:cs="宋体"/>
                <w:sz w:val="24"/>
                <w:szCs w:val="24"/>
                <w:highlight w:val="none"/>
              </w:rPr>
              <w:t>项目正在履约的，提供履约过程考核合格的相关证明文件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注：①服务经验时间以合同签订时间为准；②与本项目类似服务的经验指：不动产登记工作相关服务经验</w:t>
            </w:r>
            <w:r>
              <w:rPr>
                <w:rFonts w:hint="eastAsia" w:ascii="宋体" w:hAnsi="宋体" w:eastAsia="宋体" w:cs="宋体"/>
                <w:sz w:val="24"/>
                <w:szCs w:val="24"/>
                <w:highlight w:val="none"/>
                <w:lang w:eastAsia="zh-CN"/>
              </w:rPr>
              <w:t>】</w:t>
            </w:r>
          </w:p>
        </w:tc>
      </w:tr>
    </w:tbl>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※除本章第6.3条第（3）款规定情形和落实政府采购政策需进行的价格扣除情形外，不能对投标人的投标报价进行任何调整。</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（3）中标候选人排列规则顺序如下：</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a.按照评标总得分（</w:t>
      </w:r>
      <w:r>
        <w:rPr>
          <w:rFonts w:ascii="宋体" w:hAnsi="宋体" w:eastAsia="宋体" w:cs="Calibri"/>
          <w:kern w:val="0"/>
          <w:sz w:val="24"/>
          <w:szCs w:val="24"/>
        </w:rPr>
        <w:t>FA</w:t>
      </w:r>
      <w:r>
        <w:rPr>
          <w:rFonts w:hint="eastAsia" w:ascii="宋体" w:hAnsi="宋体" w:eastAsia="宋体" w:cs="宋体"/>
          <w:kern w:val="0"/>
          <w:sz w:val="24"/>
          <w:szCs w:val="24"/>
        </w:rPr>
        <w:t>）由高到低顺序排列。</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b.评标总得分（</w:t>
      </w:r>
      <w:r>
        <w:rPr>
          <w:rFonts w:ascii="宋体" w:hAnsi="宋体" w:eastAsia="宋体" w:cs="Calibri"/>
          <w:kern w:val="0"/>
          <w:sz w:val="24"/>
          <w:szCs w:val="24"/>
        </w:rPr>
        <w:t>FA</w:t>
      </w:r>
      <w:r>
        <w:rPr>
          <w:rFonts w:hint="eastAsia" w:ascii="宋体" w:hAnsi="宋体" w:eastAsia="宋体" w:cs="宋体"/>
          <w:kern w:val="0"/>
          <w:sz w:val="24"/>
          <w:szCs w:val="24"/>
        </w:rPr>
        <w:t>）相同的，按照评标价（即价格扣除后的投标报价）由低到高顺序排列。</w:t>
      </w:r>
    </w:p>
    <w:p>
      <w:r>
        <w:rPr>
          <w:rFonts w:hint="eastAsia" w:ascii="宋体" w:hAnsi="宋体" w:eastAsia="宋体" w:cs="宋体"/>
          <w:kern w:val="0"/>
          <w:sz w:val="24"/>
          <w:szCs w:val="24"/>
        </w:rPr>
        <w:t>c.评标总得分（</w:t>
      </w:r>
      <w:r>
        <w:rPr>
          <w:rFonts w:ascii="宋体" w:hAnsi="宋体" w:eastAsia="宋体" w:cs="Calibri"/>
          <w:kern w:val="0"/>
          <w:sz w:val="24"/>
          <w:szCs w:val="24"/>
        </w:rPr>
        <w:t>FA</w:t>
      </w:r>
      <w:r>
        <w:rPr>
          <w:rFonts w:hint="eastAsia" w:ascii="宋体" w:hAnsi="宋体" w:eastAsia="宋体" w:cs="宋体"/>
          <w:kern w:val="0"/>
          <w:sz w:val="24"/>
          <w:szCs w:val="24"/>
        </w:rPr>
        <w:t>）且评标价（即价格扣除后的投标报价）相同的并列。</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8、其他规定</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8.1评标应全程保密且不得透露给任一投标人或与评标工作无关的人员。</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8.2评标将进行全程实时录音录像，录音录像资料随采购文件一并存档。</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8.3</w:t>
      </w:r>
      <w:r>
        <w:rPr>
          <w:rFonts w:ascii="宋体" w:hAnsi="宋体" w:eastAsia="宋体" w:cs="宋体"/>
          <w:kern w:val="0"/>
          <w:sz w:val="24"/>
          <w:szCs w:val="24"/>
        </w:rPr>
        <w:t>若投标人有任何试图干扰具体评标事务，影响评标委员会独立履行职责的行为，其投标无效且不予退还投标保证金或通过投标保函进行索赔。情节严重的，由财政部门列入不良行为记录</w:t>
      </w:r>
      <w:r>
        <w:rPr>
          <w:rFonts w:hint="eastAsia" w:ascii="宋体" w:hAnsi="宋体" w:eastAsia="宋体" w:cs="宋体"/>
          <w:kern w:val="0"/>
          <w:sz w:val="24"/>
          <w:szCs w:val="24"/>
        </w:rPr>
        <w:t>。</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8.4其他：</w:t>
      </w:r>
    </w:p>
    <w:p>
      <w:pPr>
        <w:widowControl/>
        <w:spacing w:line="360" w:lineRule="auto"/>
        <w:jc w:val="left"/>
        <w:rPr>
          <w:rFonts w:ascii="宋体" w:hAnsi="宋体" w:eastAsia="宋体" w:cs="宋体"/>
          <w:kern w:val="0"/>
          <w:sz w:val="24"/>
          <w:szCs w:val="24"/>
          <w:u w:val="single"/>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招标文件没有规定的评标标准不得作为评审的依据。</w:t>
      </w:r>
    </w:p>
    <w:p>
      <w:pPr>
        <w:pStyle w:val="12"/>
        <w:widowControl/>
        <w:tabs>
          <w:tab w:val="left" w:pos="0"/>
          <w:tab w:val="left" w:pos="851"/>
          <w:tab w:val="left" w:pos="938"/>
          <w:tab w:val="clear" w:pos="1140"/>
        </w:tabs>
        <w:spacing w:line="360" w:lineRule="auto"/>
        <w:ind w:firstLine="0" w:firstLineChars="0"/>
        <w:jc w:val="left"/>
        <w:rPr>
          <w:rFonts w:ascii="宋体" w:hAnsi="宋体" w:cs="宋体"/>
          <w:kern w:val="0"/>
          <w:sz w:val="24"/>
          <w:highlight w:val="none"/>
        </w:rPr>
      </w:pPr>
      <w:r>
        <w:rPr>
          <w:rFonts w:hint="eastAsia" w:ascii="宋体" w:hAnsi="宋体" w:cs="宋体"/>
          <w:kern w:val="0"/>
          <w:sz w:val="24"/>
        </w:rPr>
        <w:t>（2）</w:t>
      </w:r>
      <w:r>
        <w:rPr>
          <w:rFonts w:hint="eastAsia" w:ascii="宋体" w:hAnsi="宋体"/>
          <w:b/>
          <w:sz w:val="24"/>
          <w:highlight w:val="none"/>
          <w:u w:val="single"/>
        </w:rPr>
        <w:t>中标候选人推荐原则：</w:t>
      </w:r>
      <w:r>
        <w:rPr>
          <w:rFonts w:hint="eastAsia"/>
          <w:b/>
          <w:bCs/>
          <w:sz w:val="24"/>
          <w:highlight w:val="none"/>
          <w:u w:val="single"/>
        </w:rPr>
        <w:t>本项目分为三个独立的采购包，实行“兼投不兼中”的原则，即每位投标人最多只能获得两个采购包的中标资格。投标人可以对一个或多个采购包进行投标，但必须保证对同一采购包内所有项目完整投标。评标和授标过程将以采购包为单位进行。</w:t>
      </w:r>
      <w:r>
        <w:rPr>
          <w:rFonts w:hint="eastAsia"/>
          <w:b/>
          <w:bCs/>
          <w:color w:val="auto"/>
          <w:sz w:val="24"/>
          <w:highlight w:val="none"/>
          <w:u w:val="single"/>
        </w:rPr>
        <w:t>评标委员会将依次按照采购包1、采购包2、采购包3的顺序推荐中标候选人。每个采购包的中标候选人将根据投标人的综合得分进行排名（具体排名规则和并列情况将遵循招标文件中的规定）。一旦投标人被推荐为采购包1和采购包2的第一中标候选人，将不再被推荐为采购包3的中标候选人。投</w:t>
      </w:r>
      <w:r>
        <w:rPr>
          <w:rFonts w:hint="eastAsia"/>
          <w:b/>
          <w:bCs/>
          <w:sz w:val="24"/>
          <w:highlight w:val="none"/>
          <w:u w:val="single"/>
        </w:rPr>
        <w:t>标人递交投标文件视为同意本条款，否则按无效投标处理。</w:t>
      </w:r>
    </w:p>
    <w:p>
      <w:pPr>
        <w:widowControl/>
        <w:spacing w:before="75" w:after="75"/>
        <w:jc w:val="center"/>
        <w:rPr>
          <w:rFonts w:ascii="宋体" w:hAnsi="宋体" w:eastAsia="宋体" w:cs="宋体"/>
          <w:kern w:val="0"/>
          <w:sz w:val="24"/>
          <w:szCs w:val="24"/>
          <w:highlight w:val="none"/>
        </w:rPr>
      </w:pPr>
      <w:r>
        <w:rPr>
          <w:rFonts w:ascii="宋体" w:hAnsi="宋体" w:eastAsia="宋体" w:cs="宋体"/>
          <w:kern w:val="0"/>
          <w:sz w:val="24"/>
          <w:szCs w:val="24"/>
          <w:highlight w:val="none"/>
        </w:rPr>
        <w:t> </w:t>
      </w:r>
    </w:p>
    <w:p>
      <w:pPr>
        <w:widowControl/>
        <w:spacing w:before="75" w:after="75"/>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第五章</w:t>
      </w:r>
      <w:r>
        <w:rPr>
          <w:rFonts w:ascii="宋体" w:hAnsi="宋体" w:eastAsia="宋体" w:cs="宋体"/>
          <w:b/>
          <w:bCs/>
          <w:kern w:val="0"/>
          <w:sz w:val="32"/>
          <w:szCs w:val="32"/>
        </w:rPr>
        <w:t xml:space="preserve"> </w:t>
      </w:r>
      <w:r>
        <w:rPr>
          <w:rFonts w:hint="eastAsia" w:ascii="宋体" w:hAnsi="宋体" w:eastAsia="宋体" w:cs="宋体"/>
          <w:b/>
          <w:bCs/>
          <w:kern w:val="0"/>
          <w:sz w:val="32"/>
          <w:szCs w:val="32"/>
        </w:rPr>
        <w:t>招标内容及要求</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一、项目概况（采购标的）</w:t>
      </w:r>
    </w:p>
    <w:p>
      <w:pPr>
        <w:widowControl/>
        <w:spacing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1.项目概况</w:t>
      </w:r>
    </w:p>
    <w:p>
      <w:pPr>
        <w:spacing w:line="360" w:lineRule="auto"/>
        <w:ind w:firstLine="481" w:firstLineChars="200"/>
        <w:rPr>
          <w:rFonts w:ascii="宋体" w:hAnsi="宋体" w:eastAsia="宋体" w:cs="宋体"/>
          <w:b/>
          <w:sz w:val="24"/>
          <w:szCs w:val="24"/>
          <w:highlight w:val="none"/>
        </w:rPr>
      </w:pPr>
      <w:r>
        <w:rPr>
          <w:rFonts w:hint="eastAsia" w:ascii="宋体" w:hAnsi="宋体" w:eastAsia="宋体" w:cs="宋体"/>
          <w:b/>
          <w:sz w:val="24"/>
          <w:szCs w:val="24"/>
        </w:rPr>
        <w:t>本项目通过公开招标方式，选定</w:t>
      </w:r>
      <w:r>
        <w:rPr>
          <w:rFonts w:hint="eastAsia" w:ascii="宋体" w:hAnsi="宋体" w:eastAsia="宋体" w:cs="宋体"/>
          <w:b/>
          <w:sz w:val="24"/>
          <w:szCs w:val="24"/>
          <w:highlight w:val="none"/>
          <w:lang w:val="en-US" w:eastAsia="zh-CN"/>
        </w:rPr>
        <w:t>2家或</w:t>
      </w:r>
      <w:r>
        <w:rPr>
          <w:rFonts w:hint="eastAsia" w:ascii="宋体" w:hAnsi="宋体" w:eastAsia="宋体" w:cs="宋体"/>
          <w:b/>
          <w:sz w:val="24"/>
          <w:szCs w:val="24"/>
          <w:highlight w:val="none"/>
        </w:rPr>
        <w:t>3家</w:t>
      </w:r>
      <w:r>
        <w:rPr>
          <w:rFonts w:hint="eastAsia" w:ascii="宋体" w:hAnsi="宋体" w:eastAsia="宋体" w:cs="宋体"/>
          <w:b/>
          <w:sz w:val="24"/>
          <w:szCs w:val="24"/>
        </w:rPr>
        <w:t>代办机构全程负责直管公房权证办理涉及的具体事务性工作，服务内容包括但不限于报件资料整理、沟通协调有关单位、不动产网签备案、税费申报和不动产受理和取件、相关费用代缴、出具《产权情况分析报告》等，具体根据采购人需要开</w:t>
      </w:r>
      <w:r>
        <w:rPr>
          <w:rFonts w:hint="eastAsia" w:ascii="宋体" w:hAnsi="宋体" w:eastAsia="宋体" w:cs="宋体"/>
          <w:b/>
          <w:sz w:val="24"/>
          <w:szCs w:val="24"/>
          <w:highlight w:val="none"/>
        </w:rPr>
        <w:t>展。如需房屋前属有关档案资料或溯源资料等，由中标人到采购人单位进行查找、调阅。</w:t>
      </w:r>
    </w:p>
    <w:p>
      <w:pPr>
        <w:widowControl/>
        <w:spacing w:before="75" w:after="75"/>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二、技术和服务要求（以“★”标示的内容为不允许负偏离的实质性要求）</w:t>
      </w:r>
    </w:p>
    <w:p>
      <w:pPr>
        <w:spacing w:line="360" w:lineRule="auto"/>
        <w:ind w:left="425" w:hanging="425"/>
        <w:rPr>
          <w:rFonts w:ascii="宋体" w:hAnsi="宋体" w:eastAsia="宋体"/>
          <w:b/>
          <w:bCs/>
          <w:sz w:val="24"/>
          <w:szCs w:val="24"/>
          <w:highlight w:val="none"/>
        </w:rPr>
      </w:pPr>
      <w:r>
        <w:rPr>
          <w:rFonts w:hint="eastAsia" w:ascii="宋体" w:hAnsi="宋体" w:eastAsia="宋体"/>
          <w:b/>
          <w:bCs/>
          <w:sz w:val="24"/>
          <w:szCs w:val="24"/>
          <w:highlight w:val="none"/>
        </w:rPr>
        <w:t>1.服务内容及要求（采购包1、采购包2、采购包3）</w:t>
      </w:r>
    </w:p>
    <w:p>
      <w:pPr>
        <w:spacing w:line="360" w:lineRule="auto"/>
        <w:ind w:firstLine="481" w:firstLineChars="200"/>
        <w:rPr>
          <w:rFonts w:ascii="宋体" w:hAnsi="宋体" w:eastAsia="宋体"/>
          <w:b/>
          <w:sz w:val="24"/>
          <w:szCs w:val="24"/>
          <w:highlight w:val="none"/>
        </w:rPr>
      </w:pPr>
      <w:r>
        <w:rPr>
          <w:rFonts w:hint="eastAsia" w:ascii="宋体" w:hAnsi="宋体" w:eastAsia="宋体"/>
          <w:b/>
          <w:sz w:val="24"/>
          <w:szCs w:val="24"/>
          <w:highlight w:val="none"/>
        </w:rPr>
        <w:t>1.1权证办理代理事项</w:t>
      </w:r>
      <w:r>
        <w:rPr>
          <w:rFonts w:hint="eastAsia" w:ascii="宋体" w:hAnsi="宋体" w:eastAsia="宋体"/>
          <w:b/>
          <w:bCs/>
          <w:sz w:val="24"/>
          <w:szCs w:val="24"/>
          <w:highlight w:val="none"/>
        </w:rPr>
        <w:t>（采购包1、采购包2、采购包3）</w:t>
      </w:r>
    </w:p>
    <w:p>
      <w:pPr>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补充完善公房办证档案资料。公房办证资料主要包括立项批文、购房协议、拆迁安置协议（拆迁安置协议确认表）、移交协议清单、房屋权属配图等，部分拆迁项目未将上述资料全部移交采购人，或经历几次单位改革造成历史材料缺失。通过中标人发挥专业优势，配合在厦门市各类档案馆（厦门市不动产档案中心、厦门市城市建设档案馆、厦门市档案馆）、各拆迁公司、厦门市自然资源和规划局征地拆迁及财务等部门沟通协调与查询调阅，补充完善相关办证材料。</w:t>
      </w:r>
    </w:p>
    <w:p>
      <w:pPr>
        <w:spacing w:line="360" w:lineRule="auto"/>
        <w:ind w:firstLine="481" w:firstLineChars="200"/>
        <w:rPr>
          <w:rFonts w:ascii="宋体" w:hAnsi="宋体" w:eastAsia="宋体" w:cs="宋体"/>
          <w:b/>
          <w:sz w:val="24"/>
          <w:szCs w:val="24"/>
        </w:rPr>
      </w:pPr>
      <w:r>
        <w:rPr>
          <w:rFonts w:hint="eastAsia" w:ascii="宋体" w:hAnsi="宋体" w:eastAsia="宋体" w:cs="宋体"/>
          <w:b/>
          <w:sz w:val="24"/>
          <w:szCs w:val="24"/>
        </w:rPr>
        <w:t>1.2权证代办服务分为三大类：</w:t>
      </w:r>
    </w:p>
    <w:p>
      <w:pPr>
        <w:spacing w:line="360" w:lineRule="auto"/>
        <w:ind w:firstLine="481" w:firstLineChars="200"/>
        <w:rPr>
          <w:rFonts w:ascii="宋体" w:hAnsi="宋体" w:eastAsia="宋体" w:cs="宋体"/>
          <w:bCs/>
          <w:sz w:val="24"/>
          <w:szCs w:val="24"/>
          <w:highlight w:val="none"/>
        </w:rPr>
      </w:pPr>
      <w:r>
        <w:rPr>
          <w:rFonts w:hint="eastAsia" w:ascii="宋体" w:hAnsi="宋体" w:eastAsia="宋体" w:cs="宋体"/>
          <w:b/>
          <w:sz w:val="24"/>
          <w:szCs w:val="24"/>
        </w:rPr>
        <w:t>1.2.1第一大类（采购包1）</w:t>
      </w:r>
      <w:r>
        <w:rPr>
          <w:rFonts w:hint="eastAsia" w:ascii="宋体" w:hAnsi="宋体" w:eastAsia="宋体" w:cs="宋体"/>
          <w:bCs/>
          <w:sz w:val="24"/>
          <w:szCs w:val="24"/>
          <w:highlight w:val="none"/>
        </w:rPr>
        <w:t>：产权登记在原市房管部门名下需分户（如整栋、整层或一本权证需分户等）</w:t>
      </w:r>
      <w:r>
        <w:rPr>
          <w:rFonts w:hint="eastAsia" w:ascii="宋体" w:hAnsi="宋体" w:eastAsia="宋体" w:cs="宋体"/>
          <w:bCs/>
          <w:sz w:val="24"/>
          <w:szCs w:val="24"/>
          <w:highlight w:val="none"/>
          <w:lang w:val="en-US" w:eastAsia="zh-CN"/>
        </w:rPr>
        <w:t>的公房约6000套；</w:t>
      </w:r>
      <w:r>
        <w:rPr>
          <w:rFonts w:hint="eastAsia" w:ascii="宋体" w:hAnsi="宋体" w:eastAsia="宋体" w:cs="宋体"/>
          <w:bCs/>
          <w:sz w:val="24"/>
          <w:szCs w:val="24"/>
          <w:highlight w:val="none"/>
        </w:rPr>
        <w:t>产权登记在外单位名下需转移登记或转移分户登记的公房</w:t>
      </w:r>
      <w:r>
        <w:rPr>
          <w:rFonts w:hint="eastAsia" w:ascii="宋体" w:hAnsi="宋体" w:eastAsia="宋体" w:cs="宋体"/>
          <w:bCs/>
          <w:sz w:val="24"/>
          <w:szCs w:val="24"/>
          <w:highlight w:val="none"/>
          <w:lang w:val="en-US" w:eastAsia="zh-CN"/>
        </w:rPr>
        <w:t>约1000套</w:t>
      </w:r>
      <w:r>
        <w:rPr>
          <w:rFonts w:hint="eastAsia" w:ascii="宋体" w:hAnsi="宋体" w:eastAsia="宋体" w:cs="宋体"/>
          <w:bCs/>
          <w:sz w:val="24"/>
          <w:szCs w:val="24"/>
          <w:highlight w:val="none"/>
        </w:rPr>
        <w:t>。此类</w:t>
      </w:r>
      <w:r>
        <w:rPr>
          <w:rFonts w:hint="eastAsia" w:ascii="宋体" w:hAnsi="宋体" w:eastAsia="宋体" w:cs="宋体"/>
          <w:bCs/>
          <w:sz w:val="24"/>
          <w:szCs w:val="24"/>
          <w:highlight w:val="none"/>
          <w:lang w:val="en-US" w:eastAsia="zh-CN"/>
        </w:rPr>
        <w:t>控制单价</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300元/套。</w:t>
      </w:r>
    </w:p>
    <w:p>
      <w:pPr>
        <w:spacing w:line="360" w:lineRule="auto"/>
        <w:ind w:firstLine="481" w:firstLineChars="200"/>
        <w:rPr>
          <w:rFonts w:ascii="宋体" w:hAnsi="宋体" w:eastAsia="宋体"/>
          <w:b/>
          <w:sz w:val="24"/>
          <w:szCs w:val="24"/>
          <w:highlight w:val="none"/>
        </w:rPr>
      </w:pPr>
      <w:r>
        <w:rPr>
          <w:rFonts w:hint="eastAsia" w:ascii="宋体" w:hAnsi="宋体" w:eastAsia="宋体"/>
          <w:b/>
          <w:sz w:val="24"/>
          <w:szCs w:val="24"/>
          <w:highlight w:val="none"/>
        </w:rPr>
        <w:t>1.2.1.1服务要求</w:t>
      </w:r>
      <w:r>
        <w:rPr>
          <w:rFonts w:hint="eastAsia" w:ascii="宋体" w:hAnsi="宋体" w:eastAsia="宋体" w:cs="宋体"/>
          <w:b/>
          <w:sz w:val="24"/>
          <w:szCs w:val="24"/>
          <w:highlight w:val="none"/>
        </w:rPr>
        <w:t>（采购包1）</w:t>
      </w:r>
      <w:r>
        <w:rPr>
          <w:rFonts w:hint="eastAsia" w:ascii="宋体" w:hAnsi="宋体" w:eastAsia="宋体"/>
          <w:b/>
          <w:sz w:val="24"/>
          <w:szCs w:val="24"/>
          <w:highlight w:val="none"/>
        </w:rPr>
        <w:t>：</w:t>
      </w:r>
    </w:p>
    <w:p>
      <w:pPr>
        <w:spacing w:line="360" w:lineRule="auto"/>
        <w:ind w:firstLine="480" w:firstLineChars="200"/>
        <w:rPr>
          <w:rFonts w:ascii="宋体" w:hAnsi="宋体" w:eastAsia="宋体" w:cs="宋体"/>
          <w:bCs/>
          <w:sz w:val="24"/>
          <w:szCs w:val="24"/>
          <w:highlight w:val="none"/>
        </w:rPr>
      </w:pPr>
      <w:r>
        <w:rPr>
          <w:rFonts w:hint="eastAsia" w:ascii="宋体" w:hAnsi="宋体" w:eastAsia="宋体"/>
          <w:bCs/>
          <w:sz w:val="24"/>
          <w:szCs w:val="24"/>
          <w:highlight w:val="none"/>
        </w:rPr>
        <w:t>（1）原</w:t>
      </w:r>
      <w:r>
        <w:rPr>
          <w:rFonts w:hint="eastAsia" w:ascii="宋体" w:hAnsi="宋体" w:eastAsia="宋体" w:cs="宋体"/>
          <w:bCs/>
          <w:sz w:val="24"/>
          <w:szCs w:val="24"/>
          <w:highlight w:val="none"/>
        </w:rPr>
        <w:t>市房管部门</w:t>
      </w:r>
      <w:r>
        <w:rPr>
          <w:rFonts w:hint="eastAsia" w:ascii="宋体" w:hAnsi="宋体" w:eastAsia="宋体"/>
          <w:bCs/>
          <w:sz w:val="24"/>
          <w:szCs w:val="24"/>
          <w:highlight w:val="none"/>
        </w:rPr>
        <w:t>（原市房地产管理局、厦门市土地房产管理局、厦门市国土资源与房产管理局、厦门市住房保障和房屋管理局等）名下公房</w:t>
      </w:r>
      <w:r>
        <w:rPr>
          <w:rFonts w:hint="eastAsia" w:ascii="宋体" w:hAnsi="宋体" w:eastAsia="宋体" w:cs="宋体"/>
          <w:bCs/>
          <w:sz w:val="24"/>
          <w:szCs w:val="24"/>
          <w:highlight w:val="none"/>
        </w:rPr>
        <w:t>（如整栋一本证、整层一本证或一本证有多户等），需办理转移分户登记，变更至厦门市住房和建设局名下。</w:t>
      </w:r>
    </w:p>
    <w:p>
      <w:pPr>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（2）</w:t>
      </w:r>
      <w:r>
        <w:rPr>
          <w:rFonts w:hint="eastAsia" w:ascii="宋体" w:hAnsi="宋体" w:eastAsia="宋体" w:cs="宋体"/>
          <w:bCs/>
          <w:sz w:val="24"/>
          <w:szCs w:val="24"/>
          <w:highlight w:val="none"/>
        </w:rPr>
        <w:t>产权登记在外单位名下</w:t>
      </w:r>
      <w:r>
        <w:rPr>
          <w:rFonts w:hint="eastAsia" w:ascii="宋体" w:hAnsi="宋体" w:eastAsia="宋体"/>
          <w:bCs/>
          <w:sz w:val="24"/>
          <w:szCs w:val="24"/>
          <w:highlight w:val="none"/>
        </w:rPr>
        <w:t>的公房，</w:t>
      </w:r>
      <w:r>
        <w:rPr>
          <w:rFonts w:hint="eastAsia" w:ascii="宋体" w:hAnsi="宋体" w:eastAsia="宋体" w:cs="宋体"/>
          <w:bCs/>
          <w:sz w:val="24"/>
          <w:szCs w:val="24"/>
          <w:highlight w:val="none"/>
        </w:rPr>
        <w:t>需办理转移登记或转移分户登记，</w:t>
      </w:r>
      <w:r>
        <w:rPr>
          <w:rFonts w:hint="eastAsia" w:ascii="宋体" w:hAnsi="宋体" w:eastAsia="宋体"/>
          <w:bCs/>
          <w:sz w:val="24"/>
          <w:szCs w:val="24"/>
          <w:highlight w:val="none"/>
        </w:rPr>
        <w:t>变更至厦门市住房和建设局名下。</w:t>
      </w:r>
    </w:p>
    <w:p>
      <w:pPr>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上述公房办理产权转移登记时，需原移交单位与采购人共同申请办理，但部分单位已改制、变更、注销或不愿配合或缺办证资金等因素，由中标人配合共同推进办证。</w:t>
      </w:r>
    </w:p>
    <w:p>
      <w:pPr>
        <w:spacing w:line="360" w:lineRule="auto"/>
        <w:ind w:firstLine="481" w:firstLineChars="200"/>
        <w:rPr>
          <w:rFonts w:ascii="宋体" w:hAnsi="宋体" w:eastAsia="宋体" w:cs="宋体"/>
          <w:bCs/>
          <w:sz w:val="24"/>
          <w:szCs w:val="24"/>
          <w:highlight w:val="none"/>
        </w:rPr>
      </w:pPr>
      <w:r>
        <w:rPr>
          <w:rFonts w:hint="eastAsia" w:ascii="宋体" w:hAnsi="宋体" w:eastAsia="宋体" w:cs="宋体"/>
          <w:b/>
          <w:sz w:val="24"/>
          <w:szCs w:val="24"/>
          <w:highlight w:val="none"/>
        </w:rPr>
        <w:t>1.2.2第二大类（采购包2）：</w:t>
      </w:r>
      <w:r>
        <w:rPr>
          <w:rFonts w:hint="eastAsia" w:ascii="宋体" w:hAnsi="宋体" w:eastAsia="宋体" w:cs="宋体"/>
          <w:bCs/>
          <w:sz w:val="24"/>
          <w:szCs w:val="24"/>
          <w:highlight w:val="none"/>
        </w:rPr>
        <w:t>已办理首登需分户的住宅公房，约6000套。此类</w:t>
      </w:r>
      <w:r>
        <w:rPr>
          <w:rFonts w:hint="eastAsia" w:ascii="宋体" w:hAnsi="宋体" w:eastAsia="宋体" w:cs="宋体"/>
          <w:bCs/>
          <w:sz w:val="24"/>
          <w:szCs w:val="24"/>
          <w:lang w:val="en-US" w:eastAsia="zh-CN"/>
        </w:rPr>
        <w:t>控制单价</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300元/套。</w:t>
      </w:r>
    </w:p>
    <w:p>
      <w:pPr>
        <w:spacing w:line="360" w:lineRule="auto"/>
        <w:ind w:firstLine="481" w:firstLineChars="200"/>
        <w:rPr>
          <w:rFonts w:ascii="宋体" w:hAnsi="宋体" w:eastAsia="宋体" w:cs="宋体"/>
          <w:b/>
          <w:sz w:val="24"/>
          <w:szCs w:val="24"/>
          <w:highlight w:val="none"/>
        </w:rPr>
      </w:pPr>
      <w:r>
        <w:rPr>
          <w:rFonts w:hint="eastAsia" w:ascii="宋体" w:hAnsi="宋体" w:eastAsia="宋体"/>
          <w:b/>
          <w:sz w:val="24"/>
          <w:szCs w:val="24"/>
          <w:highlight w:val="none"/>
        </w:rPr>
        <w:t>1.2.2.1服务要求</w:t>
      </w:r>
      <w:r>
        <w:rPr>
          <w:rFonts w:hint="eastAsia" w:ascii="宋体" w:hAnsi="宋体" w:eastAsia="宋体" w:cs="宋体"/>
          <w:b/>
          <w:sz w:val="24"/>
          <w:szCs w:val="24"/>
          <w:highlight w:val="none"/>
        </w:rPr>
        <w:t>（采购包2）</w:t>
      </w:r>
      <w:r>
        <w:rPr>
          <w:rFonts w:hint="eastAsia" w:ascii="宋体" w:hAnsi="宋体" w:eastAsia="宋体"/>
          <w:b/>
          <w:sz w:val="24"/>
          <w:szCs w:val="24"/>
          <w:highlight w:val="none"/>
        </w:rPr>
        <w:t>：</w:t>
      </w:r>
    </w:p>
    <w:p>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该部分多为拆迁安置移交公房，包括岭兜小区，文屏山庄、古楼南北里、店上东里、前埔一至五里、金山小区等，仅办理整栋、单元或局部产权，因历史原因缺少权属配图、测绘数据等，需再次进行地籍调查（其中，测绘由采购人委托的第三方负责）、楼盘表补录，与厦门市自然资源与规划局内部之间配合补录相关信息等操作，由中标人负责办理产权，采购人配合推进办证。</w:t>
      </w:r>
    </w:p>
    <w:p>
      <w:pPr>
        <w:spacing w:line="360" w:lineRule="auto"/>
        <w:ind w:firstLine="480" w:firstLineChars="200"/>
        <w:rPr>
          <w:rFonts w:ascii="宋体" w:hAnsi="宋体" w:eastAsia="宋体" w:cs="宋体"/>
          <w:b/>
          <w:sz w:val="24"/>
          <w:szCs w:val="24"/>
          <w:highlight w:val="none"/>
        </w:rPr>
      </w:pPr>
      <w:r>
        <w:rPr>
          <w:rFonts w:hint="eastAsia" w:ascii="宋体" w:hAnsi="宋体" w:eastAsia="宋体" w:cs="宋体"/>
          <w:bCs/>
          <w:sz w:val="24"/>
          <w:szCs w:val="24"/>
          <w:highlight w:val="none"/>
        </w:rPr>
        <w:t>（2）办理分户需补充容缺或替代材料、补办相关手续等材料。</w:t>
      </w:r>
    </w:p>
    <w:p>
      <w:pPr>
        <w:spacing w:line="360" w:lineRule="auto"/>
        <w:ind w:firstLine="481" w:firstLineChars="200"/>
        <w:rPr>
          <w:rFonts w:ascii="宋体" w:hAnsi="宋体" w:eastAsia="宋体" w:cs="宋体"/>
          <w:bCs/>
          <w:sz w:val="24"/>
          <w:szCs w:val="24"/>
          <w:highlight w:val="none"/>
        </w:rPr>
      </w:pPr>
      <w:r>
        <w:rPr>
          <w:rFonts w:hint="eastAsia" w:ascii="宋体" w:hAnsi="宋体" w:eastAsia="宋体" w:cs="宋体"/>
          <w:b/>
          <w:sz w:val="24"/>
          <w:szCs w:val="24"/>
          <w:highlight w:val="none"/>
        </w:rPr>
        <w:t>1.2.3第三大类（采购包3）：</w:t>
      </w:r>
      <w:r>
        <w:rPr>
          <w:rFonts w:hint="eastAsia" w:ascii="宋体" w:hAnsi="宋体" w:eastAsia="宋体" w:cs="宋体"/>
          <w:bCs/>
          <w:sz w:val="24"/>
          <w:szCs w:val="24"/>
          <w:highlight w:val="none"/>
        </w:rPr>
        <w:t>未办理首登（即无项目主件）的住宅公房，约5800套、900宗。</w:t>
      </w:r>
      <w:r>
        <w:rPr>
          <w:rFonts w:hint="eastAsia" w:ascii="宋体" w:hAnsi="宋体" w:eastAsia="宋体" w:cs="宋体"/>
          <w:sz w:val="24"/>
          <w:szCs w:val="24"/>
          <w:highlight w:val="none"/>
        </w:rPr>
        <w:t>办妥项目主件登记（即项目首登），</w:t>
      </w:r>
      <w:r>
        <w:rPr>
          <w:rFonts w:hint="eastAsia" w:ascii="宋体" w:hAnsi="宋体" w:eastAsia="宋体" w:cs="宋体"/>
          <w:sz w:val="24"/>
          <w:szCs w:val="24"/>
          <w:highlight w:val="none"/>
          <w:lang w:val="en-US" w:eastAsia="zh-CN"/>
        </w:rPr>
        <w:t>此类</w:t>
      </w:r>
      <w:r>
        <w:rPr>
          <w:rFonts w:hint="eastAsia" w:ascii="宋体" w:hAnsi="宋体" w:eastAsia="宋体" w:cs="宋体"/>
          <w:bCs/>
          <w:sz w:val="24"/>
          <w:szCs w:val="24"/>
          <w:highlight w:val="none"/>
          <w:lang w:val="en-US" w:eastAsia="zh-CN"/>
        </w:rPr>
        <w:t>控制单价</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5000元/宗，后续分户</w:t>
      </w:r>
      <w:r>
        <w:rPr>
          <w:rFonts w:hint="eastAsia" w:ascii="宋体" w:hAnsi="宋体" w:eastAsia="宋体" w:cs="宋体"/>
          <w:bCs/>
          <w:sz w:val="24"/>
          <w:szCs w:val="24"/>
          <w:highlight w:val="none"/>
          <w:lang w:val="en-US" w:eastAsia="zh-CN"/>
        </w:rPr>
        <w:t>控制单价</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300元/套</w:t>
      </w:r>
      <w:r>
        <w:rPr>
          <w:rFonts w:hint="eastAsia" w:ascii="宋体" w:hAnsi="宋体" w:eastAsia="宋体" w:cs="宋体"/>
          <w:bCs/>
          <w:sz w:val="24"/>
          <w:szCs w:val="24"/>
          <w:highlight w:val="none"/>
        </w:rPr>
        <w:t>。</w:t>
      </w:r>
    </w:p>
    <w:p>
      <w:pPr>
        <w:spacing w:line="360" w:lineRule="auto"/>
        <w:ind w:firstLine="481" w:firstLineChars="200"/>
        <w:rPr>
          <w:rFonts w:ascii="宋体" w:hAnsi="宋体" w:eastAsia="宋体"/>
          <w:bCs/>
          <w:sz w:val="24"/>
          <w:szCs w:val="24"/>
          <w:highlight w:val="none"/>
        </w:rPr>
      </w:pPr>
      <w:r>
        <w:rPr>
          <w:rFonts w:hint="eastAsia" w:ascii="宋体" w:hAnsi="宋体" w:eastAsia="宋体"/>
          <w:b/>
          <w:sz w:val="24"/>
          <w:szCs w:val="24"/>
          <w:highlight w:val="none"/>
        </w:rPr>
        <w:t>1.2.3.1服务要求</w:t>
      </w:r>
      <w:r>
        <w:rPr>
          <w:rFonts w:hint="eastAsia" w:ascii="宋体" w:hAnsi="宋体" w:eastAsia="宋体" w:cs="宋体"/>
          <w:b/>
          <w:sz w:val="24"/>
          <w:szCs w:val="24"/>
          <w:highlight w:val="none"/>
        </w:rPr>
        <w:t>（采购包3）</w:t>
      </w:r>
      <w:r>
        <w:rPr>
          <w:rFonts w:hint="eastAsia" w:ascii="宋体" w:hAnsi="宋体" w:eastAsia="宋体"/>
          <w:b/>
          <w:sz w:val="24"/>
          <w:szCs w:val="24"/>
          <w:highlight w:val="none"/>
        </w:rPr>
        <w:t>：</w:t>
      </w:r>
    </w:p>
    <w:p>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（1）需办理权属调查，采用容缺或替代材料等方式，由中标人负责推动补办相关手续，办理项目首次登记。</w:t>
      </w:r>
    </w:p>
    <w:p>
      <w:pPr>
        <w:spacing w:line="360" w:lineRule="auto"/>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（2）完成项目主件登记后，需办理后续分户产权。</w:t>
      </w:r>
    </w:p>
    <w:p>
      <w:pPr>
        <w:numPr>
          <w:ilvl w:val="1"/>
          <w:numId w:val="0"/>
        </w:numPr>
        <w:spacing w:line="360" w:lineRule="auto"/>
        <w:ind w:firstLine="481" w:firstLineChars="200"/>
        <w:rPr>
          <w:rFonts w:ascii="宋体" w:hAnsi="宋体" w:eastAsia="宋体" w:cs="宋体"/>
          <w:b/>
          <w:color w:val="auto"/>
          <w:sz w:val="24"/>
          <w:highlight w:val="none"/>
        </w:rPr>
      </w:pPr>
      <w:r>
        <w:rPr>
          <w:rFonts w:hint="eastAsia" w:ascii="宋体" w:hAnsi="宋体" w:eastAsia="宋体" w:cs="宋体"/>
          <w:b/>
          <w:sz w:val="24"/>
          <w:szCs w:val="24"/>
        </w:rPr>
        <w:t>注：以上三类，如出现以小区、幢或单元为标的且因历史原因（</w:t>
      </w:r>
      <w:r>
        <w:rPr>
          <w:rFonts w:hint="eastAsia" w:ascii="宋体" w:hAnsi="宋体" w:eastAsia="宋体"/>
          <w:b/>
          <w:sz w:val="24"/>
          <w:szCs w:val="24"/>
        </w:rPr>
        <w:t>建设年代较早、产权来源复杂、权属资料缺失、危房等原因</w:t>
      </w:r>
      <w:r>
        <w:rPr>
          <w:rFonts w:hint="eastAsia" w:ascii="宋体" w:hAnsi="宋体" w:eastAsia="宋体" w:cs="宋体"/>
          <w:b/>
          <w:sz w:val="24"/>
          <w:szCs w:val="24"/>
        </w:rPr>
        <w:t>）暂无法办证需出具《产权情况分析报告》的公房，需溯源相关历史档案材料，</w:t>
      </w:r>
      <w:r>
        <w:rPr>
          <w:rFonts w:hint="eastAsia" w:ascii="宋体" w:hAnsi="宋体" w:eastAsia="宋体"/>
          <w:b/>
          <w:sz w:val="24"/>
          <w:szCs w:val="24"/>
        </w:rPr>
        <w:t>在经充分查档论证后，并充分征询采购人、测绘、不动产等单位意见后，</w:t>
      </w:r>
      <w:r>
        <w:rPr>
          <w:rFonts w:hint="eastAsia" w:ascii="宋体" w:hAnsi="宋体" w:eastAsia="宋体" w:cs="宋体"/>
          <w:b/>
          <w:sz w:val="24"/>
          <w:szCs w:val="24"/>
        </w:rPr>
        <w:t>提供较为全面、详实的</w:t>
      </w:r>
      <w:r>
        <w:rPr>
          <w:rFonts w:hint="eastAsia" w:ascii="宋体" w:hAnsi="宋体" w:eastAsia="宋体" w:cs="宋体"/>
          <w:b/>
          <w:color w:val="auto"/>
          <w:sz w:val="24"/>
          <w:szCs w:val="24"/>
          <w:highlight w:val="none"/>
        </w:rPr>
        <w:t>《产权情况分析报告》及佐证资料等台账，</w:t>
      </w:r>
      <w:r>
        <w:rPr>
          <w:rFonts w:hint="eastAsia" w:ascii="宋体" w:hAnsi="宋体" w:eastAsia="宋体"/>
          <w:b/>
          <w:color w:val="auto"/>
          <w:sz w:val="24"/>
          <w:szCs w:val="24"/>
          <w:highlight w:val="none"/>
        </w:rPr>
        <w:t>详细描述开展的办证工作情况，并阐明无法办理产权的具体原因和困难。此类</w:t>
      </w:r>
      <w:r>
        <w:rPr>
          <w:rFonts w:hint="eastAsia" w:ascii="宋体" w:hAnsi="宋体" w:eastAsia="宋体" w:cs="宋体"/>
          <w:b/>
          <w:color w:val="auto"/>
          <w:sz w:val="24"/>
          <w:szCs w:val="24"/>
          <w:highlight w:val="none"/>
        </w:rPr>
        <w:t>按800元/宗的标准</w:t>
      </w:r>
      <w:r>
        <w:rPr>
          <w:rFonts w:hint="eastAsia" w:ascii="宋体" w:hAnsi="宋体" w:eastAsia="宋体" w:cs="宋体"/>
          <w:b/>
          <w:color w:val="auto"/>
          <w:sz w:val="24"/>
          <w:szCs w:val="24"/>
          <w:highlight w:val="none"/>
          <w:lang w:val="en-US" w:eastAsia="zh-CN"/>
        </w:rPr>
        <w:t>进行</w:t>
      </w:r>
      <w:r>
        <w:rPr>
          <w:rFonts w:hint="eastAsia" w:ascii="宋体" w:hAnsi="宋体" w:eastAsia="宋体" w:cs="宋体"/>
          <w:b/>
          <w:color w:val="auto"/>
          <w:sz w:val="24"/>
          <w:szCs w:val="24"/>
          <w:highlight w:val="none"/>
        </w:rPr>
        <w:t>结算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此类为固定结算价，不参与折扣下浮计算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；若此类仅为单套的公房，按150元/宗的标准</w:t>
      </w:r>
      <w:r>
        <w:rPr>
          <w:rFonts w:hint="eastAsia" w:ascii="宋体" w:hAnsi="宋体" w:eastAsia="宋体" w:cs="宋体"/>
          <w:b/>
          <w:color w:val="auto"/>
          <w:sz w:val="24"/>
          <w:szCs w:val="24"/>
          <w:highlight w:val="none"/>
          <w:lang w:val="en-US" w:eastAsia="zh-CN"/>
        </w:rPr>
        <w:t>进行</w:t>
      </w:r>
      <w:r>
        <w:rPr>
          <w:rFonts w:hint="eastAsia" w:ascii="宋体" w:hAnsi="宋体" w:eastAsia="宋体" w:cs="宋体"/>
          <w:b/>
          <w:color w:val="auto"/>
          <w:sz w:val="24"/>
          <w:szCs w:val="24"/>
          <w:highlight w:val="none"/>
        </w:rPr>
        <w:t>结算价</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此类为固定结算价，不参与折扣下浮计算</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p>
    <w:p>
      <w:pPr>
        <w:numPr>
          <w:ilvl w:val="1"/>
          <w:numId w:val="0"/>
        </w:numPr>
        <w:spacing w:line="360" w:lineRule="auto"/>
        <w:ind w:firstLine="481"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1.3人员配备要求</w:t>
      </w:r>
      <w:r>
        <w:rPr>
          <w:rFonts w:hint="eastAsia" w:ascii="宋体" w:hAnsi="宋体" w:eastAsia="宋体"/>
          <w:b/>
          <w:bCs/>
          <w:color w:val="auto"/>
          <w:sz w:val="24"/>
          <w:szCs w:val="24"/>
          <w:highlight w:val="none"/>
        </w:rPr>
        <w:t>（采购包1、采购包2、采购包3）</w:t>
      </w:r>
    </w:p>
    <w:p>
      <w:pPr>
        <w:numPr>
          <w:ilvl w:val="1"/>
          <w:numId w:val="0"/>
        </w:numPr>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1.3.1</w:t>
      </w:r>
      <w:r>
        <w:rPr>
          <w:rFonts w:hint="eastAsia" w:ascii="宋体" w:hAnsi="宋体" w:eastAsia="宋体" w:cs="宋体"/>
          <w:color w:val="auto"/>
          <w:kern w:val="0"/>
          <w:sz w:val="24"/>
          <w:highlight w:val="none"/>
          <w:lang w:bidi="ar"/>
        </w:rPr>
        <w:t>按照采购人的要求随时增调人员以确保完成本项目各采购包的工作，投标人需自行考量报价情况，相关费用包含在投标总报价中。</w:t>
      </w:r>
    </w:p>
    <w:p>
      <w:pPr>
        <w:numPr>
          <w:ilvl w:val="1"/>
          <w:numId w:val="0"/>
        </w:numPr>
        <w:spacing w:line="360" w:lineRule="auto"/>
        <w:ind w:firstLine="481"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highlight w:val="none"/>
        </w:rPr>
        <w:t>1.3.2</w:t>
      </w:r>
      <w:r>
        <w:rPr>
          <w:rFonts w:hint="eastAsia" w:ascii="宋体" w:hAnsi="宋体" w:eastAsia="宋体" w:cs="宋体"/>
          <w:b/>
          <w:bCs/>
          <w:color w:val="auto"/>
          <w:sz w:val="24"/>
          <w:highlight w:val="none"/>
          <w:lang w:val="en-US" w:eastAsia="zh-CN"/>
        </w:rPr>
        <w:t>各采购包的投标人须承诺为自己中标的每个采购包分别至少固定安排2人（须为投标人针对各采购包技术评分项1-12至1-15中所响应的人员）进驻采购人单位办公，开展公房办证工作。各采购包的投标人须分别对此作出书面承诺，并列明进驻人员信息（至少包括姓名、身份证号码）。</w:t>
      </w:r>
    </w:p>
    <w:p>
      <w:pPr>
        <w:numPr>
          <w:ilvl w:val="1"/>
          <w:numId w:val="0"/>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1.3.3</w:t>
      </w:r>
      <w:r>
        <w:rPr>
          <w:rFonts w:hint="eastAsia" w:ascii="宋体" w:hAnsi="宋体" w:eastAsia="宋体" w:cs="宋体"/>
          <w:bCs/>
          <w:color w:val="auto"/>
          <w:sz w:val="24"/>
          <w:highlight w:val="none"/>
        </w:rPr>
        <w:t>投标人拟派各采购包的项目负责人（1人）</w:t>
      </w:r>
    </w:p>
    <w:p>
      <w:pPr>
        <w:numPr>
          <w:ilvl w:val="1"/>
          <w:numId w:val="0"/>
        </w:numPr>
        <w:spacing w:line="360" w:lineRule="auto"/>
        <w:ind w:firstLine="480" w:firstLineChars="200"/>
        <w:rPr>
          <w:rFonts w:hint="eastAsia" w:ascii="宋体" w:hAnsi="宋体" w:eastAsia="宋体" w:cs="宋体"/>
          <w:color w:val="000000"/>
          <w:kern w:val="0"/>
          <w:sz w:val="24"/>
          <w:highlight w:val="none"/>
          <w:lang w:val="en-US" w:eastAsia="zh-CN" w:bidi="ar"/>
        </w:rPr>
      </w:pPr>
      <w:r>
        <w:rPr>
          <w:rFonts w:hint="eastAsia" w:ascii="宋体" w:hAnsi="宋体" w:eastAsia="宋体" w:cs="宋体"/>
          <w:bCs/>
          <w:color w:val="auto"/>
          <w:sz w:val="24"/>
          <w:highlight w:val="none"/>
        </w:rPr>
        <w:t>项目负责人须具有本科及以上学历、具有</w:t>
      </w:r>
      <w:r>
        <w:rPr>
          <w:rFonts w:hint="eastAsia" w:ascii="宋体" w:hAnsi="宋体" w:eastAsia="宋体" w:cs="宋体"/>
          <w:color w:val="auto"/>
          <w:kern w:val="0"/>
          <w:sz w:val="24"/>
          <w:highlight w:val="none"/>
          <w:lang w:bidi="ar"/>
        </w:rPr>
        <w:t>土地登记代理人资格证书或</w:t>
      </w:r>
      <w:r>
        <w:rPr>
          <w:rFonts w:hint="eastAsia" w:ascii="宋体" w:hAnsi="宋体" w:eastAsia="宋体" w:cs="宋体"/>
          <w:color w:val="000000"/>
          <w:kern w:val="0"/>
          <w:sz w:val="24"/>
          <w:lang w:bidi="ar"/>
        </w:rPr>
        <w:t>不动产登记代理人资格证书</w:t>
      </w:r>
      <w:r>
        <w:rPr>
          <w:rFonts w:hint="eastAsia" w:ascii="宋体" w:hAnsi="宋体" w:eastAsia="宋体" w:cs="宋体"/>
          <w:color w:val="000000"/>
          <w:kern w:val="0"/>
          <w:sz w:val="24"/>
          <w:lang w:val="en-US" w:eastAsia="zh-CN" w:bidi="ar"/>
        </w:rPr>
        <w:t>或房地产经济专业初级及以上资格证书</w:t>
      </w:r>
      <w:r>
        <w:rPr>
          <w:rFonts w:hint="eastAsia" w:ascii="宋体" w:hAnsi="宋体" w:eastAsia="宋体" w:cs="宋体"/>
          <w:color w:val="000000"/>
          <w:kern w:val="0"/>
          <w:sz w:val="24"/>
          <w:lang w:bidi="ar"/>
        </w:rPr>
        <w:t>、</w:t>
      </w:r>
      <w:r>
        <w:rPr>
          <w:rFonts w:hint="eastAsia" w:ascii="宋体" w:hAnsi="宋体" w:eastAsia="宋体" w:cs="宋体"/>
          <w:bCs/>
          <w:sz w:val="24"/>
        </w:rPr>
        <w:t>具有5年</w:t>
      </w:r>
      <w:r>
        <w:rPr>
          <w:rFonts w:hint="eastAsia" w:ascii="宋体" w:hAnsi="宋体" w:eastAsia="宋体" w:cs="宋体"/>
          <w:bCs/>
          <w:sz w:val="24"/>
          <w:highlight w:val="none"/>
        </w:rPr>
        <w:t>及以上土地房屋研究</w:t>
      </w:r>
      <w:r>
        <w:rPr>
          <w:rFonts w:hint="eastAsia"/>
          <w:highlight w:val="none"/>
          <w:lang w:eastAsia="zh-CN"/>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w:t>
      </w:r>
      <w:r>
        <w:rPr>
          <w:rFonts w:hint="eastAsia" w:ascii="宋体" w:hAnsi="宋体" w:eastAsia="宋体" w:cs="宋体"/>
          <w:color w:val="000000"/>
          <w:kern w:val="0"/>
          <w:sz w:val="24"/>
          <w:highlight w:val="none"/>
          <w:lang w:val="en-US" w:eastAsia="zh-CN" w:bidi="ar"/>
        </w:rPr>
        <w:t>.</w:t>
      </w:r>
    </w:p>
    <w:p>
      <w:pPr>
        <w:numPr>
          <w:ilvl w:val="1"/>
          <w:numId w:val="0"/>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000000"/>
          <w:kern w:val="0"/>
          <w:sz w:val="24"/>
          <w:highlight w:val="none"/>
          <w:lang w:val="en-US" w:eastAsia="zh-CN" w:bidi="ar"/>
        </w:rPr>
        <w:t>1.3.4投标人拟派各采</w:t>
      </w:r>
      <w:r>
        <w:rPr>
          <w:rFonts w:hint="eastAsia" w:ascii="宋体" w:hAnsi="宋体" w:eastAsia="宋体" w:cs="宋体"/>
          <w:color w:val="auto"/>
          <w:kern w:val="0"/>
          <w:sz w:val="24"/>
          <w:highlight w:val="none"/>
          <w:lang w:val="en-US" w:eastAsia="zh-CN" w:bidi="ar"/>
        </w:rPr>
        <w:t>购包的</w:t>
      </w:r>
      <w:r>
        <w:rPr>
          <w:rFonts w:hint="eastAsia" w:ascii="宋体" w:hAnsi="宋体" w:eastAsia="宋体" w:cs="宋体"/>
          <w:bCs/>
          <w:color w:val="auto"/>
          <w:sz w:val="24"/>
          <w:highlight w:val="none"/>
        </w:rPr>
        <w:t>其他服务人员（不少于2人）</w:t>
      </w:r>
    </w:p>
    <w:p>
      <w:pPr>
        <w:numPr>
          <w:ilvl w:val="1"/>
          <w:numId w:val="0"/>
        </w:numPr>
        <w:spacing w:line="360" w:lineRule="auto"/>
        <w:ind w:firstLine="480" w:firstLineChars="200"/>
        <w:rPr>
          <w:rFonts w:ascii="宋体" w:hAnsi="宋体" w:eastAsia="宋体" w:cs="宋体"/>
          <w:bCs/>
          <w:sz w:val="24"/>
          <w:highlight w:val="none"/>
        </w:rPr>
      </w:pPr>
      <w:r>
        <w:rPr>
          <w:rFonts w:hint="eastAsia" w:ascii="宋体" w:hAnsi="宋体" w:eastAsia="宋体" w:cs="宋体"/>
          <w:bCs/>
          <w:color w:val="auto"/>
          <w:sz w:val="24"/>
          <w:highlight w:val="none"/>
          <w:lang w:val="en-US" w:eastAsia="zh-CN"/>
        </w:rPr>
        <w:t>其他服务人员须</w:t>
      </w:r>
      <w:r>
        <w:rPr>
          <w:rFonts w:hint="eastAsia" w:ascii="宋体" w:hAnsi="宋体" w:eastAsia="宋体" w:cs="宋体"/>
          <w:bCs/>
          <w:color w:val="auto"/>
          <w:sz w:val="24"/>
          <w:highlight w:val="none"/>
        </w:rPr>
        <w:t>具有本科及以上学</w:t>
      </w:r>
      <w:r>
        <w:rPr>
          <w:rFonts w:hint="eastAsia" w:ascii="宋体" w:hAnsi="宋体" w:eastAsia="宋体" w:cs="宋体"/>
          <w:bCs/>
          <w:sz w:val="24"/>
          <w:highlight w:val="none"/>
        </w:rPr>
        <w:t>历、具有</w:t>
      </w:r>
      <w:r>
        <w:rPr>
          <w:rFonts w:hint="eastAsia" w:ascii="宋体" w:hAnsi="宋体" w:eastAsia="宋体" w:cs="宋体"/>
          <w:color w:val="000000"/>
          <w:kern w:val="0"/>
          <w:sz w:val="24"/>
          <w:highlight w:val="none"/>
          <w:lang w:bidi="ar"/>
        </w:rPr>
        <w:t>土地登记代理人资格证书或不动产登记代理人资格证书或房地产经济专业初级及以上资格证书</w:t>
      </w:r>
      <w:r>
        <w:rPr>
          <w:rFonts w:hint="eastAsia" w:ascii="宋体" w:hAnsi="宋体" w:eastAsia="宋体" w:cs="宋体"/>
          <w:bCs/>
          <w:sz w:val="24"/>
          <w:highlight w:val="none"/>
        </w:rPr>
        <w:t>、具有2年及以上</w:t>
      </w:r>
      <w:r>
        <w:rPr>
          <w:rFonts w:hint="eastAsia"/>
          <w:highlight w:val="none"/>
          <w:lang w:eastAsia="zh-CN"/>
        </w:rPr>
        <w:t>、</w:t>
      </w:r>
      <w:r>
        <w:rPr>
          <w:rFonts w:hint="eastAsia" w:ascii="宋体" w:hAnsi="宋体" w:eastAsia="宋体" w:cs="宋体"/>
          <w:color w:val="000000"/>
          <w:kern w:val="0"/>
          <w:sz w:val="24"/>
          <w:highlight w:val="none"/>
          <w:lang w:val="en-US" w:eastAsia="zh-CN" w:bidi="ar"/>
        </w:rPr>
        <w:t>房屋产权登记或房屋产权管理等与本项目服务内容</w:t>
      </w:r>
      <w:r>
        <w:rPr>
          <w:rFonts w:hint="eastAsia" w:ascii="宋体" w:hAnsi="宋体" w:eastAsia="宋体" w:cs="宋体"/>
          <w:color w:val="000000"/>
          <w:kern w:val="0"/>
          <w:sz w:val="24"/>
          <w:highlight w:val="none"/>
          <w:lang w:bidi="ar"/>
        </w:rPr>
        <w:t>相关从业经验</w:t>
      </w:r>
      <w:r>
        <w:rPr>
          <w:rFonts w:hint="eastAsia" w:ascii="宋体" w:hAnsi="宋体" w:eastAsia="宋体" w:cs="宋体"/>
          <w:bCs/>
          <w:sz w:val="24"/>
          <w:highlight w:val="none"/>
        </w:rPr>
        <w:t>。</w:t>
      </w:r>
    </w:p>
    <w:p>
      <w:pPr>
        <w:spacing w:line="360" w:lineRule="auto"/>
        <w:ind w:left="425" w:hanging="425"/>
        <w:rPr>
          <w:rFonts w:ascii="宋体" w:hAnsi="宋体" w:eastAsia="宋体"/>
          <w:b/>
          <w:sz w:val="24"/>
          <w:szCs w:val="24"/>
        </w:rPr>
      </w:pPr>
      <w:r>
        <w:rPr>
          <w:rFonts w:hint="eastAsia" w:ascii="宋体" w:hAnsi="宋体" w:eastAsia="宋体"/>
          <w:b/>
          <w:sz w:val="24"/>
          <w:szCs w:val="24"/>
        </w:rPr>
        <w:t>2.技术响应要求</w:t>
      </w:r>
      <w:r>
        <w:rPr>
          <w:rFonts w:hint="eastAsia" w:ascii="宋体" w:hAnsi="宋体" w:eastAsia="宋体"/>
          <w:b/>
          <w:bCs/>
          <w:sz w:val="24"/>
          <w:szCs w:val="24"/>
        </w:rPr>
        <w:t>（采购包1、采购包2、采购包3）</w:t>
      </w:r>
    </w:p>
    <w:p>
      <w:pPr>
        <w:numPr>
          <w:ilvl w:val="1"/>
          <w:numId w:val="0"/>
        </w:numPr>
        <w:spacing w:line="360" w:lineRule="auto"/>
        <w:ind w:firstLine="481" w:firstLineChars="200"/>
        <w:rPr>
          <w:rFonts w:ascii="宋体" w:hAnsi="宋体" w:eastAsia="宋体"/>
          <w:b/>
          <w:bCs/>
          <w:sz w:val="24"/>
          <w:szCs w:val="24"/>
        </w:rPr>
      </w:pPr>
      <w:r>
        <w:rPr>
          <w:rFonts w:hint="eastAsia" w:ascii="宋体" w:hAnsi="宋体" w:eastAsia="宋体"/>
          <w:b/>
          <w:sz w:val="24"/>
          <w:szCs w:val="24"/>
        </w:rPr>
        <w:t>2.1以</w:t>
      </w:r>
      <w:r>
        <w:rPr>
          <w:rFonts w:hint="eastAsia" w:ascii="宋体" w:hAnsi="宋体" w:eastAsia="宋体"/>
          <w:b/>
          <w:bCs/>
          <w:sz w:val="24"/>
          <w:szCs w:val="24"/>
        </w:rPr>
        <w:t>上</w:t>
      </w:r>
      <w:r>
        <w:rPr>
          <w:rFonts w:ascii="宋体" w:hAnsi="宋体" w:eastAsia="宋体"/>
          <w:b/>
          <w:bCs/>
          <w:sz w:val="24"/>
          <w:szCs w:val="24"/>
        </w:rPr>
        <w:t>所有</w:t>
      </w:r>
      <w:r>
        <w:rPr>
          <w:rFonts w:hint="eastAsia" w:ascii="宋体" w:hAnsi="宋体" w:eastAsia="宋体"/>
          <w:b/>
          <w:bCs/>
          <w:sz w:val="24"/>
          <w:szCs w:val="24"/>
        </w:rPr>
        <w:t>服务</w:t>
      </w:r>
      <w:r>
        <w:rPr>
          <w:rFonts w:ascii="宋体" w:hAnsi="宋体" w:eastAsia="宋体"/>
          <w:b/>
          <w:bCs/>
          <w:sz w:val="24"/>
          <w:szCs w:val="24"/>
        </w:rPr>
        <w:t>要求均为基本要求，</w:t>
      </w:r>
      <w:r>
        <w:rPr>
          <w:rFonts w:hint="eastAsia" w:ascii="宋体" w:hAnsi="宋体" w:eastAsia="宋体"/>
          <w:b/>
          <w:bCs/>
          <w:sz w:val="24"/>
          <w:szCs w:val="24"/>
        </w:rPr>
        <w:t>各投标人可提出更优的服务响应</w:t>
      </w:r>
      <w:r>
        <w:rPr>
          <w:rFonts w:ascii="宋体" w:hAnsi="宋体" w:eastAsia="宋体"/>
          <w:b/>
          <w:bCs/>
          <w:sz w:val="24"/>
          <w:szCs w:val="24"/>
        </w:rPr>
        <w:t>。</w:t>
      </w:r>
    </w:p>
    <w:p>
      <w:pPr>
        <w:pStyle w:val="46"/>
        <w:tabs>
          <w:tab w:val="left" w:pos="0"/>
          <w:tab w:val="left" w:pos="851"/>
          <w:tab w:val="left" w:pos="938"/>
        </w:tabs>
        <w:spacing w:line="360" w:lineRule="auto"/>
        <w:ind w:left="425" w:hanging="425" w:firstLineChars="0"/>
        <w:rPr>
          <w:rFonts w:ascii="宋体" w:hAnsi="宋体" w:eastAsia="宋体"/>
          <w:b/>
          <w:bCs/>
          <w:vanish/>
          <w:color w:val="000000"/>
          <w:sz w:val="24"/>
          <w:szCs w:val="24"/>
        </w:rPr>
      </w:pPr>
      <w:r>
        <w:rPr>
          <w:rFonts w:hint="eastAsia" w:ascii="宋体" w:hAnsi="宋体" w:eastAsia="宋体"/>
          <w:b/>
          <w:bCs/>
          <w:vanish/>
          <w:color w:val="000000"/>
          <w:sz w:val="24"/>
          <w:szCs w:val="24"/>
        </w:rPr>
        <w:t>1</w:t>
      </w:r>
    </w:p>
    <w:p>
      <w:pPr>
        <w:pStyle w:val="46"/>
        <w:tabs>
          <w:tab w:val="left" w:pos="0"/>
          <w:tab w:val="left" w:pos="851"/>
          <w:tab w:val="left" w:pos="938"/>
        </w:tabs>
        <w:spacing w:line="360" w:lineRule="auto"/>
        <w:ind w:left="425" w:hanging="425" w:firstLineChars="0"/>
        <w:rPr>
          <w:rFonts w:ascii="宋体" w:hAnsi="宋体" w:eastAsia="宋体"/>
          <w:b/>
          <w:bCs/>
          <w:vanish/>
          <w:color w:val="000000"/>
          <w:sz w:val="24"/>
          <w:szCs w:val="24"/>
        </w:rPr>
      </w:pPr>
      <w:r>
        <w:rPr>
          <w:rFonts w:hint="eastAsia" w:ascii="宋体" w:hAnsi="宋体" w:eastAsia="宋体"/>
          <w:b/>
          <w:bCs/>
          <w:vanish/>
          <w:color w:val="000000"/>
          <w:sz w:val="24"/>
          <w:szCs w:val="24"/>
        </w:rPr>
        <w:t>2</w:t>
      </w:r>
    </w:p>
    <w:p>
      <w:pPr>
        <w:pStyle w:val="46"/>
        <w:numPr>
          <w:ilvl w:val="1"/>
          <w:numId w:val="0"/>
        </w:numPr>
        <w:tabs>
          <w:tab w:val="left" w:pos="0"/>
          <w:tab w:val="left" w:pos="851"/>
          <w:tab w:val="left" w:pos="938"/>
        </w:tabs>
        <w:spacing w:line="360" w:lineRule="auto"/>
        <w:ind w:firstLine="510"/>
        <w:rPr>
          <w:rFonts w:ascii="宋体" w:hAnsi="宋体" w:eastAsia="宋体"/>
          <w:b/>
          <w:bCs/>
          <w:vanish/>
          <w:color w:val="000000"/>
          <w:sz w:val="24"/>
          <w:szCs w:val="24"/>
        </w:rPr>
      </w:pPr>
      <w:r>
        <w:rPr>
          <w:rFonts w:hint="eastAsia" w:ascii="宋体" w:hAnsi="宋体" w:eastAsia="宋体"/>
          <w:bCs/>
          <w:vanish/>
          <w:color w:val="000000"/>
          <w:sz w:val="24"/>
          <w:szCs w:val="24"/>
        </w:rPr>
        <w:t>2.1</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kern w:val="0"/>
          <w:sz w:val="24"/>
          <w:lang w:bidi="ar"/>
        </w:rPr>
      </w:pPr>
      <w:r>
        <w:rPr>
          <w:rFonts w:hint="eastAsia" w:ascii="宋体" w:hAnsi="宋体" w:cs="宋体"/>
          <w:sz w:val="24"/>
        </w:rPr>
        <w:t>2.2投标人应提供对本项目各项需求的了解程度</w:t>
      </w:r>
      <w:r>
        <w:rPr>
          <w:rFonts w:hint="eastAsia" w:ascii="宋体" w:hAnsi="宋体" w:cs="宋体"/>
          <w:kern w:val="0"/>
          <w:sz w:val="24"/>
          <w:lang w:bidi="ar"/>
        </w:rPr>
        <w:t>（</w:t>
      </w:r>
      <w:r>
        <w:rPr>
          <w:rFonts w:hint="eastAsia" w:ascii="宋体" w:hAnsi="宋体" w:cs="宋体"/>
          <w:kern w:val="0"/>
          <w:sz w:val="24"/>
        </w:rPr>
        <w:t>包括但不限于申请、审核、登记等环节</w:t>
      </w:r>
      <w:r>
        <w:rPr>
          <w:rFonts w:hint="eastAsia" w:ascii="宋体" w:hAnsi="宋体" w:cs="宋体"/>
          <w:kern w:val="0"/>
          <w:sz w:val="24"/>
          <w:lang w:bidi="ar"/>
        </w:rPr>
        <w:t>）。</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color w:val="auto"/>
          <w:kern w:val="0"/>
          <w:sz w:val="24"/>
          <w:lang w:bidi="ar"/>
        </w:rPr>
      </w:pPr>
      <w:r>
        <w:rPr>
          <w:rFonts w:hint="eastAsia" w:ascii="宋体" w:hAnsi="宋体" w:cs="宋体"/>
          <w:kern w:val="0"/>
          <w:sz w:val="24"/>
          <w:lang w:bidi="ar"/>
        </w:rPr>
        <w:t>2.3投标人应针对本项</w:t>
      </w:r>
      <w:r>
        <w:rPr>
          <w:rFonts w:hint="eastAsia" w:ascii="宋体" w:hAnsi="宋体" w:cs="宋体"/>
          <w:color w:val="auto"/>
          <w:kern w:val="0"/>
          <w:sz w:val="24"/>
          <w:lang w:bidi="ar"/>
        </w:rPr>
        <w:t>目提供工作组织与实施方案，提供</w:t>
      </w:r>
      <w:r>
        <w:rPr>
          <w:rFonts w:hint="eastAsia" w:ascii="宋体" w:hAnsi="宋体" w:cs="宋体"/>
          <w:kern w:val="0"/>
          <w:sz w:val="24"/>
          <w:lang w:bidi="ar"/>
        </w:rPr>
        <w:t>服务工作</w:t>
      </w:r>
      <w:r>
        <w:rPr>
          <w:rFonts w:hint="eastAsia" w:ascii="宋体" w:hAnsi="宋体" w:cs="宋体"/>
          <w:kern w:val="0"/>
          <w:sz w:val="24"/>
          <w:lang w:val="en-US" w:eastAsia="zh-CN" w:bidi="ar"/>
        </w:rPr>
        <w:t>初步</w:t>
      </w:r>
      <w:r>
        <w:rPr>
          <w:rFonts w:hint="eastAsia" w:ascii="宋体" w:hAnsi="宋体" w:cs="宋体"/>
          <w:kern w:val="0"/>
          <w:sz w:val="24"/>
          <w:lang w:bidi="ar"/>
        </w:rPr>
        <w:t>计划、实施流程</w:t>
      </w:r>
      <w:r>
        <w:rPr>
          <w:rFonts w:hint="eastAsia" w:ascii="宋体" w:hAnsi="宋体" w:cs="宋体"/>
          <w:color w:val="auto"/>
          <w:kern w:val="0"/>
          <w:sz w:val="24"/>
          <w:lang w:bidi="ar"/>
        </w:rPr>
        <w:t>、服务工作达到的预期效果与整改措施。</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color w:val="auto"/>
          <w:kern w:val="0"/>
          <w:sz w:val="24"/>
          <w:lang w:bidi="ar"/>
        </w:rPr>
      </w:pPr>
      <w:r>
        <w:rPr>
          <w:rFonts w:hint="eastAsia" w:ascii="宋体" w:hAnsi="宋体" w:cs="宋体"/>
          <w:color w:val="auto"/>
          <w:kern w:val="0"/>
          <w:sz w:val="24"/>
          <w:lang w:bidi="ar"/>
        </w:rPr>
        <w:t>2.4投标人应结合厦门市实际对公房登记发证工作重点、难点进行分析阐述，并提供有合理解决措施。</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color w:val="auto"/>
          <w:kern w:val="0"/>
          <w:sz w:val="24"/>
          <w:lang w:bidi="ar"/>
        </w:rPr>
      </w:pPr>
      <w:r>
        <w:rPr>
          <w:rFonts w:hint="eastAsia" w:ascii="宋体" w:hAnsi="宋体" w:cs="宋体"/>
          <w:color w:val="auto"/>
          <w:kern w:val="0"/>
          <w:sz w:val="24"/>
          <w:lang w:bidi="ar"/>
        </w:rPr>
        <w:t>2.5投标人应针对本项目</w:t>
      </w:r>
      <w:r>
        <w:rPr>
          <w:rFonts w:hint="eastAsia" w:ascii="宋体" w:hAnsi="宋体" w:cs="宋体"/>
          <w:kern w:val="0"/>
          <w:sz w:val="24"/>
          <w:lang w:bidi="ar"/>
        </w:rPr>
        <w:t>提</w:t>
      </w:r>
      <w:r>
        <w:rPr>
          <w:rFonts w:hint="eastAsia" w:ascii="宋体" w:hAnsi="宋体" w:cs="宋体"/>
          <w:color w:val="auto"/>
          <w:kern w:val="0"/>
          <w:sz w:val="24"/>
          <w:lang w:bidi="ar"/>
        </w:rPr>
        <w:t>供产权登记在原市房管部门名下需分户公房、产权登记在外单位名下需转移登记或转移分户登记公房</w:t>
      </w:r>
      <w:r>
        <w:rPr>
          <w:rFonts w:hint="eastAsia" w:ascii="宋体" w:hAnsi="宋体" w:cs="宋体"/>
          <w:color w:val="auto"/>
          <w:kern w:val="0"/>
          <w:sz w:val="24"/>
          <w:lang w:val="en-US" w:eastAsia="zh-CN" w:bidi="ar"/>
        </w:rPr>
        <w:t>[</w:t>
      </w:r>
      <w:r>
        <w:rPr>
          <w:rFonts w:hint="eastAsia" w:ascii="宋体" w:hAnsi="宋体" w:cs="宋体"/>
          <w:color w:val="auto"/>
          <w:kern w:val="0"/>
          <w:sz w:val="24"/>
          <w:lang w:eastAsia="zh-CN" w:bidi="ar"/>
        </w:rPr>
        <w:t>已办理首登需分户公房、未办理首登（即无项目主件）及后续分户</w:t>
      </w:r>
      <w:r>
        <w:rPr>
          <w:rFonts w:hint="eastAsia" w:ascii="宋体" w:hAnsi="宋体" w:cs="宋体"/>
          <w:color w:val="auto"/>
          <w:kern w:val="0"/>
          <w:sz w:val="24"/>
          <w:lang w:val="en-US" w:eastAsia="zh-CN" w:bidi="ar"/>
        </w:rPr>
        <w:t>的公房]的</w:t>
      </w:r>
      <w:r>
        <w:rPr>
          <w:rFonts w:hint="eastAsia" w:ascii="宋体" w:hAnsi="宋体" w:cs="宋体"/>
          <w:color w:val="auto"/>
          <w:kern w:val="0"/>
          <w:sz w:val="24"/>
          <w:lang w:bidi="ar"/>
        </w:rPr>
        <w:t>工作方案，且方</w:t>
      </w:r>
      <w:r>
        <w:rPr>
          <w:rFonts w:hint="eastAsia" w:ascii="宋体" w:hAnsi="宋体" w:cs="宋体"/>
          <w:kern w:val="0"/>
          <w:sz w:val="24"/>
          <w:lang w:bidi="ar"/>
        </w:rPr>
        <w:t>案至少包括人员安排、工作流程（含各阶段时间安排）、工作规范等。</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kern w:val="0"/>
          <w:sz w:val="24"/>
          <w:lang w:bidi="ar"/>
        </w:rPr>
      </w:pPr>
      <w:r>
        <w:rPr>
          <w:rFonts w:hint="eastAsia" w:ascii="宋体" w:hAnsi="宋体" w:cs="宋体"/>
          <w:color w:val="auto"/>
          <w:kern w:val="0"/>
          <w:sz w:val="24"/>
          <w:lang w:bidi="ar"/>
        </w:rPr>
        <w:t>2.6投标人应针对本项目无法办理产权的公房提供工作</w:t>
      </w:r>
      <w:r>
        <w:rPr>
          <w:rFonts w:hint="eastAsia" w:ascii="宋体" w:hAnsi="宋体" w:cs="宋体"/>
          <w:kern w:val="0"/>
          <w:sz w:val="24"/>
          <w:lang w:bidi="ar"/>
        </w:rPr>
        <w:t>方案，且方案至少包括人员安排、工作流程（含各阶段时间安排）、工作规范等。</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sz w:val="24"/>
        </w:rPr>
      </w:pPr>
      <w:r>
        <w:rPr>
          <w:rFonts w:hint="eastAsia" w:ascii="宋体" w:hAnsi="宋体" w:cs="宋体"/>
          <w:kern w:val="0"/>
          <w:sz w:val="24"/>
          <w:lang w:bidi="ar"/>
        </w:rPr>
        <w:t>2.7</w:t>
      </w:r>
      <w:r>
        <w:rPr>
          <w:rFonts w:ascii="宋体" w:hAnsi="宋体" w:cs="宋体"/>
          <w:kern w:val="0"/>
          <w:sz w:val="24"/>
          <w:lang w:bidi="ar"/>
        </w:rPr>
        <w:t>投标人</w:t>
      </w:r>
      <w:r>
        <w:rPr>
          <w:rFonts w:hint="eastAsia" w:ascii="宋体" w:hAnsi="宋体" w:cs="宋体"/>
          <w:color w:val="auto"/>
          <w:kern w:val="0"/>
          <w:sz w:val="24"/>
          <w:lang w:bidi="ar"/>
        </w:rPr>
        <w:t>应针对本项目</w:t>
      </w:r>
      <w:r>
        <w:rPr>
          <w:rFonts w:ascii="宋体" w:hAnsi="宋体" w:cs="宋体"/>
          <w:kern w:val="0"/>
          <w:sz w:val="24"/>
          <w:lang w:bidi="ar"/>
        </w:rPr>
        <w:t>提供档案管理方案</w:t>
      </w:r>
      <w:r>
        <w:rPr>
          <w:rFonts w:hint="eastAsia" w:ascii="宋体" w:hAnsi="宋体" w:cs="宋体"/>
          <w:kern w:val="0"/>
          <w:sz w:val="24"/>
          <w:lang w:bidi="ar"/>
        </w:rPr>
        <w:t>，且方案至少包括服务期间形成的档案资料保存管理措施；服务过程中档案可供采购人及时调阅检查的方案等</w:t>
      </w:r>
      <w:r>
        <w:rPr>
          <w:rFonts w:ascii="宋体" w:hAnsi="宋体" w:cs="宋体"/>
          <w:kern w:val="0"/>
          <w:sz w:val="24"/>
          <w:lang w:bidi="ar"/>
        </w:rPr>
        <w:t>。</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sz w:val="24"/>
        </w:rPr>
      </w:pPr>
      <w:r>
        <w:rPr>
          <w:rFonts w:hint="eastAsia" w:ascii="宋体" w:hAnsi="宋体" w:cs="宋体"/>
          <w:sz w:val="24"/>
        </w:rPr>
        <w:t>2.8投标人应针对本项目提供服务人员考核方案，</w:t>
      </w:r>
      <w:r>
        <w:rPr>
          <w:rFonts w:hint="eastAsia" w:ascii="宋体" w:hAnsi="宋体" w:cs="宋体"/>
          <w:kern w:val="0"/>
          <w:sz w:val="24"/>
          <w:lang w:bidi="ar"/>
        </w:rPr>
        <w:t>且方案至少包括</w:t>
      </w:r>
      <w:r>
        <w:rPr>
          <w:rFonts w:hint="eastAsia" w:ascii="宋体" w:hAnsi="宋体" w:cs="宋体"/>
          <w:sz w:val="24"/>
        </w:rPr>
        <w:t>考核内容、考核目标、激励机制等</w:t>
      </w:r>
      <w:r>
        <w:rPr>
          <w:rFonts w:hint="eastAsia" w:ascii="宋体" w:hAnsi="宋体" w:cs="宋体"/>
          <w:kern w:val="0"/>
          <w:sz w:val="24"/>
          <w:lang w:bidi="ar"/>
        </w:rPr>
        <w:t>。</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sz w:val="24"/>
        </w:rPr>
      </w:pPr>
      <w:r>
        <w:rPr>
          <w:rFonts w:hint="eastAsia" w:ascii="宋体" w:hAnsi="宋体" w:cs="宋体"/>
          <w:sz w:val="24"/>
        </w:rPr>
        <w:t>2.9投标人应针对本项目制定服务人员退出及补充管理机制，提供退出及补充方案，并保证人员退出后能在3个工作日内快速补充人员到岗。</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sz w:val="24"/>
        </w:rPr>
      </w:pPr>
      <w:r>
        <w:rPr>
          <w:rFonts w:hint="eastAsia" w:ascii="宋体" w:hAnsi="宋体" w:cs="宋体"/>
          <w:sz w:val="24"/>
        </w:rPr>
        <w:t>2.10投标人应针对本项目提供工作过程的沟通反馈方案，</w:t>
      </w:r>
      <w:r>
        <w:rPr>
          <w:rFonts w:hint="eastAsia" w:ascii="宋体" w:hAnsi="宋体" w:cs="宋体"/>
          <w:kern w:val="0"/>
          <w:sz w:val="24"/>
          <w:lang w:bidi="ar"/>
        </w:rPr>
        <w:t>提供</w:t>
      </w:r>
      <w:r>
        <w:rPr>
          <w:rFonts w:hint="eastAsia" w:ascii="宋体" w:hAnsi="宋体" w:cs="宋体"/>
          <w:sz w:val="24"/>
        </w:rPr>
        <w:t>沟通机制，多种反映意见渠道，</w:t>
      </w:r>
      <w:r>
        <w:rPr>
          <w:rFonts w:ascii="宋体" w:hAnsi="宋体" w:cs="宋体"/>
          <w:sz w:val="24"/>
        </w:rPr>
        <w:t>明确不同对象的沟通重点，</w:t>
      </w:r>
      <w:r>
        <w:rPr>
          <w:rFonts w:ascii="宋体" w:hAnsi="宋体"/>
          <w:sz w:val="24"/>
        </w:rPr>
        <w:t>沟通协作机制健全、具体详细，能确保定期及时沟通</w:t>
      </w:r>
      <w:r>
        <w:rPr>
          <w:rFonts w:hint="eastAsia" w:ascii="宋体" w:hAnsi="宋体"/>
          <w:sz w:val="24"/>
        </w:rPr>
        <w:t>。</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kern w:val="0"/>
          <w:sz w:val="24"/>
          <w:lang w:bidi="ar"/>
        </w:rPr>
      </w:pPr>
      <w:r>
        <w:rPr>
          <w:rFonts w:hint="eastAsia" w:ascii="宋体" w:hAnsi="宋体"/>
          <w:sz w:val="24"/>
        </w:rPr>
        <w:t>2.11</w:t>
      </w:r>
      <w:r>
        <w:rPr>
          <w:rFonts w:hint="eastAsia" w:ascii="宋体" w:hAnsi="宋体" w:cs="宋体"/>
          <w:kern w:val="0"/>
          <w:sz w:val="24"/>
          <w:lang w:bidi="ar"/>
        </w:rPr>
        <w:t>投标人应针对本项目提供服务质量保证措施，提供具体、明确的服务质量指标和</w:t>
      </w:r>
      <w:r>
        <w:rPr>
          <w:rFonts w:hint="eastAsia" w:ascii="宋体" w:hAnsi="宋体" w:cs="宋体"/>
          <w:kern w:val="0"/>
          <w:sz w:val="24"/>
        </w:rPr>
        <w:t>质量保障管理计划</w:t>
      </w:r>
      <w:r>
        <w:rPr>
          <w:rFonts w:hint="eastAsia" w:ascii="宋体" w:hAnsi="宋体" w:cs="宋体"/>
          <w:kern w:val="0"/>
          <w:sz w:val="24"/>
          <w:lang w:bidi="ar"/>
        </w:rPr>
        <w:t>，且符合本项目实施要求，制定详细的服务质量控制措施</w:t>
      </w:r>
      <w:r>
        <w:rPr>
          <w:rFonts w:hint="eastAsia" w:ascii="宋体" w:hAnsi="宋体" w:cs="宋体"/>
          <w:kern w:val="0"/>
          <w:sz w:val="24"/>
        </w:rPr>
        <w:t>、质量保障工作流程</w:t>
      </w:r>
      <w:r>
        <w:rPr>
          <w:rFonts w:hint="eastAsia" w:ascii="宋体" w:hAnsi="宋体" w:cs="宋体"/>
          <w:kern w:val="0"/>
          <w:sz w:val="24"/>
          <w:lang w:bidi="ar"/>
        </w:rPr>
        <w:t>，确保服务质量。</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kern w:val="0"/>
          <w:sz w:val="24"/>
          <w:lang w:bidi="ar"/>
        </w:rPr>
      </w:pPr>
      <w:r>
        <w:rPr>
          <w:rFonts w:hint="eastAsia" w:ascii="宋体" w:hAnsi="宋体" w:cs="宋体"/>
          <w:kern w:val="0"/>
          <w:sz w:val="24"/>
          <w:lang w:bidi="ar"/>
        </w:rPr>
        <w:t>2.12投标人应针对本项目提供信息安全保障方案，涵盖工作数据调阅、保管行为规范、隐私文件管理、员工保密教育等内容，制定详细的管控措施，防止信息外泄，保障数据安全。</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kern w:val="0"/>
          <w:sz w:val="24"/>
          <w:lang w:bidi="ar"/>
        </w:rPr>
      </w:pPr>
      <w:r>
        <w:rPr>
          <w:rFonts w:hint="eastAsia" w:ascii="宋体" w:hAnsi="宋体" w:cs="宋体"/>
          <w:kern w:val="0"/>
          <w:sz w:val="24"/>
          <w:lang w:bidi="ar"/>
        </w:rPr>
        <w:t>2.13投标人应承诺无论何种原因,必须对服务期内所掌握的本服务有关的文件、资料、数据、信息做好保密措施,否则采购人有权追究因此产生的一切法律经济责任。合同期满或解约后,无论何种原因,必须移交服务期内所掌握的与本服务有关的文件、资料,并配合采购人办理好移交手续,否则采购人有权追究因此产生的一切法律经济责任。</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kern w:val="0"/>
          <w:sz w:val="24"/>
          <w:lang w:bidi="ar"/>
        </w:rPr>
      </w:pPr>
      <w:r>
        <w:rPr>
          <w:rFonts w:hint="eastAsia" w:ascii="宋体" w:hAnsi="宋体" w:cs="宋体"/>
          <w:kern w:val="0"/>
          <w:sz w:val="24"/>
          <w:lang w:bidi="ar"/>
        </w:rPr>
        <w:t>2.14投标人应承诺在本项目服务期内，如有人员经采购人发现不符合要求或者无法胜任工作的，中标人须按照采购人要求在3个工作日内无条件更换相关服务人员。</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sz w:val="24"/>
        </w:rPr>
      </w:pPr>
      <w:r>
        <w:rPr>
          <w:rFonts w:hint="eastAsia" w:ascii="宋体" w:hAnsi="宋体" w:cs="宋体"/>
          <w:kern w:val="0"/>
          <w:sz w:val="24"/>
          <w:lang w:bidi="ar"/>
        </w:rPr>
        <w:t>2.15</w:t>
      </w:r>
      <w:r>
        <w:rPr>
          <w:rFonts w:hint="eastAsia" w:ascii="宋体" w:hAnsi="宋体" w:cs="宋体"/>
          <w:sz w:val="24"/>
        </w:rPr>
        <w:t>投标人应承诺中标后全程接受采购人的监督和指导，向采购人提交年度服务总结报告等。</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sz w:val="24"/>
        </w:rPr>
      </w:pPr>
      <w:r>
        <w:rPr>
          <w:rFonts w:hint="eastAsia" w:ascii="宋体" w:hAnsi="宋体" w:cs="宋体"/>
          <w:sz w:val="24"/>
        </w:rPr>
        <w:t>2.16投标人应承诺在合同履行期间工作人员离岗时应按采购人要求做好工作交接。</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sz w:val="24"/>
        </w:rPr>
      </w:pPr>
      <w:r>
        <w:rPr>
          <w:rFonts w:hint="eastAsia" w:ascii="宋体" w:hAnsi="宋体"/>
          <w:sz w:val="24"/>
        </w:rPr>
        <w:t>2.17</w:t>
      </w:r>
      <w:r>
        <w:rPr>
          <w:rFonts w:ascii="宋体" w:hAnsi="宋体" w:cs="宋体"/>
          <w:sz w:val="24"/>
        </w:rPr>
        <w:t>投标人中标后不得将本项目转包，否则采购人有权终止合同并追究中标人的违约责任</w:t>
      </w:r>
      <w:r>
        <w:rPr>
          <w:rFonts w:hint="eastAsia" w:ascii="宋体" w:hAnsi="宋体" w:cs="宋体"/>
          <w:sz w:val="24"/>
        </w:rPr>
        <w:t>。</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cs="宋体"/>
          <w:sz w:val="24"/>
        </w:rPr>
      </w:pPr>
      <w:r>
        <w:rPr>
          <w:rFonts w:hint="eastAsia" w:ascii="宋体" w:hAnsi="宋体"/>
          <w:sz w:val="24"/>
        </w:rPr>
        <w:t>2.18</w:t>
      </w:r>
      <w:r>
        <w:rPr>
          <w:rFonts w:hint="eastAsia" w:ascii="宋体" w:hAnsi="宋体" w:cs="宋体"/>
          <w:sz w:val="24"/>
        </w:rPr>
        <w:t>投标人应保证在本项目服务过程中，不会产生因第三方提出侵犯其专利权或其它知识产权而引起的法律和经济责任，由此产生的法律和经济责任均由投标人承担，若给采购人造成损失的，还须赔偿采购人的相应损失。</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sz w:val="24"/>
        </w:rPr>
      </w:pPr>
      <w:r>
        <w:rPr>
          <w:rFonts w:hint="eastAsia" w:ascii="宋体" w:hAnsi="宋体"/>
          <w:sz w:val="24"/>
        </w:rPr>
        <w:t>2.19</w:t>
      </w:r>
      <w:r>
        <w:rPr>
          <w:rFonts w:ascii="宋体" w:hAnsi="宋体"/>
          <w:sz w:val="24"/>
        </w:rPr>
        <w:t>若</w:t>
      </w:r>
      <w:r>
        <w:rPr>
          <w:rFonts w:hint="eastAsia" w:ascii="宋体" w:hAnsi="宋体"/>
          <w:sz w:val="24"/>
        </w:rPr>
        <w:t>投标人</w:t>
      </w:r>
      <w:r>
        <w:rPr>
          <w:rFonts w:ascii="宋体" w:hAnsi="宋体"/>
          <w:sz w:val="24"/>
        </w:rPr>
        <w:t>提供的采购标的不符合国家知识产权法律、法规的规定，则</w:t>
      </w:r>
      <w:r>
        <w:rPr>
          <w:rFonts w:hint="eastAsia" w:ascii="宋体" w:hAnsi="宋体"/>
          <w:sz w:val="24"/>
        </w:rPr>
        <w:t>投标人</w:t>
      </w:r>
      <w:r>
        <w:rPr>
          <w:rFonts w:ascii="宋体" w:hAnsi="宋体"/>
          <w:sz w:val="24"/>
        </w:rPr>
        <w:t>中标资格将被取消；</w:t>
      </w:r>
      <w:r>
        <w:rPr>
          <w:rFonts w:hint="eastAsia" w:ascii="宋体" w:hAnsi="宋体"/>
          <w:sz w:val="24"/>
        </w:rPr>
        <w:t>采购人依法</w:t>
      </w:r>
      <w:r>
        <w:rPr>
          <w:rFonts w:ascii="宋体" w:hAnsi="宋体"/>
          <w:sz w:val="24"/>
        </w:rPr>
        <w:t>追究其违约责任。</w:t>
      </w:r>
    </w:p>
    <w:p>
      <w:pPr>
        <w:pStyle w:val="12"/>
        <w:numPr>
          <w:ilvl w:val="1"/>
          <w:numId w:val="0"/>
        </w:numPr>
        <w:tabs>
          <w:tab w:val="left" w:pos="0"/>
          <w:tab w:val="left" w:pos="851"/>
          <w:tab w:val="left" w:pos="938"/>
          <w:tab w:val="clear" w:pos="1140"/>
        </w:tabs>
        <w:spacing w:line="360" w:lineRule="auto"/>
        <w:ind w:firstLine="480" w:firstLineChars="200"/>
        <w:rPr>
          <w:rFonts w:ascii="宋体" w:hAnsi="宋体"/>
          <w:b/>
          <w:sz w:val="24"/>
          <w:highlight w:val="yellow"/>
        </w:rPr>
      </w:pPr>
      <w:r>
        <w:rPr>
          <w:rFonts w:hint="eastAsia" w:ascii="宋体" w:hAnsi="宋体"/>
          <w:sz w:val="24"/>
        </w:rPr>
        <w:t>2.20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三、商务条件（以“★”标示的内容为不允许负偏离的实质性要求）</w:t>
      </w:r>
    </w:p>
    <w:p>
      <w:pPr>
        <w:widowControl/>
        <w:spacing w:before="75" w:after="75"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采购包1：</w:t>
      </w:r>
    </w:p>
    <w:tbl>
      <w:tblPr>
        <w:tblStyle w:val="19"/>
        <w:tblW w:w="9096" w:type="dxa"/>
        <w:tblInd w:w="-1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7"/>
        <w:gridCol w:w="2126"/>
        <w:gridCol w:w="59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类型</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宋体"/>
                <w:kern w:val="0"/>
                <w:sz w:val="24"/>
                <w:szCs w:val="24"/>
                <w:highlight w:val="none"/>
              </w:rPr>
            </w:pPr>
            <w:r>
              <w:rPr>
                <w:rFonts w:ascii="宋体" w:hAnsi="宋体" w:eastAsia="宋体" w:cs="Times New Roman"/>
                <w:sz w:val="24"/>
                <w:szCs w:val="24"/>
                <w:highlight w:val="none"/>
              </w:rPr>
              <w:t>交货时间</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三年，合同一年一签，一年服务期满，经采购人考核合格后，方可续签下一年服务合同。</w:t>
            </w:r>
            <w:r>
              <w:rPr>
                <w:rFonts w:hint="eastAsia" w:ascii="宋体" w:hAnsi="宋体" w:eastAsia="宋体" w:cs="Times New Roman"/>
                <w:sz w:val="24"/>
                <w:szCs w:val="24"/>
                <w:highlight w:val="none"/>
                <w:lang w:eastAsia="zh-CN"/>
              </w:rPr>
              <w:t>（各采购包的总结算金额</w:t>
            </w:r>
            <w:r>
              <w:rPr>
                <w:rFonts w:hint="eastAsia" w:ascii="宋体" w:hAnsi="宋体" w:eastAsia="宋体" w:cs="Times New Roman"/>
                <w:sz w:val="24"/>
                <w:szCs w:val="24"/>
                <w:highlight w:val="none"/>
                <w:lang w:val="en-US" w:eastAsia="zh-CN"/>
              </w:rPr>
              <w:t>均</w:t>
            </w:r>
            <w:r>
              <w:rPr>
                <w:rFonts w:hint="eastAsia" w:ascii="宋体" w:hAnsi="宋体" w:eastAsia="宋体" w:cs="Times New Roman"/>
                <w:sz w:val="24"/>
                <w:szCs w:val="24"/>
                <w:highlight w:val="none"/>
                <w:lang w:eastAsia="zh-CN"/>
              </w:rPr>
              <w:t>不超出本项目各采购包对应的预算最高限价，达到预算最高限价</w:t>
            </w:r>
            <w:r>
              <w:rPr>
                <w:rFonts w:hint="eastAsia" w:ascii="宋体" w:hAnsi="宋体" w:eastAsia="宋体" w:cs="Times New Roman"/>
                <w:sz w:val="24"/>
                <w:szCs w:val="24"/>
                <w:highlight w:val="none"/>
                <w:lang w:val="en-US" w:eastAsia="zh-CN"/>
              </w:rPr>
              <w:t>或合同期限届满</w:t>
            </w:r>
            <w:r>
              <w:rPr>
                <w:rFonts w:hint="eastAsia" w:ascii="宋体" w:hAnsi="宋体" w:eastAsia="宋体" w:cs="Times New Roman"/>
                <w:sz w:val="24"/>
                <w:szCs w:val="24"/>
                <w:highlight w:val="none"/>
                <w:lang w:eastAsia="zh-CN"/>
              </w:rPr>
              <w:t>，即终止</w:t>
            </w: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eastAsia="zh-CN"/>
              </w:rPr>
              <w:t>合同。）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ascii="宋体" w:hAnsi="宋体" w:eastAsia="宋体" w:cs="Times New Roman"/>
                <w:sz w:val="24"/>
                <w:szCs w:val="24"/>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ascii="宋体" w:hAnsi="宋体" w:eastAsia="宋体" w:cs="Times New Roman"/>
                <w:sz w:val="24"/>
                <w:szCs w:val="24"/>
              </w:rPr>
              <w:t>本表序号1“交货时间”，修改为：“</w:t>
            </w:r>
            <w:r>
              <w:rPr>
                <w:rFonts w:hint="eastAsia" w:ascii="宋体" w:hAnsi="宋体" w:eastAsia="宋体" w:cs="Times New Roman"/>
                <w:sz w:val="24"/>
                <w:szCs w:val="24"/>
              </w:rPr>
              <w:t>服务期限</w:t>
            </w:r>
            <w:r>
              <w:rPr>
                <w:rFonts w:ascii="宋体" w:hAnsi="宋体" w:eastAsia="宋体" w:cs="Times New Roman"/>
                <w:sz w:val="24"/>
                <w:szCs w:val="24"/>
              </w:rPr>
              <w:t>”</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hint="eastAsia" w:ascii="宋体" w:hAnsi="宋体" w:eastAsia="宋体" w:cs="Times New Roman"/>
                <w:sz w:val="24"/>
                <w:szCs w:val="24"/>
              </w:rPr>
              <w:t>厦门市行政区域内</w:t>
            </w:r>
            <w:r>
              <w:rPr>
                <w:rFonts w:ascii="宋体" w:hAnsi="宋体" w:eastAsia="宋体"/>
                <w:sz w:val="24"/>
                <w:szCs w:val="24"/>
              </w:rPr>
              <w:t>采购人指定地点</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ascii="宋体" w:hAnsi="宋体" w:eastAsia="宋体" w:cs="Times New Roman"/>
                <w:sz w:val="24"/>
                <w:szCs w:val="24"/>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ascii="宋体" w:hAnsi="宋体" w:eastAsia="宋体" w:cs="Times New Roman"/>
                <w:sz w:val="24"/>
                <w:szCs w:val="24"/>
              </w:rPr>
              <w:t>本表序号3“交货地点”修改为“实施地点”</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hint="eastAsia" w:ascii="宋体" w:hAnsi="宋体" w:eastAsia="宋体" w:cs="Times New Roman"/>
                <w:sz w:val="24"/>
                <w:szCs w:val="24"/>
              </w:rPr>
              <w:t>交货条件</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hint="eastAsia" w:ascii="宋体" w:hAnsi="宋体" w:eastAsia="宋体" w:cs="Times New Roman"/>
                <w:sz w:val="24"/>
                <w:szCs w:val="24"/>
                <w:lang w:eastAsia="zh-CN"/>
              </w:rPr>
            </w:pPr>
            <w:r>
              <w:rPr>
                <w:rFonts w:ascii="宋体" w:hAnsi="宋体" w:eastAsia="宋体"/>
                <w:sz w:val="24"/>
                <w:szCs w:val="24"/>
              </w:rPr>
              <w:t>满足采购文件要求及合同约定条件并通过采购人考核</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考核方案由采购人在中标后另行约定</w:t>
            </w:r>
            <w:r>
              <w:rPr>
                <w:rFonts w:hint="eastAsia" w:ascii="宋体" w:hAnsi="宋体" w:eastAsia="宋体" w:cs="Times New Roman"/>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ascii="宋体" w:hAnsi="宋体" w:eastAsia="宋体" w:cs="Times New Roman"/>
                <w:sz w:val="24"/>
                <w:szCs w:val="24"/>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ascii="宋体" w:hAnsi="宋体" w:eastAsia="宋体" w:cs="Times New Roman"/>
                <w:sz w:val="24"/>
                <w:szCs w:val="24"/>
              </w:rPr>
              <w:t>本表序号5“交货条件”修改为“交付条件”</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rPr>
            </w:pPr>
            <w:r>
              <w:rPr>
                <w:rFonts w:hint="eastAsia" w:ascii="宋体" w:hAnsi="宋体" w:eastAsia="宋体" w:cs="Times New Roman"/>
                <w:sz w:val="24"/>
                <w:szCs w:val="24"/>
              </w:rPr>
              <w:t>是否邀请投标人验收</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rPr>
            </w:pPr>
            <w:r>
              <w:rPr>
                <w:rFonts w:hint="eastAsia" w:ascii="宋体" w:hAnsi="宋体" w:eastAsia="宋体" w:cs="Times New Roman"/>
                <w:sz w:val="24"/>
                <w:szCs w:val="24"/>
              </w:rPr>
              <w:t>不邀请投标人验收。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履约验收方式</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1、期次1，说明：①考核依据：招标文件、中标人投标文件、合同及国家有关的质量标准规定，均为考核依据。②每半年对中标人的服务情况进行考核。③采购人根据招标文件、中标人投标文件以及中标人部署的服务、人员</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服务进度</w:t>
            </w:r>
            <w:r>
              <w:rPr>
                <w:rFonts w:hint="eastAsia" w:ascii="宋体" w:hAnsi="宋体" w:eastAsia="宋体" w:cs="Times New Roman"/>
                <w:sz w:val="24"/>
                <w:szCs w:val="24"/>
                <w:highlight w:val="none"/>
              </w:rPr>
              <w:t>及其他资源等方面开展考核，中标人提供的服务能力及技术要求应不低于招标文件要求。④中标人应接受采购人对本项目实施的全程服务质量进行检查与监督，采购人可根据招标文件、中标人投标文件、国家有关规范组织项目评审、考核。⑤考核过程所发生的一切费用由中标人承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合同支付方式</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合同签订后，达到付款条件起7日，支付合同总金额的100%。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本表序号9合同支付方式更改为：“委托服务费按工作进度支付，每三个月结算一次，中标人根据已完成办证数量向采购人申请结算（按</w:t>
            </w:r>
            <w:r>
              <w:rPr>
                <w:rFonts w:ascii="宋体" w:hAnsi="宋体" w:eastAsia="宋体" w:cs="宋体"/>
                <w:sz w:val="24"/>
                <w:szCs w:val="24"/>
                <w:highlight w:val="none"/>
              </w:rPr>
              <w:t>各类权证代办最高限价</w:t>
            </w:r>
            <w:r>
              <w:rPr>
                <w:rFonts w:hint="eastAsia" w:ascii="宋体" w:hAnsi="宋体" w:eastAsia="宋体" w:cs="宋体"/>
                <w:sz w:val="24"/>
                <w:szCs w:val="24"/>
                <w:highlight w:val="none"/>
              </w:rPr>
              <w:t>×</w:t>
            </w:r>
            <w:r>
              <w:rPr>
                <w:rFonts w:ascii="宋体" w:hAnsi="宋体" w:eastAsia="宋体" w:cs="宋体"/>
                <w:sz w:val="24"/>
                <w:szCs w:val="24"/>
                <w:highlight w:val="none"/>
              </w:rPr>
              <w:t>中标折</w:t>
            </w:r>
            <w:r>
              <w:rPr>
                <w:rFonts w:hint="eastAsia" w:ascii="宋体" w:hAnsi="宋体" w:eastAsia="宋体" w:cs="宋体"/>
                <w:sz w:val="24"/>
                <w:szCs w:val="24"/>
                <w:highlight w:val="none"/>
              </w:rPr>
              <w:t>扣</w:t>
            </w:r>
            <w:r>
              <w:rPr>
                <w:rFonts w:hint="eastAsia" w:ascii="宋体" w:hAnsi="宋体" w:eastAsia="宋体" w:cs="Times New Roman"/>
                <w:sz w:val="24"/>
                <w:szCs w:val="24"/>
                <w:highlight w:val="none"/>
              </w:rPr>
              <w:t>×实际办证数量计算），同时提交完整的办证资料，经采购人核对无误，达到付款条件起7个工作日，予以支付。”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2126" w:type="dxa"/>
            <w:tcBorders>
              <w:top w:val="outset" w:color="auto" w:sz="6" w:space="0"/>
              <w:left w:val="outset" w:color="auto" w:sz="6" w:space="0"/>
              <w:bottom w:val="outset" w:color="auto" w:sz="6" w:space="0"/>
              <w:right w:val="single" w:color="auto" w:sz="4" w:space="0"/>
            </w:tcBorders>
            <w:vAlign w:val="center"/>
          </w:tcPr>
          <w:p>
            <w:pPr>
              <w:widowControl/>
              <w:spacing w:line="44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履约保证金</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缴纳</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本</w:t>
            </w:r>
            <w:r>
              <w:rPr>
                <w:rFonts w:hint="eastAsia" w:ascii="宋体" w:hAnsi="宋体" w:eastAsia="宋体" w:cs="Times New Roman"/>
                <w:sz w:val="24"/>
                <w:szCs w:val="24"/>
                <w:highlight w:val="none"/>
              </w:rPr>
              <w:t>项目</w:t>
            </w:r>
            <w:r>
              <w:rPr>
                <w:rFonts w:ascii="宋体" w:hAnsi="宋体" w:eastAsia="宋体" w:cs="Times New Roman"/>
                <w:sz w:val="24"/>
                <w:szCs w:val="24"/>
                <w:highlight w:val="none"/>
              </w:rPr>
              <w:t>履约保证金为合同金额的</w:t>
            </w:r>
            <w:r>
              <w:rPr>
                <w:rFonts w:hint="eastAsia" w:ascii="宋体" w:hAnsi="宋体" w:eastAsia="宋体" w:cs="Times New Roman"/>
                <w:sz w:val="24"/>
                <w:szCs w:val="24"/>
                <w:highlight w:val="none"/>
              </w:rPr>
              <w:t>3.0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w:t>
            </w:r>
          </w:p>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说明：</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中标人在合同签订</w:t>
            </w:r>
            <w:r>
              <w:rPr>
                <w:rFonts w:hint="eastAsia" w:ascii="宋体" w:hAnsi="宋体" w:eastAsia="宋体" w:cs="Times New Roman"/>
                <w:sz w:val="24"/>
                <w:szCs w:val="24"/>
                <w:highlight w:val="none"/>
              </w:rPr>
              <w:t>后7个日历日内</w:t>
            </w:r>
            <w:r>
              <w:rPr>
                <w:rFonts w:ascii="宋体" w:hAnsi="宋体" w:eastAsia="宋体" w:cs="Times New Roman"/>
                <w:sz w:val="24"/>
                <w:szCs w:val="24"/>
                <w:highlight w:val="none"/>
              </w:rPr>
              <w:t>向采购人提供</w:t>
            </w:r>
            <w:r>
              <w:rPr>
                <w:rFonts w:hint="eastAsia" w:ascii="宋体" w:hAnsi="宋体" w:eastAsia="宋体" w:cs="Times New Roman"/>
                <w:sz w:val="24"/>
                <w:szCs w:val="24"/>
                <w:highlight w:val="none"/>
              </w:rPr>
              <w:t>合同总</w:t>
            </w:r>
            <w:r>
              <w:rPr>
                <w:rFonts w:ascii="宋体" w:hAnsi="宋体" w:eastAsia="宋体" w:cs="Times New Roman"/>
                <w:sz w:val="24"/>
                <w:szCs w:val="24"/>
                <w:highlight w:val="none"/>
              </w:rPr>
              <w:t>金额</w:t>
            </w:r>
            <w:r>
              <w:rPr>
                <w:rFonts w:hint="eastAsia" w:ascii="宋体" w:hAnsi="宋体" w:eastAsia="宋体" w:cs="Times New Roman"/>
                <w:sz w:val="24"/>
                <w:szCs w:val="24"/>
                <w:highlight w:val="none"/>
              </w:rPr>
              <w:t>的</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作为</w:t>
            </w:r>
            <w:r>
              <w:rPr>
                <w:rFonts w:ascii="宋体" w:hAnsi="宋体" w:eastAsia="宋体" w:cs="Times New Roman"/>
                <w:sz w:val="24"/>
                <w:szCs w:val="24"/>
                <w:highlight w:val="none"/>
              </w:rPr>
              <w:t>履约保证金（如投标人为中小企业，须提供中小企业声明函，履约保证金可减半）</w:t>
            </w:r>
            <w:r>
              <w:rPr>
                <w:rFonts w:hint="eastAsia" w:ascii="宋体" w:hAnsi="宋体" w:eastAsia="宋体" w:cs="Times New Roman"/>
                <w:sz w:val="24"/>
                <w:szCs w:val="24"/>
                <w:highlight w:val="none"/>
              </w:rPr>
              <w:t>(2)提交方式：</w:t>
            </w:r>
            <w:r>
              <w:rPr>
                <w:rFonts w:ascii="宋体" w:hAnsi="宋体" w:eastAsia="宋体" w:cs="Times New Roman"/>
                <w:sz w:val="24"/>
                <w:szCs w:val="24"/>
                <w:highlight w:val="none"/>
              </w:rPr>
              <w:t>本项目履约保证金以支票、汇票、本票或者金融机构、担保机构出具的保函等非现金形式</w:t>
            </w:r>
            <w:r>
              <w:rPr>
                <w:rFonts w:hint="eastAsia" w:ascii="宋体" w:hAnsi="宋体" w:eastAsia="宋体" w:cs="Times New Roman"/>
                <w:sz w:val="24"/>
                <w:szCs w:val="24"/>
                <w:highlight w:val="none"/>
              </w:rPr>
              <w:t>缴</w:t>
            </w:r>
            <w:r>
              <w:rPr>
                <w:rFonts w:ascii="宋体" w:hAnsi="宋体" w:eastAsia="宋体" w:cs="Times New Roman"/>
                <w:sz w:val="24"/>
                <w:szCs w:val="24"/>
                <w:highlight w:val="none"/>
              </w:rPr>
              <w:t>纳保证金，采购人允许供应商自行选择提交方式。</w:t>
            </w:r>
            <w:r>
              <w:rPr>
                <w:rFonts w:hint="eastAsia" w:ascii="宋体" w:hAnsi="宋体" w:eastAsia="宋体" w:cs="Times New Roman"/>
                <w:sz w:val="24"/>
                <w:szCs w:val="24"/>
                <w:highlight w:val="none"/>
              </w:rPr>
              <w:t>(3)退还时间：</w:t>
            </w:r>
            <w:r>
              <w:rPr>
                <w:rFonts w:ascii="宋体" w:hAnsi="宋体" w:eastAsia="宋体" w:cs="Times New Roman"/>
                <w:sz w:val="24"/>
                <w:szCs w:val="24"/>
                <w:highlight w:val="none"/>
              </w:rPr>
              <w:t>待本</w:t>
            </w:r>
            <w:r>
              <w:rPr>
                <w:rFonts w:hint="eastAsia" w:ascii="宋体" w:hAnsi="宋体" w:eastAsia="宋体" w:cs="Times New Roman"/>
                <w:sz w:val="24"/>
                <w:szCs w:val="24"/>
                <w:highlight w:val="none"/>
              </w:rPr>
              <w:t>项目</w:t>
            </w:r>
            <w:r>
              <w:rPr>
                <w:rFonts w:ascii="宋体" w:hAnsi="宋体" w:eastAsia="宋体" w:cs="Times New Roman"/>
                <w:sz w:val="24"/>
                <w:szCs w:val="24"/>
                <w:highlight w:val="none"/>
              </w:rPr>
              <w:t>合同履行完毕，</w:t>
            </w:r>
            <w:r>
              <w:rPr>
                <w:rFonts w:hint="eastAsia" w:ascii="宋体" w:hAnsi="宋体" w:eastAsia="宋体" w:cs="Times New Roman"/>
                <w:sz w:val="24"/>
                <w:szCs w:val="24"/>
                <w:highlight w:val="none"/>
              </w:rPr>
              <w:t>且</w:t>
            </w: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期</w:t>
            </w:r>
            <w:r>
              <w:rPr>
                <w:rFonts w:ascii="宋体" w:hAnsi="宋体" w:eastAsia="宋体" w:cs="Times New Roman"/>
                <w:sz w:val="24"/>
                <w:szCs w:val="24"/>
                <w:highlight w:val="none"/>
              </w:rPr>
              <w:t>内中标人无违约情形并且无合同纠纷后七个工作日内，采购人一次性无息退清履约保证金。</w:t>
            </w:r>
            <w:r>
              <w:rPr>
                <w:rFonts w:hint="eastAsia" w:ascii="宋体" w:hAnsi="宋体" w:eastAsia="宋体" w:cs="Times New Roman"/>
                <w:sz w:val="24"/>
                <w:szCs w:val="24"/>
                <w:highlight w:val="none"/>
              </w:rPr>
              <w:t>(4)若有违约金的在履约保证金中扣除（采用履约保函形式的补缴违约金后归还履约保函）。</w:t>
            </w:r>
          </w:p>
        </w:tc>
      </w:tr>
    </w:tbl>
    <w:p>
      <w:pPr>
        <w:widowControl/>
        <w:spacing w:before="75" w:after="75" w:line="360" w:lineRule="auto"/>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采购包2：</w:t>
      </w:r>
    </w:p>
    <w:tbl>
      <w:tblPr>
        <w:tblStyle w:val="19"/>
        <w:tblW w:w="9096" w:type="dxa"/>
        <w:tblInd w:w="-1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7"/>
        <w:gridCol w:w="2126"/>
        <w:gridCol w:w="59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类型</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ascii="宋体" w:hAnsi="宋体" w:eastAsia="宋体" w:cs="宋体"/>
                <w:kern w:val="0"/>
                <w:sz w:val="24"/>
                <w:szCs w:val="24"/>
                <w:highlight w:val="none"/>
              </w:rPr>
              <w:t>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宋体"/>
                <w:kern w:val="0"/>
                <w:sz w:val="24"/>
                <w:szCs w:val="24"/>
                <w:highlight w:val="none"/>
              </w:rPr>
            </w:pPr>
            <w:r>
              <w:rPr>
                <w:rFonts w:ascii="宋体" w:hAnsi="宋体" w:eastAsia="宋体" w:cs="Times New Roman"/>
                <w:sz w:val="24"/>
                <w:szCs w:val="24"/>
                <w:highlight w:val="none"/>
              </w:rPr>
              <w:t>交货时间</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三年，合同一年一签，一年服务期满，经采购人考核合格后，方可续签下一年服务合同。</w:t>
            </w:r>
            <w:r>
              <w:rPr>
                <w:rFonts w:hint="eastAsia" w:ascii="宋体" w:hAnsi="宋体" w:eastAsia="宋体" w:cs="Times New Roman"/>
                <w:sz w:val="24"/>
                <w:szCs w:val="24"/>
                <w:highlight w:val="none"/>
                <w:lang w:eastAsia="zh-CN"/>
              </w:rPr>
              <w:t>（各采购包的总结算金额</w:t>
            </w:r>
            <w:r>
              <w:rPr>
                <w:rFonts w:hint="eastAsia" w:ascii="宋体" w:hAnsi="宋体" w:eastAsia="宋体" w:cs="Times New Roman"/>
                <w:sz w:val="24"/>
                <w:szCs w:val="24"/>
                <w:highlight w:val="none"/>
                <w:lang w:val="en-US" w:eastAsia="zh-CN"/>
              </w:rPr>
              <w:t>均</w:t>
            </w:r>
            <w:r>
              <w:rPr>
                <w:rFonts w:hint="eastAsia" w:ascii="宋体" w:hAnsi="宋体" w:eastAsia="宋体" w:cs="Times New Roman"/>
                <w:sz w:val="24"/>
                <w:szCs w:val="24"/>
                <w:highlight w:val="none"/>
                <w:lang w:eastAsia="zh-CN"/>
              </w:rPr>
              <w:t>不超出本项目各采购包对应的预算最高限价，达到预算最高限价</w:t>
            </w:r>
            <w:r>
              <w:rPr>
                <w:rFonts w:hint="eastAsia" w:ascii="宋体" w:hAnsi="宋体" w:eastAsia="宋体" w:cs="Times New Roman"/>
                <w:sz w:val="24"/>
                <w:szCs w:val="24"/>
                <w:highlight w:val="none"/>
                <w:lang w:val="en-US" w:eastAsia="zh-CN"/>
              </w:rPr>
              <w:t>或合同期限届满</w:t>
            </w:r>
            <w:r>
              <w:rPr>
                <w:rFonts w:hint="eastAsia" w:ascii="宋体" w:hAnsi="宋体" w:eastAsia="宋体" w:cs="Times New Roman"/>
                <w:sz w:val="24"/>
                <w:szCs w:val="24"/>
                <w:highlight w:val="none"/>
                <w:lang w:eastAsia="zh-CN"/>
              </w:rPr>
              <w:t>，即终止</w:t>
            </w: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eastAsia="zh-CN"/>
              </w:rPr>
              <w:t>合同。）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highlight w:val="none"/>
              </w:rPr>
            </w:pPr>
            <w:r>
              <w:rPr>
                <w:rFonts w:ascii="宋体" w:hAnsi="宋体" w:eastAsia="宋体" w:cs="Times New Roman"/>
                <w:sz w:val="24"/>
                <w:szCs w:val="24"/>
                <w:highlight w:val="none"/>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本表序号1“交货时间”，修改为：“</w:t>
            </w:r>
            <w:r>
              <w:rPr>
                <w:rFonts w:hint="eastAsia" w:ascii="宋体" w:hAnsi="宋体" w:eastAsia="宋体" w:cs="Times New Roman"/>
                <w:sz w:val="24"/>
                <w:szCs w:val="24"/>
                <w:highlight w:val="none"/>
              </w:rPr>
              <w:t>服务期限</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交货地点</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厦门市行政区域内</w:t>
            </w:r>
            <w:r>
              <w:rPr>
                <w:rFonts w:ascii="宋体" w:hAnsi="宋体" w:eastAsia="宋体"/>
                <w:sz w:val="24"/>
                <w:szCs w:val="24"/>
                <w:highlight w:val="none"/>
              </w:rPr>
              <w:t>采购人指定地点</w:t>
            </w:r>
            <w:r>
              <w:rPr>
                <w:rFonts w:hint="eastAsia" w:ascii="宋体" w:hAnsi="宋体" w:eastAsia="宋体" w:cs="Times New Roman"/>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highlight w:val="none"/>
              </w:rPr>
            </w:pPr>
            <w:r>
              <w:rPr>
                <w:rFonts w:ascii="宋体" w:hAnsi="宋体" w:eastAsia="宋体" w:cs="Times New Roman"/>
                <w:sz w:val="24"/>
                <w:szCs w:val="24"/>
                <w:highlight w:val="none"/>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本表序号3“交货地点”修改为“实施地点”</w:t>
            </w:r>
            <w:r>
              <w:rPr>
                <w:rFonts w:hint="eastAsia" w:ascii="宋体" w:hAnsi="宋体" w:eastAsia="宋体" w:cs="Times New Roman"/>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交货条件</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hint="eastAsia" w:ascii="宋体" w:hAnsi="宋体" w:eastAsia="宋体" w:cs="Times New Roman"/>
                <w:sz w:val="24"/>
                <w:szCs w:val="24"/>
                <w:highlight w:val="none"/>
                <w:lang w:eastAsia="zh-CN"/>
              </w:rPr>
            </w:pPr>
            <w:r>
              <w:rPr>
                <w:rFonts w:ascii="宋体" w:hAnsi="宋体" w:eastAsia="宋体"/>
                <w:sz w:val="24"/>
                <w:szCs w:val="24"/>
                <w:highlight w:val="none"/>
              </w:rPr>
              <w:t>满足采购文件要求及合同约定条件并通过采购人考核</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考核方案由采购人在中标后另行约定</w:t>
            </w:r>
            <w:r>
              <w:rPr>
                <w:rFonts w:hint="eastAsia" w:ascii="宋体" w:hAnsi="宋体" w:eastAsia="宋体" w:cs="Times New Roman"/>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highlight w:val="none"/>
              </w:rPr>
            </w:pPr>
            <w:r>
              <w:rPr>
                <w:rFonts w:ascii="宋体" w:hAnsi="宋体" w:eastAsia="宋体" w:cs="Times New Roman"/>
                <w:sz w:val="24"/>
                <w:szCs w:val="24"/>
                <w:highlight w:val="none"/>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本表序号5“交货条件”修改为“交付条件”</w:t>
            </w:r>
            <w:r>
              <w:rPr>
                <w:rFonts w:hint="eastAsia" w:ascii="宋体" w:hAnsi="宋体" w:eastAsia="宋体" w:cs="Times New Roman"/>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是否邀请投标人验收</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不邀请投标人验收。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履约验收方式</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1、期次1，说明：①考核依据：招标文件、中标人投标文件、合同及国家有关的质量标准规定，均为考核依据。②每半年对中标人的服务情况进行考核。③采购人根据招标文件、中标人投标文件以及中标人部署的服务、人员</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服务进度</w:t>
            </w:r>
            <w:r>
              <w:rPr>
                <w:rFonts w:hint="eastAsia" w:ascii="宋体" w:hAnsi="宋体" w:eastAsia="宋体" w:cs="Times New Roman"/>
                <w:sz w:val="24"/>
                <w:szCs w:val="24"/>
                <w:highlight w:val="none"/>
              </w:rPr>
              <w:t>及其他资源等方面开展考核，中标人提供的服务能力及技术要求应不低于招标文件要求。④中标人应接受采购人对本项目实施的全程服务质量进行检查与监督，采购人可根据招标文件、中标人投标文件、国家有关规范组织项目评审、考核。⑤考核过程所发生的一切费用由中标人承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rPr>
            </w:pPr>
            <w:r>
              <w:rPr>
                <w:rFonts w:hint="eastAsia" w:ascii="宋体" w:hAnsi="宋体" w:eastAsia="宋体" w:cs="Times New Roman"/>
                <w:sz w:val="24"/>
                <w:szCs w:val="24"/>
              </w:rPr>
              <w:t>合同支付方式</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rPr>
            </w:pPr>
            <w:r>
              <w:rPr>
                <w:rFonts w:hint="eastAsia" w:ascii="宋体" w:hAnsi="宋体" w:eastAsia="宋体" w:cs="Times New Roman"/>
                <w:sz w:val="24"/>
                <w:szCs w:val="24"/>
              </w:rPr>
              <w:t>合同签订后，达到付款条件起7日，支付合同总金额的100%。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本表序号9合同支付方式更改为：“委托服务费按工作进度支付，每三个月结算一次，中标人根据已完成办证数量向采购人申请结算（按</w:t>
            </w:r>
            <w:r>
              <w:rPr>
                <w:rFonts w:ascii="宋体" w:hAnsi="宋体" w:eastAsia="宋体" w:cs="宋体"/>
                <w:sz w:val="24"/>
                <w:szCs w:val="24"/>
                <w:highlight w:val="none"/>
              </w:rPr>
              <w:t>各类权证代办最高限价</w:t>
            </w:r>
            <w:r>
              <w:rPr>
                <w:rFonts w:hint="eastAsia" w:ascii="宋体" w:hAnsi="宋体" w:eastAsia="宋体" w:cs="宋体"/>
                <w:sz w:val="24"/>
                <w:szCs w:val="24"/>
                <w:highlight w:val="none"/>
              </w:rPr>
              <w:t>×</w:t>
            </w:r>
            <w:r>
              <w:rPr>
                <w:rFonts w:ascii="宋体" w:hAnsi="宋体" w:eastAsia="宋体" w:cs="宋体"/>
                <w:sz w:val="24"/>
                <w:szCs w:val="24"/>
                <w:highlight w:val="none"/>
              </w:rPr>
              <w:t>中标折</w:t>
            </w:r>
            <w:r>
              <w:rPr>
                <w:rFonts w:hint="eastAsia" w:ascii="宋体" w:hAnsi="宋体" w:eastAsia="宋体" w:cs="宋体"/>
                <w:sz w:val="24"/>
                <w:szCs w:val="24"/>
                <w:highlight w:val="none"/>
              </w:rPr>
              <w:t>扣</w:t>
            </w:r>
            <w:r>
              <w:rPr>
                <w:rFonts w:hint="eastAsia" w:ascii="宋体" w:hAnsi="宋体" w:eastAsia="宋体" w:cs="Times New Roman"/>
                <w:sz w:val="24"/>
                <w:szCs w:val="24"/>
                <w:highlight w:val="none"/>
              </w:rPr>
              <w:t>×实际办证数量计算），同时提交完整的办证资料，经采购人核对无误，达到付款条件起7个工作日，予以支付。”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126" w:type="dxa"/>
            <w:tcBorders>
              <w:top w:val="outset" w:color="auto" w:sz="6" w:space="0"/>
              <w:left w:val="outset" w:color="auto" w:sz="6" w:space="0"/>
              <w:bottom w:val="outset" w:color="auto" w:sz="6" w:space="0"/>
              <w:right w:val="single" w:color="auto" w:sz="4" w:space="0"/>
            </w:tcBorders>
            <w:vAlign w:val="center"/>
          </w:tcPr>
          <w:p>
            <w:pPr>
              <w:widowControl/>
              <w:spacing w:line="44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履约保证金</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缴纳</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本</w:t>
            </w:r>
            <w:r>
              <w:rPr>
                <w:rFonts w:hint="eastAsia" w:ascii="宋体" w:hAnsi="宋体" w:eastAsia="宋体" w:cs="Times New Roman"/>
                <w:sz w:val="24"/>
                <w:szCs w:val="24"/>
                <w:highlight w:val="none"/>
              </w:rPr>
              <w:t>项目</w:t>
            </w:r>
            <w:r>
              <w:rPr>
                <w:rFonts w:ascii="宋体" w:hAnsi="宋体" w:eastAsia="宋体" w:cs="Times New Roman"/>
                <w:sz w:val="24"/>
                <w:szCs w:val="24"/>
                <w:highlight w:val="none"/>
              </w:rPr>
              <w:t>履约保证金为合同金额的</w:t>
            </w:r>
            <w:r>
              <w:rPr>
                <w:rFonts w:hint="eastAsia" w:ascii="宋体" w:hAnsi="宋体" w:eastAsia="宋体" w:cs="Times New Roman"/>
                <w:sz w:val="24"/>
                <w:szCs w:val="24"/>
                <w:highlight w:val="none"/>
              </w:rPr>
              <w:t>3.0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w:t>
            </w:r>
          </w:p>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说明：</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中标人在合同签订</w:t>
            </w:r>
            <w:r>
              <w:rPr>
                <w:rFonts w:hint="eastAsia" w:ascii="宋体" w:hAnsi="宋体" w:eastAsia="宋体" w:cs="Times New Roman"/>
                <w:sz w:val="24"/>
                <w:szCs w:val="24"/>
                <w:highlight w:val="none"/>
              </w:rPr>
              <w:t>后7个日历日内</w:t>
            </w:r>
            <w:r>
              <w:rPr>
                <w:rFonts w:ascii="宋体" w:hAnsi="宋体" w:eastAsia="宋体" w:cs="Times New Roman"/>
                <w:sz w:val="24"/>
                <w:szCs w:val="24"/>
                <w:highlight w:val="none"/>
              </w:rPr>
              <w:t>向采购人提供</w:t>
            </w:r>
            <w:r>
              <w:rPr>
                <w:rFonts w:hint="eastAsia" w:ascii="宋体" w:hAnsi="宋体" w:eastAsia="宋体" w:cs="Times New Roman"/>
                <w:sz w:val="24"/>
                <w:szCs w:val="24"/>
                <w:highlight w:val="none"/>
              </w:rPr>
              <w:t>合同总</w:t>
            </w:r>
            <w:r>
              <w:rPr>
                <w:rFonts w:ascii="宋体" w:hAnsi="宋体" w:eastAsia="宋体" w:cs="Times New Roman"/>
                <w:sz w:val="24"/>
                <w:szCs w:val="24"/>
                <w:highlight w:val="none"/>
              </w:rPr>
              <w:t>金额</w:t>
            </w:r>
            <w:r>
              <w:rPr>
                <w:rFonts w:hint="eastAsia" w:ascii="宋体" w:hAnsi="宋体" w:eastAsia="宋体" w:cs="Times New Roman"/>
                <w:sz w:val="24"/>
                <w:szCs w:val="24"/>
                <w:highlight w:val="none"/>
              </w:rPr>
              <w:t>的</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作为</w:t>
            </w:r>
            <w:r>
              <w:rPr>
                <w:rFonts w:ascii="宋体" w:hAnsi="宋体" w:eastAsia="宋体" w:cs="Times New Roman"/>
                <w:sz w:val="24"/>
                <w:szCs w:val="24"/>
                <w:highlight w:val="none"/>
              </w:rPr>
              <w:t>履约保证金（如投标人为中小企业，须提供中小企业声明函，履约保证金可减半）</w:t>
            </w:r>
            <w:r>
              <w:rPr>
                <w:rFonts w:hint="eastAsia" w:ascii="宋体" w:hAnsi="宋体" w:eastAsia="宋体" w:cs="Times New Roman"/>
                <w:sz w:val="24"/>
                <w:szCs w:val="24"/>
                <w:highlight w:val="none"/>
              </w:rPr>
              <w:t>(2)提交方式：</w:t>
            </w:r>
            <w:r>
              <w:rPr>
                <w:rFonts w:ascii="宋体" w:hAnsi="宋体" w:eastAsia="宋体" w:cs="Times New Roman"/>
                <w:sz w:val="24"/>
                <w:szCs w:val="24"/>
                <w:highlight w:val="none"/>
              </w:rPr>
              <w:t>本项目履约保证金以支票、汇票、本票或者金融机构、担保机构出具的保函等非现金形式</w:t>
            </w:r>
            <w:r>
              <w:rPr>
                <w:rFonts w:hint="eastAsia" w:ascii="宋体" w:hAnsi="宋体" w:eastAsia="宋体" w:cs="Times New Roman"/>
                <w:sz w:val="24"/>
                <w:szCs w:val="24"/>
                <w:highlight w:val="none"/>
              </w:rPr>
              <w:t>缴</w:t>
            </w:r>
            <w:r>
              <w:rPr>
                <w:rFonts w:ascii="宋体" w:hAnsi="宋体" w:eastAsia="宋体" w:cs="Times New Roman"/>
                <w:sz w:val="24"/>
                <w:szCs w:val="24"/>
                <w:highlight w:val="none"/>
              </w:rPr>
              <w:t>纳保证金，采购人允许供应商自行选择提交方式。</w:t>
            </w:r>
            <w:r>
              <w:rPr>
                <w:rFonts w:hint="eastAsia" w:ascii="宋体" w:hAnsi="宋体" w:eastAsia="宋体" w:cs="Times New Roman"/>
                <w:sz w:val="24"/>
                <w:szCs w:val="24"/>
                <w:highlight w:val="none"/>
              </w:rPr>
              <w:t>(3)退还时间：</w:t>
            </w:r>
            <w:r>
              <w:rPr>
                <w:rFonts w:ascii="宋体" w:hAnsi="宋体" w:eastAsia="宋体" w:cs="Times New Roman"/>
                <w:sz w:val="24"/>
                <w:szCs w:val="24"/>
                <w:highlight w:val="none"/>
              </w:rPr>
              <w:t>待本</w:t>
            </w:r>
            <w:r>
              <w:rPr>
                <w:rFonts w:hint="eastAsia" w:ascii="宋体" w:hAnsi="宋体" w:eastAsia="宋体" w:cs="Times New Roman"/>
                <w:sz w:val="24"/>
                <w:szCs w:val="24"/>
                <w:highlight w:val="none"/>
              </w:rPr>
              <w:t>项目</w:t>
            </w:r>
            <w:r>
              <w:rPr>
                <w:rFonts w:ascii="宋体" w:hAnsi="宋体" w:eastAsia="宋体" w:cs="Times New Roman"/>
                <w:sz w:val="24"/>
                <w:szCs w:val="24"/>
                <w:highlight w:val="none"/>
              </w:rPr>
              <w:t>合同履行完毕，</w:t>
            </w:r>
            <w:r>
              <w:rPr>
                <w:rFonts w:hint="eastAsia" w:ascii="宋体" w:hAnsi="宋体" w:eastAsia="宋体" w:cs="Times New Roman"/>
                <w:sz w:val="24"/>
                <w:szCs w:val="24"/>
                <w:highlight w:val="none"/>
              </w:rPr>
              <w:t>且</w:t>
            </w: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期</w:t>
            </w:r>
            <w:r>
              <w:rPr>
                <w:rFonts w:ascii="宋体" w:hAnsi="宋体" w:eastAsia="宋体" w:cs="Times New Roman"/>
                <w:sz w:val="24"/>
                <w:szCs w:val="24"/>
                <w:highlight w:val="none"/>
              </w:rPr>
              <w:t>内中标人无违约情形并且无合同纠纷后七个工作日内，采购人一次性无息退清履约保证金。</w:t>
            </w:r>
            <w:r>
              <w:rPr>
                <w:rFonts w:hint="eastAsia" w:ascii="宋体" w:hAnsi="宋体" w:eastAsia="宋体" w:cs="Times New Roman"/>
                <w:sz w:val="24"/>
                <w:szCs w:val="24"/>
                <w:highlight w:val="none"/>
              </w:rPr>
              <w:t>(4)若有违约金的在履约保证金中扣除（采用履约保函形式的补缴违约金后归还履约保函）。</w:t>
            </w:r>
          </w:p>
        </w:tc>
      </w:tr>
    </w:tbl>
    <w:p>
      <w:pPr>
        <w:widowControl/>
        <w:spacing w:before="75" w:after="75"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采购包3：</w:t>
      </w:r>
    </w:p>
    <w:tbl>
      <w:tblPr>
        <w:tblStyle w:val="19"/>
        <w:tblW w:w="9096" w:type="dxa"/>
        <w:tblInd w:w="-1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7"/>
        <w:gridCol w:w="2126"/>
        <w:gridCol w:w="59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类型</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ascii="宋体" w:hAnsi="宋体" w:eastAsia="宋体" w:cs="宋体"/>
                <w:kern w:val="0"/>
                <w:sz w:val="24"/>
                <w:szCs w:val="24"/>
              </w:rPr>
              <w:t>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宋体"/>
                <w:kern w:val="0"/>
                <w:sz w:val="24"/>
                <w:szCs w:val="24"/>
                <w:highlight w:val="none"/>
              </w:rPr>
            </w:pPr>
            <w:r>
              <w:rPr>
                <w:rFonts w:ascii="宋体" w:hAnsi="宋体" w:eastAsia="宋体" w:cs="Times New Roman"/>
                <w:sz w:val="24"/>
                <w:szCs w:val="24"/>
                <w:highlight w:val="none"/>
              </w:rPr>
              <w:t>交货时间</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三年，合同一年一签，一年服务期满，经采购人考核合格后，方可续签下一年服务合同。</w:t>
            </w:r>
            <w:r>
              <w:rPr>
                <w:rFonts w:hint="eastAsia" w:ascii="宋体" w:hAnsi="宋体" w:eastAsia="宋体" w:cs="Times New Roman"/>
                <w:sz w:val="24"/>
                <w:szCs w:val="24"/>
                <w:highlight w:val="none"/>
                <w:lang w:eastAsia="zh-CN"/>
              </w:rPr>
              <w:t>（各采购包的总结算金额</w:t>
            </w:r>
            <w:r>
              <w:rPr>
                <w:rFonts w:hint="eastAsia" w:ascii="宋体" w:hAnsi="宋体" w:eastAsia="宋体" w:cs="Times New Roman"/>
                <w:sz w:val="24"/>
                <w:szCs w:val="24"/>
                <w:highlight w:val="none"/>
                <w:lang w:val="en-US" w:eastAsia="zh-CN"/>
              </w:rPr>
              <w:t>均</w:t>
            </w:r>
            <w:r>
              <w:rPr>
                <w:rFonts w:hint="eastAsia" w:ascii="宋体" w:hAnsi="宋体" w:eastAsia="宋体" w:cs="Times New Roman"/>
                <w:sz w:val="24"/>
                <w:szCs w:val="24"/>
                <w:highlight w:val="none"/>
                <w:lang w:eastAsia="zh-CN"/>
              </w:rPr>
              <w:t>不超出本项目各采购包对应的预算最高限价，达到预算最高限价</w:t>
            </w:r>
            <w:r>
              <w:rPr>
                <w:rFonts w:hint="eastAsia" w:ascii="宋体" w:hAnsi="宋体" w:eastAsia="宋体" w:cs="Times New Roman"/>
                <w:sz w:val="24"/>
                <w:szCs w:val="24"/>
                <w:highlight w:val="none"/>
                <w:lang w:val="en-US" w:eastAsia="zh-CN"/>
              </w:rPr>
              <w:t>或合同期限届满</w:t>
            </w:r>
            <w:r>
              <w:rPr>
                <w:rFonts w:hint="eastAsia" w:ascii="宋体" w:hAnsi="宋体" w:eastAsia="宋体" w:cs="Times New Roman"/>
                <w:sz w:val="24"/>
                <w:szCs w:val="24"/>
                <w:highlight w:val="none"/>
                <w:lang w:eastAsia="zh-CN"/>
              </w:rPr>
              <w:t>，即终止</w:t>
            </w: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eastAsia="zh-CN"/>
              </w:rPr>
              <w:t>合同。）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ascii="宋体" w:hAnsi="宋体" w:eastAsia="宋体" w:cs="Times New Roman"/>
                <w:sz w:val="24"/>
                <w:szCs w:val="24"/>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ascii="宋体" w:hAnsi="宋体" w:eastAsia="宋体" w:cs="Times New Roman"/>
                <w:sz w:val="24"/>
                <w:szCs w:val="24"/>
              </w:rPr>
              <w:t>本表序号1“交货时间”，修改为：“</w:t>
            </w:r>
            <w:r>
              <w:rPr>
                <w:rFonts w:hint="eastAsia" w:ascii="宋体" w:hAnsi="宋体" w:eastAsia="宋体" w:cs="Times New Roman"/>
                <w:sz w:val="24"/>
                <w:szCs w:val="24"/>
              </w:rPr>
              <w:t>服务期限</w:t>
            </w:r>
            <w:r>
              <w:rPr>
                <w:rFonts w:ascii="宋体" w:hAnsi="宋体" w:eastAsia="宋体" w:cs="Times New Roman"/>
                <w:sz w:val="24"/>
                <w:szCs w:val="24"/>
              </w:rPr>
              <w:t>”</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hint="eastAsia" w:ascii="宋体" w:hAnsi="宋体" w:eastAsia="宋体" w:cs="Times New Roman"/>
                <w:sz w:val="24"/>
                <w:szCs w:val="24"/>
              </w:rPr>
              <w:t>厦门市行政区域内</w:t>
            </w:r>
            <w:r>
              <w:rPr>
                <w:rFonts w:ascii="宋体" w:hAnsi="宋体" w:eastAsia="宋体"/>
                <w:sz w:val="24"/>
                <w:szCs w:val="24"/>
              </w:rPr>
              <w:t>采购人指定地点</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ascii="宋体" w:hAnsi="宋体" w:eastAsia="宋体" w:cs="Times New Roman"/>
                <w:sz w:val="24"/>
                <w:szCs w:val="24"/>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ascii="宋体" w:hAnsi="宋体" w:eastAsia="宋体" w:cs="Times New Roman"/>
                <w:sz w:val="24"/>
                <w:szCs w:val="24"/>
              </w:rPr>
              <w:t>本表序号3“交货地点”修改为“实施地点”</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hint="eastAsia" w:ascii="宋体" w:hAnsi="宋体" w:eastAsia="宋体" w:cs="Times New Roman"/>
                <w:sz w:val="24"/>
                <w:szCs w:val="24"/>
              </w:rPr>
              <w:t>交货条件</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hint="eastAsia" w:ascii="宋体" w:hAnsi="宋体" w:eastAsia="宋体" w:cs="Times New Roman"/>
                <w:sz w:val="24"/>
                <w:szCs w:val="24"/>
                <w:lang w:eastAsia="zh-CN"/>
              </w:rPr>
            </w:pPr>
            <w:r>
              <w:rPr>
                <w:rFonts w:ascii="宋体" w:hAnsi="宋体" w:eastAsia="宋体"/>
                <w:sz w:val="24"/>
                <w:szCs w:val="24"/>
              </w:rPr>
              <w:t>满足采购文件要求及合同约定条件并通过采购人考核</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考核方案由采购人在中标后另行约定</w:t>
            </w:r>
            <w:r>
              <w:rPr>
                <w:rFonts w:hint="eastAsia" w:ascii="宋体" w:hAnsi="宋体" w:eastAsia="宋体" w:cs="Times New Roman"/>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jc w:val="center"/>
              <w:rPr>
                <w:rFonts w:ascii="宋体" w:hAnsi="宋体" w:eastAsia="宋体" w:cs="Times New Roman"/>
                <w:sz w:val="24"/>
                <w:szCs w:val="24"/>
              </w:rPr>
            </w:pPr>
            <w:r>
              <w:rPr>
                <w:rFonts w:ascii="宋体" w:hAnsi="宋体" w:eastAsia="宋体" w:cs="Times New Roman"/>
                <w:sz w:val="24"/>
                <w:szCs w:val="24"/>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rPr>
            </w:pPr>
            <w:r>
              <w:rPr>
                <w:rFonts w:ascii="宋体" w:hAnsi="宋体" w:eastAsia="宋体" w:cs="Times New Roman"/>
                <w:sz w:val="24"/>
                <w:szCs w:val="24"/>
              </w:rPr>
              <w:t>本表序号5“交货条件”修改为“交付条件”</w:t>
            </w:r>
            <w:r>
              <w:rPr>
                <w:rFonts w:hint="eastAsia" w:ascii="宋体" w:hAnsi="宋体" w:eastAsia="宋体"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rPr>
            </w:pPr>
            <w:r>
              <w:rPr>
                <w:rFonts w:hint="eastAsia" w:ascii="宋体" w:hAnsi="宋体" w:eastAsia="宋体" w:cs="Times New Roman"/>
                <w:sz w:val="24"/>
                <w:szCs w:val="24"/>
              </w:rPr>
              <w:t>是否邀请投标人验收</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rPr>
            </w:pPr>
            <w:r>
              <w:rPr>
                <w:rFonts w:hint="eastAsia" w:ascii="宋体" w:hAnsi="宋体" w:eastAsia="宋体" w:cs="Times New Roman"/>
                <w:sz w:val="24"/>
                <w:szCs w:val="24"/>
              </w:rPr>
              <w:t>不邀请投标人验收。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履约验收方式</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ind w:left="71" w:leftChars="34"/>
              <w:rPr>
                <w:rFonts w:ascii="宋体" w:hAnsi="宋体" w:eastAsia="宋体" w:cs="Times New Roman"/>
                <w:sz w:val="24"/>
                <w:szCs w:val="24"/>
                <w:highlight w:val="none"/>
              </w:rPr>
            </w:pPr>
            <w:r>
              <w:rPr>
                <w:rFonts w:hint="eastAsia" w:ascii="宋体" w:hAnsi="宋体" w:eastAsia="宋体" w:cs="Times New Roman"/>
                <w:sz w:val="24"/>
                <w:szCs w:val="24"/>
                <w:highlight w:val="none"/>
              </w:rPr>
              <w:t>1、期次1，说明：①考核依据：招标文件、中标人投标文件、合同及国家有关的质量标准规定，均为考核依据。②每半年对中标人的服务情况进行考核。③采购人根据招标</w:t>
            </w:r>
            <w:bookmarkStart w:id="2" w:name="_GoBack"/>
            <w:r>
              <w:rPr>
                <w:rFonts w:hint="eastAsia" w:ascii="宋体" w:hAnsi="宋体" w:eastAsia="宋体" w:cs="Times New Roman"/>
                <w:sz w:val="24"/>
                <w:szCs w:val="24"/>
                <w:highlight w:val="none"/>
              </w:rPr>
              <w:t>文件、中标人投标文件以及中标人部署的服务、人员</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服务进度</w:t>
            </w:r>
            <w:r>
              <w:rPr>
                <w:rFonts w:hint="eastAsia" w:ascii="宋体" w:hAnsi="宋体" w:eastAsia="宋体" w:cs="Times New Roman"/>
                <w:sz w:val="24"/>
                <w:szCs w:val="24"/>
                <w:highlight w:val="none"/>
              </w:rPr>
              <w:t>及其他资源等方面开展考核，中标人提供的服务能力及技术要求应不低于招标文件要求。④中标人应接受采购人对本项目实施</w:t>
            </w:r>
            <w:bookmarkEnd w:id="2"/>
            <w:r>
              <w:rPr>
                <w:rFonts w:hint="eastAsia" w:ascii="宋体" w:hAnsi="宋体" w:eastAsia="宋体" w:cs="Times New Roman"/>
                <w:sz w:val="24"/>
                <w:szCs w:val="24"/>
                <w:highlight w:val="none"/>
              </w:rPr>
              <w:t>的全程服务质量进行检查与监督，采购人可根据招标文件、中标人投标文件、国家有关规范组织项目评审、考核。⑤考核过程所发生的一切费用由中标人承担。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rPr>
            </w:pPr>
            <w:r>
              <w:rPr>
                <w:rFonts w:hint="eastAsia" w:ascii="宋体" w:hAnsi="宋体" w:eastAsia="宋体" w:cs="Times New Roman"/>
                <w:sz w:val="24"/>
                <w:szCs w:val="24"/>
              </w:rPr>
              <w:t>合同支付方式</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rPr>
            </w:pPr>
            <w:r>
              <w:rPr>
                <w:rFonts w:hint="eastAsia" w:ascii="宋体" w:hAnsi="宋体" w:eastAsia="宋体" w:cs="Times New Roman"/>
                <w:sz w:val="24"/>
                <w:szCs w:val="24"/>
              </w:rPr>
              <w:t>合同签订后，达到付款条件起7日，支付合同总金额的100%。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126" w:type="dxa"/>
            <w:tcBorders>
              <w:top w:val="outset" w:color="auto" w:sz="6" w:space="0"/>
              <w:left w:val="outset" w:color="auto" w:sz="6" w:space="0"/>
              <w:bottom w:val="outset" w:color="auto" w:sz="6" w:space="0"/>
              <w:right w:val="single" w:color="auto" w:sz="4" w:space="0"/>
            </w:tcBorders>
          </w:tcPr>
          <w:p>
            <w:pPr>
              <w:widowControl/>
              <w:spacing w:line="44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其他</w:t>
            </w:r>
          </w:p>
        </w:tc>
        <w:tc>
          <w:tcPr>
            <w:tcW w:w="5953" w:type="dxa"/>
            <w:tcBorders>
              <w:top w:val="outset" w:color="auto" w:sz="6" w:space="0"/>
              <w:left w:val="single" w:color="auto" w:sz="4" w:space="0"/>
              <w:bottom w:val="outset" w:color="auto" w:sz="6" w:space="0"/>
              <w:right w:val="outset" w:color="auto" w:sz="6" w:space="0"/>
            </w:tcBorders>
          </w:tcPr>
          <w:p>
            <w:pPr>
              <w:widowControl/>
              <w:spacing w:line="440" w:lineRule="exac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本表序号9合同支付方式更改为：“委托服务费按工作进度支付，每三个月结算一次，中标人根据已完成办证数量向采购人申请结算（按</w:t>
            </w:r>
            <w:r>
              <w:rPr>
                <w:rFonts w:ascii="宋体" w:hAnsi="宋体" w:eastAsia="宋体" w:cs="宋体"/>
                <w:sz w:val="24"/>
                <w:szCs w:val="24"/>
                <w:highlight w:val="none"/>
              </w:rPr>
              <w:t>各类权证代办最高限价</w:t>
            </w:r>
            <w:r>
              <w:rPr>
                <w:rFonts w:hint="eastAsia" w:ascii="宋体" w:hAnsi="宋体" w:eastAsia="宋体" w:cs="宋体"/>
                <w:sz w:val="24"/>
                <w:szCs w:val="24"/>
                <w:highlight w:val="none"/>
              </w:rPr>
              <w:t>×</w:t>
            </w:r>
            <w:r>
              <w:rPr>
                <w:rFonts w:ascii="宋体" w:hAnsi="宋体" w:eastAsia="宋体" w:cs="宋体"/>
                <w:sz w:val="24"/>
                <w:szCs w:val="24"/>
                <w:highlight w:val="none"/>
              </w:rPr>
              <w:t>中标折</w:t>
            </w:r>
            <w:r>
              <w:rPr>
                <w:rFonts w:hint="eastAsia" w:ascii="宋体" w:hAnsi="宋体" w:eastAsia="宋体" w:cs="宋体"/>
                <w:sz w:val="24"/>
                <w:szCs w:val="24"/>
                <w:highlight w:val="none"/>
              </w:rPr>
              <w:t>扣</w:t>
            </w:r>
            <w:r>
              <w:rPr>
                <w:rFonts w:hint="eastAsia" w:ascii="宋体" w:hAnsi="宋体" w:eastAsia="宋体" w:cs="Times New Roman"/>
                <w:sz w:val="24"/>
                <w:szCs w:val="24"/>
                <w:highlight w:val="none"/>
              </w:rPr>
              <w:t>×实际办证数量计算），同时提交完整的办证资料，经采购人核对无误，达到付款条件起7个工作日，予以支付。”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126" w:type="dxa"/>
            <w:tcBorders>
              <w:top w:val="outset" w:color="auto" w:sz="6" w:space="0"/>
              <w:left w:val="outset" w:color="auto" w:sz="6" w:space="0"/>
              <w:bottom w:val="outset" w:color="auto" w:sz="6" w:space="0"/>
              <w:right w:val="single" w:color="auto" w:sz="4" w:space="0"/>
            </w:tcBorders>
            <w:vAlign w:val="center"/>
          </w:tcPr>
          <w:p>
            <w:pPr>
              <w:widowControl/>
              <w:spacing w:line="44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履约保证金</w:t>
            </w:r>
          </w:p>
        </w:tc>
        <w:tc>
          <w:tcPr>
            <w:tcW w:w="5953" w:type="dxa"/>
            <w:tcBorders>
              <w:top w:val="outset" w:color="auto" w:sz="6" w:space="0"/>
              <w:left w:val="single" w:color="auto" w:sz="4" w:space="0"/>
              <w:bottom w:val="outset" w:color="auto" w:sz="6" w:space="0"/>
              <w:right w:val="outset" w:color="auto" w:sz="6" w:space="0"/>
            </w:tcBorders>
            <w:vAlign w:val="center"/>
          </w:tcPr>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缴纳</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本</w:t>
            </w:r>
            <w:r>
              <w:rPr>
                <w:rFonts w:hint="eastAsia" w:ascii="宋体" w:hAnsi="宋体" w:eastAsia="宋体" w:cs="Times New Roman"/>
                <w:sz w:val="24"/>
                <w:szCs w:val="24"/>
                <w:highlight w:val="none"/>
              </w:rPr>
              <w:t>项目</w:t>
            </w:r>
            <w:r>
              <w:rPr>
                <w:rFonts w:ascii="宋体" w:hAnsi="宋体" w:eastAsia="宋体" w:cs="Times New Roman"/>
                <w:sz w:val="24"/>
                <w:szCs w:val="24"/>
                <w:highlight w:val="none"/>
              </w:rPr>
              <w:t>履约保证金为合同金额的</w:t>
            </w:r>
            <w:r>
              <w:rPr>
                <w:rFonts w:hint="eastAsia" w:ascii="宋体" w:hAnsi="宋体" w:eastAsia="宋体" w:cs="Times New Roman"/>
                <w:sz w:val="24"/>
                <w:szCs w:val="24"/>
                <w:highlight w:val="none"/>
              </w:rPr>
              <w:t>3.0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w:t>
            </w:r>
          </w:p>
          <w:p>
            <w:pPr>
              <w:widowControl/>
              <w:spacing w:line="440" w:lineRule="exact"/>
              <w:ind w:left="71" w:leftChars="34"/>
              <w:rPr>
                <w:rFonts w:ascii="宋体" w:hAnsi="宋体" w:eastAsia="宋体" w:cs="Times New Roman"/>
                <w:sz w:val="24"/>
                <w:szCs w:val="24"/>
                <w:highlight w:val="none"/>
              </w:rPr>
            </w:pPr>
            <w:r>
              <w:rPr>
                <w:rFonts w:ascii="宋体" w:hAnsi="宋体" w:eastAsia="宋体" w:cs="Times New Roman"/>
                <w:sz w:val="24"/>
                <w:szCs w:val="24"/>
                <w:highlight w:val="none"/>
              </w:rPr>
              <w:t>说明：</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中标人在合同签订</w:t>
            </w:r>
            <w:r>
              <w:rPr>
                <w:rFonts w:hint="eastAsia" w:ascii="宋体" w:hAnsi="宋体" w:eastAsia="宋体" w:cs="Times New Roman"/>
                <w:sz w:val="24"/>
                <w:szCs w:val="24"/>
                <w:highlight w:val="none"/>
              </w:rPr>
              <w:t>后7个日历日内</w:t>
            </w:r>
            <w:r>
              <w:rPr>
                <w:rFonts w:ascii="宋体" w:hAnsi="宋体" w:eastAsia="宋体" w:cs="Times New Roman"/>
                <w:sz w:val="24"/>
                <w:szCs w:val="24"/>
                <w:highlight w:val="none"/>
              </w:rPr>
              <w:t>向采购人提供</w:t>
            </w:r>
            <w:r>
              <w:rPr>
                <w:rFonts w:hint="eastAsia" w:ascii="宋体" w:hAnsi="宋体" w:eastAsia="宋体" w:cs="Times New Roman"/>
                <w:sz w:val="24"/>
                <w:szCs w:val="24"/>
                <w:highlight w:val="none"/>
              </w:rPr>
              <w:t>合同总</w:t>
            </w:r>
            <w:r>
              <w:rPr>
                <w:rFonts w:ascii="宋体" w:hAnsi="宋体" w:eastAsia="宋体" w:cs="Times New Roman"/>
                <w:sz w:val="24"/>
                <w:szCs w:val="24"/>
                <w:highlight w:val="none"/>
              </w:rPr>
              <w:t>金额</w:t>
            </w:r>
            <w:r>
              <w:rPr>
                <w:rFonts w:hint="eastAsia" w:ascii="宋体" w:hAnsi="宋体" w:eastAsia="宋体" w:cs="Times New Roman"/>
                <w:sz w:val="24"/>
                <w:szCs w:val="24"/>
                <w:highlight w:val="none"/>
              </w:rPr>
              <w:t>的</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作为</w:t>
            </w:r>
            <w:r>
              <w:rPr>
                <w:rFonts w:ascii="宋体" w:hAnsi="宋体" w:eastAsia="宋体" w:cs="Times New Roman"/>
                <w:sz w:val="24"/>
                <w:szCs w:val="24"/>
                <w:highlight w:val="none"/>
              </w:rPr>
              <w:t>履约保证金（如投标人为中小企业，须提供中小企业声明函，履约保证金可减半）</w:t>
            </w:r>
            <w:r>
              <w:rPr>
                <w:rFonts w:hint="eastAsia" w:ascii="宋体" w:hAnsi="宋体" w:eastAsia="宋体" w:cs="Times New Roman"/>
                <w:sz w:val="24"/>
                <w:szCs w:val="24"/>
                <w:highlight w:val="none"/>
              </w:rPr>
              <w:t>(2)提交方式：</w:t>
            </w:r>
            <w:r>
              <w:rPr>
                <w:rFonts w:ascii="宋体" w:hAnsi="宋体" w:eastAsia="宋体" w:cs="Times New Roman"/>
                <w:sz w:val="24"/>
                <w:szCs w:val="24"/>
                <w:highlight w:val="none"/>
              </w:rPr>
              <w:t>本项目履约保证金以支票、汇票、本票或者金融机构、担保机构出具的保函等非现金形式</w:t>
            </w:r>
            <w:r>
              <w:rPr>
                <w:rFonts w:hint="eastAsia" w:ascii="宋体" w:hAnsi="宋体" w:eastAsia="宋体" w:cs="Times New Roman"/>
                <w:sz w:val="24"/>
                <w:szCs w:val="24"/>
                <w:highlight w:val="none"/>
              </w:rPr>
              <w:t>缴</w:t>
            </w:r>
            <w:r>
              <w:rPr>
                <w:rFonts w:ascii="宋体" w:hAnsi="宋体" w:eastAsia="宋体" w:cs="Times New Roman"/>
                <w:sz w:val="24"/>
                <w:szCs w:val="24"/>
                <w:highlight w:val="none"/>
              </w:rPr>
              <w:t>纳保证金，采购人允许供应商自行选择提交方式。</w:t>
            </w:r>
            <w:r>
              <w:rPr>
                <w:rFonts w:hint="eastAsia" w:ascii="宋体" w:hAnsi="宋体" w:eastAsia="宋体" w:cs="Times New Roman"/>
                <w:sz w:val="24"/>
                <w:szCs w:val="24"/>
                <w:highlight w:val="none"/>
              </w:rPr>
              <w:t>(3)退还时间：</w:t>
            </w:r>
            <w:r>
              <w:rPr>
                <w:rFonts w:ascii="宋体" w:hAnsi="宋体" w:eastAsia="宋体" w:cs="Times New Roman"/>
                <w:sz w:val="24"/>
                <w:szCs w:val="24"/>
                <w:highlight w:val="none"/>
              </w:rPr>
              <w:t>待本</w:t>
            </w:r>
            <w:r>
              <w:rPr>
                <w:rFonts w:hint="eastAsia" w:ascii="宋体" w:hAnsi="宋体" w:eastAsia="宋体" w:cs="Times New Roman"/>
                <w:sz w:val="24"/>
                <w:szCs w:val="24"/>
                <w:highlight w:val="none"/>
              </w:rPr>
              <w:t>项目</w:t>
            </w:r>
            <w:r>
              <w:rPr>
                <w:rFonts w:ascii="宋体" w:hAnsi="宋体" w:eastAsia="宋体" w:cs="Times New Roman"/>
                <w:sz w:val="24"/>
                <w:szCs w:val="24"/>
                <w:highlight w:val="none"/>
              </w:rPr>
              <w:t>合同履行完毕，</w:t>
            </w:r>
            <w:r>
              <w:rPr>
                <w:rFonts w:hint="eastAsia" w:ascii="宋体" w:hAnsi="宋体" w:eastAsia="宋体" w:cs="Times New Roman"/>
                <w:sz w:val="24"/>
                <w:szCs w:val="24"/>
                <w:highlight w:val="none"/>
              </w:rPr>
              <w:t>且</w:t>
            </w: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期</w:t>
            </w:r>
            <w:r>
              <w:rPr>
                <w:rFonts w:ascii="宋体" w:hAnsi="宋体" w:eastAsia="宋体" w:cs="Times New Roman"/>
                <w:sz w:val="24"/>
                <w:szCs w:val="24"/>
                <w:highlight w:val="none"/>
              </w:rPr>
              <w:t>内中标人无违约情形并且无合同纠纷后七个工作日内，采购人一次性无息退清履约保证金。</w:t>
            </w:r>
            <w:r>
              <w:rPr>
                <w:rFonts w:hint="eastAsia" w:ascii="宋体" w:hAnsi="宋体" w:eastAsia="宋体" w:cs="Times New Roman"/>
                <w:sz w:val="24"/>
                <w:szCs w:val="24"/>
                <w:highlight w:val="none"/>
              </w:rPr>
              <w:t>(4)若有违约金的在履约保证金中扣除（采用履约保函形式的补缴违约金后归还履约保函）。</w:t>
            </w:r>
          </w:p>
        </w:tc>
      </w:tr>
    </w:tbl>
    <w:p>
      <w:pPr>
        <w:widowControl/>
        <w:spacing w:before="75" w:after="75" w:line="360" w:lineRule="auto"/>
        <w:jc w:val="left"/>
        <w:rPr>
          <w:rFonts w:ascii="宋体" w:hAnsi="宋体" w:eastAsia="宋体" w:cs="宋体"/>
          <w:b/>
          <w:bCs/>
          <w:kern w:val="0"/>
          <w:sz w:val="24"/>
          <w:szCs w:val="24"/>
        </w:rPr>
      </w:pPr>
      <w:r>
        <w:rPr>
          <w:rFonts w:ascii="宋体" w:hAnsi="宋体" w:eastAsia="宋体" w:cs="宋体"/>
          <w:b/>
          <w:bCs/>
          <w:kern w:val="0"/>
          <w:sz w:val="24"/>
          <w:szCs w:val="24"/>
        </w:rPr>
        <w:t>其他商务要求</w:t>
      </w:r>
    </w:p>
    <w:p>
      <w:pPr>
        <w:pStyle w:val="46"/>
        <w:widowControl/>
        <w:spacing w:before="75" w:after="75" w:line="360" w:lineRule="auto"/>
        <w:ind w:firstLine="0" w:firstLineChars="0"/>
        <w:jc w:val="left"/>
        <w:rPr>
          <w:rFonts w:ascii="宋体" w:hAnsi="宋体" w:eastAsia="宋体" w:cs="宋体"/>
          <w:kern w:val="0"/>
          <w:sz w:val="24"/>
          <w:szCs w:val="24"/>
        </w:rPr>
      </w:pPr>
      <w:r>
        <w:rPr>
          <w:rFonts w:hint="eastAsia" w:ascii="宋体" w:hAnsi="宋体" w:eastAsia="宋体" w:cs="宋体"/>
          <w:b/>
          <w:kern w:val="0"/>
          <w:sz w:val="24"/>
          <w:szCs w:val="24"/>
        </w:rPr>
        <w:t>1.采购包1、采购包2、采购包3</w:t>
      </w:r>
      <w:r>
        <w:rPr>
          <w:rFonts w:hint="eastAsia" w:ascii="宋体" w:hAnsi="宋体" w:eastAsia="宋体" w:cs="宋体"/>
          <w:b/>
          <w:bCs/>
          <w:kern w:val="0"/>
          <w:sz w:val="24"/>
          <w:szCs w:val="24"/>
        </w:rPr>
        <w:t>商务响应要求</w:t>
      </w:r>
    </w:p>
    <w:p>
      <w:pPr>
        <w:pStyle w:val="46"/>
        <w:widowControl/>
        <w:numPr>
          <w:ilvl w:val="1"/>
          <w:numId w:val="0"/>
        </w:numPr>
        <w:tabs>
          <w:tab w:val="left" w:pos="910"/>
        </w:tabs>
        <w:spacing w:line="360" w:lineRule="auto"/>
        <w:ind w:firstLine="510"/>
        <w:jc w:val="left"/>
        <w:rPr>
          <w:rFonts w:ascii="宋体" w:hAnsi="宋体" w:eastAsia="宋体" w:cs="宋体"/>
          <w:kern w:val="0"/>
          <w:sz w:val="24"/>
          <w:szCs w:val="24"/>
        </w:rPr>
      </w:pPr>
      <w:r>
        <w:rPr>
          <w:rFonts w:ascii="宋体" w:hAnsi="宋体" w:eastAsia="宋体" w:cs="宋体"/>
          <w:kern w:val="0"/>
          <w:sz w:val="24"/>
          <w:szCs w:val="24"/>
        </w:rPr>
        <w:t>1.1</w:t>
      </w:r>
      <w:r>
        <w:rPr>
          <w:rFonts w:hint="eastAsia" w:ascii="宋体" w:hAnsi="宋体" w:eastAsia="宋体" w:cs="宋体"/>
          <w:kern w:val="0"/>
          <w:sz w:val="24"/>
          <w:szCs w:val="24"/>
        </w:rPr>
        <w:t>投标人具备</w:t>
      </w:r>
      <w:r>
        <w:rPr>
          <w:rFonts w:ascii="宋体" w:hAnsi="宋体" w:eastAsia="宋体" w:cs="宋体"/>
          <w:sz w:val="24"/>
          <w:szCs w:val="24"/>
        </w:rPr>
        <w:t>质量管理体系认证证书</w:t>
      </w:r>
      <w:r>
        <w:rPr>
          <w:rFonts w:hint="eastAsia" w:ascii="宋体" w:hAnsi="宋体" w:eastAsia="宋体" w:cs="宋体"/>
          <w:kern w:val="0"/>
          <w:sz w:val="24"/>
          <w:szCs w:val="24"/>
        </w:rPr>
        <w:t>的，可提供</w:t>
      </w:r>
      <w:r>
        <w:rPr>
          <w:rFonts w:hint="eastAsia" w:ascii="宋体" w:hAnsi="宋体" w:eastAsia="宋体" w:cs="宋体"/>
          <w:sz w:val="24"/>
          <w:szCs w:val="24"/>
        </w:rPr>
        <w:t>相关有效证明文件</w:t>
      </w:r>
      <w:r>
        <w:rPr>
          <w:rFonts w:hint="eastAsia" w:ascii="宋体" w:hAnsi="宋体" w:eastAsia="宋体" w:cs="宋体"/>
          <w:kern w:val="0"/>
          <w:sz w:val="24"/>
          <w:szCs w:val="24"/>
        </w:rPr>
        <w:t>。</w:t>
      </w:r>
    </w:p>
    <w:p>
      <w:pPr>
        <w:pStyle w:val="46"/>
        <w:widowControl/>
        <w:numPr>
          <w:ilvl w:val="1"/>
          <w:numId w:val="0"/>
        </w:numPr>
        <w:tabs>
          <w:tab w:val="left" w:pos="910"/>
        </w:tabs>
        <w:spacing w:line="360" w:lineRule="auto"/>
        <w:ind w:firstLine="510"/>
        <w:jc w:val="left"/>
        <w:rPr>
          <w:rFonts w:ascii="宋体" w:hAnsi="宋体" w:eastAsia="宋体" w:cs="宋体"/>
          <w:kern w:val="0"/>
          <w:sz w:val="24"/>
          <w:szCs w:val="24"/>
        </w:rPr>
      </w:pPr>
      <w:r>
        <w:rPr>
          <w:rFonts w:ascii="宋体" w:hAnsi="宋体" w:eastAsia="宋体" w:cs="宋体"/>
          <w:kern w:val="0"/>
          <w:sz w:val="24"/>
          <w:szCs w:val="24"/>
        </w:rPr>
        <w:t>1.2</w:t>
      </w:r>
      <w:r>
        <w:rPr>
          <w:rFonts w:hint="eastAsia" w:ascii="宋体" w:hAnsi="宋体" w:eastAsia="宋体" w:cs="宋体"/>
          <w:kern w:val="0"/>
          <w:sz w:val="24"/>
          <w:szCs w:val="24"/>
        </w:rPr>
        <w:t>投标人</w:t>
      </w:r>
      <w:r>
        <w:rPr>
          <w:rFonts w:hint="eastAsia" w:ascii="宋体" w:hAnsi="宋体" w:eastAsia="宋体" w:cs="宋体"/>
          <w:sz w:val="24"/>
          <w:szCs w:val="24"/>
        </w:rPr>
        <w:t>应</w:t>
      </w:r>
      <w:r>
        <w:rPr>
          <w:rFonts w:ascii="宋体" w:hAnsi="宋体" w:eastAsia="宋体" w:cs="宋体"/>
          <w:sz w:val="24"/>
          <w:szCs w:val="24"/>
        </w:rPr>
        <w:t>提供</w:t>
      </w:r>
      <w:r>
        <w:rPr>
          <w:rFonts w:hint="eastAsia" w:ascii="宋体" w:hAnsi="宋体" w:eastAsia="宋体" w:cs="宋体"/>
          <w:sz w:val="24"/>
          <w:szCs w:val="24"/>
        </w:rPr>
        <w:t>企业</w:t>
      </w:r>
      <w:r>
        <w:rPr>
          <w:rFonts w:ascii="宋体" w:hAnsi="宋体" w:eastAsia="宋体" w:cs="宋体"/>
          <w:sz w:val="24"/>
          <w:szCs w:val="24"/>
        </w:rPr>
        <w:t>管理制度</w:t>
      </w:r>
      <w:r>
        <w:rPr>
          <w:rFonts w:hint="eastAsia" w:ascii="宋体" w:hAnsi="宋体" w:eastAsia="宋体" w:cs="宋体"/>
          <w:sz w:val="24"/>
          <w:szCs w:val="24"/>
        </w:rPr>
        <w:t>，包括安全管理制度、</w:t>
      </w:r>
      <w:r>
        <w:rPr>
          <w:rFonts w:ascii="宋体" w:hAnsi="宋体" w:eastAsia="宋体" w:cs="宋体"/>
          <w:sz w:val="24"/>
          <w:szCs w:val="24"/>
        </w:rPr>
        <w:t>岗位培训制度（岗位知识和技能</w:t>
      </w:r>
      <w:r>
        <w:rPr>
          <w:rFonts w:hint="eastAsia" w:ascii="宋体" w:hAnsi="宋体" w:eastAsia="宋体" w:cs="宋体"/>
          <w:sz w:val="24"/>
          <w:szCs w:val="24"/>
        </w:rPr>
        <w:t>培训</w:t>
      </w:r>
      <w:r>
        <w:rPr>
          <w:rFonts w:ascii="宋体" w:hAnsi="宋体" w:eastAsia="宋体" w:cs="宋体"/>
          <w:sz w:val="24"/>
          <w:szCs w:val="24"/>
        </w:rPr>
        <w:t>）</w:t>
      </w:r>
      <w:r>
        <w:rPr>
          <w:rFonts w:hint="eastAsia" w:ascii="宋体" w:hAnsi="宋体" w:eastAsia="宋体" w:cs="宋体"/>
          <w:sz w:val="24"/>
          <w:szCs w:val="24"/>
        </w:rPr>
        <w:t>。</w:t>
      </w:r>
    </w:p>
    <w:p>
      <w:pPr>
        <w:pStyle w:val="46"/>
        <w:widowControl/>
        <w:numPr>
          <w:ilvl w:val="1"/>
          <w:numId w:val="0"/>
        </w:numPr>
        <w:tabs>
          <w:tab w:val="left" w:pos="910"/>
        </w:tabs>
        <w:spacing w:line="360" w:lineRule="auto"/>
        <w:ind w:firstLine="510"/>
        <w:jc w:val="left"/>
        <w:rPr>
          <w:rFonts w:ascii="宋体" w:hAnsi="宋体" w:eastAsia="宋体" w:cs="宋体"/>
          <w:kern w:val="0"/>
          <w:sz w:val="24"/>
          <w:szCs w:val="24"/>
        </w:rPr>
      </w:pPr>
      <w:r>
        <w:rPr>
          <w:rFonts w:hint="eastAsia" w:ascii="宋体" w:hAnsi="宋体" w:eastAsia="宋体" w:cs="宋体"/>
          <w:kern w:val="0"/>
          <w:sz w:val="24"/>
          <w:szCs w:val="24"/>
        </w:rPr>
        <w:t>1.3投标人应</w:t>
      </w:r>
      <w:r>
        <w:rPr>
          <w:rFonts w:ascii="宋体" w:hAnsi="宋体" w:eastAsia="宋体" w:cs="宋体"/>
          <w:sz w:val="24"/>
          <w:szCs w:val="24"/>
        </w:rPr>
        <w:t>承诺对投入本项目的所有服务人员购买相应的保险（包含意外险及雇主责任险），且保险期至少包含本项目服务期，并对其工伤意外、劳务纠纷、安全事故等特殊情况承担全部责任，针对上述情况发生，中标人承担一切责任。</w:t>
      </w:r>
    </w:p>
    <w:p>
      <w:pPr>
        <w:pStyle w:val="46"/>
        <w:widowControl/>
        <w:numPr>
          <w:ilvl w:val="1"/>
          <w:numId w:val="0"/>
        </w:numPr>
        <w:tabs>
          <w:tab w:val="left" w:pos="910"/>
        </w:tabs>
        <w:spacing w:line="360" w:lineRule="auto"/>
        <w:ind w:firstLine="510"/>
        <w:jc w:val="left"/>
        <w:rPr>
          <w:rFonts w:ascii="宋体" w:hAnsi="宋体" w:eastAsia="宋体" w:cs="宋体"/>
          <w:kern w:val="0"/>
          <w:sz w:val="24"/>
          <w:szCs w:val="24"/>
        </w:rPr>
      </w:pPr>
      <w:r>
        <w:rPr>
          <w:rFonts w:hint="eastAsia" w:ascii="宋体" w:hAnsi="宋体" w:eastAsia="宋体" w:cs="宋体"/>
          <w:kern w:val="0"/>
          <w:sz w:val="24"/>
          <w:szCs w:val="24"/>
        </w:rPr>
        <w:t>1.4</w:t>
      </w:r>
      <w:r>
        <w:rPr>
          <w:rFonts w:ascii="宋体" w:hAnsi="宋体" w:eastAsia="宋体" w:cs="宋体"/>
          <w:sz w:val="24"/>
          <w:szCs w:val="24"/>
        </w:rPr>
        <w:t>投标人</w:t>
      </w:r>
      <w:r>
        <w:rPr>
          <w:rFonts w:hint="eastAsia" w:ascii="宋体" w:hAnsi="宋体" w:eastAsia="宋体" w:cs="宋体"/>
          <w:sz w:val="24"/>
          <w:szCs w:val="24"/>
        </w:rPr>
        <w:t>或拟派服务</w:t>
      </w:r>
      <w:r>
        <w:rPr>
          <w:rFonts w:hint="eastAsia" w:ascii="宋体" w:hAnsi="宋体" w:eastAsia="宋体" w:cs="宋体"/>
          <w:sz w:val="24"/>
          <w:szCs w:val="24"/>
          <w:highlight w:val="none"/>
        </w:rPr>
        <w:t>人员</w:t>
      </w:r>
      <w:r>
        <w:rPr>
          <w:rFonts w:ascii="宋体" w:hAnsi="宋体" w:eastAsia="宋体" w:cs="宋体"/>
          <w:sz w:val="24"/>
          <w:szCs w:val="24"/>
          <w:highlight w:val="none"/>
        </w:rPr>
        <w:t>202</w:t>
      </w:r>
      <w:r>
        <w:rPr>
          <w:rFonts w:hint="eastAsia" w:ascii="宋体" w:hAnsi="宋体" w:eastAsia="宋体" w:cs="宋体"/>
          <w:sz w:val="24"/>
          <w:szCs w:val="24"/>
          <w:highlight w:val="none"/>
        </w:rPr>
        <w:t>1</w:t>
      </w:r>
      <w:r>
        <w:rPr>
          <w:rFonts w:ascii="宋体" w:hAnsi="宋体" w:eastAsia="宋体" w:cs="宋体"/>
          <w:sz w:val="24"/>
          <w:szCs w:val="24"/>
          <w:highlight w:val="none"/>
        </w:rPr>
        <w:t>年1月1日以来</w:t>
      </w:r>
      <w:r>
        <w:rPr>
          <w:rFonts w:hint="eastAsia" w:ascii="宋体" w:hAnsi="宋体" w:eastAsia="宋体" w:cs="宋体"/>
          <w:sz w:val="24"/>
          <w:szCs w:val="24"/>
          <w:highlight w:val="none"/>
        </w:rPr>
        <w:t>有</w:t>
      </w:r>
      <w:r>
        <w:rPr>
          <w:rFonts w:ascii="宋体" w:hAnsi="宋体" w:eastAsia="宋体" w:cstheme="minorEastAsia"/>
          <w:bCs/>
          <w:sz w:val="24"/>
          <w:szCs w:val="24"/>
          <w:highlight w:val="none"/>
        </w:rPr>
        <w:t>在</w:t>
      </w:r>
      <w:r>
        <w:rPr>
          <w:rFonts w:hint="eastAsia" w:ascii="宋体" w:hAnsi="宋体" w:eastAsia="宋体" w:cstheme="minorEastAsia"/>
          <w:bCs/>
          <w:sz w:val="24"/>
          <w:szCs w:val="24"/>
          <w:highlight w:val="none"/>
        </w:rPr>
        <w:t>省级或以上级别期刊（报刊）上发表过与</w:t>
      </w:r>
      <w:r>
        <w:rPr>
          <w:rFonts w:ascii="宋体" w:hAnsi="宋体" w:eastAsia="宋体" w:cs="宋体"/>
          <w:sz w:val="24"/>
          <w:szCs w:val="24"/>
          <w:highlight w:val="none"/>
        </w:rPr>
        <w:t>本</w:t>
      </w:r>
      <w:r>
        <w:rPr>
          <w:rFonts w:hint="eastAsia" w:ascii="宋体" w:hAnsi="宋体" w:eastAsia="宋体" w:cs="宋体"/>
          <w:sz w:val="24"/>
          <w:szCs w:val="24"/>
          <w:highlight w:val="none"/>
        </w:rPr>
        <w:t>项目</w:t>
      </w:r>
      <w:r>
        <w:rPr>
          <w:rFonts w:ascii="宋体" w:hAnsi="宋体" w:eastAsia="宋体" w:cstheme="minorEastAsia"/>
          <w:bCs/>
          <w:sz w:val="24"/>
          <w:szCs w:val="24"/>
          <w:highlight w:val="none"/>
        </w:rPr>
        <w:t>服务相关</w:t>
      </w:r>
      <w:r>
        <w:rPr>
          <w:rFonts w:hint="eastAsia" w:ascii="宋体" w:hAnsi="宋体" w:eastAsia="宋体" w:cstheme="minorEastAsia"/>
          <w:bCs/>
          <w:sz w:val="24"/>
          <w:szCs w:val="24"/>
          <w:highlight w:val="none"/>
        </w:rPr>
        <w:t>（如产权登记、土地或房地产研究）文章的，</w:t>
      </w:r>
      <w:r>
        <w:rPr>
          <w:rFonts w:hint="eastAsia" w:ascii="宋体" w:hAnsi="宋体" w:eastAsia="宋体" w:cs="宋体"/>
          <w:sz w:val="24"/>
          <w:szCs w:val="24"/>
          <w:highlight w:val="none"/>
        </w:rPr>
        <w:t>可提</w:t>
      </w:r>
      <w:r>
        <w:rPr>
          <w:rFonts w:hint="eastAsia" w:ascii="宋体" w:hAnsi="宋体" w:eastAsia="宋体" w:cs="宋体"/>
          <w:sz w:val="24"/>
          <w:szCs w:val="24"/>
        </w:rPr>
        <w:t>供相关有效证明文件</w:t>
      </w:r>
      <w:r>
        <w:rPr>
          <w:rFonts w:hint="eastAsia" w:ascii="宋体" w:hAnsi="宋体" w:eastAsia="宋体" w:cs="宋体"/>
          <w:kern w:val="0"/>
          <w:sz w:val="24"/>
          <w:szCs w:val="24"/>
        </w:rPr>
        <w:t>。</w:t>
      </w:r>
    </w:p>
    <w:p>
      <w:pPr>
        <w:pStyle w:val="46"/>
        <w:widowControl/>
        <w:numPr>
          <w:ilvl w:val="1"/>
          <w:numId w:val="0"/>
        </w:numPr>
        <w:tabs>
          <w:tab w:val="left" w:pos="910"/>
        </w:tabs>
        <w:spacing w:line="360" w:lineRule="auto"/>
        <w:ind w:firstLine="510"/>
        <w:jc w:val="left"/>
        <w:rPr>
          <w:rFonts w:ascii="宋体" w:hAnsi="宋体" w:eastAsia="宋体" w:cs="宋体"/>
          <w:sz w:val="24"/>
          <w:szCs w:val="24"/>
        </w:rPr>
      </w:pPr>
      <w:r>
        <w:rPr>
          <w:rFonts w:hint="eastAsia" w:ascii="宋体" w:hAnsi="宋体" w:eastAsia="宋体" w:cs="宋体"/>
          <w:kern w:val="0"/>
          <w:sz w:val="24"/>
          <w:szCs w:val="24"/>
        </w:rPr>
        <w:t>1.5</w:t>
      </w:r>
      <w:r>
        <w:rPr>
          <w:rFonts w:ascii="宋体" w:hAnsi="宋体" w:eastAsia="宋体" w:cs="宋体"/>
          <w:sz w:val="24"/>
          <w:szCs w:val="24"/>
        </w:rPr>
        <w:t>投标人</w:t>
      </w:r>
      <w:r>
        <w:rPr>
          <w:rFonts w:hint="eastAsia" w:ascii="宋体" w:hAnsi="宋体" w:eastAsia="宋体" w:cs="宋体"/>
          <w:sz w:val="24"/>
          <w:szCs w:val="24"/>
        </w:rPr>
        <w:t>应</w:t>
      </w:r>
      <w:r>
        <w:rPr>
          <w:rFonts w:ascii="宋体" w:hAnsi="宋体" w:eastAsia="宋体" w:cs="宋体"/>
          <w:sz w:val="24"/>
          <w:szCs w:val="24"/>
        </w:rPr>
        <w:t>承诺</w:t>
      </w:r>
      <w:r>
        <w:rPr>
          <w:rFonts w:hint="eastAsia" w:ascii="宋体" w:hAnsi="宋体" w:eastAsia="宋体" w:cs="宋体"/>
          <w:sz w:val="24"/>
          <w:szCs w:val="24"/>
        </w:rPr>
        <w:t>“近三年（2021年1月1日至今）未因数据造假受到相关政府部门的通报批评，且保证在本项目服务过程中提供的数据资料客观公正、不弄虚作假”。</w:t>
      </w:r>
    </w:p>
    <w:p>
      <w:pPr>
        <w:pStyle w:val="46"/>
        <w:widowControl/>
        <w:numPr>
          <w:ilvl w:val="1"/>
          <w:numId w:val="0"/>
        </w:numPr>
        <w:tabs>
          <w:tab w:val="left" w:pos="910"/>
        </w:tabs>
        <w:spacing w:line="360" w:lineRule="auto"/>
        <w:ind w:firstLine="510"/>
        <w:jc w:val="left"/>
        <w:rPr>
          <w:rFonts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kern w:val="0"/>
          <w:sz w:val="24"/>
          <w:szCs w:val="24"/>
        </w:rPr>
        <w:t>投标人应为本项目提供本地化服务，可提供合作单位协议或者自身机构的营业执照证明，也可以提供在本地设立的项目部、办公室、办事处等机构证明，或者承诺中标后20个工作日内提供本地化服务保障并提供具体措施</w:t>
      </w:r>
      <w:r>
        <w:rPr>
          <w:rFonts w:hint="eastAsia" w:ascii="宋体" w:hAnsi="宋体" w:eastAsia="宋体" w:cs="宋体"/>
          <w:sz w:val="24"/>
          <w:szCs w:val="24"/>
        </w:rPr>
        <w:t>。</w:t>
      </w:r>
    </w:p>
    <w:p>
      <w:pPr>
        <w:pStyle w:val="46"/>
        <w:widowControl/>
        <w:numPr>
          <w:ilvl w:val="1"/>
          <w:numId w:val="0"/>
        </w:numPr>
        <w:tabs>
          <w:tab w:val="left" w:pos="910"/>
        </w:tabs>
        <w:spacing w:line="360" w:lineRule="auto"/>
        <w:ind w:firstLine="510"/>
        <w:jc w:val="left"/>
        <w:rPr>
          <w:rFonts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投标人</w:t>
      </w:r>
      <w:r>
        <w:rPr>
          <w:rFonts w:hint="eastAsia" w:ascii="宋体" w:hAnsi="宋体" w:eastAsia="宋体" w:cs="宋体"/>
          <w:sz w:val="24"/>
          <w:szCs w:val="24"/>
        </w:rPr>
        <w:t>应</w:t>
      </w:r>
      <w:r>
        <w:rPr>
          <w:rFonts w:ascii="宋体" w:hAnsi="宋体" w:eastAsia="宋体" w:cs="宋体"/>
          <w:sz w:val="24"/>
          <w:szCs w:val="24"/>
        </w:rPr>
        <w:t>承诺</w:t>
      </w:r>
      <w:r>
        <w:rPr>
          <w:rFonts w:ascii="宋体" w:hAnsi="宋体" w:eastAsia="宋体" w:cs="宋体"/>
          <w:bCs/>
          <w:sz w:val="24"/>
          <w:szCs w:val="24"/>
        </w:rPr>
        <w:t>拟派项目工作人员</w:t>
      </w:r>
      <w:r>
        <w:rPr>
          <w:rFonts w:ascii="宋体" w:hAnsi="宋体" w:eastAsia="宋体" w:cs="宋体"/>
          <w:sz w:val="24"/>
          <w:szCs w:val="24"/>
        </w:rPr>
        <w:t>不得有损害采购人社会形象的言行</w:t>
      </w:r>
      <w:r>
        <w:rPr>
          <w:rFonts w:hint="eastAsia" w:ascii="宋体" w:hAnsi="宋体" w:eastAsia="宋体" w:cs="宋体"/>
          <w:sz w:val="24"/>
          <w:szCs w:val="24"/>
        </w:rPr>
        <w:t>。</w:t>
      </w:r>
    </w:p>
    <w:p>
      <w:pPr>
        <w:pStyle w:val="46"/>
        <w:widowControl/>
        <w:numPr>
          <w:ilvl w:val="1"/>
          <w:numId w:val="0"/>
        </w:numPr>
        <w:tabs>
          <w:tab w:val="left" w:pos="910"/>
        </w:tabs>
        <w:spacing w:line="360" w:lineRule="auto"/>
        <w:ind w:firstLine="510"/>
        <w:jc w:val="left"/>
        <w:rPr>
          <w:rFonts w:ascii="宋体" w:hAnsi="宋体" w:eastAsia="宋体" w:cs="宋体"/>
          <w:sz w:val="24"/>
          <w:szCs w:val="24"/>
        </w:rPr>
      </w:pPr>
      <w:r>
        <w:rPr>
          <w:rFonts w:hint="eastAsia" w:ascii="宋体" w:hAnsi="宋体" w:eastAsia="宋体" w:cs="宋体"/>
          <w:sz w:val="24"/>
          <w:szCs w:val="24"/>
        </w:rPr>
        <w:t>1.8投标人2021年以来</w:t>
      </w:r>
      <w:r>
        <w:rPr>
          <w:rFonts w:hint="eastAsia" w:ascii="宋体" w:hAnsi="宋体" w:eastAsia="宋体" w:cs="宋体"/>
          <w:sz w:val="24"/>
          <w:szCs w:val="24"/>
          <w:lang w:val="en-US" w:eastAsia="zh-CN"/>
        </w:rPr>
        <w:t>有</w:t>
      </w:r>
      <w:r>
        <w:rPr>
          <w:rFonts w:hint="eastAsia" w:ascii="宋体" w:hAnsi="宋体" w:eastAsia="宋体" w:cs="宋体"/>
          <w:sz w:val="24"/>
          <w:szCs w:val="24"/>
        </w:rPr>
        <w:t>承接与本项目类似服务的经验</w:t>
      </w:r>
      <w:r>
        <w:rPr>
          <w:rFonts w:hint="eastAsia" w:ascii="宋体" w:hAnsi="宋体" w:eastAsia="宋体" w:cs="宋体"/>
          <w:sz w:val="24"/>
          <w:szCs w:val="24"/>
          <w:lang w:val="en-US" w:eastAsia="zh-CN"/>
        </w:rPr>
        <w:t>的</w:t>
      </w:r>
      <w:r>
        <w:rPr>
          <w:rFonts w:hint="eastAsia" w:ascii="宋体" w:hAnsi="宋体" w:eastAsia="宋体" w:cs="宋体"/>
          <w:sz w:val="24"/>
          <w:szCs w:val="24"/>
        </w:rPr>
        <w:t>，可提供相关有效证明文件。</w:t>
      </w:r>
    </w:p>
    <w:p>
      <w:pPr>
        <w:pStyle w:val="46"/>
        <w:widowControl/>
        <w:tabs>
          <w:tab w:val="left" w:pos="567"/>
        </w:tabs>
        <w:spacing w:before="75" w:after="75" w:line="360" w:lineRule="auto"/>
        <w:ind w:firstLine="0"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2.报价及结算要求</w:t>
      </w:r>
    </w:p>
    <w:p>
      <w:pPr>
        <w:pStyle w:val="46"/>
        <w:widowControl/>
        <w:numPr>
          <w:ilvl w:val="0"/>
          <w:numId w:val="3"/>
        </w:numPr>
        <w:tabs>
          <w:tab w:val="left" w:pos="910"/>
          <w:tab w:val="left" w:pos="994"/>
        </w:tabs>
        <w:spacing w:line="360" w:lineRule="auto"/>
        <w:ind w:firstLineChars="0"/>
        <w:jc w:val="left"/>
        <w:rPr>
          <w:rFonts w:ascii="宋体" w:hAnsi="宋体" w:eastAsia="宋体"/>
          <w:vanish/>
          <w:sz w:val="24"/>
        </w:rPr>
      </w:pPr>
    </w:p>
    <w:p>
      <w:pPr>
        <w:pStyle w:val="46"/>
        <w:widowControl/>
        <w:tabs>
          <w:tab w:val="left" w:pos="910"/>
          <w:tab w:val="left" w:pos="994"/>
          <w:tab w:val="left" w:pos="1120"/>
        </w:tabs>
        <w:spacing w:line="360" w:lineRule="auto"/>
        <w:ind w:left="425" w:hanging="425" w:firstLineChars="0"/>
        <w:jc w:val="left"/>
        <w:rPr>
          <w:rFonts w:ascii="宋体" w:hAnsi="宋体" w:eastAsia="宋体"/>
          <w:vanish/>
          <w:sz w:val="24"/>
        </w:rPr>
      </w:pPr>
      <w:r>
        <w:rPr>
          <w:rFonts w:ascii="宋体" w:hAnsi="宋体" w:eastAsia="宋体"/>
          <w:vanish/>
          <w:sz w:val="24"/>
        </w:rPr>
        <w:t>1</w:t>
      </w:r>
    </w:p>
    <w:p>
      <w:pPr>
        <w:pStyle w:val="46"/>
        <w:widowControl/>
        <w:tabs>
          <w:tab w:val="left" w:pos="910"/>
          <w:tab w:val="left" w:pos="994"/>
          <w:tab w:val="left" w:pos="1120"/>
        </w:tabs>
        <w:spacing w:line="360" w:lineRule="auto"/>
        <w:ind w:left="425" w:hanging="425" w:firstLineChars="0"/>
        <w:jc w:val="left"/>
        <w:rPr>
          <w:rFonts w:ascii="宋体" w:hAnsi="宋体" w:eastAsia="宋体"/>
          <w:vanish/>
          <w:sz w:val="24"/>
        </w:rPr>
      </w:pPr>
      <w:r>
        <w:rPr>
          <w:rFonts w:ascii="宋体" w:hAnsi="宋体" w:eastAsia="宋体"/>
          <w:vanish/>
          <w:sz w:val="24"/>
        </w:rPr>
        <w:t>2</w:t>
      </w:r>
    </w:p>
    <w:p>
      <w:pPr>
        <w:pStyle w:val="46"/>
        <w:widowControl/>
        <w:tabs>
          <w:tab w:val="left" w:pos="910"/>
          <w:tab w:val="left" w:pos="994"/>
          <w:tab w:val="left" w:pos="1120"/>
        </w:tabs>
        <w:spacing w:line="360" w:lineRule="auto"/>
        <w:ind w:left="425" w:hanging="425" w:firstLineChars="0"/>
        <w:jc w:val="left"/>
        <w:rPr>
          <w:rFonts w:ascii="宋体" w:hAnsi="宋体" w:eastAsia="宋体"/>
          <w:vanish/>
          <w:sz w:val="24"/>
        </w:rPr>
      </w:pPr>
      <w:r>
        <w:rPr>
          <w:rFonts w:ascii="宋体" w:hAnsi="宋体" w:eastAsia="宋体"/>
          <w:vanish/>
          <w:sz w:val="24"/>
        </w:rPr>
        <w:t>3</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本次采购为多个采购包采购项目，投标人必须对所投采购包中的报价内容进行完整报价响应，不得对采购内容拆分报价</w:t>
      </w:r>
      <w:r>
        <w:rPr>
          <w:rFonts w:ascii="宋体" w:hAnsi="宋体" w:eastAsia="宋体"/>
          <w:sz w:val="24"/>
        </w:rPr>
        <w:t>，不完整响应或拆分投标的将导致投标无效。</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rPr>
      </w:pPr>
      <w:r>
        <w:rPr>
          <w:rFonts w:hint="eastAsia" w:ascii="宋体" w:hAnsi="宋体" w:eastAsia="宋体"/>
          <w:sz w:val="24"/>
        </w:rPr>
        <w:t>2</w:t>
      </w:r>
      <w:r>
        <w:rPr>
          <w:rFonts w:ascii="宋体" w:hAnsi="宋体" w:eastAsia="宋体"/>
          <w:sz w:val="24"/>
        </w:rPr>
        <w:t>.2</w:t>
      </w:r>
      <w:r>
        <w:rPr>
          <w:rFonts w:hint="eastAsia" w:ascii="宋体" w:hAnsi="宋体" w:eastAsia="宋体"/>
          <w:sz w:val="24"/>
        </w:rPr>
        <w:t>投标</w:t>
      </w:r>
      <w:r>
        <w:rPr>
          <w:rFonts w:ascii="宋体" w:hAnsi="宋体" w:eastAsia="宋体"/>
          <w:sz w:val="24"/>
        </w:rPr>
        <w:t>报价以人民币为货币单位。</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rPr>
      </w:pPr>
      <w:r>
        <w:rPr>
          <w:rFonts w:hint="eastAsia" w:ascii="宋体" w:hAnsi="宋体" w:eastAsia="宋体"/>
          <w:sz w:val="24"/>
        </w:rPr>
        <w:t>2.3采购包1、采购包2、采购包3的总报价</w:t>
      </w:r>
      <w:r>
        <w:rPr>
          <w:rFonts w:ascii="宋体" w:hAnsi="宋体" w:eastAsia="宋体"/>
          <w:sz w:val="24"/>
        </w:rPr>
        <w:t>为</w:t>
      </w:r>
      <w:r>
        <w:rPr>
          <w:rFonts w:hint="eastAsia" w:ascii="宋体" w:hAnsi="宋体" w:eastAsia="宋体"/>
          <w:sz w:val="24"/>
        </w:rPr>
        <w:t>对应服务内容经采购人验收合格所有可能发生的费用</w:t>
      </w:r>
      <w:r>
        <w:rPr>
          <w:rFonts w:ascii="宋体" w:hAnsi="宋体" w:eastAsia="宋体"/>
          <w:sz w:val="24"/>
        </w:rPr>
        <w:t>，其包括但不限于以下费用：</w:t>
      </w:r>
      <w:r>
        <w:rPr>
          <w:rFonts w:hint="eastAsia" w:ascii="宋体" w:hAnsi="宋体" w:eastAsia="宋体"/>
          <w:sz w:val="24"/>
        </w:rPr>
        <w:t>人工费、文本费、管理费、差旅费、加班费、通信费、行政办公费用、税费、采购代理服务费、资料图册的提供及伴随服务等完成本次规定年限内服务所有可能产生的一切相关费用及本项目采购代理服务费</w:t>
      </w:r>
      <w:r>
        <w:rPr>
          <w:rFonts w:ascii="宋体" w:hAnsi="宋体" w:eastAsia="宋体"/>
          <w:sz w:val="24"/>
        </w:rPr>
        <w:t>。</w:t>
      </w:r>
    </w:p>
    <w:p>
      <w:pPr>
        <w:pStyle w:val="54"/>
        <w:spacing w:line="360" w:lineRule="auto"/>
        <w:ind w:firstLine="481" w:firstLineChars="200"/>
        <w:jc w:val="both"/>
        <w:rPr>
          <w:rFonts w:hint="default" w:ascii="宋体" w:hAnsi="宋体" w:eastAsia="宋体" w:cs="宋体"/>
          <w:b/>
          <w:bCs/>
          <w:sz w:val="24"/>
          <w:szCs w:val="24"/>
        </w:rPr>
      </w:pPr>
      <w:r>
        <w:rPr>
          <w:rFonts w:ascii="宋体" w:hAnsi="宋体" w:eastAsia="宋体"/>
          <w:b/>
          <w:bCs/>
          <w:sz w:val="24"/>
        </w:rPr>
        <w:t>2.4</w:t>
      </w:r>
      <w:r>
        <w:rPr>
          <w:rFonts w:ascii="宋体" w:hAnsi="宋体" w:eastAsia="宋体" w:cs="宋体"/>
          <w:b/>
          <w:bCs/>
          <w:sz w:val="24"/>
          <w:szCs w:val="24"/>
        </w:rPr>
        <w:t>投标人须按照以下格式在投标文件的报价部分对所投采购包进行折扣报价，未按规定进行投标折扣报价的，将被视为无效投标：</w:t>
      </w:r>
    </w:p>
    <w:p>
      <w:pPr>
        <w:pStyle w:val="54"/>
        <w:spacing w:line="360" w:lineRule="auto"/>
        <w:ind w:firstLine="481" w:firstLineChars="200"/>
        <w:jc w:val="both"/>
        <w:rPr>
          <w:rFonts w:hint="default" w:ascii="宋体" w:hAnsi="宋体" w:eastAsia="宋体" w:cs="宋体"/>
          <w:b/>
          <w:bCs/>
          <w:sz w:val="24"/>
          <w:szCs w:val="24"/>
        </w:rPr>
      </w:pPr>
      <w:r>
        <w:rPr>
          <w:rFonts w:ascii="宋体" w:hAnsi="宋体" w:eastAsia="宋体" w:cs="宋体"/>
          <w:b/>
          <w:bCs/>
          <w:sz w:val="24"/>
          <w:szCs w:val="24"/>
        </w:rPr>
        <w:t>采购包1：</w:t>
      </w:r>
    </w:p>
    <w:tbl>
      <w:tblPr>
        <w:tblStyle w:val="19"/>
        <w:tblW w:w="8655"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1892"/>
        <w:gridCol w:w="2062"/>
        <w:gridCol w:w="3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913"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eastAsia="宋体"/>
                <w:b/>
                <w:bCs/>
                <w:sz w:val="24"/>
                <w:szCs w:val="24"/>
              </w:rPr>
            </w:pPr>
            <w:r>
              <w:rPr>
                <w:rFonts w:eastAsia="宋体"/>
                <w:b/>
                <w:bCs/>
                <w:sz w:val="24"/>
                <w:szCs w:val="24"/>
              </w:rPr>
              <w:t>包号</w:t>
            </w:r>
          </w:p>
        </w:tc>
        <w:tc>
          <w:tcPr>
            <w:tcW w:w="1892" w:type="dxa"/>
            <w:tcBorders>
              <w:tl2br w:val="nil"/>
              <w:tr2bl w:val="nil"/>
            </w:tcBorders>
            <w:tcMar>
              <w:top w:w="0" w:type="dxa"/>
              <w:left w:w="105" w:type="dxa"/>
              <w:bottom w:w="0" w:type="dxa"/>
              <w:right w:w="105" w:type="dxa"/>
            </w:tcMar>
            <w:vAlign w:val="center"/>
          </w:tcPr>
          <w:p>
            <w:pPr>
              <w:pStyle w:val="54"/>
              <w:spacing w:line="440" w:lineRule="exact"/>
              <w:jc w:val="center"/>
              <w:rPr>
                <w:rFonts w:hint="eastAsia" w:ascii="宋体" w:hAnsi="宋体" w:eastAsia="宋体" w:cs="宋体"/>
                <w:b/>
                <w:bCs/>
                <w:sz w:val="24"/>
                <w:szCs w:val="24"/>
                <w:lang w:val="en-US" w:eastAsia="zh-CN"/>
              </w:rPr>
            </w:pPr>
            <w:r>
              <w:rPr>
                <w:rFonts w:ascii="宋体" w:hAnsi="宋体" w:eastAsia="宋体" w:cs="宋体"/>
                <w:b/>
                <w:bCs/>
                <w:sz w:val="24"/>
                <w:szCs w:val="24"/>
              </w:rPr>
              <w:t>报价</w:t>
            </w:r>
            <w:r>
              <w:rPr>
                <w:rFonts w:hint="eastAsia" w:ascii="宋体" w:hAnsi="宋体" w:eastAsia="宋体" w:cs="宋体"/>
                <w:b/>
                <w:bCs/>
                <w:sz w:val="24"/>
                <w:szCs w:val="24"/>
                <w:lang w:val="en-US" w:eastAsia="zh-CN"/>
              </w:rPr>
              <w:t>内容</w:t>
            </w:r>
          </w:p>
        </w:tc>
        <w:tc>
          <w:tcPr>
            <w:tcW w:w="2062"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rPr>
            </w:pPr>
            <w:r>
              <w:rPr>
                <w:rFonts w:ascii="宋体" w:hAnsi="宋体" w:eastAsia="宋体" w:cs="宋体"/>
                <w:b/>
                <w:bCs/>
                <w:sz w:val="24"/>
                <w:szCs w:val="24"/>
              </w:rPr>
              <w:t>投标</w:t>
            </w:r>
            <w:r>
              <w:rPr>
                <w:rFonts w:hint="eastAsia" w:ascii="宋体" w:hAnsi="宋体" w:eastAsia="宋体" w:cs="宋体"/>
                <w:b/>
                <w:bCs/>
                <w:sz w:val="24"/>
                <w:szCs w:val="24"/>
                <w:lang w:val="en-US" w:eastAsia="zh-CN"/>
              </w:rPr>
              <w:t>综合</w:t>
            </w:r>
            <w:r>
              <w:rPr>
                <w:rFonts w:ascii="宋体" w:hAnsi="宋体" w:eastAsia="宋体" w:cs="宋体"/>
                <w:b/>
                <w:bCs/>
                <w:sz w:val="24"/>
                <w:szCs w:val="24"/>
              </w:rPr>
              <w:t>折扣率</w:t>
            </w:r>
          </w:p>
        </w:tc>
        <w:tc>
          <w:tcPr>
            <w:tcW w:w="3788"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rPr>
            </w:pPr>
            <w:r>
              <w:rPr>
                <w:rFonts w:ascii="宋体" w:hAnsi="宋体" w:eastAsia="宋体" w:cs="宋体"/>
                <w:b/>
                <w:bCs/>
                <w:sz w:val="24"/>
                <w:szCs w:val="24"/>
              </w:rPr>
              <w:t>代办权证内容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3"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1</w:t>
            </w:r>
          </w:p>
        </w:tc>
        <w:tc>
          <w:tcPr>
            <w:tcW w:w="1892" w:type="dxa"/>
            <w:tcBorders>
              <w:tl2br w:val="nil"/>
              <w:tr2bl w:val="nil"/>
            </w:tcBorders>
            <w:tcMar>
              <w:top w:w="0" w:type="dxa"/>
              <w:left w:w="105" w:type="dxa"/>
              <w:bottom w:w="0" w:type="dxa"/>
              <w:right w:w="105" w:type="dxa"/>
            </w:tcMar>
            <w:vAlign w:val="center"/>
          </w:tcPr>
          <w:p>
            <w:pPr>
              <w:pStyle w:val="54"/>
              <w:spacing w:line="44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权证代办服务</w:t>
            </w:r>
            <w:r>
              <w:rPr>
                <w:rFonts w:hint="eastAsia" w:ascii="宋体" w:hAnsi="宋体" w:eastAsia="宋体" w:cs="宋体"/>
                <w:b/>
                <w:bCs/>
                <w:sz w:val="24"/>
                <w:szCs w:val="24"/>
                <w:highlight w:val="none"/>
                <w:lang w:eastAsia="zh-CN"/>
              </w:rPr>
              <w:t>（</w:t>
            </w:r>
            <w:r>
              <w:rPr>
                <w:rFonts w:ascii="宋体" w:hAnsi="宋体" w:eastAsia="宋体" w:cs="宋体"/>
                <w:b/>
                <w:bCs/>
                <w:sz w:val="24"/>
                <w:szCs w:val="24"/>
                <w:highlight w:val="none"/>
              </w:rPr>
              <w:t>第一大类</w:t>
            </w:r>
            <w:r>
              <w:rPr>
                <w:rFonts w:hint="eastAsia" w:ascii="宋体" w:hAnsi="宋体" w:eastAsia="宋体" w:cs="宋体"/>
                <w:b/>
                <w:bCs/>
                <w:sz w:val="24"/>
                <w:szCs w:val="24"/>
                <w:highlight w:val="none"/>
                <w:lang w:eastAsia="zh-CN"/>
              </w:rPr>
              <w:t>）</w:t>
            </w:r>
          </w:p>
        </w:tc>
        <w:tc>
          <w:tcPr>
            <w:tcW w:w="2062"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w:t>
            </w:r>
          </w:p>
        </w:tc>
        <w:tc>
          <w:tcPr>
            <w:tcW w:w="3788"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eastAsia="宋体"/>
                <w:b/>
                <w:bCs/>
                <w:sz w:val="24"/>
                <w:szCs w:val="24"/>
                <w:highlight w:val="none"/>
              </w:rPr>
            </w:pPr>
            <w:r>
              <w:rPr>
                <w:rFonts w:ascii="宋体" w:hAnsi="宋体" w:eastAsia="宋体" w:cs="宋体"/>
                <w:b/>
                <w:bCs/>
                <w:sz w:val="24"/>
                <w:szCs w:val="24"/>
                <w:highlight w:val="none"/>
              </w:rPr>
              <w:t>代办权证内容，详见</w:t>
            </w:r>
            <w:r>
              <w:rPr>
                <w:rFonts w:hint="eastAsia" w:ascii="宋体" w:hAnsi="宋体" w:eastAsia="宋体" w:cs="宋体"/>
                <w:b/>
                <w:bCs/>
                <w:sz w:val="24"/>
                <w:szCs w:val="24"/>
                <w:highlight w:val="none"/>
                <w:lang w:val="en-US" w:eastAsia="zh-CN"/>
              </w:rPr>
              <w:t>招标文件第五章</w:t>
            </w:r>
            <w:r>
              <w:rPr>
                <w:rFonts w:ascii="宋体" w:hAnsi="宋体" w:eastAsia="宋体" w:cs="宋体"/>
                <w:b/>
                <w:bCs/>
                <w:sz w:val="24"/>
                <w:szCs w:val="24"/>
                <w:highlight w:val="none"/>
              </w:rPr>
              <w:t>/二、技术和服务要求/第1.2.1条款</w:t>
            </w:r>
          </w:p>
        </w:tc>
      </w:tr>
    </w:tbl>
    <w:p>
      <w:pPr>
        <w:pStyle w:val="54"/>
        <w:spacing w:line="360" w:lineRule="auto"/>
        <w:ind w:firstLine="481" w:firstLineChars="200"/>
        <w:jc w:val="both"/>
        <w:rPr>
          <w:rFonts w:hint="default" w:ascii="宋体" w:hAnsi="宋体" w:eastAsia="宋体" w:cs="宋体"/>
          <w:b/>
          <w:bCs/>
          <w:sz w:val="24"/>
          <w:szCs w:val="24"/>
          <w:highlight w:val="none"/>
        </w:rPr>
      </w:pPr>
      <w:r>
        <w:rPr>
          <w:rFonts w:ascii="宋体" w:hAnsi="宋体" w:eastAsia="宋体" w:cs="宋体"/>
          <w:b/>
          <w:bCs/>
          <w:sz w:val="24"/>
          <w:szCs w:val="24"/>
          <w:highlight w:val="none"/>
        </w:rPr>
        <w:t>采购包2：</w:t>
      </w:r>
    </w:p>
    <w:tbl>
      <w:tblPr>
        <w:tblStyle w:val="19"/>
        <w:tblW w:w="8655"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881"/>
        <w:gridCol w:w="2062"/>
        <w:gridCol w:w="3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924"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eastAsia="宋体"/>
                <w:b/>
                <w:bCs/>
                <w:sz w:val="24"/>
                <w:szCs w:val="24"/>
                <w:highlight w:val="none"/>
              </w:rPr>
            </w:pPr>
            <w:r>
              <w:rPr>
                <w:rFonts w:eastAsia="宋体"/>
                <w:b/>
                <w:bCs/>
                <w:sz w:val="24"/>
                <w:szCs w:val="24"/>
                <w:highlight w:val="none"/>
              </w:rPr>
              <w:t>包号</w:t>
            </w:r>
          </w:p>
        </w:tc>
        <w:tc>
          <w:tcPr>
            <w:tcW w:w="1881"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报价</w:t>
            </w:r>
            <w:r>
              <w:rPr>
                <w:rFonts w:hint="eastAsia" w:ascii="宋体" w:hAnsi="宋体" w:eastAsia="宋体" w:cs="宋体"/>
                <w:b/>
                <w:bCs/>
                <w:sz w:val="24"/>
                <w:szCs w:val="24"/>
                <w:lang w:val="en-US" w:eastAsia="zh-CN"/>
              </w:rPr>
              <w:t>内容</w:t>
            </w:r>
          </w:p>
        </w:tc>
        <w:tc>
          <w:tcPr>
            <w:tcW w:w="2062"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投标</w:t>
            </w:r>
            <w:r>
              <w:rPr>
                <w:rFonts w:hint="eastAsia" w:ascii="宋体" w:hAnsi="宋体" w:eastAsia="宋体" w:cs="宋体"/>
                <w:b/>
                <w:bCs/>
                <w:sz w:val="24"/>
                <w:szCs w:val="24"/>
                <w:highlight w:val="none"/>
                <w:lang w:val="en-US" w:eastAsia="zh-CN"/>
              </w:rPr>
              <w:t>综合</w:t>
            </w:r>
            <w:r>
              <w:rPr>
                <w:rFonts w:ascii="宋体" w:hAnsi="宋体" w:eastAsia="宋体" w:cs="宋体"/>
                <w:b/>
                <w:bCs/>
                <w:sz w:val="24"/>
                <w:szCs w:val="24"/>
                <w:highlight w:val="none"/>
              </w:rPr>
              <w:t>折扣率</w:t>
            </w:r>
          </w:p>
        </w:tc>
        <w:tc>
          <w:tcPr>
            <w:tcW w:w="3788"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代办权证内容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24"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2</w:t>
            </w:r>
          </w:p>
        </w:tc>
        <w:tc>
          <w:tcPr>
            <w:tcW w:w="1881"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权证代办服务（</w:t>
            </w:r>
            <w:r>
              <w:rPr>
                <w:rFonts w:ascii="宋体" w:hAnsi="宋体" w:eastAsia="宋体" w:cs="宋体"/>
                <w:b/>
                <w:bCs/>
                <w:sz w:val="24"/>
                <w:szCs w:val="24"/>
                <w:highlight w:val="none"/>
              </w:rPr>
              <w:t>第二大类</w:t>
            </w:r>
            <w:r>
              <w:rPr>
                <w:rFonts w:hint="eastAsia" w:ascii="宋体" w:hAnsi="宋体" w:eastAsia="宋体" w:cs="宋体"/>
                <w:b/>
                <w:bCs/>
                <w:sz w:val="24"/>
                <w:szCs w:val="24"/>
                <w:highlight w:val="none"/>
                <w:lang w:val="en-US" w:eastAsia="zh-CN"/>
              </w:rPr>
              <w:t>）</w:t>
            </w:r>
          </w:p>
        </w:tc>
        <w:tc>
          <w:tcPr>
            <w:tcW w:w="2062"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w:t>
            </w:r>
          </w:p>
        </w:tc>
        <w:tc>
          <w:tcPr>
            <w:tcW w:w="3788"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eastAsia="宋体"/>
                <w:b/>
                <w:bCs/>
                <w:sz w:val="24"/>
                <w:szCs w:val="24"/>
                <w:highlight w:val="none"/>
              </w:rPr>
            </w:pPr>
            <w:r>
              <w:rPr>
                <w:rFonts w:ascii="宋体" w:hAnsi="宋体" w:eastAsia="宋体" w:cs="宋体"/>
                <w:b/>
                <w:bCs/>
                <w:sz w:val="24"/>
                <w:szCs w:val="24"/>
                <w:highlight w:val="none"/>
              </w:rPr>
              <w:t>代办权证内容，详见</w:t>
            </w:r>
            <w:r>
              <w:rPr>
                <w:rFonts w:hint="eastAsia" w:ascii="宋体" w:hAnsi="宋体" w:eastAsia="宋体" w:cs="宋体"/>
                <w:b/>
                <w:bCs/>
                <w:sz w:val="24"/>
                <w:szCs w:val="24"/>
                <w:highlight w:val="none"/>
                <w:lang w:val="en-US" w:eastAsia="zh-CN"/>
              </w:rPr>
              <w:t>招标文件第五章</w:t>
            </w:r>
            <w:r>
              <w:rPr>
                <w:rFonts w:ascii="宋体" w:hAnsi="宋体" w:eastAsia="宋体" w:cs="宋体"/>
                <w:b/>
                <w:bCs/>
                <w:sz w:val="24"/>
                <w:szCs w:val="24"/>
                <w:highlight w:val="none"/>
              </w:rPr>
              <w:t>/二、技术和服务要求/第1.2.2条款</w:t>
            </w:r>
          </w:p>
        </w:tc>
      </w:tr>
    </w:tbl>
    <w:p>
      <w:pPr>
        <w:pStyle w:val="54"/>
        <w:spacing w:line="360" w:lineRule="auto"/>
        <w:ind w:firstLine="481" w:firstLineChars="200"/>
        <w:jc w:val="both"/>
        <w:rPr>
          <w:rFonts w:hint="default" w:ascii="宋体" w:hAnsi="宋体" w:eastAsia="宋体" w:cs="宋体"/>
          <w:b/>
          <w:bCs/>
          <w:sz w:val="24"/>
          <w:szCs w:val="24"/>
          <w:highlight w:val="none"/>
        </w:rPr>
      </w:pPr>
      <w:r>
        <w:rPr>
          <w:rFonts w:ascii="宋体" w:hAnsi="宋体" w:eastAsia="宋体" w:cs="宋体"/>
          <w:b/>
          <w:bCs/>
          <w:sz w:val="24"/>
          <w:szCs w:val="24"/>
          <w:highlight w:val="none"/>
        </w:rPr>
        <w:t>采购包3：</w:t>
      </w:r>
    </w:p>
    <w:tbl>
      <w:tblPr>
        <w:tblStyle w:val="19"/>
        <w:tblW w:w="8655"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1869"/>
        <w:gridCol w:w="2062"/>
        <w:gridCol w:w="3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936"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eastAsia="宋体"/>
                <w:b/>
                <w:bCs/>
                <w:sz w:val="24"/>
                <w:szCs w:val="24"/>
                <w:highlight w:val="none"/>
              </w:rPr>
            </w:pPr>
            <w:r>
              <w:rPr>
                <w:rFonts w:eastAsia="宋体"/>
                <w:b/>
                <w:bCs/>
                <w:sz w:val="24"/>
                <w:szCs w:val="24"/>
                <w:highlight w:val="none"/>
              </w:rPr>
              <w:t>包号</w:t>
            </w:r>
          </w:p>
        </w:tc>
        <w:tc>
          <w:tcPr>
            <w:tcW w:w="1869"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ascii="宋体" w:hAnsi="宋体" w:eastAsia="宋体" w:cs="宋体"/>
                <w:b/>
                <w:bCs/>
                <w:sz w:val="24"/>
                <w:szCs w:val="24"/>
                <w:highlight w:val="none"/>
              </w:rPr>
            </w:pPr>
            <w:r>
              <w:rPr>
                <w:rFonts w:ascii="宋体" w:hAnsi="宋体" w:eastAsia="宋体" w:cs="宋体"/>
                <w:b/>
                <w:bCs/>
                <w:sz w:val="24"/>
                <w:szCs w:val="24"/>
                <w:highlight w:val="none"/>
              </w:rPr>
              <w:t>报价</w:t>
            </w:r>
            <w:r>
              <w:rPr>
                <w:rFonts w:hint="eastAsia" w:ascii="宋体" w:hAnsi="宋体" w:eastAsia="宋体" w:cs="宋体"/>
                <w:b/>
                <w:bCs/>
                <w:sz w:val="24"/>
                <w:szCs w:val="24"/>
                <w:lang w:val="en-US" w:eastAsia="zh-CN"/>
              </w:rPr>
              <w:t>内容</w:t>
            </w:r>
          </w:p>
        </w:tc>
        <w:tc>
          <w:tcPr>
            <w:tcW w:w="2062"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投标</w:t>
            </w:r>
            <w:r>
              <w:rPr>
                <w:rFonts w:hint="eastAsia" w:ascii="宋体" w:hAnsi="宋体" w:eastAsia="宋体" w:cs="宋体"/>
                <w:b/>
                <w:bCs/>
                <w:sz w:val="24"/>
                <w:szCs w:val="24"/>
                <w:highlight w:val="none"/>
                <w:lang w:val="en-US" w:eastAsia="zh-CN"/>
              </w:rPr>
              <w:t>综合</w:t>
            </w:r>
            <w:r>
              <w:rPr>
                <w:rFonts w:ascii="宋体" w:hAnsi="宋体" w:eastAsia="宋体" w:cs="宋体"/>
                <w:b/>
                <w:bCs/>
                <w:sz w:val="24"/>
                <w:szCs w:val="24"/>
                <w:highlight w:val="none"/>
              </w:rPr>
              <w:t>折扣率</w:t>
            </w:r>
          </w:p>
        </w:tc>
        <w:tc>
          <w:tcPr>
            <w:tcW w:w="3788"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代办权证内容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6"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3</w:t>
            </w:r>
          </w:p>
        </w:tc>
        <w:tc>
          <w:tcPr>
            <w:tcW w:w="1869"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权证代办服务（</w:t>
            </w:r>
            <w:r>
              <w:rPr>
                <w:rFonts w:ascii="宋体" w:hAnsi="宋体" w:eastAsia="宋体" w:cs="宋体"/>
                <w:b/>
                <w:bCs/>
                <w:sz w:val="24"/>
                <w:szCs w:val="24"/>
                <w:highlight w:val="none"/>
              </w:rPr>
              <w:t>第三大类</w:t>
            </w:r>
            <w:r>
              <w:rPr>
                <w:rFonts w:hint="eastAsia" w:ascii="宋体" w:hAnsi="宋体" w:eastAsia="宋体" w:cs="宋体"/>
                <w:b/>
                <w:bCs/>
                <w:sz w:val="24"/>
                <w:szCs w:val="24"/>
                <w:highlight w:val="none"/>
                <w:lang w:val="en-US" w:eastAsia="zh-CN"/>
              </w:rPr>
              <w:t>）</w:t>
            </w:r>
          </w:p>
        </w:tc>
        <w:tc>
          <w:tcPr>
            <w:tcW w:w="2062"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b/>
                <w:bCs/>
                <w:sz w:val="24"/>
                <w:szCs w:val="24"/>
                <w:highlight w:val="none"/>
              </w:rPr>
            </w:pPr>
            <w:r>
              <w:rPr>
                <w:rFonts w:ascii="宋体" w:hAnsi="宋体" w:eastAsia="宋体" w:cs="宋体"/>
                <w:b/>
                <w:bCs/>
                <w:sz w:val="24"/>
                <w:szCs w:val="24"/>
                <w:highlight w:val="none"/>
              </w:rPr>
              <w:t>%</w:t>
            </w:r>
          </w:p>
        </w:tc>
        <w:tc>
          <w:tcPr>
            <w:tcW w:w="3788" w:type="dxa"/>
            <w:tcBorders>
              <w:tl2br w:val="nil"/>
              <w:tr2bl w:val="nil"/>
            </w:tcBorders>
            <w:tcMar>
              <w:top w:w="0" w:type="dxa"/>
              <w:left w:w="105" w:type="dxa"/>
              <w:bottom w:w="0" w:type="dxa"/>
              <w:right w:w="105" w:type="dxa"/>
            </w:tcMar>
            <w:vAlign w:val="center"/>
          </w:tcPr>
          <w:p>
            <w:pPr>
              <w:pStyle w:val="54"/>
              <w:spacing w:line="440" w:lineRule="exact"/>
              <w:jc w:val="center"/>
              <w:rPr>
                <w:rFonts w:hint="default" w:eastAsia="宋体"/>
                <w:b/>
                <w:bCs/>
                <w:sz w:val="24"/>
                <w:szCs w:val="24"/>
                <w:highlight w:val="none"/>
              </w:rPr>
            </w:pPr>
            <w:r>
              <w:rPr>
                <w:rFonts w:ascii="宋体" w:hAnsi="宋体" w:eastAsia="宋体" w:cs="宋体"/>
                <w:b/>
                <w:bCs/>
                <w:sz w:val="24"/>
                <w:szCs w:val="24"/>
                <w:highlight w:val="none"/>
              </w:rPr>
              <w:t>代办权证内容，详见</w:t>
            </w:r>
            <w:r>
              <w:rPr>
                <w:rFonts w:hint="eastAsia" w:ascii="宋体" w:hAnsi="宋体" w:eastAsia="宋体" w:cs="宋体"/>
                <w:b/>
                <w:bCs/>
                <w:sz w:val="24"/>
                <w:szCs w:val="24"/>
                <w:highlight w:val="none"/>
                <w:lang w:val="en-US" w:eastAsia="zh-CN"/>
              </w:rPr>
              <w:t>招标文件第五章</w:t>
            </w:r>
            <w:r>
              <w:rPr>
                <w:rFonts w:ascii="宋体" w:hAnsi="宋体" w:eastAsia="宋体" w:cs="宋体"/>
                <w:b/>
                <w:bCs/>
                <w:sz w:val="24"/>
                <w:szCs w:val="24"/>
                <w:highlight w:val="none"/>
              </w:rPr>
              <w:t>/二、技术和服务要求/第1.2.3条款</w:t>
            </w:r>
          </w:p>
        </w:tc>
      </w:tr>
    </w:tbl>
    <w:p>
      <w:pPr>
        <w:pStyle w:val="54"/>
        <w:spacing w:line="360" w:lineRule="auto"/>
        <w:ind w:firstLine="481" w:firstLineChars="200"/>
        <w:jc w:val="both"/>
        <w:rPr>
          <w:rFonts w:hint="eastAsia" w:ascii="宋体" w:hAnsi="宋体" w:eastAsia="宋体" w:cs="宋体"/>
          <w:b/>
          <w:bCs/>
          <w:color w:val="auto"/>
          <w:sz w:val="24"/>
          <w:szCs w:val="24"/>
          <w:highlight w:val="none"/>
          <w:lang w:val="en-US" w:eastAsia="zh-CN"/>
        </w:rPr>
      </w:pPr>
      <w:r>
        <w:rPr>
          <w:rFonts w:ascii="宋体" w:hAnsi="宋体" w:eastAsia="宋体" w:cs="宋体"/>
          <w:b/>
          <w:bCs/>
          <w:color w:val="auto"/>
          <w:sz w:val="24"/>
          <w:szCs w:val="24"/>
          <w:highlight w:val="none"/>
        </w:rPr>
        <w:t>注：①</w:t>
      </w:r>
      <w:r>
        <w:rPr>
          <w:rFonts w:hint="eastAsia" w:ascii="宋体" w:hAnsi="宋体" w:eastAsia="宋体" w:cs="宋体"/>
          <w:b/>
          <w:bCs/>
          <w:color w:val="auto"/>
          <w:sz w:val="24"/>
          <w:szCs w:val="24"/>
          <w:highlight w:val="none"/>
          <w:lang w:val="en-US" w:eastAsia="zh-CN"/>
        </w:rPr>
        <w:t>投标人针对所投的各采购包，须分别报出各自采购包的统一综合折扣率，且</w:t>
      </w:r>
      <w:r>
        <w:rPr>
          <w:rFonts w:ascii="宋体" w:hAnsi="宋体" w:eastAsia="宋体" w:cs="宋体"/>
          <w:b/>
          <w:bCs/>
          <w:color w:val="auto"/>
          <w:sz w:val="24"/>
          <w:szCs w:val="24"/>
          <w:highlight w:val="none"/>
        </w:rPr>
        <w:t>投标人针对各采购包，</w:t>
      </w:r>
      <w:r>
        <w:rPr>
          <w:rFonts w:hint="eastAsia" w:ascii="宋体" w:hAnsi="宋体" w:eastAsia="宋体" w:cs="宋体"/>
          <w:b/>
          <w:bCs/>
          <w:color w:val="auto"/>
          <w:sz w:val="24"/>
          <w:szCs w:val="24"/>
          <w:highlight w:val="none"/>
          <w:lang w:val="en-US" w:eastAsia="zh-CN"/>
        </w:rPr>
        <w:t>分别</w:t>
      </w:r>
      <w:r>
        <w:rPr>
          <w:rFonts w:ascii="宋体" w:hAnsi="宋体" w:eastAsia="宋体" w:cs="宋体"/>
          <w:b/>
          <w:bCs/>
          <w:color w:val="auto"/>
          <w:sz w:val="24"/>
          <w:szCs w:val="24"/>
          <w:highlight w:val="none"/>
        </w:rPr>
        <w:t>只能报</w:t>
      </w:r>
      <w:r>
        <w:rPr>
          <w:rFonts w:hint="eastAsia" w:ascii="宋体" w:hAnsi="宋体" w:eastAsia="宋体" w:cs="宋体"/>
          <w:b/>
          <w:bCs/>
          <w:color w:val="auto"/>
          <w:sz w:val="24"/>
          <w:szCs w:val="24"/>
          <w:highlight w:val="none"/>
          <w:lang w:val="en-US" w:eastAsia="zh-CN"/>
        </w:rPr>
        <w:t>出</w:t>
      </w:r>
      <w:r>
        <w:rPr>
          <w:rFonts w:ascii="宋体" w:hAnsi="宋体" w:eastAsia="宋体" w:cs="宋体"/>
          <w:b/>
          <w:bCs/>
          <w:color w:val="auto"/>
          <w:sz w:val="24"/>
          <w:szCs w:val="24"/>
          <w:highlight w:val="none"/>
        </w:rPr>
        <w:t>一个统一的综合折扣</w:t>
      </w:r>
      <w:r>
        <w:rPr>
          <w:rFonts w:hint="eastAsia" w:ascii="宋体" w:hAnsi="宋体" w:eastAsia="宋体" w:cs="宋体"/>
          <w:b/>
          <w:bCs/>
          <w:color w:val="auto"/>
          <w:sz w:val="24"/>
          <w:szCs w:val="24"/>
          <w:highlight w:val="none"/>
          <w:lang w:val="en-US" w:eastAsia="zh-CN"/>
        </w:rPr>
        <w:t>率</w:t>
      </w:r>
      <w:r>
        <w:rPr>
          <w:rFonts w:ascii="宋体" w:hAnsi="宋体" w:eastAsia="宋体" w:cs="宋体"/>
          <w:b/>
          <w:bCs/>
          <w:color w:val="auto"/>
          <w:sz w:val="24"/>
          <w:szCs w:val="24"/>
          <w:highlight w:val="none"/>
        </w:rPr>
        <w:t>，采购</w:t>
      </w:r>
      <w:r>
        <w:rPr>
          <w:rFonts w:hint="eastAsia" w:ascii="宋体" w:hAnsi="宋体" w:eastAsia="宋体" w:cs="宋体"/>
          <w:b/>
          <w:bCs/>
          <w:color w:val="auto"/>
          <w:sz w:val="24"/>
          <w:szCs w:val="24"/>
          <w:highlight w:val="none"/>
          <w:lang w:eastAsia="zh-CN"/>
        </w:rPr>
        <w:t>人</w:t>
      </w:r>
      <w:r>
        <w:rPr>
          <w:rFonts w:ascii="宋体" w:hAnsi="宋体" w:eastAsia="宋体" w:cs="宋体"/>
          <w:b/>
          <w:bCs/>
          <w:color w:val="auto"/>
          <w:sz w:val="24"/>
          <w:szCs w:val="24"/>
          <w:highlight w:val="none"/>
        </w:rPr>
        <w:t>不接受有选择的报价。</w:t>
      </w:r>
      <w:r>
        <w:rPr>
          <w:rFonts w:hint="eastAsia" w:ascii="宋体" w:hAnsi="宋体" w:eastAsia="宋体" w:cs="宋体"/>
          <w:b/>
          <w:bCs/>
          <w:color w:val="auto"/>
          <w:sz w:val="24"/>
          <w:szCs w:val="24"/>
          <w:highlight w:val="none"/>
          <w:lang w:val="en-US" w:eastAsia="zh-CN"/>
        </w:rPr>
        <w:t xml:space="preserve">  </w:t>
      </w:r>
    </w:p>
    <w:p>
      <w:pPr>
        <w:pStyle w:val="54"/>
        <w:spacing w:line="360" w:lineRule="auto"/>
        <w:ind w:firstLine="481"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w:t>
      </w:r>
      <w:r>
        <w:rPr>
          <w:rFonts w:ascii="宋体" w:hAnsi="宋体" w:eastAsia="宋体" w:cs="宋体"/>
          <w:b/>
          <w:bCs/>
          <w:color w:val="auto"/>
          <w:sz w:val="24"/>
          <w:szCs w:val="24"/>
          <w:highlight w:val="none"/>
        </w:rPr>
        <w:t>如</w:t>
      </w:r>
      <w:r>
        <w:rPr>
          <w:rFonts w:hint="eastAsia" w:ascii="宋体" w:hAnsi="宋体" w:eastAsia="宋体" w:cs="宋体"/>
          <w:b/>
          <w:bCs/>
          <w:color w:val="auto"/>
          <w:sz w:val="24"/>
          <w:szCs w:val="24"/>
          <w:highlight w:val="none"/>
          <w:lang w:eastAsia="zh-CN"/>
        </w:rPr>
        <w:t>：</w:t>
      </w:r>
      <w:r>
        <w:rPr>
          <w:rFonts w:ascii="宋体" w:hAnsi="宋体" w:eastAsia="宋体" w:cs="宋体"/>
          <w:b/>
          <w:bCs/>
          <w:color w:val="auto"/>
          <w:sz w:val="24"/>
          <w:szCs w:val="24"/>
          <w:highlight w:val="none"/>
        </w:rPr>
        <w:t>投标人只投采购包1的，则仅针对采购包1</w:t>
      </w:r>
      <w:r>
        <w:rPr>
          <w:rFonts w:hint="eastAsia" w:ascii="宋体" w:hAnsi="宋体" w:eastAsia="宋体" w:cs="宋体"/>
          <w:b/>
          <w:bCs/>
          <w:color w:val="auto"/>
          <w:sz w:val="24"/>
          <w:szCs w:val="24"/>
          <w:highlight w:val="none"/>
          <w:lang w:val="en-US" w:eastAsia="zh-CN"/>
        </w:rPr>
        <w:t>报出一个</w:t>
      </w:r>
      <w:r>
        <w:rPr>
          <w:rFonts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综合</w:t>
      </w:r>
      <w:r>
        <w:rPr>
          <w:rFonts w:ascii="宋体" w:hAnsi="宋体" w:eastAsia="宋体" w:cs="宋体"/>
          <w:b/>
          <w:bCs/>
          <w:color w:val="auto"/>
          <w:sz w:val="24"/>
          <w:szCs w:val="24"/>
          <w:highlight w:val="none"/>
        </w:rPr>
        <w:t>折扣</w:t>
      </w:r>
      <w:r>
        <w:rPr>
          <w:rFonts w:hint="eastAsia" w:ascii="宋体" w:hAnsi="宋体" w:eastAsia="宋体" w:cs="宋体"/>
          <w:b/>
          <w:bCs/>
          <w:color w:val="auto"/>
          <w:sz w:val="24"/>
          <w:szCs w:val="24"/>
          <w:highlight w:val="none"/>
          <w:lang w:val="en-US" w:eastAsia="zh-CN"/>
        </w:rPr>
        <w:t>率即可</w:t>
      </w:r>
      <w:r>
        <w:rPr>
          <w:rFonts w:ascii="宋体" w:hAnsi="宋体" w:eastAsia="宋体" w:cs="宋体"/>
          <w:b/>
          <w:bCs/>
          <w:color w:val="auto"/>
          <w:sz w:val="24"/>
          <w:szCs w:val="24"/>
          <w:highlight w:val="none"/>
        </w:rPr>
        <w:t>。</w:t>
      </w:r>
    </w:p>
    <w:p>
      <w:pPr>
        <w:pStyle w:val="54"/>
        <w:spacing w:line="360" w:lineRule="auto"/>
        <w:ind w:firstLine="481" w:firstLineChars="200"/>
        <w:jc w:val="both"/>
        <w:rPr>
          <w:rFonts w:hint="default"/>
          <w:b/>
          <w:bCs/>
          <w:color w:val="auto"/>
          <w:sz w:val="24"/>
          <w:szCs w:val="24"/>
          <w:highlight w:val="none"/>
        </w:rPr>
      </w:pPr>
      <w:r>
        <w:rPr>
          <w:rFonts w:ascii="宋体" w:hAnsi="宋体" w:eastAsia="宋体" w:cs="宋体"/>
          <w:b/>
          <w:bCs/>
          <w:color w:val="auto"/>
          <w:sz w:val="24"/>
          <w:szCs w:val="24"/>
          <w:highlight w:val="none"/>
        </w:rPr>
        <w:t>2.5由于系统原因，投标人的开标一览表报价应采用金额换算的形式报价。投标人应根据所投各采购包对应权证代办服务费的投标折扣计算出各采购包的投标报价。比如：本项目采购包1的采购预算为2100000元，投标人针对采购包1权证代办服务费的投标</w:t>
      </w:r>
      <w:r>
        <w:rPr>
          <w:rFonts w:hint="eastAsia" w:ascii="宋体" w:hAnsi="宋体" w:eastAsia="宋体" w:cs="宋体"/>
          <w:b/>
          <w:bCs/>
          <w:color w:val="auto"/>
          <w:sz w:val="24"/>
          <w:szCs w:val="24"/>
          <w:highlight w:val="none"/>
        </w:rPr>
        <w:t>综合折扣率</w:t>
      </w:r>
      <w:r>
        <w:rPr>
          <w:rFonts w:ascii="宋体" w:hAnsi="宋体" w:eastAsia="宋体" w:cs="宋体"/>
          <w:b/>
          <w:bCs/>
          <w:color w:val="auto"/>
          <w:sz w:val="24"/>
          <w:szCs w:val="24"/>
          <w:highlight w:val="none"/>
        </w:rPr>
        <w:t>为80%，则投标人在系统上填报的报价金额2100000元×80%=1680000元（四舍五入保留2位小数）；此报价不作为全年的结算金额，只是作为价格分评审的计算依据。该中标折扣率，将作为签署合同时的计价依据。</w:t>
      </w:r>
    </w:p>
    <w:p>
      <w:pPr>
        <w:pStyle w:val="54"/>
        <w:spacing w:line="360" w:lineRule="auto"/>
        <w:ind w:firstLine="481"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2.6</w:t>
      </w:r>
      <w:r>
        <w:rPr>
          <w:rFonts w:ascii="宋体" w:hAnsi="宋体" w:eastAsia="宋体" w:cs="宋体"/>
          <w:b/>
          <w:bCs/>
          <w:color w:val="auto"/>
          <w:sz w:val="24"/>
          <w:szCs w:val="24"/>
          <w:highlight w:val="none"/>
        </w:rPr>
        <w:t>结算价=代办权证数量×</w:t>
      </w:r>
      <w:r>
        <w:rPr>
          <w:rFonts w:hint="eastAsia" w:ascii="宋体" w:hAnsi="宋体" w:eastAsia="宋体" w:cs="宋体"/>
          <w:b/>
          <w:bCs/>
          <w:color w:val="auto"/>
          <w:sz w:val="24"/>
          <w:szCs w:val="24"/>
          <w:highlight w:val="none"/>
          <w:lang w:val="en-US" w:eastAsia="zh-CN"/>
        </w:rPr>
        <w:t>各类代办权证的控制单价</w:t>
      </w:r>
      <w:r>
        <w:rPr>
          <w:rFonts w:ascii="宋体" w:hAnsi="宋体" w:eastAsia="宋体" w:cs="宋体"/>
          <w:b/>
          <w:bCs/>
          <w:color w:val="auto"/>
          <w:sz w:val="24"/>
          <w:szCs w:val="24"/>
          <w:highlight w:val="none"/>
        </w:rPr>
        <w:t>×中标折扣率。</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结算价</w:t>
      </w:r>
      <w:r>
        <w:rPr>
          <w:rFonts w:hint="eastAsia" w:ascii="宋体" w:hAnsi="宋体" w:eastAsia="宋体" w:cs="宋体"/>
          <w:b/>
          <w:bCs/>
          <w:color w:val="auto"/>
          <w:sz w:val="24"/>
          <w:szCs w:val="24"/>
          <w:highlight w:val="none"/>
        </w:rPr>
        <w:t>四舍五入保留2位小数）</w:t>
      </w:r>
    </w:p>
    <w:p>
      <w:pPr>
        <w:pStyle w:val="54"/>
        <w:spacing w:line="360" w:lineRule="auto"/>
        <w:ind w:firstLine="481" w:firstLineChars="200"/>
        <w:jc w:val="both"/>
        <w:rPr>
          <w:rFonts w:hint="default"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本项目结算方式：采购人根据</w:t>
      </w:r>
      <w:r>
        <w:rPr>
          <w:rFonts w:hint="eastAsia" w:ascii="宋体" w:hAnsi="宋体" w:eastAsia="宋体" w:cs="宋体"/>
          <w:b/>
          <w:bCs/>
          <w:color w:val="auto"/>
          <w:sz w:val="24"/>
          <w:szCs w:val="24"/>
          <w:highlight w:val="none"/>
          <w:lang w:val="en-US" w:eastAsia="zh-CN"/>
        </w:rPr>
        <w:t>各</w:t>
      </w:r>
      <w:r>
        <w:rPr>
          <w:rFonts w:ascii="宋体" w:hAnsi="宋体" w:eastAsia="宋体" w:cs="宋体"/>
          <w:b/>
          <w:bCs/>
          <w:color w:val="auto"/>
          <w:sz w:val="24"/>
          <w:szCs w:val="24"/>
          <w:highlight w:val="none"/>
        </w:rPr>
        <w:t>中标人的</w:t>
      </w:r>
      <w:r>
        <w:rPr>
          <w:rFonts w:hint="eastAsia" w:ascii="宋体" w:hAnsi="宋体" w:eastAsia="宋体" w:cs="宋体"/>
          <w:b/>
          <w:bCs/>
          <w:color w:val="auto"/>
          <w:sz w:val="24"/>
          <w:szCs w:val="24"/>
          <w:highlight w:val="none"/>
          <w:lang w:val="en-US" w:eastAsia="zh-CN"/>
        </w:rPr>
        <w:t>综合</w:t>
      </w:r>
      <w:r>
        <w:rPr>
          <w:rFonts w:ascii="宋体" w:hAnsi="宋体" w:eastAsia="宋体" w:cs="宋体"/>
          <w:b/>
          <w:bCs/>
          <w:color w:val="auto"/>
          <w:sz w:val="24"/>
          <w:szCs w:val="24"/>
          <w:highlight w:val="none"/>
        </w:rPr>
        <w:t>折扣率按实结算，</w:t>
      </w:r>
      <w:r>
        <w:rPr>
          <w:rFonts w:hint="eastAsia" w:ascii="宋体" w:hAnsi="宋体" w:eastAsia="宋体" w:cs="宋体"/>
          <w:b/>
          <w:bCs/>
          <w:color w:val="auto"/>
          <w:sz w:val="24"/>
          <w:szCs w:val="24"/>
          <w:highlight w:val="none"/>
        </w:rPr>
        <w:t>各采购包的总结算金额均不超出本项目各采购包对应的预算最高限价，达到预算最高限价</w:t>
      </w:r>
      <w:r>
        <w:rPr>
          <w:rFonts w:hint="eastAsia"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rPr>
        <w:t>合同期限届满，即终止项目合同</w:t>
      </w:r>
      <w:r>
        <w:rPr>
          <w:rFonts w:ascii="宋体" w:hAnsi="宋体" w:eastAsia="宋体" w:cs="宋体"/>
          <w:b/>
          <w:bCs/>
          <w:color w:val="auto"/>
          <w:sz w:val="24"/>
          <w:szCs w:val="24"/>
          <w:highlight w:val="none"/>
        </w:rPr>
        <w:t>。</w:t>
      </w:r>
    </w:p>
    <w:p>
      <w:pPr>
        <w:pStyle w:val="54"/>
        <w:spacing w:line="360" w:lineRule="auto"/>
        <w:ind w:firstLine="481" w:firstLineChars="200"/>
        <w:jc w:val="both"/>
        <w:rPr>
          <w:rFonts w:hint="default"/>
          <w:b/>
          <w:bCs/>
          <w:color w:val="auto"/>
          <w:sz w:val="24"/>
          <w:szCs w:val="24"/>
          <w:highlight w:val="none"/>
        </w:rPr>
      </w:pPr>
      <w:r>
        <w:rPr>
          <w:rFonts w:hint="eastAsia" w:ascii="宋体" w:hAnsi="宋体" w:eastAsia="宋体" w:cs="宋体"/>
          <w:b/>
          <w:bCs/>
          <w:color w:val="auto"/>
          <w:sz w:val="24"/>
          <w:szCs w:val="24"/>
          <w:highlight w:val="none"/>
          <w:lang w:val="en-US" w:eastAsia="zh-CN"/>
        </w:rPr>
        <w:t>2.7各采购包的</w:t>
      </w:r>
      <w:r>
        <w:rPr>
          <w:rFonts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综合</w:t>
      </w:r>
      <w:r>
        <w:rPr>
          <w:rFonts w:ascii="宋体" w:hAnsi="宋体" w:eastAsia="宋体" w:cs="宋体"/>
          <w:b/>
          <w:bCs/>
          <w:color w:val="auto"/>
          <w:sz w:val="24"/>
          <w:szCs w:val="24"/>
          <w:highlight w:val="none"/>
        </w:rPr>
        <w:t>折扣率</w:t>
      </w:r>
      <w:r>
        <w:rPr>
          <w:rFonts w:hint="eastAsia" w:ascii="宋体" w:hAnsi="宋体" w:eastAsia="宋体" w:cs="宋体"/>
          <w:b/>
          <w:bCs/>
          <w:color w:val="auto"/>
          <w:sz w:val="24"/>
          <w:szCs w:val="24"/>
          <w:highlight w:val="none"/>
          <w:lang w:val="en-US" w:eastAsia="zh-CN"/>
        </w:rPr>
        <w:t>均</w:t>
      </w:r>
      <w:r>
        <w:rPr>
          <w:rFonts w:ascii="宋体" w:hAnsi="宋体" w:eastAsia="宋体" w:cs="宋体"/>
          <w:b/>
          <w:bCs/>
          <w:color w:val="auto"/>
          <w:sz w:val="24"/>
          <w:szCs w:val="24"/>
          <w:highlight w:val="none"/>
        </w:rPr>
        <w:t>不得超过100%，投标</w:t>
      </w:r>
      <w:r>
        <w:rPr>
          <w:rFonts w:hint="eastAsia" w:ascii="宋体" w:hAnsi="宋体" w:eastAsia="宋体" w:cs="宋体"/>
          <w:b/>
          <w:bCs/>
          <w:color w:val="auto"/>
          <w:sz w:val="24"/>
          <w:szCs w:val="24"/>
          <w:highlight w:val="none"/>
          <w:lang w:val="en-US" w:eastAsia="zh-CN"/>
        </w:rPr>
        <w:t>综合</w:t>
      </w:r>
      <w:r>
        <w:rPr>
          <w:rFonts w:ascii="宋体" w:hAnsi="宋体" w:eastAsia="宋体" w:cs="宋体"/>
          <w:b/>
          <w:bCs/>
          <w:color w:val="auto"/>
          <w:sz w:val="24"/>
          <w:szCs w:val="24"/>
          <w:highlight w:val="none"/>
        </w:rPr>
        <w:t>折扣率超过100%的为无效投标。</w:t>
      </w:r>
    </w:p>
    <w:p>
      <w:pPr>
        <w:pStyle w:val="46"/>
        <w:widowControl/>
        <w:tabs>
          <w:tab w:val="left" w:pos="434"/>
        </w:tabs>
        <w:spacing w:before="75" w:after="75" w:line="360" w:lineRule="auto"/>
        <w:ind w:firstLine="0" w:firstLineChars="0"/>
        <w:jc w:val="left"/>
        <w:rPr>
          <w:rFonts w:ascii="宋体" w:hAnsi="宋体" w:eastAsia="宋体" w:cs="宋体"/>
          <w:b/>
          <w:bCs/>
          <w:kern w:val="0"/>
          <w:sz w:val="24"/>
          <w:szCs w:val="24"/>
        </w:rPr>
      </w:pPr>
      <w:r>
        <w:rPr>
          <w:rFonts w:hint="eastAsia" w:ascii="宋体" w:hAnsi="宋体" w:eastAsia="宋体" w:cs="宋体"/>
          <w:b/>
          <w:bCs/>
          <w:color w:val="auto"/>
          <w:sz w:val="24"/>
          <w:szCs w:val="24"/>
          <w:highlight w:val="none"/>
        </w:rPr>
        <w:t>3</w:t>
      </w:r>
      <w:r>
        <w:rPr>
          <w:rFonts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重要提示：关于明确串标情节及后果的预警提示，投标人</w:t>
      </w:r>
      <w:r>
        <w:rPr>
          <w:rFonts w:hint="eastAsia" w:ascii="宋体" w:hAnsi="宋体" w:eastAsia="宋体" w:cs="宋体"/>
          <w:b/>
          <w:bCs/>
          <w:kern w:val="0"/>
          <w:sz w:val="24"/>
          <w:szCs w:val="24"/>
        </w:rPr>
        <w:t>应明确知晓相应行为及后果：</w:t>
      </w:r>
    </w:p>
    <w:p>
      <w:pPr>
        <w:pStyle w:val="46"/>
        <w:widowControl/>
        <w:tabs>
          <w:tab w:val="left" w:pos="910"/>
          <w:tab w:val="left" w:pos="994"/>
          <w:tab w:val="left" w:pos="1120"/>
        </w:tabs>
        <w:spacing w:line="360" w:lineRule="auto"/>
        <w:ind w:left="425" w:hanging="425" w:firstLineChars="0"/>
        <w:jc w:val="left"/>
        <w:rPr>
          <w:rFonts w:ascii="宋体" w:hAnsi="宋体" w:eastAsia="宋体"/>
          <w:vanish/>
          <w:sz w:val="24"/>
          <w:szCs w:val="24"/>
        </w:rPr>
      </w:pPr>
      <w:r>
        <w:rPr>
          <w:rFonts w:hint="eastAsia" w:ascii="宋体" w:hAnsi="宋体" w:eastAsia="宋体"/>
          <w:vanish/>
          <w:sz w:val="24"/>
          <w:szCs w:val="24"/>
        </w:rPr>
        <w:t>1.</w:t>
      </w:r>
    </w:p>
    <w:p>
      <w:pPr>
        <w:pStyle w:val="46"/>
        <w:widowControl/>
        <w:tabs>
          <w:tab w:val="left" w:pos="910"/>
          <w:tab w:val="left" w:pos="994"/>
          <w:tab w:val="left" w:pos="1120"/>
        </w:tabs>
        <w:spacing w:line="360" w:lineRule="auto"/>
        <w:ind w:left="425" w:hanging="425" w:firstLineChars="0"/>
        <w:jc w:val="left"/>
        <w:rPr>
          <w:rFonts w:ascii="宋体" w:hAnsi="宋体" w:eastAsia="宋体"/>
          <w:vanish/>
          <w:sz w:val="24"/>
          <w:szCs w:val="24"/>
        </w:rPr>
      </w:pPr>
      <w:r>
        <w:rPr>
          <w:rFonts w:ascii="宋体" w:hAnsi="宋体" w:eastAsia="宋体"/>
          <w:vanish/>
          <w:sz w:val="24"/>
          <w:szCs w:val="24"/>
        </w:rPr>
        <w:t>5</w:t>
      </w:r>
    </w:p>
    <w:p>
      <w:pPr>
        <w:pStyle w:val="46"/>
        <w:widowControl/>
        <w:numPr>
          <w:ilvl w:val="1"/>
          <w:numId w:val="0"/>
        </w:numPr>
        <w:tabs>
          <w:tab w:val="left" w:pos="910"/>
          <w:tab w:val="left" w:pos="994"/>
          <w:tab w:val="left" w:pos="1120"/>
        </w:tabs>
        <w:spacing w:line="360" w:lineRule="auto"/>
        <w:ind w:left="1077" w:hanging="567"/>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w:t>
      </w:r>
      <w:r>
        <w:rPr>
          <w:rFonts w:hint="eastAsia" w:ascii="宋体" w:hAnsi="宋体" w:eastAsia="宋体"/>
          <w:sz w:val="24"/>
          <w:szCs w:val="24"/>
        </w:rPr>
        <w:t>政府采购相关政策法规规定的恶意串通、视为串通情形：</w:t>
      </w:r>
    </w:p>
    <w:tbl>
      <w:tblPr>
        <w:tblStyle w:val="19"/>
        <w:tblW w:w="8435"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4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83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shd w:val="clear" w:color="auto" w:fill="FFFFFF"/>
              </w:rPr>
              <w:t>《中华人民共和国政府采购法实施条例》</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w:t>
            </w:r>
            <w:r>
              <w:rPr>
                <w:rFonts w:hint="eastAsia" w:ascii="宋体" w:hAnsi="宋体" w:eastAsia="宋体" w:cs="宋体"/>
                <w:color w:val="393939"/>
                <w:kern w:val="0"/>
                <w:sz w:val="24"/>
                <w:szCs w:val="24"/>
                <w:shd w:val="clear" w:color="auto" w:fill="FFFFFF"/>
              </w:rPr>
              <w:t>相互之间，为谋求特定供应商中标、成交或者排斥其他供应商的其他串通行为。</w:t>
            </w:r>
          </w:p>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shd w:val="clear" w:color="auto" w:fill="FFFFFF"/>
              </w:rPr>
              <w:t>《政府采购货物和服务招标投标管理办法》</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shd w:val="clear" w:color="auto" w:fill="FFFFFF"/>
              </w:rPr>
              <w:t>第三十七条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四）不同</w:t>
            </w:r>
            <w:r>
              <w:rPr>
                <w:rFonts w:hint="eastAsia" w:ascii="宋体" w:hAnsi="宋体" w:eastAsia="宋体" w:cs="宋体"/>
                <w:color w:val="393939"/>
                <w:kern w:val="0"/>
                <w:sz w:val="24"/>
                <w:szCs w:val="24"/>
              </w:rPr>
              <w:t>投标人</w:t>
            </w:r>
            <w:r>
              <w:rPr>
                <w:rFonts w:hint="eastAsia" w:ascii="宋体" w:hAnsi="宋体" w:eastAsia="宋体" w:cs="宋体"/>
                <w:color w:val="393939"/>
                <w:kern w:val="0"/>
                <w:sz w:val="24"/>
                <w:szCs w:val="24"/>
                <w:shd w:val="clear" w:color="auto" w:fill="FFFFFF"/>
              </w:rPr>
              <w:t>的投标文件异常一致或者投标报价呈规律性差异；（五）不同投标人的投标文件相互混装；（六）不同投标人的投标保证金从同一单位或者个人的账户转出。 </w:t>
            </w:r>
          </w:p>
        </w:tc>
      </w:tr>
    </w:tbl>
    <w:p>
      <w:pPr>
        <w:pStyle w:val="46"/>
        <w:widowControl/>
        <w:numPr>
          <w:ilvl w:val="1"/>
          <w:numId w:val="0"/>
        </w:numPr>
        <w:tabs>
          <w:tab w:val="left" w:pos="910"/>
          <w:tab w:val="left" w:pos="994"/>
          <w:tab w:val="left" w:pos="1120"/>
        </w:tabs>
        <w:spacing w:line="360" w:lineRule="auto"/>
        <w:ind w:left="1077" w:hanging="567"/>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w:t>
      </w:r>
      <w:r>
        <w:rPr>
          <w:rFonts w:hint="eastAsia" w:ascii="宋体" w:hAnsi="宋体" w:eastAsia="宋体"/>
          <w:sz w:val="24"/>
          <w:szCs w:val="24"/>
        </w:rPr>
        <w:t>政府采购相关政策法规规定的供应商恶意串通需承担的后果</w:t>
      </w:r>
    </w:p>
    <w:tbl>
      <w:tblPr>
        <w:tblStyle w:val="19"/>
        <w:tblW w:w="8365"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3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83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《中华人民共和国政府采购法》</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w:t>
            </w:r>
          </w:p>
        </w:tc>
      </w:tr>
    </w:tbl>
    <w:p>
      <w:pPr>
        <w:pStyle w:val="46"/>
        <w:widowControl/>
        <w:numPr>
          <w:ilvl w:val="1"/>
          <w:numId w:val="0"/>
        </w:numPr>
        <w:tabs>
          <w:tab w:val="left" w:pos="910"/>
          <w:tab w:val="left" w:pos="994"/>
          <w:tab w:val="left" w:pos="1120"/>
        </w:tabs>
        <w:spacing w:line="360" w:lineRule="auto"/>
        <w:ind w:left="1077" w:hanging="567"/>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w:t>
      </w:r>
      <w:r>
        <w:rPr>
          <w:rFonts w:hint="eastAsia" w:ascii="宋体" w:hAnsi="宋体" w:eastAsia="宋体"/>
          <w:sz w:val="24"/>
          <w:szCs w:val="24"/>
        </w:rPr>
        <w:t>《关于电子化政府采购项目中视为串标情形认定与处理的指导意见》</w:t>
      </w:r>
    </w:p>
    <w:tbl>
      <w:tblPr>
        <w:tblStyle w:val="19"/>
        <w:tblW w:w="8382"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3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83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关于电子化政府采购项目中视为串标情形认定与处理的指导意见</w:t>
            </w:r>
          </w:p>
          <w:p>
            <w:pPr>
              <w:widowControl/>
              <w:spacing w:line="360" w:lineRule="auto"/>
              <w:jc w:val="center"/>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闽财购〔</w:t>
            </w:r>
            <w:r>
              <w:rPr>
                <w:rFonts w:ascii="宋体" w:hAnsi="宋体" w:eastAsia="宋体" w:cs="宋体"/>
                <w:color w:val="393939"/>
                <w:kern w:val="0"/>
                <w:sz w:val="24"/>
                <w:szCs w:val="24"/>
              </w:rPr>
              <w:t>2018〕30号</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省直各单位，各设区市财政局、平潭综合实验区财政金融局，各政府采购代理机构：</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为进一步规范我省政府采购市场秩序，有效遏制串通投标等违法行为，根据《中华人民共和国政府采购法》《中华人民共和国政府采购法实施条例》和《政府采购货物和服务招标投标管理办法》（财政部令第</w:t>
            </w:r>
            <w:r>
              <w:rPr>
                <w:rFonts w:ascii="宋体" w:hAnsi="宋体" w:eastAsia="宋体" w:cs="宋体"/>
                <w:color w:val="393939"/>
                <w:kern w:val="0"/>
                <w:sz w:val="24"/>
                <w:szCs w:val="24"/>
              </w:rPr>
              <w:t>87号）等有关法律法规和规章，结合我省电子</w:t>
            </w:r>
            <w:r>
              <w:rPr>
                <w:rFonts w:hint="eastAsia" w:ascii="宋体" w:hAnsi="宋体" w:eastAsia="宋体" w:cs="宋体"/>
                <w:color w:val="393939"/>
                <w:kern w:val="0"/>
                <w:sz w:val="24"/>
                <w:szCs w:val="24"/>
              </w:rPr>
              <w:t>化政府采购项目特点，现对电子化政府采购项目中视为串通的情形及处理提出以下指导意见： </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一、电子化招标项目视为串通情形的认定</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（一）保证金验核阶段</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不同投标人的投标保证金转出账户的银行账户名称相同的，属于《政府采购货物和服务招标投标管理办法》（财政部令第</w:t>
            </w:r>
            <w:r>
              <w:rPr>
                <w:rFonts w:ascii="宋体" w:hAnsi="宋体" w:eastAsia="宋体" w:cs="宋体"/>
                <w:color w:val="393939"/>
                <w:kern w:val="0"/>
                <w:sz w:val="24"/>
                <w:szCs w:val="24"/>
              </w:rPr>
              <w:t xml:space="preserve">87号）第三十七条第（六）项“不同投标人的投标保证金从同一单位或者个人的账户转出”的情形。 </w:t>
            </w:r>
            <w:r>
              <w:rPr>
                <w:rFonts w:hint="eastAsia" w:ascii="宋体" w:hAnsi="宋体" w:eastAsia="宋体" w:cs="宋体"/>
                <w:color w:val="393939"/>
                <w:kern w:val="0"/>
                <w:sz w:val="24"/>
                <w:szCs w:val="24"/>
              </w:rPr>
              <w:t> </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（二）电子响应文件解密阶段</w:t>
            </w:r>
          </w:p>
          <w:p>
            <w:pPr>
              <w:widowControl/>
              <w:spacing w:line="360" w:lineRule="auto"/>
              <w:ind w:firstLine="42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电子响应文件的个性特征与本采购项目的其他响应人存在雷同的，按照以下方式进行认定： </w:t>
            </w:r>
          </w:p>
          <w:p>
            <w:pPr>
              <w:widowControl/>
              <w:spacing w:line="360" w:lineRule="auto"/>
              <w:ind w:firstLine="480" w:firstLineChars="200"/>
              <w:jc w:val="left"/>
              <w:rPr>
                <w:rFonts w:ascii="微软雅黑" w:hAnsi="微软雅黑" w:eastAsia="微软雅黑" w:cs="宋体"/>
                <w:color w:val="000000"/>
                <w:kern w:val="0"/>
                <w:sz w:val="24"/>
                <w:szCs w:val="24"/>
              </w:rPr>
            </w:pPr>
            <w:r>
              <w:rPr>
                <w:rFonts w:ascii="宋体" w:hAnsi="宋体" w:eastAsia="宋体" w:cs="宋体"/>
                <w:color w:val="393939"/>
                <w:kern w:val="0"/>
                <w:sz w:val="24"/>
                <w:szCs w:val="24"/>
              </w:rPr>
              <w:t xml:space="preserve">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 </w:t>
            </w:r>
            <w:r>
              <w:rPr>
                <w:rFonts w:hint="eastAsia" w:ascii="宋体" w:hAnsi="宋体" w:eastAsia="宋体" w:cs="宋体"/>
                <w:color w:val="393939"/>
                <w:kern w:val="0"/>
                <w:sz w:val="24"/>
                <w:szCs w:val="24"/>
              </w:rPr>
              <w:t>  </w:t>
            </w:r>
          </w:p>
          <w:p>
            <w:pPr>
              <w:widowControl/>
              <w:spacing w:line="360" w:lineRule="auto"/>
              <w:ind w:firstLine="480" w:firstLineChars="200"/>
              <w:jc w:val="left"/>
              <w:rPr>
                <w:rFonts w:ascii="微软雅黑" w:hAnsi="微软雅黑" w:eastAsia="微软雅黑" w:cs="宋体"/>
                <w:color w:val="000000"/>
                <w:kern w:val="0"/>
                <w:sz w:val="24"/>
                <w:szCs w:val="24"/>
              </w:rPr>
            </w:pPr>
            <w:r>
              <w:rPr>
                <w:rFonts w:ascii="宋体" w:hAnsi="宋体" w:eastAsia="宋体" w:cs="宋体"/>
                <w:color w:val="393939"/>
                <w:kern w:val="0"/>
                <w:sz w:val="24"/>
                <w:szCs w:val="24"/>
              </w:rPr>
              <w:t xml:space="preserve">2.系统记录的编制电子投标文件使用的计算机或上传电子投标文件使用的计算机网卡MAC地址与本招标项目的其他投标人一致的，属于《政府采购货物和服务招标投标管理办法》（财政部令第87 号）第三十七条第（二）项“不同投标人委托同一单位或者个人办理投标事宜”的情形。 </w:t>
            </w:r>
            <w:r>
              <w:rPr>
                <w:rFonts w:hint="eastAsia" w:ascii="宋体" w:hAnsi="宋体" w:eastAsia="宋体" w:cs="宋体"/>
                <w:color w:val="393939"/>
                <w:kern w:val="0"/>
                <w:sz w:val="24"/>
                <w:szCs w:val="24"/>
              </w:rPr>
              <w:t> </w:t>
            </w:r>
          </w:p>
          <w:p>
            <w:pPr>
              <w:widowControl/>
              <w:spacing w:line="360" w:lineRule="auto"/>
              <w:ind w:firstLine="480" w:firstLineChars="200"/>
              <w:jc w:val="left"/>
              <w:rPr>
                <w:rFonts w:ascii="微软雅黑" w:hAnsi="微软雅黑" w:eastAsia="微软雅黑" w:cs="宋体"/>
                <w:color w:val="000000"/>
                <w:kern w:val="0"/>
                <w:sz w:val="24"/>
                <w:szCs w:val="24"/>
              </w:rPr>
            </w:pPr>
            <w:r>
              <w:rPr>
                <w:rFonts w:ascii="宋体" w:hAnsi="宋体" w:eastAsia="宋体" w:cs="宋体"/>
                <w:color w:val="393939"/>
                <w:kern w:val="0"/>
                <w:sz w:val="24"/>
                <w:szCs w:val="24"/>
              </w:rPr>
              <w:t>3.投标人上传的电子投标文件若出现使用本项目其他投标人的数字证书加密的或加盖本项目的其他投标人的电子印章的，属于</w:t>
            </w:r>
            <w:r>
              <w:rPr>
                <w:rFonts w:hint="eastAsia" w:ascii="宋体" w:hAnsi="宋体" w:eastAsia="宋体" w:cs="宋体"/>
                <w:color w:val="393939"/>
                <w:kern w:val="0"/>
                <w:sz w:val="24"/>
                <w:szCs w:val="24"/>
              </w:rPr>
              <w:t>《政府采购货物和服务招标投标管理办法</w:t>
            </w:r>
            <w:r>
              <w:rPr>
                <w:rFonts w:ascii="宋体" w:hAnsi="宋体" w:eastAsia="宋体" w:cs="宋体"/>
                <w:color w:val="393939"/>
                <w:kern w:val="0"/>
                <w:sz w:val="24"/>
                <w:szCs w:val="24"/>
              </w:rPr>
              <w:t xml:space="preserve">236（财政部令第87号）第三十七条第（五）项“不同投标人的投标文件相互混装”的情形。 </w:t>
            </w:r>
            <w:r>
              <w:rPr>
                <w:rFonts w:hint="eastAsia" w:ascii="宋体" w:hAnsi="宋体" w:eastAsia="宋体" w:cs="宋体"/>
                <w:color w:val="393939"/>
                <w:kern w:val="0"/>
                <w:sz w:val="24"/>
                <w:szCs w:val="24"/>
              </w:rPr>
              <w:t> </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二、电子化非招标项目视为串通情形的认定</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  </w:t>
            </w:r>
          </w:p>
          <w:p>
            <w:pPr>
              <w:widowControl/>
              <w:spacing w:line="360" w:lineRule="auto"/>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三、电子化项目视为串通情形的处理</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采购人、采购代理机构应当将上述情形在采购文件中予以明确。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 </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投标人（响应人）未缴纳保证金或未上传电子投标文件（包括投标截止时间前撤回投标文件）或未按采购文件的要求于规定时间内解密采购文件的，不进行串通情形的认定。 </w:t>
            </w:r>
          </w:p>
          <w:p>
            <w:pPr>
              <w:widowControl/>
              <w:spacing w:line="360" w:lineRule="auto"/>
              <w:ind w:firstLine="480" w:firstLineChars="200"/>
              <w:jc w:val="lef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本意见自</w:t>
            </w:r>
            <w:r>
              <w:rPr>
                <w:rFonts w:ascii="宋体" w:hAnsi="宋体" w:eastAsia="宋体" w:cs="宋体"/>
                <w:color w:val="393939"/>
                <w:kern w:val="0"/>
                <w:sz w:val="24"/>
                <w:szCs w:val="24"/>
              </w:rPr>
              <w:t>2019年1月1日起执行。</w:t>
            </w:r>
          </w:p>
          <w:p>
            <w:pPr>
              <w:widowControl/>
              <w:spacing w:line="360" w:lineRule="auto"/>
              <w:jc w:val="right"/>
              <w:rPr>
                <w:rFonts w:ascii="微软雅黑" w:hAnsi="微软雅黑" w:eastAsia="微软雅黑" w:cs="宋体"/>
                <w:color w:val="000000"/>
                <w:kern w:val="0"/>
                <w:sz w:val="24"/>
                <w:szCs w:val="24"/>
              </w:rPr>
            </w:pPr>
            <w:r>
              <w:rPr>
                <w:rFonts w:hint="eastAsia" w:ascii="宋体" w:hAnsi="宋体" w:eastAsia="宋体" w:cs="宋体"/>
                <w:color w:val="393939"/>
                <w:kern w:val="0"/>
                <w:sz w:val="24"/>
                <w:szCs w:val="24"/>
              </w:rPr>
              <w:t>福建省财政厅</w:t>
            </w:r>
          </w:p>
          <w:p>
            <w:pPr>
              <w:widowControl/>
              <w:spacing w:line="360" w:lineRule="auto"/>
              <w:jc w:val="right"/>
              <w:rPr>
                <w:rFonts w:ascii="微软雅黑" w:hAnsi="微软雅黑" w:eastAsia="微软雅黑" w:cs="宋体"/>
                <w:color w:val="000000"/>
                <w:kern w:val="0"/>
                <w:sz w:val="24"/>
                <w:szCs w:val="24"/>
              </w:rPr>
            </w:pPr>
            <w:r>
              <w:rPr>
                <w:rFonts w:ascii="宋体" w:hAnsi="宋体" w:eastAsia="宋体" w:cs="宋体"/>
                <w:color w:val="393939"/>
                <w:kern w:val="0"/>
                <w:sz w:val="24"/>
                <w:szCs w:val="24"/>
              </w:rPr>
              <w:t>2018年11月12日</w:t>
            </w:r>
          </w:p>
        </w:tc>
      </w:tr>
    </w:tbl>
    <w:p>
      <w:pPr>
        <w:pStyle w:val="46"/>
        <w:widowControl/>
        <w:numPr>
          <w:ilvl w:val="1"/>
          <w:numId w:val="0"/>
        </w:numPr>
        <w:tabs>
          <w:tab w:val="left" w:pos="0"/>
          <w:tab w:val="left" w:pos="142"/>
          <w:tab w:val="left" w:pos="851"/>
          <w:tab w:val="left" w:pos="993"/>
        </w:tabs>
        <w:spacing w:line="360" w:lineRule="auto"/>
        <w:ind w:firstLine="51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.4</w:t>
      </w:r>
      <w:r>
        <w:rPr>
          <w:rFonts w:hint="eastAsia" w:ascii="宋体" w:hAnsi="宋体" w:eastAsia="宋体"/>
          <w:sz w:val="24"/>
          <w:szCs w:val="24"/>
        </w:rPr>
        <w:t>投标人存在恶意串通、视为串通情形的，采购人、采购代理机构将按规定认定其投标（响应）无效，没收其保证金，并将不予退还的保证金于投标截止时间次月十日（遇法定节假日顺延）前统一上缴国库；并要求相关投标人在</w:t>
      </w:r>
      <w:r>
        <w:rPr>
          <w:rFonts w:ascii="宋体" w:hAnsi="宋体" w:eastAsia="宋体"/>
          <w:sz w:val="24"/>
          <w:szCs w:val="24"/>
        </w:rPr>
        <w:t>5个工作日内对恶意串通、视为串通的情形</w:t>
      </w:r>
      <w:r>
        <w:rPr>
          <w:rFonts w:hint="eastAsia" w:ascii="宋体" w:hAnsi="宋体" w:eastAsia="宋体"/>
          <w:sz w:val="24"/>
          <w:szCs w:val="24"/>
        </w:rPr>
        <w:t>作出解释说明，提供相关证据证明。</w:t>
      </w:r>
    </w:p>
    <w:p>
      <w:pPr>
        <w:widowControl/>
        <w:spacing w:before="100" w:beforeAutospacing="1" w:after="100" w:afterAutospacing="1" w:line="360" w:lineRule="auto"/>
        <w:ind w:left="420"/>
        <w:jc w:val="left"/>
        <w:rPr>
          <w:rFonts w:ascii="宋体" w:hAnsi="宋体" w:eastAsia="宋体" w:cs="宋体"/>
          <w:vanish/>
          <w:kern w:val="0"/>
          <w:sz w:val="24"/>
          <w:szCs w:val="24"/>
        </w:rPr>
      </w:pPr>
      <w:r>
        <w:rPr>
          <w:rFonts w:hint="eastAsia" w:ascii="宋体" w:hAnsi="宋体" w:eastAsia="宋体" w:cs="宋体"/>
          <w:vanish/>
          <w:kern w:val="0"/>
          <w:sz w:val="24"/>
          <w:szCs w:val="24"/>
        </w:rPr>
        <w:t>1. </w:t>
      </w:r>
    </w:p>
    <w:p>
      <w:pPr>
        <w:widowControl/>
        <w:spacing w:before="100" w:beforeAutospacing="1" w:after="100" w:afterAutospacing="1" w:line="360" w:lineRule="auto"/>
        <w:ind w:left="420"/>
        <w:jc w:val="left"/>
        <w:rPr>
          <w:rFonts w:ascii="宋体" w:hAnsi="宋体" w:eastAsia="宋体" w:cs="宋体"/>
          <w:vanish/>
          <w:kern w:val="0"/>
          <w:sz w:val="24"/>
          <w:szCs w:val="24"/>
        </w:rPr>
      </w:pPr>
      <w:r>
        <w:rPr>
          <w:rFonts w:hint="eastAsia" w:ascii="宋体" w:hAnsi="宋体" w:eastAsia="宋体" w:cs="宋体"/>
          <w:vanish/>
          <w:kern w:val="0"/>
          <w:sz w:val="24"/>
          <w:szCs w:val="24"/>
        </w:rPr>
        <w:t>2. </w:t>
      </w:r>
    </w:p>
    <w:p>
      <w:pPr>
        <w:widowControl/>
        <w:spacing w:before="100" w:beforeAutospacing="1" w:after="100" w:afterAutospacing="1" w:line="360" w:lineRule="auto"/>
        <w:ind w:left="420"/>
        <w:jc w:val="left"/>
        <w:rPr>
          <w:rFonts w:ascii="宋体" w:hAnsi="宋体" w:eastAsia="宋体" w:cs="宋体"/>
          <w:vanish/>
          <w:kern w:val="0"/>
          <w:sz w:val="24"/>
          <w:szCs w:val="24"/>
        </w:rPr>
      </w:pPr>
      <w:r>
        <w:rPr>
          <w:rFonts w:hint="eastAsia" w:ascii="宋体" w:hAnsi="宋体" w:eastAsia="宋体" w:cs="宋体"/>
          <w:vanish/>
          <w:kern w:val="0"/>
          <w:sz w:val="24"/>
          <w:szCs w:val="24"/>
        </w:rPr>
        <w:t>3. </w:t>
      </w:r>
    </w:p>
    <w:p>
      <w:pPr>
        <w:widowControl/>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四、其他事项</w:t>
      </w:r>
    </w:p>
    <w:p>
      <w:pPr>
        <w:pStyle w:val="46"/>
        <w:widowControl/>
        <w:tabs>
          <w:tab w:val="left" w:pos="434"/>
          <w:tab w:val="left" w:pos="709"/>
        </w:tabs>
        <w:spacing w:before="75" w:after="75" w:line="360" w:lineRule="auto"/>
        <w:ind w:firstLine="0" w:firstLineChars="0"/>
        <w:jc w:val="left"/>
        <w:rPr>
          <w:rFonts w:ascii="宋体" w:hAnsi="宋体" w:eastAsia="宋体" w:cs="宋体"/>
          <w:kern w:val="0"/>
          <w:sz w:val="24"/>
          <w:szCs w:val="24"/>
        </w:rPr>
      </w:pPr>
      <w:r>
        <w:rPr>
          <w:rFonts w:hint="eastAsia" w:ascii="宋体" w:hAnsi="宋体" w:eastAsia="宋体" w:cs="宋体"/>
          <w:bCs/>
          <w:kern w:val="0"/>
          <w:sz w:val="24"/>
          <w:szCs w:val="24"/>
        </w:rPr>
        <w:t>1.</w:t>
      </w:r>
      <w:r>
        <w:rPr>
          <w:rFonts w:hint="eastAsia" w:ascii="宋体" w:hAnsi="宋体" w:eastAsia="宋体" w:cs="宋体"/>
          <w:kern w:val="0"/>
          <w:sz w:val="24"/>
          <w:szCs w:val="24"/>
        </w:rPr>
        <w:t>除招标文件另有规定外，若出现有关法律、法规和规章有强制性规定但招标文件未列明的情形，则投标人应按照有关法律、法规和规章强制性规定执行。</w:t>
      </w:r>
    </w:p>
    <w:p>
      <w:pPr>
        <w:pStyle w:val="46"/>
        <w:widowControl/>
        <w:tabs>
          <w:tab w:val="left" w:pos="434"/>
          <w:tab w:val="left" w:pos="709"/>
        </w:tabs>
        <w:spacing w:before="75" w:after="75" w:line="360" w:lineRule="auto"/>
        <w:ind w:firstLine="0" w:firstLineChars="0"/>
        <w:jc w:val="left"/>
        <w:rPr>
          <w:rFonts w:ascii="宋体" w:hAnsi="宋体" w:eastAsia="宋体" w:cs="宋体"/>
          <w:kern w:val="0"/>
          <w:sz w:val="24"/>
          <w:szCs w:val="24"/>
        </w:rPr>
      </w:pPr>
      <w:r>
        <w:rPr>
          <w:rFonts w:hint="eastAsia" w:ascii="宋体" w:hAnsi="宋体" w:eastAsia="宋体" w:cs="宋体"/>
          <w:bCs/>
          <w:kern w:val="0"/>
          <w:sz w:val="24"/>
          <w:szCs w:val="24"/>
        </w:rPr>
        <w:t>2.</w:t>
      </w:r>
      <w:r>
        <w:rPr>
          <w:rFonts w:hint="eastAsia" w:ascii="宋体" w:hAnsi="宋体" w:eastAsia="宋体" w:cs="宋体"/>
          <w:kern w:val="0"/>
          <w:sz w:val="24"/>
          <w:szCs w:val="24"/>
        </w:rPr>
        <w:t>其他：</w:t>
      </w:r>
    </w:p>
    <w:p>
      <w:pPr>
        <w:pStyle w:val="46"/>
        <w:widowControl/>
        <w:tabs>
          <w:tab w:val="left" w:pos="910"/>
          <w:tab w:val="left" w:pos="994"/>
          <w:tab w:val="left" w:pos="1120"/>
        </w:tabs>
        <w:spacing w:line="360" w:lineRule="auto"/>
        <w:ind w:left="425" w:hanging="425" w:firstLineChars="0"/>
        <w:jc w:val="left"/>
        <w:rPr>
          <w:rFonts w:ascii="宋体" w:hAnsi="宋体" w:eastAsia="宋体"/>
          <w:vanish/>
          <w:sz w:val="24"/>
          <w:szCs w:val="24"/>
        </w:rPr>
      </w:pPr>
      <w:bookmarkStart w:id="1" w:name="_Hlk86918118"/>
      <w:r>
        <w:rPr>
          <w:rFonts w:hint="eastAsia" w:ascii="宋体" w:hAnsi="宋体" w:eastAsia="宋体"/>
          <w:vanish/>
          <w:sz w:val="24"/>
          <w:szCs w:val="24"/>
        </w:rPr>
        <w:t>2.</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szCs w:val="24"/>
        </w:rPr>
      </w:pPr>
      <w:r>
        <w:rPr>
          <w:rFonts w:hint="eastAsia" w:ascii="宋体" w:hAnsi="宋体" w:eastAsia="宋体"/>
          <w:sz w:val="24"/>
          <w:szCs w:val="24"/>
        </w:rPr>
        <w:t>2.1本项目不</w:t>
      </w:r>
      <w:r>
        <w:rPr>
          <w:rFonts w:ascii="宋体" w:hAnsi="宋体" w:eastAsia="宋体"/>
          <w:sz w:val="24"/>
          <w:szCs w:val="24"/>
        </w:rPr>
        <w:t>限定或指定特定的专利、商标、品牌</w:t>
      </w:r>
      <w:r>
        <w:rPr>
          <w:rFonts w:hint="eastAsia" w:ascii="宋体" w:hAnsi="宋体" w:eastAsia="宋体"/>
          <w:sz w:val="24"/>
          <w:szCs w:val="24"/>
        </w:rPr>
        <w:t>、原产地</w:t>
      </w:r>
      <w:r>
        <w:rPr>
          <w:rFonts w:ascii="宋体" w:hAnsi="宋体" w:eastAsia="宋体"/>
          <w:sz w:val="24"/>
          <w:szCs w:val="24"/>
        </w:rPr>
        <w:t>或者供应商</w:t>
      </w:r>
      <w:r>
        <w:rPr>
          <w:rFonts w:hint="eastAsia" w:ascii="宋体" w:hAnsi="宋体" w:eastAsia="宋体"/>
          <w:sz w:val="24"/>
          <w:szCs w:val="24"/>
        </w:rPr>
        <w:t>。</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szCs w:val="24"/>
        </w:rPr>
      </w:pPr>
      <w:r>
        <w:rPr>
          <w:rFonts w:hint="eastAsia" w:ascii="宋体" w:hAnsi="宋体" w:eastAsia="宋体"/>
          <w:sz w:val="24"/>
          <w:szCs w:val="24"/>
        </w:rPr>
        <w:t>2.2若本项目需要投标人缴交履约保证金，若投标人为中小企业的，且出具《政府采购促进中小企业发展管理办法》</w:t>
      </w:r>
      <w:r>
        <w:rPr>
          <w:rFonts w:ascii="宋体" w:hAnsi="宋体" w:eastAsia="宋体"/>
          <w:sz w:val="24"/>
          <w:szCs w:val="24"/>
        </w:rPr>
        <w:t xml:space="preserve">(财库〔2020〕46号)规定的《中小企业声明函》，则可按采购文件要求的履约保证金数额的50%提交履约保证金（缴交方式不限）。采购人将在合同履约完毕且无合同纠纷后7个工作日内向供 </w:t>
      </w:r>
      <w:r>
        <w:rPr>
          <w:rFonts w:hint="eastAsia" w:ascii="宋体" w:hAnsi="宋体" w:eastAsia="宋体"/>
          <w:sz w:val="24"/>
          <w:szCs w:val="24"/>
        </w:rPr>
        <w:t>应商退清履约保证金。</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szCs w:val="24"/>
        </w:rPr>
      </w:pPr>
      <w:r>
        <w:rPr>
          <w:rFonts w:hint="eastAsia" w:ascii="宋体" w:hAnsi="宋体" w:eastAsia="宋体"/>
          <w:sz w:val="24"/>
          <w:szCs w:val="24"/>
        </w:rPr>
        <w:t>2.3本项目支持投标人</w:t>
      </w:r>
      <w:r>
        <w:rPr>
          <w:rFonts w:ascii="宋体" w:hAnsi="宋体" w:eastAsia="宋体"/>
          <w:sz w:val="24"/>
          <w:szCs w:val="24"/>
        </w:rPr>
        <w:t>合同融资，具体参见《关于促进中小企业政府采购合同融资健康开展的通知》（闽财购函〔2019〕16号）和《关于印发&lt;福建省支持中小企业政府采购合同融资暂行办法&gt;的通知》（闽财购〔2018〕7号）</w:t>
      </w:r>
      <w:r>
        <w:rPr>
          <w:rFonts w:hint="eastAsia" w:ascii="宋体" w:hAnsi="宋体" w:eastAsia="宋体"/>
          <w:sz w:val="24"/>
          <w:szCs w:val="24"/>
        </w:rPr>
        <w:t>等相关政策规定</w:t>
      </w:r>
      <w:r>
        <w:rPr>
          <w:rFonts w:ascii="宋体" w:hAnsi="宋体" w:eastAsia="宋体"/>
          <w:sz w:val="24"/>
          <w:szCs w:val="24"/>
        </w:rPr>
        <w:t>。</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szCs w:val="24"/>
        </w:rPr>
      </w:pPr>
      <w:r>
        <w:rPr>
          <w:rFonts w:hint="eastAsia" w:ascii="宋体" w:hAnsi="宋体" w:eastAsia="宋体"/>
          <w:sz w:val="24"/>
          <w:szCs w:val="24"/>
        </w:rPr>
        <w:t>2.4</w:t>
      </w:r>
      <w:r>
        <w:rPr>
          <w:rFonts w:ascii="宋体" w:hAnsi="宋体" w:eastAsia="宋体"/>
          <w:sz w:val="24"/>
          <w:szCs w:val="24"/>
        </w:rPr>
        <w:t>本项目招标文件要求的投标响应材料，若属于可以通过互联网或者相关信息系统查询的信息，投标人可在投标文件中提供相应的互联网或者相关信息系统的查询网址或查询方式后，不再需要提供此类投标响应材料。投标人对所提供的查询网址或查询方式的有效性和真实性负责。</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cs="宋体"/>
          <w:color w:val="393939"/>
          <w:kern w:val="0"/>
          <w:sz w:val="24"/>
          <w:szCs w:val="24"/>
        </w:rPr>
      </w:pPr>
      <w:r>
        <w:rPr>
          <w:rFonts w:hint="eastAsia" w:ascii="宋体" w:hAnsi="宋体" w:eastAsia="宋体" w:cs="宋体"/>
          <w:color w:val="393939"/>
          <w:kern w:val="0"/>
          <w:sz w:val="24"/>
          <w:szCs w:val="24"/>
        </w:rPr>
        <w:t>2.5</w:t>
      </w:r>
      <w:r>
        <w:rPr>
          <w:rFonts w:hint="eastAsia" w:ascii="宋体" w:hAnsi="宋体" w:eastAsia="宋体"/>
          <w:sz w:val="24"/>
          <w:szCs w:val="24"/>
        </w:rPr>
        <w:t>根据规定可享受价格扣除的投标人</w:t>
      </w:r>
      <w:r>
        <w:rPr>
          <w:rFonts w:ascii="宋体" w:hAnsi="宋体" w:eastAsia="宋体"/>
          <w:sz w:val="24"/>
          <w:szCs w:val="24"/>
        </w:rPr>
        <w:t>，应在客户端系统中的“价格扣除---小型、微型企业，监狱企业，残疾人”模块提交招标文件要求的材料，不符合要求的不予以扣除。</w:t>
      </w:r>
      <w:r>
        <w:rPr>
          <w:rFonts w:hint="eastAsia" w:ascii="宋体" w:hAnsi="宋体" w:eastAsia="宋体"/>
          <w:sz w:val="24"/>
          <w:szCs w:val="24"/>
        </w:rPr>
        <w:t>投标人</w:t>
      </w:r>
      <w:r>
        <w:rPr>
          <w:rFonts w:ascii="宋体" w:hAnsi="宋体" w:eastAsia="宋体"/>
          <w:sz w:val="24"/>
          <w:szCs w:val="24"/>
        </w:rPr>
        <w:t>应当对出具的《中小企业声明函》真实性负责，</w:t>
      </w:r>
      <w:r>
        <w:rPr>
          <w:rFonts w:hint="eastAsia" w:ascii="宋体" w:hAnsi="宋体" w:eastAsia="宋体"/>
          <w:sz w:val="24"/>
          <w:szCs w:val="24"/>
        </w:rPr>
        <w:t>投标人</w:t>
      </w:r>
      <w:r>
        <w:rPr>
          <w:rFonts w:ascii="宋体" w:hAnsi="宋体" w:eastAsia="宋体"/>
          <w:sz w:val="24"/>
          <w:szCs w:val="24"/>
        </w:rPr>
        <w:t>出具的《中小企业声明函》内容不实的，属于提供虚假材料谋取中</w:t>
      </w:r>
      <w:r>
        <w:rPr>
          <w:rFonts w:ascii="宋体" w:hAnsi="宋体" w:eastAsia="宋体" w:cs="宋体"/>
          <w:color w:val="393939"/>
          <w:kern w:val="0"/>
          <w:sz w:val="24"/>
          <w:szCs w:val="24"/>
        </w:rPr>
        <w:t>标。</w:t>
      </w:r>
      <w:r>
        <w:rPr>
          <w:rFonts w:hint="eastAsia" w:ascii="宋体" w:hAnsi="宋体" w:eastAsia="宋体" w:cs="宋体"/>
          <w:color w:val="393939"/>
          <w:kern w:val="0"/>
          <w:sz w:val="24"/>
          <w:szCs w:val="24"/>
        </w:rPr>
        <w:t>投标人</w:t>
      </w:r>
      <w:r>
        <w:rPr>
          <w:rFonts w:ascii="宋体" w:hAnsi="宋体" w:eastAsia="宋体" w:cs="宋体"/>
          <w:color w:val="393939"/>
          <w:kern w:val="0"/>
          <w:sz w:val="24"/>
          <w:szCs w:val="24"/>
        </w:rPr>
        <w:t>应注意：</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①投标人</w:t>
      </w:r>
      <w:r>
        <w:rPr>
          <w:rFonts w:ascii="宋体" w:hAnsi="宋体" w:eastAsia="宋体" w:cs="宋体"/>
          <w:kern w:val="0"/>
          <w:sz w:val="24"/>
          <w:szCs w:val="24"/>
        </w:rPr>
        <w:t>若欲享受中小企业</w:t>
      </w:r>
      <w:r>
        <w:rPr>
          <w:rFonts w:hint="eastAsia" w:ascii="宋体" w:hAnsi="宋体" w:eastAsia="宋体" w:cs="宋体"/>
          <w:kern w:val="0"/>
          <w:sz w:val="24"/>
          <w:szCs w:val="24"/>
        </w:rPr>
        <w:t>扶持</w:t>
      </w:r>
      <w:r>
        <w:rPr>
          <w:rFonts w:ascii="宋体" w:hAnsi="宋体" w:eastAsia="宋体" w:cs="宋体"/>
          <w:kern w:val="0"/>
          <w:sz w:val="24"/>
          <w:szCs w:val="24"/>
        </w:rPr>
        <w:t>政策</w:t>
      </w:r>
      <w:r>
        <w:rPr>
          <w:rFonts w:hint="eastAsia" w:ascii="宋体" w:hAnsi="宋体" w:eastAsia="宋体" w:cs="宋体"/>
          <w:kern w:val="0"/>
          <w:sz w:val="24"/>
          <w:szCs w:val="24"/>
        </w:rPr>
        <w:t>及招标代理服务费优惠</w:t>
      </w:r>
      <w:r>
        <w:rPr>
          <w:rFonts w:ascii="宋体" w:hAnsi="宋体" w:eastAsia="宋体" w:cs="宋体"/>
          <w:kern w:val="0"/>
          <w:sz w:val="24"/>
          <w:szCs w:val="24"/>
        </w:rPr>
        <w:t>，应根据本项目中小企业划分标准所属行业</w:t>
      </w:r>
      <w:r>
        <w:rPr>
          <w:rFonts w:hint="eastAsia" w:ascii="宋体" w:hAnsi="宋体" w:eastAsia="宋体" w:cs="宋体"/>
          <w:kern w:val="0"/>
          <w:sz w:val="24"/>
          <w:szCs w:val="24"/>
        </w:rPr>
        <w:t>，依据</w:t>
      </w:r>
      <w:r>
        <w:rPr>
          <w:rFonts w:ascii="宋体" w:hAnsi="宋体" w:eastAsia="宋体" w:cs="宋体"/>
          <w:kern w:val="0"/>
          <w:sz w:val="24"/>
          <w:szCs w:val="24"/>
        </w:rPr>
        <w:t>《中小企业划型标准规定》工信部联企业〔2011〕300号文</w:t>
      </w:r>
      <w:r>
        <w:rPr>
          <w:rFonts w:hint="eastAsia" w:ascii="宋体" w:hAnsi="宋体" w:eastAsia="宋体" w:cs="宋体"/>
          <w:kern w:val="0"/>
          <w:sz w:val="24"/>
          <w:szCs w:val="24"/>
        </w:rPr>
        <w:t>进行认定</w:t>
      </w:r>
      <w:r>
        <w:rPr>
          <w:rFonts w:ascii="宋体" w:hAnsi="宋体" w:eastAsia="宋体" w:cs="宋体"/>
          <w:kern w:val="0"/>
          <w:sz w:val="24"/>
          <w:szCs w:val="24"/>
        </w:rPr>
        <w:t>在投标文件中提交《中小企业声明函》，</w:t>
      </w:r>
      <w:r>
        <w:rPr>
          <w:rFonts w:hint="eastAsia" w:ascii="宋体" w:hAnsi="宋体" w:eastAsia="宋体" w:cs="宋体"/>
          <w:kern w:val="0"/>
          <w:sz w:val="24"/>
          <w:szCs w:val="24"/>
        </w:rPr>
        <w:t>投标人</w:t>
      </w:r>
      <w:r>
        <w:rPr>
          <w:rFonts w:ascii="宋体" w:hAnsi="宋体" w:eastAsia="宋体" w:cs="宋体"/>
          <w:kern w:val="0"/>
          <w:sz w:val="24"/>
          <w:szCs w:val="24"/>
        </w:rPr>
        <w:t>提供的《中小企业声明函》中填写的行业应与招标文件规定的一致</w:t>
      </w:r>
      <w:r>
        <w:rPr>
          <w:rFonts w:hint="eastAsia" w:ascii="宋体" w:hAnsi="宋体" w:eastAsia="宋体" w:cs="宋体"/>
          <w:kern w:val="0"/>
          <w:sz w:val="24"/>
          <w:szCs w:val="24"/>
        </w:rPr>
        <w:t>，</w:t>
      </w:r>
      <w:r>
        <w:rPr>
          <w:rFonts w:ascii="宋体" w:hAnsi="宋体" w:eastAsia="宋体" w:cs="宋体"/>
          <w:kern w:val="0"/>
          <w:sz w:val="24"/>
          <w:szCs w:val="24"/>
        </w:rPr>
        <w:t>不一致或不符合的将承担不利后果。</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②根据《中小企业划型标准规定》（工信部联企业〔2011〕300号）规定“租赁和商务服务业”划型标准为：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46"/>
        <w:widowControl/>
        <w:numPr>
          <w:ilvl w:val="1"/>
          <w:numId w:val="0"/>
        </w:numPr>
        <w:tabs>
          <w:tab w:val="left" w:pos="910"/>
          <w:tab w:val="left" w:pos="994"/>
          <w:tab w:val="left" w:pos="1120"/>
        </w:tabs>
        <w:spacing w:line="360" w:lineRule="auto"/>
        <w:ind w:firstLine="510"/>
        <w:jc w:val="left"/>
        <w:rPr>
          <w:rFonts w:ascii="宋体" w:hAnsi="宋体" w:eastAsia="宋体"/>
          <w:sz w:val="24"/>
          <w:szCs w:val="24"/>
        </w:rPr>
      </w:pPr>
      <w:r>
        <w:rPr>
          <w:rFonts w:hint="eastAsia" w:ascii="宋体" w:hAnsi="宋体" w:eastAsia="宋体"/>
          <w:sz w:val="24"/>
          <w:szCs w:val="24"/>
        </w:rPr>
        <w:t>2.6</w:t>
      </w:r>
      <w:r>
        <w:rPr>
          <w:rFonts w:ascii="宋体" w:hAnsi="宋体" w:eastAsia="宋体"/>
          <w:sz w:val="24"/>
          <w:szCs w:val="24"/>
        </w:rPr>
        <w:t xml:space="preserve">投标人现场参与投标的应在投标截止时间前将投标人的CA证书（建议在CA </w:t>
      </w:r>
      <w:r>
        <w:rPr>
          <w:rFonts w:hint="eastAsia" w:ascii="宋体" w:hAnsi="宋体" w:eastAsia="宋体"/>
          <w:sz w:val="24"/>
          <w:szCs w:val="24"/>
        </w:rPr>
        <w:t>证书上粘贴投标人单位名称，避免混乱误领）送达招标文件第一章第</w:t>
      </w:r>
      <w:r>
        <w:rPr>
          <w:rFonts w:ascii="宋体" w:hAnsi="宋体" w:eastAsia="宋体"/>
          <w:sz w:val="24"/>
          <w:szCs w:val="24"/>
        </w:rPr>
        <w:t>10条载明的地点并签到</w:t>
      </w:r>
      <w:r>
        <w:rPr>
          <w:rFonts w:hint="eastAsia" w:ascii="宋体" w:hAnsi="宋体" w:eastAsia="宋体"/>
          <w:sz w:val="24"/>
          <w:szCs w:val="24"/>
        </w:rPr>
        <w:t>（“远程开标”除外）</w:t>
      </w:r>
      <w:r>
        <w:rPr>
          <w:rFonts w:ascii="宋体" w:hAnsi="宋体" w:eastAsia="宋体"/>
          <w:sz w:val="24"/>
          <w:szCs w:val="24"/>
        </w:rPr>
        <w:t>。</w:t>
      </w:r>
    </w:p>
    <w:p>
      <w:pPr>
        <w:widowControl/>
        <w:shd w:val="clear" w:color="auto" w:fill="FFFFFF"/>
        <w:spacing w:line="360" w:lineRule="auto"/>
        <w:ind w:firstLine="481" w:firstLineChars="200"/>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shd w:val="clear" w:color="auto" w:fill="FFFFFF"/>
        </w:rPr>
        <w:t>若本招标文件其他章节描述的内容与上述条款要求不一致的，以上述条款要求为准。</w:t>
      </w:r>
    </w:p>
    <w:bookmarkEnd w:id="1"/>
    <w:p>
      <w:pPr>
        <w:widowControl/>
        <w:jc w:val="left"/>
        <w:rPr>
          <w:rFonts w:ascii="宋体" w:hAnsi="宋体" w:eastAsia="宋体" w:cs="宋体"/>
          <w:b/>
          <w:bCs/>
          <w:kern w:val="0"/>
          <w:sz w:val="32"/>
          <w:szCs w:val="32"/>
        </w:rPr>
      </w:pPr>
      <w:r>
        <w:rPr>
          <w:rFonts w:hint="eastAsia"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第六章</w:t>
      </w:r>
      <w:r>
        <w:rPr>
          <w:rFonts w:ascii="宋体" w:hAnsi="宋体" w:eastAsia="宋体" w:cs="宋体"/>
          <w:b/>
          <w:bCs/>
          <w:kern w:val="0"/>
          <w:sz w:val="32"/>
          <w:szCs w:val="32"/>
        </w:rPr>
        <w:t xml:space="preserve"> </w:t>
      </w:r>
      <w:r>
        <w:rPr>
          <w:rFonts w:hint="eastAsia" w:ascii="宋体" w:hAnsi="宋体" w:eastAsia="宋体" w:cs="宋体"/>
          <w:b/>
          <w:bCs/>
          <w:kern w:val="0"/>
          <w:sz w:val="32"/>
          <w:szCs w:val="32"/>
        </w:rPr>
        <w:t>政府采购合同（参考文本）</w:t>
      </w:r>
    </w:p>
    <w:p>
      <w:pPr>
        <w:spacing w:line="50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参考文本</w:t>
      </w:r>
    </w:p>
    <w:p>
      <w:pPr>
        <w:spacing w:line="500" w:lineRule="exact"/>
        <w:rPr>
          <w:rFonts w:ascii="宋体" w:hAnsi="宋体" w:eastAsia="宋体" w:cs="宋体"/>
          <w:color w:val="000000"/>
          <w:sz w:val="24"/>
          <w:szCs w:val="24"/>
        </w:rPr>
      </w:pPr>
      <w:r>
        <w:rPr>
          <w:rFonts w:hint="eastAsia" w:ascii="宋体" w:hAnsi="宋体" w:eastAsia="宋体" w:cs="宋体"/>
          <w:color w:val="000000"/>
          <w:sz w:val="24"/>
          <w:szCs w:val="24"/>
        </w:rPr>
        <w:t>合同编号：</w:t>
      </w:r>
    </w:p>
    <w:p>
      <w:pPr>
        <w:spacing w:line="440" w:lineRule="exact"/>
        <w:jc w:val="center"/>
        <w:rPr>
          <w:rFonts w:ascii="宋体" w:hAnsi="宋体" w:eastAsia="宋体" w:cs="宋体"/>
          <w:sz w:val="24"/>
          <w:szCs w:val="24"/>
        </w:rPr>
      </w:pPr>
      <w:r>
        <w:rPr>
          <w:rFonts w:hint="eastAsia" w:ascii="宋体" w:hAnsi="宋体" w:eastAsia="宋体" w:cs="宋体"/>
          <w:sz w:val="24"/>
          <w:szCs w:val="24"/>
        </w:rPr>
        <w:t>福建省政府采购合同（服务类）</w:t>
      </w:r>
    </w:p>
    <w:p>
      <w:pPr>
        <w:spacing w:line="440" w:lineRule="exact"/>
        <w:jc w:val="center"/>
        <w:rPr>
          <w:rFonts w:ascii="宋体" w:hAnsi="宋体" w:eastAsia="宋体" w:cs="宋体"/>
          <w:sz w:val="24"/>
          <w:szCs w:val="24"/>
        </w:rPr>
      </w:pPr>
      <w:r>
        <w:rPr>
          <w:rFonts w:hint="eastAsia" w:ascii="宋体" w:hAnsi="宋体" w:eastAsia="宋体" w:cs="宋体"/>
          <w:sz w:val="24"/>
          <w:szCs w:val="24"/>
        </w:rPr>
        <w:t>编制说明</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1.签订合同应遵守《中华人民共和国政府采购法》及其实施条例、《中华人民共和国民法典》等法律法规及其他有关规定。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2.签订合同时，采购人与中标(成交)人应结合采购文件规定填列相应内容。采购文件已有约定的，双方均不得对约定进行变更或调整；采购文件未作规定的，双方可通过友好协商进行约定。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3.政府有关主管部门对若干合同有规范文本的，可使用相应合同文本。</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4.本合同范本仅供参考，采购人应当根据采购项目的实际需求对合同条款进行修改、补充。</w:t>
      </w:r>
    </w:p>
    <w:p>
      <w:pPr>
        <w:spacing w:line="440" w:lineRule="exact"/>
        <w:rPr>
          <w:rFonts w:ascii="宋体" w:hAnsi="宋体" w:eastAsia="宋体" w:cs="宋体"/>
          <w:sz w:val="24"/>
          <w:szCs w:val="24"/>
        </w:rPr>
      </w:pPr>
      <w:r>
        <w:rPr>
          <w:rFonts w:hint="eastAsia" w:ascii="宋体" w:hAnsi="宋体" w:eastAsia="宋体" w:cs="宋体"/>
          <w:sz w:val="24"/>
          <w:szCs w:val="24"/>
        </w:rPr>
        <w:t>甲方：</w:t>
      </w:r>
    </w:p>
    <w:p>
      <w:pPr>
        <w:spacing w:line="440" w:lineRule="exact"/>
        <w:rPr>
          <w:rFonts w:ascii="宋体" w:hAnsi="宋体" w:eastAsia="宋体" w:cs="Times New Roman"/>
          <w:sz w:val="24"/>
          <w:szCs w:val="24"/>
          <w:u w:val="single"/>
        </w:rPr>
      </w:pPr>
      <w:r>
        <w:rPr>
          <w:rFonts w:hint="eastAsia" w:ascii="宋体" w:hAnsi="宋体" w:eastAsia="宋体" w:cs="宋体"/>
          <w:sz w:val="24"/>
          <w:szCs w:val="24"/>
        </w:rPr>
        <w:t>住所地：</w:t>
      </w:r>
      <w:r>
        <w:rPr>
          <w:rFonts w:ascii="宋体" w:hAnsi="宋体" w:eastAsia="宋体" w:cs="Times New Roman"/>
          <w:sz w:val="24"/>
          <w:szCs w:val="24"/>
          <w:u w:val="single"/>
        </w:rPr>
        <w:tab/>
      </w:r>
    </w:p>
    <w:p>
      <w:pPr>
        <w:spacing w:line="440" w:lineRule="exact"/>
        <w:rPr>
          <w:rFonts w:ascii="宋体" w:hAnsi="宋体" w:eastAsia="宋体" w:cs="Times New Roman"/>
          <w:sz w:val="24"/>
          <w:szCs w:val="24"/>
          <w:u w:val="single"/>
        </w:rPr>
      </w:pPr>
      <w:r>
        <w:rPr>
          <w:rFonts w:hint="eastAsia" w:ascii="宋体" w:hAnsi="宋体" w:eastAsia="宋体" w:cs="宋体"/>
          <w:sz w:val="24"/>
          <w:szCs w:val="24"/>
        </w:rPr>
        <w:t>联系人：</w:t>
      </w:r>
      <w:r>
        <w:rPr>
          <w:rFonts w:ascii="宋体" w:hAnsi="宋体" w:eastAsia="宋体" w:cs="Times New Roman"/>
          <w:sz w:val="24"/>
          <w:szCs w:val="24"/>
          <w:u w:val="single"/>
        </w:rPr>
        <w:tab/>
      </w:r>
    </w:p>
    <w:p>
      <w:pPr>
        <w:spacing w:line="440" w:lineRule="exact"/>
        <w:rPr>
          <w:rFonts w:ascii="宋体" w:hAnsi="宋体" w:eastAsia="宋体" w:cs="宋体"/>
          <w:sz w:val="24"/>
          <w:szCs w:val="24"/>
          <w:u w:val="single"/>
        </w:rPr>
      </w:pPr>
      <w:r>
        <w:rPr>
          <w:rFonts w:hint="eastAsia" w:ascii="宋体" w:hAnsi="宋体" w:eastAsia="宋体" w:cs="宋体"/>
          <w:sz w:val="24"/>
          <w:szCs w:val="24"/>
        </w:rPr>
        <w:t>联系电话：</w:t>
      </w:r>
      <w:r>
        <w:rPr>
          <w:rFonts w:ascii="宋体" w:hAnsi="宋体" w:eastAsia="宋体" w:cs="Times New Roman"/>
          <w:sz w:val="24"/>
          <w:szCs w:val="24"/>
          <w:u w:val="single"/>
        </w:rPr>
        <w:tab/>
      </w:r>
    </w:p>
    <w:p>
      <w:pPr>
        <w:spacing w:line="440" w:lineRule="exact"/>
        <w:rPr>
          <w:rFonts w:ascii="宋体" w:hAnsi="宋体" w:eastAsia="宋体" w:cs="Times New Roman"/>
          <w:sz w:val="24"/>
          <w:szCs w:val="24"/>
          <w:u w:val="single"/>
        </w:rPr>
      </w:pPr>
      <w:r>
        <w:rPr>
          <w:rFonts w:ascii="宋体" w:hAnsi="宋体" w:eastAsia="宋体" w:cs="Times New Roman"/>
          <w:sz w:val="24"/>
          <w:szCs w:val="24"/>
        </w:rPr>
        <w:t>传真：</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p>
    <w:p>
      <w:pPr>
        <w:spacing w:line="440" w:lineRule="exact"/>
        <w:rPr>
          <w:rFonts w:ascii="宋体" w:hAnsi="宋体" w:eastAsia="宋体" w:cs="宋体"/>
          <w:sz w:val="24"/>
          <w:szCs w:val="24"/>
        </w:rPr>
      </w:pPr>
      <w:r>
        <w:rPr>
          <w:rFonts w:hint="eastAsia" w:ascii="宋体" w:hAnsi="宋体" w:eastAsia="宋体" w:cs="宋体"/>
          <w:sz w:val="24"/>
          <w:szCs w:val="24"/>
        </w:rPr>
        <w:t>电子邮箱：</w:t>
      </w:r>
      <w:r>
        <w:rPr>
          <w:rFonts w:ascii="宋体" w:hAnsi="宋体" w:eastAsia="宋体" w:cs="Times New Roman"/>
          <w:sz w:val="24"/>
          <w:szCs w:val="24"/>
          <w:u w:val="single"/>
        </w:rPr>
        <w:tab/>
      </w:r>
      <w:r>
        <w:rPr>
          <w:rFonts w:hint="eastAsia" w:ascii="宋体" w:hAnsi="宋体" w:eastAsia="宋体" w:cs="宋体"/>
          <w:sz w:val="24"/>
          <w:szCs w:val="24"/>
        </w:rPr>
        <w:t xml:space="preserve"> </w:t>
      </w:r>
    </w:p>
    <w:p>
      <w:pPr>
        <w:spacing w:line="440" w:lineRule="exact"/>
        <w:rPr>
          <w:rFonts w:ascii="宋体" w:hAnsi="宋体" w:eastAsia="宋体" w:cs="宋体"/>
          <w:sz w:val="24"/>
          <w:szCs w:val="24"/>
          <w:u w:val="single"/>
        </w:rPr>
      </w:pPr>
      <w:r>
        <w:rPr>
          <w:rFonts w:hint="eastAsia" w:ascii="宋体" w:hAnsi="宋体" w:eastAsia="宋体" w:cs="宋体"/>
          <w:sz w:val="24"/>
          <w:szCs w:val="24"/>
        </w:rPr>
        <w:t>乙方：</w:t>
      </w:r>
    </w:p>
    <w:p>
      <w:pPr>
        <w:spacing w:line="440" w:lineRule="exact"/>
        <w:rPr>
          <w:rFonts w:ascii="宋体" w:hAnsi="宋体" w:eastAsia="宋体" w:cs="Times New Roman"/>
          <w:sz w:val="24"/>
          <w:szCs w:val="24"/>
          <w:u w:val="single"/>
        </w:rPr>
      </w:pPr>
      <w:r>
        <w:rPr>
          <w:rFonts w:hint="eastAsia" w:ascii="宋体" w:hAnsi="宋体" w:eastAsia="宋体" w:cs="宋体"/>
          <w:sz w:val="24"/>
          <w:szCs w:val="24"/>
        </w:rPr>
        <w:t>住所地：</w:t>
      </w:r>
      <w:r>
        <w:rPr>
          <w:rFonts w:ascii="宋体" w:hAnsi="宋体" w:eastAsia="宋体" w:cs="Times New Roman"/>
          <w:sz w:val="24"/>
          <w:szCs w:val="24"/>
          <w:u w:val="single"/>
        </w:rPr>
        <w:tab/>
      </w:r>
      <w:r>
        <w:rPr>
          <w:rFonts w:hint="eastAsia" w:ascii="宋体" w:hAnsi="宋体" w:eastAsia="宋体" w:cs="Times New Roman"/>
          <w:sz w:val="24"/>
          <w:szCs w:val="24"/>
          <w:u w:val="single"/>
        </w:rPr>
        <w:t xml:space="preserve">   </w:t>
      </w:r>
    </w:p>
    <w:p>
      <w:pPr>
        <w:spacing w:line="440" w:lineRule="exact"/>
        <w:rPr>
          <w:rFonts w:ascii="宋体" w:hAnsi="宋体" w:eastAsia="宋体" w:cs="Times New Roman"/>
          <w:sz w:val="24"/>
          <w:szCs w:val="24"/>
          <w:u w:val="single"/>
        </w:rPr>
      </w:pPr>
      <w:r>
        <w:rPr>
          <w:rFonts w:hint="eastAsia" w:ascii="宋体" w:hAnsi="宋体" w:eastAsia="宋体" w:cs="宋体"/>
          <w:sz w:val="24"/>
          <w:szCs w:val="24"/>
        </w:rPr>
        <w:t>联系人：</w:t>
      </w:r>
      <w:r>
        <w:rPr>
          <w:rFonts w:ascii="宋体" w:hAnsi="宋体" w:eastAsia="宋体" w:cs="Times New Roman"/>
          <w:sz w:val="24"/>
          <w:szCs w:val="24"/>
          <w:u w:val="single"/>
        </w:rPr>
        <w:tab/>
      </w:r>
    </w:p>
    <w:p>
      <w:pPr>
        <w:spacing w:line="440" w:lineRule="exact"/>
        <w:rPr>
          <w:rFonts w:ascii="宋体" w:hAnsi="宋体" w:eastAsia="宋体" w:cs="宋体"/>
          <w:sz w:val="24"/>
          <w:szCs w:val="24"/>
          <w:u w:val="single"/>
        </w:rPr>
      </w:pPr>
      <w:r>
        <w:rPr>
          <w:rFonts w:hint="eastAsia" w:ascii="宋体" w:hAnsi="宋体" w:eastAsia="宋体" w:cs="宋体"/>
          <w:sz w:val="24"/>
          <w:szCs w:val="24"/>
        </w:rPr>
        <w:t>联系电话：</w:t>
      </w:r>
      <w:r>
        <w:rPr>
          <w:rFonts w:ascii="宋体" w:hAnsi="宋体" w:eastAsia="宋体" w:cs="宋体"/>
          <w:sz w:val="24"/>
          <w:szCs w:val="24"/>
          <w:u w:val="single"/>
        </w:rPr>
        <w:tab/>
      </w:r>
      <w:r>
        <w:rPr>
          <w:rFonts w:hint="eastAsia" w:ascii="宋体" w:hAnsi="宋体" w:eastAsia="宋体" w:cs="宋体"/>
          <w:sz w:val="24"/>
          <w:szCs w:val="24"/>
          <w:u w:val="single"/>
        </w:rPr>
        <w:t xml:space="preserve"> </w:t>
      </w:r>
    </w:p>
    <w:p>
      <w:pPr>
        <w:spacing w:line="440" w:lineRule="exact"/>
        <w:rPr>
          <w:rFonts w:ascii="宋体" w:hAnsi="宋体" w:eastAsia="宋体" w:cs="Times New Roman"/>
          <w:sz w:val="24"/>
          <w:szCs w:val="24"/>
          <w:u w:val="single"/>
        </w:rPr>
      </w:pPr>
      <w:r>
        <w:rPr>
          <w:rFonts w:ascii="宋体" w:hAnsi="宋体" w:eastAsia="宋体" w:cs="Times New Roman"/>
          <w:sz w:val="24"/>
          <w:szCs w:val="24"/>
        </w:rPr>
        <w:t>传真：</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p>
    <w:p>
      <w:pPr>
        <w:spacing w:line="440" w:lineRule="exact"/>
        <w:rPr>
          <w:rFonts w:ascii="宋体" w:hAnsi="宋体" w:eastAsia="宋体" w:cs="宋体"/>
          <w:sz w:val="24"/>
          <w:szCs w:val="24"/>
        </w:rPr>
      </w:pPr>
      <w:r>
        <w:rPr>
          <w:rFonts w:hint="eastAsia" w:ascii="宋体" w:hAnsi="宋体" w:eastAsia="宋体" w:cs="宋体"/>
          <w:sz w:val="24"/>
          <w:szCs w:val="24"/>
        </w:rPr>
        <w:t>电子邮箱：</w:t>
      </w:r>
      <w:r>
        <w:rPr>
          <w:rFonts w:ascii="宋体" w:hAnsi="宋体" w:eastAsia="宋体" w:cs="Times New Roman"/>
          <w:sz w:val="24"/>
          <w:szCs w:val="24"/>
          <w:u w:val="single"/>
        </w:rPr>
        <w:tab/>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根据项目编号为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项目（以下简称：“本项目”）的采购结果，遵循平等、自愿、公平和诚实信用的原则，双方签署本合同，具体内容如下：</w:t>
      </w:r>
    </w:p>
    <w:p>
      <w:pPr>
        <w:spacing w:line="440" w:lineRule="exact"/>
        <w:rPr>
          <w:rFonts w:ascii="宋体" w:hAnsi="宋体" w:eastAsia="宋体" w:cs="宋体"/>
          <w:sz w:val="24"/>
          <w:szCs w:val="24"/>
        </w:rPr>
      </w:pPr>
      <w:r>
        <w:rPr>
          <w:rFonts w:hint="eastAsia" w:ascii="宋体" w:hAnsi="宋体" w:eastAsia="宋体" w:cs="宋体"/>
          <w:sz w:val="24"/>
          <w:szCs w:val="24"/>
        </w:rPr>
        <w:t>一、合同组成部分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1.1本合同条款及附件；</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1.2采购文件及其附件、补充文件；</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1.3乙方的响应文件及其附件、补充文件；</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1.4其他文件或材料：□无。□</w:t>
      </w:r>
      <w:r>
        <w:rPr>
          <w:rFonts w:hint="eastAsia" w:ascii="宋体" w:hAnsi="宋体" w:eastAsia="宋体" w:cs="宋体"/>
          <w:sz w:val="24"/>
          <w:szCs w:val="24"/>
          <w:u w:val="single"/>
        </w:rPr>
        <w:t>（根据实际情况填写需要增加的内容）</w:t>
      </w:r>
      <w:r>
        <w:rPr>
          <w:rFonts w:hint="eastAsia" w:ascii="宋体" w:hAnsi="宋体" w:eastAsia="宋体" w:cs="宋体"/>
          <w:sz w:val="24"/>
          <w:szCs w:val="24"/>
        </w:rPr>
        <w:t>。</w:t>
      </w:r>
    </w:p>
    <w:p>
      <w:pPr>
        <w:spacing w:line="440" w:lineRule="exact"/>
        <w:rPr>
          <w:rFonts w:ascii="宋体" w:hAnsi="宋体" w:eastAsia="宋体" w:cs="宋体"/>
          <w:sz w:val="24"/>
          <w:szCs w:val="24"/>
        </w:rPr>
      </w:pPr>
      <w:r>
        <w:rPr>
          <w:rFonts w:hint="eastAsia" w:ascii="宋体" w:hAnsi="宋体" w:eastAsia="宋体" w:cs="宋体"/>
          <w:sz w:val="24"/>
          <w:szCs w:val="24"/>
        </w:rPr>
        <w:t>二、合同标的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（根据实际情况填写，可以是表格或文字描述）</w:t>
      </w:r>
      <w:r>
        <w:rPr>
          <w:rFonts w:hint="eastAsia" w:ascii="宋体" w:hAnsi="宋体" w:eastAsia="宋体" w:cs="宋体"/>
          <w:sz w:val="24"/>
          <w:szCs w:val="24"/>
        </w:rPr>
        <w:t>。</w:t>
      </w:r>
    </w:p>
    <w:p>
      <w:pPr>
        <w:spacing w:line="440" w:lineRule="exact"/>
        <w:rPr>
          <w:rFonts w:ascii="宋体" w:hAnsi="宋体" w:eastAsia="宋体" w:cs="宋体"/>
          <w:sz w:val="24"/>
          <w:szCs w:val="24"/>
        </w:rPr>
      </w:pPr>
      <w:r>
        <w:rPr>
          <w:rFonts w:hint="eastAsia" w:ascii="宋体" w:hAnsi="宋体" w:eastAsia="宋体" w:cs="宋体"/>
          <w:sz w:val="24"/>
          <w:szCs w:val="24"/>
        </w:rPr>
        <w:t>三、价格形式及合同价款</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3.1价格形式</w:t>
      </w:r>
    </w:p>
    <w:p>
      <w:pPr>
        <w:spacing w:line="440" w:lineRule="exact"/>
        <w:ind w:firstLine="480" w:firstLineChars="200"/>
        <w:rPr>
          <w:rFonts w:ascii="宋体" w:hAnsi="宋体" w:eastAsia="宋体" w:cs="Times New Roman"/>
          <w:sz w:val="24"/>
          <w:szCs w:val="24"/>
        </w:rPr>
      </w:pPr>
      <w:r>
        <w:rPr>
          <w:rFonts w:hint="eastAsia" w:ascii="宋体" w:hAnsi="宋体" w:eastAsia="宋体" w:cs="宋体"/>
          <w:sz w:val="24"/>
          <w:szCs w:val="24"/>
        </w:rPr>
        <w:t>□</w:t>
      </w:r>
      <w:r>
        <w:rPr>
          <w:rFonts w:ascii="宋体" w:hAnsi="宋体" w:eastAsia="宋体" w:cs="Times New Roman"/>
          <w:sz w:val="24"/>
          <w:szCs w:val="24"/>
        </w:rPr>
        <w:t>固定单价合同。完成约定服务事项的含税合同单价为：人民币（大写）元（￥</w:t>
      </w:r>
      <w:r>
        <w:rPr>
          <w:rFonts w:ascii="宋体" w:hAnsi="宋体" w:eastAsia="宋体" w:cs="Times New Roman"/>
          <w:sz w:val="24"/>
          <w:szCs w:val="24"/>
          <w:u w:val="single"/>
        </w:rPr>
        <w:tab/>
      </w:r>
      <w:r>
        <w:rPr>
          <w:rFonts w:hint="eastAsia" w:ascii="宋体" w:hAnsi="宋体" w:eastAsia="宋体" w:cs="Times New Roman"/>
          <w:sz w:val="24"/>
          <w:szCs w:val="24"/>
          <w:u w:val="single"/>
        </w:rPr>
        <w:t xml:space="preserve">      </w:t>
      </w:r>
      <w:r>
        <w:rPr>
          <w:rFonts w:ascii="宋体" w:hAnsi="宋体" w:eastAsia="宋体" w:cs="Times New Roman"/>
          <w:sz w:val="24"/>
          <w:szCs w:val="24"/>
        </w:rPr>
        <w:t>元）。</w:t>
      </w:r>
    </w:p>
    <w:p>
      <w:pPr>
        <w:spacing w:line="440" w:lineRule="exact"/>
        <w:ind w:firstLine="480" w:firstLineChars="200"/>
        <w:rPr>
          <w:rFonts w:ascii="宋体" w:hAnsi="宋体" w:eastAsia="宋体" w:cs="Times New Roman"/>
          <w:sz w:val="24"/>
          <w:szCs w:val="24"/>
        </w:rPr>
      </w:pPr>
      <w:r>
        <w:rPr>
          <w:rFonts w:hint="eastAsia" w:ascii="宋体" w:hAnsi="宋体" w:eastAsia="宋体" w:cs="宋体"/>
          <w:sz w:val="24"/>
          <w:szCs w:val="24"/>
        </w:rPr>
        <w:t>□</w:t>
      </w:r>
      <w:r>
        <w:rPr>
          <w:rFonts w:ascii="宋体" w:hAnsi="宋体" w:eastAsia="宋体" w:cs="Times New Roman"/>
          <w:sz w:val="24"/>
          <w:szCs w:val="24"/>
        </w:rPr>
        <w:t>固定总价合同。完成约定服务事项的含税服务费用为：人民币（大写）元（￥</w:t>
      </w:r>
      <w:r>
        <w:rPr>
          <w:rFonts w:ascii="宋体" w:hAnsi="宋体" w:eastAsia="宋体" w:cs="Times New Roman"/>
          <w:sz w:val="24"/>
          <w:szCs w:val="24"/>
          <w:u w:val="single"/>
        </w:rPr>
        <w:tab/>
      </w:r>
      <w:r>
        <w:rPr>
          <w:rFonts w:hint="eastAsia" w:ascii="宋体" w:hAnsi="宋体" w:eastAsia="宋体" w:cs="Times New Roman"/>
          <w:sz w:val="24"/>
          <w:szCs w:val="24"/>
          <w:u w:val="single"/>
        </w:rPr>
        <w:t xml:space="preserve">           </w:t>
      </w:r>
      <w:r>
        <w:rPr>
          <w:rFonts w:ascii="宋体" w:hAnsi="宋体" w:eastAsia="宋体" w:cs="Times New Roman"/>
          <w:sz w:val="24"/>
          <w:szCs w:val="24"/>
        </w:rPr>
        <w:t>元）。</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□其他方式。</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3.2合同价款包含范围</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3.3其他需说明的事项：</w:t>
      </w:r>
    </w:p>
    <w:p>
      <w:pPr>
        <w:spacing w:line="440" w:lineRule="exact"/>
        <w:rPr>
          <w:rFonts w:ascii="宋体" w:hAnsi="宋体" w:eastAsia="宋体" w:cs="宋体"/>
          <w:sz w:val="24"/>
          <w:szCs w:val="24"/>
        </w:rPr>
      </w:pPr>
      <w:r>
        <w:rPr>
          <w:rFonts w:hint="eastAsia" w:ascii="宋体" w:hAnsi="宋体" w:eastAsia="宋体" w:cs="宋体"/>
          <w:sz w:val="24"/>
          <w:szCs w:val="24"/>
        </w:rPr>
        <w:t>四、合同标的及服务范围、地点和时间</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4.2服务范围：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4.3服务地点：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4.4服务完成时间：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rPr>
          <w:rFonts w:ascii="宋体" w:hAnsi="宋体" w:eastAsia="宋体" w:cs="宋体"/>
          <w:sz w:val="24"/>
          <w:szCs w:val="24"/>
        </w:rPr>
      </w:pPr>
      <w:r>
        <w:rPr>
          <w:rFonts w:hint="eastAsia" w:ascii="宋体" w:hAnsi="宋体" w:eastAsia="宋体" w:cs="宋体"/>
          <w:sz w:val="24"/>
          <w:szCs w:val="24"/>
        </w:rPr>
        <w:t>五、服务内容、质量标准和要求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5.1服务工作量的计量方式：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5.2 服务内容：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5.3技术保障、服务人员组成、所涉及的货物的质量标准：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（1）服务技术保障：</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（2）服务人员组成：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（3）服务设备及物资投入及质量标准：</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5.4服务质量标准及要求：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5.4.1</w:t>
      </w:r>
      <w:r>
        <w:rPr>
          <w:rFonts w:hint="eastAsia" w:ascii="宋体" w:hAnsi="宋体" w:eastAsia="宋体" w:cs="宋体"/>
          <w:sz w:val="24"/>
          <w:szCs w:val="24"/>
        </w:rPr>
        <w:tab/>
      </w:r>
      <w:r>
        <w:rPr>
          <w:rFonts w:hint="eastAsia" w:ascii="宋体" w:hAnsi="宋体" w:eastAsia="宋体" w:cs="宋体"/>
          <w:sz w:val="24"/>
          <w:szCs w:val="24"/>
        </w:rPr>
        <w:t>乙方提供的服务或使用的产品、软件等应符合国家知识产权法律、法规的规定；乙方还应保证甲方不受到第三方关 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5.4.2</w:t>
      </w:r>
      <w:r>
        <w:rPr>
          <w:rFonts w:hint="eastAsia" w:ascii="宋体" w:hAnsi="宋体" w:eastAsia="宋体" w:cs="宋体"/>
          <w:sz w:val="24"/>
          <w:szCs w:val="24"/>
        </w:rPr>
        <w:tab/>
      </w:r>
      <w:r>
        <w:rPr>
          <w:rFonts w:hint="eastAsia" w:ascii="宋体" w:hAnsi="宋体" w:eastAsia="宋体" w:cs="宋体"/>
          <w:sz w:val="24"/>
          <w:szCs w:val="24"/>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5.4.3</w:t>
      </w:r>
      <w:r>
        <w:rPr>
          <w:rFonts w:hint="eastAsia" w:ascii="宋体" w:hAnsi="宋体" w:eastAsia="宋体" w:cs="宋体"/>
          <w:sz w:val="24"/>
          <w:szCs w:val="24"/>
        </w:rPr>
        <w:tab/>
      </w:r>
      <w:r>
        <w:rPr>
          <w:rFonts w:hint="eastAsia" w:ascii="宋体" w:hAnsi="宋体" w:eastAsia="宋体" w:cs="宋体"/>
          <w:sz w:val="24"/>
          <w:szCs w:val="24"/>
        </w:rPr>
        <w:t>其他要求：</w:t>
      </w:r>
    </w:p>
    <w:p>
      <w:pPr>
        <w:spacing w:line="440" w:lineRule="exact"/>
        <w:rPr>
          <w:rFonts w:ascii="宋体" w:hAnsi="宋体" w:eastAsia="宋体" w:cs="宋体"/>
          <w:sz w:val="24"/>
          <w:szCs w:val="24"/>
        </w:rPr>
      </w:pPr>
      <w:r>
        <w:rPr>
          <w:rFonts w:hint="eastAsia" w:ascii="宋体" w:hAnsi="宋体" w:eastAsia="宋体" w:cs="宋体"/>
          <w:sz w:val="24"/>
          <w:szCs w:val="24"/>
        </w:rPr>
        <w:t>六、服务履约验收或考核</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spacing w:line="440" w:lineRule="exact"/>
        <w:rPr>
          <w:rFonts w:ascii="宋体" w:hAnsi="宋体" w:eastAsia="宋体" w:cs="宋体"/>
          <w:sz w:val="24"/>
          <w:szCs w:val="24"/>
        </w:rPr>
      </w:pPr>
      <w:r>
        <w:rPr>
          <w:rFonts w:hint="eastAsia" w:ascii="宋体" w:hAnsi="宋体" w:eastAsia="宋体" w:cs="宋体"/>
          <w:sz w:val="24"/>
          <w:szCs w:val="24"/>
        </w:rPr>
        <w:t>七、甲方的权利与义务</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7.1甲方委派</w:t>
      </w:r>
      <w:r>
        <w:rPr>
          <w:rFonts w:hint="eastAsia" w:ascii="宋体" w:hAnsi="宋体" w:eastAsia="宋体" w:cs="宋体"/>
          <w:sz w:val="24"/>
          <w:szCs w:val="24"/>
          <w:u w:val="single"/>
        </w:rPr>
        <w:t xml:space="preserve">            </w:t>
      </w:r>
      <w:r>
        <w:rPr>
          <w:rFonts w:hint="eastAsia" w:ascii="宋体" w:hAnsi="宋体" w:eastAsia="宋体" w:cs="宋体"/>
          <w:sz w:val="24"/>
          <w:szCs w:val="24"/>
        </w:rPr>
        <w:t>为联系人，联系方式</w:t>
      </w:r>
      <w:r>
        <w:rPr>
          <w:rFonts w:hint="eastAsia" w:ascii="宋体" w:hAnsi="宋体" w:eastAsia="宋体" w:cs="宋体"/>
          <w:sz w:val="24"/>
          <w:szCs w:val="24"/>
        </w:rPr>
        <w:tab/>
      </w:r>
      <w:r>
        <w:rPr>
          <w:rFonts w:hint="eastAsia" w:ascii="宋体" w:hAnsi="宋体" w:eastAsia="宋体" w:cs="宋体"/>
          <w:sz w:val="24"/>
          <w:szCs w:val="24"/>
          <w:u w:val="single"/>
        </w:rPr>
        <w:t xml:space="preserve">            </w:t>
      </w:r>
      <w:r>
        <w:rPr>
          <w:rFonts w:hint="eastAsia" w:ascii="宋体" w:hAnsi="宋体" w:eastAsia="宋体" w:cs="宋体"/>
          <w:sz w:val="24"/>
          <w:szCs w:val="24"/>
        </w:rPr>
        <w:t>，负责与乙方联系。如甲方联系人发生变更，甲方应书面告知乙方。</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7.2甲方应为乙方开展服务工作提供必要的工作条件，以及对内对外沟通和配合协助。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7.3甲方应于</w:t>
      </w:r>
      <w:r>
        <w:rPr>
          <w:rFonts w:hint="eastAsia" w:ascii="宋体" w:hAnsi="宋体" w:eastAsia="宋体" w:cs="宋体"/>
          <w:sz w:val="24"/>
          <w:szCs w:val="24"/>
          <w:u w:val="single"/>
        </w:rPr>
        <w:t xml:space="preserve">            </w:t>
      </w:r>
      <w:r>
        <w:rPr>
          <w:rFonts w:hint="eastAsia" w:ascii="宋体" w:hAnsi="宋体" w:eastAsia="宋体" w:cs="宋体"/>
          <w:sz w:val="24"/>
          <w:szCs w:val="24"/>
        </w:rPr>
        <w:t>之前提供服务所需的全部资料，并对所提供材料真实性、完整性、合法性负责。</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7.5甲方应按本合同约定及时足额支付服务费用及相关费用。</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7.6其他</w:t>
      </w:r>
    </w:p>
    <w:p>
      <w:pPr>
        <w:spacing w:line="440" w:lineRule="exact"/>
        <w:rPr>
          <w:rFonts w:ascii="宋体" w:hAnsi="宋体" w:eastAsia="宋体" w:cs="宋体"/>
          <w:sz w:val="24"/>
          <w:szCs w:val="24"/>
        </w:rPr>
      </w:pPr>
      <w:r>
        <w:rPr>
          <w:rFonts w:hint="eastAsia" w:ascii="宋体" w:hAnsi="宋体" w:eastAsia="宋体" w:cs="宋体"/>
          <w:sz w:val="24"/>
          <w:szCs w:val="24"/>
        </w:rPr>
        <w:t>八、乙方的权利与义务</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8.1乙方委派</w:t>
      </w:r>
      <w:r>
        <w:rPr>
          <w:rFonts w:hint="eastAsia" w:ascii="宋体" w:hAnsi="宋体" w:eastAsia="宋体" w:cs="宋体"/>
          <w:sz w:val="24"/>
          <w:szCs w:val="24"/>
          <w:u w:val="single"/>
        </w:rPr>
        <w:t xml:space="preserve">            </w:t>
      </w:r>
      <w:r>
        <w:rPr>
          <w:rFonts w:hint="eastAsia" w:ascii="宋体" w:hAnsi="宋体" w:eastAsia="宋体" w:cs="宋体"/>
          <w:sz w:val="24"/>
          <w:szCs w:val="24"/>
        </w:rPr>
        <w:t>为联系人，联系方式</w:t>
      </w:r>
      <w:r>
        <w:rPr>
          <w:rFonts w:hint="eastAsia" w:ascii="宋体" w:hAnsi="宋体" w:eastAsia="宋体" w:cs="宋体"/>
          <w:sz w:val="24"/>
          <w:szCs w:val="24"/>
        </w:rPr>
        <w:tab/>
      </w:r>
      <w:r>
        <w:rPr>
          <w:rFonts w:hint="eastAsia" w:ascii="宋体" w:hAnsi="宋体" w:eastAsia="宋体" w:cs="宋体"/>
          <w:sz w:val="24"/>
          <w:szCs w:val="24"/>
          <w:u w:val="single"/>
        </w:rPr>
        <w:t xml:space="preserve">            </w:t>
      </w:r>
      <w:r>
        <w:rPr>
          <w:rFonts w:hint="eastAsia" w:ascii="宋体" w:hAnsi="宋体" w:eastAsia="宋体" w:cs="宋体"/>
          <w:sz w:val="24"/>
          <w:szCs w:val="24"/>
        </w:rPr>
        <w:t>，负责与甲方联系。如乙方联系人发生变更，乙方应书面告知甲方</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8.2乙方应国家法律法规和{{乙方的权利与义务-响应要求-福建}}等要求开展{{乙方的权利与义务-开展服务-福建}}服务</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8.3乙方及其所委派服务人员应按标准或协议约定方式出具服务成果，对并其真实性和合法性负法律责任；</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8.4乙方对执行业务过程中知悉的国家秘密或甲方的商业秘密保密。除非国家法律法规及行业规范另有规定,或经甲方同意,</w:t>
      </w:r>
      <w:r>
        <w:rPr>
          <w:rFonts w:hint="eastAsia" w:ascii="宋体" w:hAnsi="宋体" w:eastAsia="宋体" w:cs="Times New Roman"/>
          <w:sz w:val="24"/>
          <w:szCs w:val="24"/>
        </w:rPr>
        <w:t xml:space="preserve"> </w:t>
      </w:r>
      <w:r>
        <w:rPr>
          <w:rFonts w:hint="eastAsia" w:ascii="宋体" w:hAnsi="宋体" w:eastAsia="宋体" w:cs="宋体"/>
          <w:sz w:val="24"/>
          <w:szCs w:val="24"/>
        </w:rPr>
        <w:t>乙方不得将其知悉的商业秘密和甲方提供的资料对外泄露。</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8.5乙方对服务业务应当单独建档，保存完整的工作记录，并对服务过程使用和暂存甲方的文件、材料和财物应当妥善保管。</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8.6服务工作结束后,乙方将根据情况对甲方服务相关的管理制度及其他事项等提出改进意见。</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8.7其他</w:t>
      </w:r>
    </w:p>
    <w:p>
      <w:pPr>
        <w:spacing w:line="440" w:lineRule="exact"/>
        <w:rPr>
          <w:rFonts w:ascii="宋体" w:hAnsi="宋体" w:eastAsia="宋体" w:cs="宋体"/>
          <w:sz w:val="24"/>
          <w:szCs w:val="24"/>
        </w:rPr>
      </w:pPr>
      <w:r>
        <w:rPr>
          <w:rFonts w:hint="eastAsia" w:ascii="宋体" w:hAnsi="宋体" w:eastAsia="宋体" w:cs="宋体"/>
          <w:sz w:val="24"/>
          <w:szCs w:val="24"/>
        </w:rPr>
        <w:t>九、资金支付方式、时间和条件</w:t>
      </w:r>
    </w:p>
    <w:p>
      <w:pPr>
        <w:spacing w:line="440" w:lineRule="exact"/>
        <w:rPr>
          <w:rFonts w:ascii="宋体" w:hAnsi="宋体" w:eastAsia="宋体" w:cs="宋体"/>
          <w:sz w:val="24"/>
          <w:szCs w:val="24"/>
        </w:rPr>
      </w:pPr>
      <w:r>
        <w:rPr>
          <w:rFonts w:hint="eastAsia" w:ascii="宋体" w:hAnsi="宋体" w:eastAsia="宋体" w:cs="宋体"/>
          <w:sz w:val="24"/>
          <w:szCs w:val="24"/>
        </w:rPr>
        <w:t>十、履约保证金</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□无。□有，具体如下：</w:t>
      </w:r>
      <w:r>
        <w:rPr>
          <w:rFonts w:hint="eastAsia" w:ascii="宋体" w:hAnsi="宋体" w:eastAsia="宋体" w:cs="宋体"/>
          <w:sz w:val="24"/>
          <w:szCs w:val="24"/>
          <w:u w:val="single"/>
        </w:rPr>
        <w:t>（按照采购文件规定填写）</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10.1乙方向甲方缴纳人民币 / 元作为本合同的履约保证金。</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10.2履约保证金缴纳形式：支票/汇票/电汇/保函等非现金形式。</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10.3履约保证金合同履行完毕前有效，合同履行完毕后一次性结清退还。</w:t>
      </w:r>
    </w:p>
    <w:p>
      <w:pPr>
        <w:spacing w:line="440" w:lineRule="exact"/>
        <w:rPr>
          <w:rFonts w:ascii="宋体" w:hAnsi="宋体" w:eastAsia="宋体" w:cs="宋体"/>
          <w:sz w:val="24"/>
          <w:szCs w:val="24"/>
        </w:rPr>
      </w:pPr>
      <w:r>
        <w:rPr>
          <w:rFonts w:hint="eastAsia" w:ascii="宋体" w:hAnsi="宋体" w:eastAsia="宋体" w:cs="宋体"/>
          <w:sz w:val="24"/>
          <w:szCs w:val="24"/>
        </w:rPr>
        <w:t>十一、合同期限</w:t>
      </w:r>
    </w:p>
    <w:p>
      <w:pPr>
        <w:spacing w:line="440" w:lineRule="exact"/>
        <w:rPr>
          <w:rFonts w:ascii="宋体" w:hAnsi="宋体" w:eastAsia="宋体" w:cs="宋体"/>
          <w:sz w:val="24"/>
          <w:szCs w:val="24"/>
        </w:rPr>
      </w:pPr>
      <w:r>
        <w:rPr>
          <w:rFonts w:hint="eastAsia" w:ascii="宋体" w:hAnsi="宋体" w:eastAsia="宋体" w:cs="宋体"/>
          <w:sz w:val="24"/>
          <w:szCs w:val="24"/>
        </w:rPr>
        <w:t>十二、保密条款</w:t>
      </w:r>
    </w:p>
    <w:p>
      <w:pPr>
        <w:spacing w:line="440" w:lineRule="exact"/>
        <w:rPr>
          <w:rFonts w:ascii="宋体" w:hAnsi="宋体" w:eastAsia="宋体" w:cs="宋体"/>
          <w:sz w:val="24"/>
          <w:szCs w:val="24"/>
        </w:rPr>
      </w:pPr>
      <w:r>
        <w:rPr>
          <w:rFonts w:hint="eastAsia" w:ascii="宋体" w:hAnsi="宋体" w:eastAsia="宋体" w:cs="宋体"/>
          <w:sz w:val="24"/>
          <w:szCs w:val="24"/>
        </w:rPr>
        <w:t>12.1对于在采购和合同履行过程中所获悉的属于保密的内容，甲、乙双方均负有保密义务。</w:t>
      </w:r>
    </w:p>
    <w:p>
      <w:pPr>
        <w:spacing w:line="440" w:lineRule="exact"/>
        <w:rPr>
          <w:rFonts w:ascii="宋体" w:hAnsi="宋体" w:eastAsia="宋体" w:cs="宋体"/>
          <w:sz w:val="24"/>
          <w:szCs w:val="24"/>
        </w:rPr>
      </w:pPr>
      <w:r>
        <w:rPr>
          <w:rFonts w:hint="eastAsia" w:ascii="宋体" w:hAnsi="宋体" w:eastAsia="宋体" w:cs="宋体"/>
          <w:sz w:val="24"/>
          <w:szCs w:val="24"/>
        </w:rPr>
        <w:t>12.2其他</w:t>
      </w:r>
    </w:p>
    <w:p>
      <w:pPr>
        <w:spacing w:line="440" w:lineRule="exact"/>
        <w:rPr>
          <w:rFonts w:ascii="宋体" w:hAnsi="宋体" w:eastAsia="宋体" w:cs="宋体"/>
          <w:sz w:val="24"/>
          <w:szCs w:val="24"/>
        </w:rPr>
      </w:pPr>
      <w:r>
        <w:rPr>
          <w:rFonts w:hint="eastAsia" w:ascii="宋体" w:hAnsi="宋体" w:eastAsia="宋体" w:cs="宋体"/>
          <w:sz w:val="24"/>
          <w:szCs w:val="24"/>
        </w:rPr>
        <w:t>十三、违约责任</w:t>
      </w:r>
    </w:p>
    <w:p>
      <w:pPr>
        <w:spacing w:line="440" w:lineRule="exact"/>
        <w:rPr>
          <w:rFonts w:ascii="宋体" w:hAnsi="宋体" w:eastAsia="宋体" w:cs="宋体"/>
          <w:sz w:val="24"/>
          <w:szCs w:val="24"/>
        </w:rPr>
      </w:pPr>
      <w:r>
        <w:rPr>
          <w:rFonts w:hint="eastAsia" w:ascii="宋体" w:hAnsi="宋体" w:eastAsia="宋体" w:cs="宋体"/>
          <w:sz w:val="24"/>
          <w:szCs w:val="24"/>
        </w:rPr>
        <w:t>13.1甲方违约责任</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（1）甲方无正当理由拒绝乙方提供合格服务的，甲方应向乙方偿付所拒收合同总价</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（2）甲方无故逾期验收和办理合同款项支付手续的,甲方应按逾期付款总额每日</w:t>
      </w:r>
      <w:r>
        <w:rPr>
          <w:rFonts w:hint="eastAsia" w:ascii="宋体" w:hAnsi="宋体" w:eastAsia="宋体" w:cs="宋体"/>
          <w:sz w:val="24"/>
          <w:szCs w:val="24"/>
          <w:u w:val="single"/>
        </w:rPr>
        <w:t xml:space="preserve">            </w:t>
      </w:r>
      <w:r>
        <w:rPr>
          <w:rFonts w:hint="eastAsia" w:ascii="宋体" w:hAnsi="宋体" w:eastAsia="宋体" w:cs="宋体"/>
          <w:sz w:val="24"/>
          <w:szCs w:val="24"/>
        </w:rPr>
        <w:t>向乙方支付违约金。</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（3）其他违约情形</w:t>
      </w:r>
    </w:p>
    <w:p>
      <w:pPr>
        <w:spacing w:line="440" w:lineRule="exact"/>
        <w:rPr>
          <w:rFonts w:ascii="宋体" w:hAnsi="宋体" w:eastAsia="宋体" w:cs="宋体"/>
          <w:sz w:val="24"/>
          <w:szCs w:val="24"/>
        </w:rPr>
      </w:pPr>
      <w:r>
        <w:rPr>
          <w:rFonts w:hint="eastAsia" w:ascii="宋体" w:hAnsi="宋体" w:eastAsia="宋体" w:cs="宋体"/>
          <w:sz w:val="24"/>
          <w:szCs w:val="24"/>
        </w:rPr>
        <w:t>13.2乙方违约责任</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（1）乙方逾期履行服务的，乙方应按逾期交付总额每日</w:t>
      </w:r>
      <w:r>
        <w:rPr>
          <w:rFonts w:hint="eastAsia" w:ascii="宋体" w:hAnsi="宋体" w:eastAsia="宋体" w:cs="宋体"/>
          <w:sz w:val="24"/>
          <w:szCs w:val="24"/>
          <w:u w:val="single"/>
        </w:rPr>
        <w:t xml:space="preserve">            </w:t>
      </w:r>
      <w:r>
        <w:rPr>
          <w:rFonts w:hint="eastAsia" w:ascii="宋体" w:hAnsi="宋体" w:eastAsia="宋体" w:cs="宋体"/>
          <w:sz w:val="24"/>
          <w:szCs w:val="24"/>
        </w:rPr>
        <w:t>向甲方支付违约金，由甲方从待付货款中扣除。乙方无正当理由逾期超过约定日期</w:t>
      </w:r>
      <w:r>
        <w:rPr>
          <w:rFonts w:hint="eastAsia" w:ascii="宋体" w:hAnsi="宋体" w:eastAsia="宋体" w:cs="宋体"/>
          <w:sz w:val="24"/>
          <w:szCs w:val="24"/>
        </w:rPr>
        <w:tab/>
      </w:r>
      <w:r>
        <w:rPr>
          <w:rFonts w:hint="eastAsia" w:ascii="宋体" w:hAnsi="宋体" w:eastAsia="宋体" w:cs="宋体"/>
          <w:sz w:val="24"/>
          <w:szCs w:val="24"/>
        </w:rPr>
        <w:t>仍不能交付的，视为“乙方不按合同约定履约”；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（3）乙方不按合同约定履约的，甲方可以解除采购合同，并对乙方已缴纳的履约保证金作“不予退还”处理。同时，乙方须按以下约定向甲方支付违约金：</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（4）其他违约情形</w:t>
      </w:r>
    </w:p>
    <w:p>
      <w:pPr>
        <w:spacing w:line="440" w:lineRule="exact"/>
        <w:rPr>
          <w:rFonts w:ascii="宋体" w:hAnsi="宋体" w:eastAsia="宋体" w:cs="宋体"/>
          <w:sz w:val="24"/>
          <w:szCs w:val="24"/>
        </w:rPr>
      </w:pPr>
      <w:r>
        <w:rPr>
          <w:rFonts w:hint="eastAsia" w:ascii="宋体" w:hAnsi="宋体" w:eastAsia="宋体" w:cs="宋体"/>
          <w:sz w:val="24"/>
          <w:szCs w:val="24"/>
        </w:rPr>
        <w:t>十四、不可抗力事件处理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spacing w:line="440" w:lineRule="exact"/>
        <w:rPr>
          <w:rFonts w:ascii="宋体" w:hAnsi="宋体" w:eastAsia="宋体" w:cs="宋体"/>
          <w:sz w:val="24"/>
          <w:szCs w:val="24"/>
        </w:rPr>
      </w:pPr>
      <w:r>
        <w:rPr>
          <w:rFonts w:hint="eastAsia" w:ascii="宋体" w:hAnsi="宋体" w:eastAsia="宋体" w:cs="宋体"/>
          <w:sz w:val="24"/>
          <w:szCs w:val="24"/>
        </w:rPr>
        <w:t>十五、解决争议的方法</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15.1甲、乙双方协商解决。</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15.2若协商解决不成，则通过下列途径之一解决：</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□提交仲裁委员会仲裁，具体如下：。</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□向人民法院提起诉讼，具体如下：。</w:t>
      </w:r>
    </w:p>
    <w:p>
      <w:pPr>
        <w:spacing w:line="440" w:lineRule="exact"/>
        <w:rPr>
          <w:rFonts w:ascii="宋体" w:hAnsi="宋体" w:eastAsia="宋体" w:cs="宋体"/>
          <w:sz w:val="24"/>
          <w:szCs w:val="24"/>
        </w:rPr>
      </w:pPr>
      <w:r>
        <w:rPr>
          <w:rFonts w:hint="eastAsia" w:ascii="宋体" w:hAnsi="宋体" w:eastAsia="宋体" w:cs="宋体"/>
          <w:sz w:val="24"/>
          <w:szCs w:val="24"/>
        </w:rPr>
        <w:t>十六、合同其他条款</w:t>
      </w:r>
    </w:p>
    <w:p>
      <w:pPr>
        <w:spacing w:line="440" w:lineRule="exact"/>
        <w:rPr>
          <w:rFonts w:ascii="宋体" w:hAnsi="宋体" w:eastAsia="宋体" w:cs="宋体"/>
          <w:sz w:val="24"/>
          <w:szCs w:val="24"/>
        </w:rPr>
      </w:pPr>
      <w:r>
        <w:rPr>
          <w:rFonts w:hint="eastAsia" w:ascii="宋体" w:hAnsi="宋体" w:eastAsia="宋体" w:cs="宋体"/>
          <w:sz w:val="24"/>
          <w:szCs w:val="24"/>
        </w:rPr>
        <w:t>十七、其他约定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17.1合同文件与本合同具有同等法律效力。</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17.3本合同未尽事宜，遵照《中华人民共和国民法典》有关条文执行。</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17.4本合同正本一式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份，具有同等法律效力，甲方、乙方各执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17.5本合同已用于政府采购合同融资，为本项目提供合同融资的金融机构为：</w:t>
      </w:r>
      <w:r>
        <w:rPr>
          <w:rFonts w:hint="eastAsia" w:ascii="宋体" w:hAnsi="宋体" w:eastAsia="宋体" w:cs="宋体"/>
          <w:sz w:val="24"/>
          <w:szCs w:val="24"/>
          <w:u w:val="single"/>
        </w:rPr>
        <w:t xml:space="preserve">            </w:t>
      </w:r>
      <w:r>
        <w:rPr>
          <w:rFonts w:hint="eastAsia" w:ascii="宋体" w:hAnsi="宋体" w:eastAsia="宋体" w:cs="宋体"/>
          <w:sz w:val="24"/>
          <w:szCs w:val="24"/>
        </w:rPr>
        <w:t>，甲乙双方应当按照融资合同的约定进行资金使用及款项支付。</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中标（成交）供应商应于采购合同签订之日起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内，向发放政采贷的金融机构提交政府采购中标（成交）通知书和政府采购合同，贷款金额以政府采购合同金额为限。</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17.6其他</w:t>
      </w:r>
    </w:p>
    <w:p>
      <w:pPr>
        <w:spacing w:line="440" w:lineRule="exact"/>
        <w:rPr>
          <w:rFonts w:ascii="宋体" w:hAnsi="宋体" w:eastAsia="宋体" w:cs="宋体"/>
          <w:sz w:val="24"/>
          <w:szCs w:val="24"/>
        </w:rPr>
      </w:pPr>
      <w:r>
        <w:rPr>
          <w:rFonts w:hint="eastAsia" w:ascii="宋体" w:hAnsi="宋体" w:eastAsia="宋体" w:cs="宋体"/>
          <w:sz w:val="24"/>
          <w:szCs w:val="24"/>
        </w:rPr>
        <w:t>十八、合同附件</w:t>
      </w:r>
    </w:p>
    <w:p>
      <w:pPr>
        <w:spacing w:line="440" w:lineRule="exact"/>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甲方（采购人）：                       乙方（中标或成交人）：</w:t>
      </w:r>
    </w:p>
    <w:p>
      <w:pPr>
        <w:spacing w:line="440" w:lineRule="exact"/>
        <w:rPr>
          <w:rFonts w:ascii="宋体" w:hAnsi="宋体" w:eastAsia="宋体" w:cs="宋体"/>
          <w:sz w:val="24"/>
          <w:szCs w:val="24"/>
        </w:rPr>
      </w:pPr>
      <w:r>
        <w:rPr>
          <w:rFonts w:hint="eastAsia" w:ascii="宋体" w:hAnsi="宋体" w:eastAsia="宋体" w:cs="宋体"/>
          <w:sz w:val="24"/>
          <w:szCs w:val="24"/>
        </w:rPr>
        <w:t>法定（授权）代表人：                  法定（授权）代表人：</w:t>
      </w:r>
    </w:p>
    <w:p>
      <w:pPr>
        <w:spacing w:line="440" w:lineRule="exact"/>
        <w:rPr>
          <w:rFonts w:ascii="宋体" w:hAnsi="宋体" w:eastAsia="宋体" w:cs="宋体"/>
          <w:sz w:val="24"/>
          <w:szCs w:val="24"/>
        </w:rPr>
      </w:pPr>
      <w:r>
        <w:rPr>
          <w:rFonts w:hint="eastAsia" w:ascii="宋体" w:hAnsi="宋体" w:eastAsia="宋体" w:cs="宋体"/>
          <w:sz w:val="24"/>
          <w:szCs w:val="24"/>
        </w:rPr>
        <w:t>纳税人识别号：                        纳税人识别号：</w:t>
      </w:r>
    </w:p>
    <w:p>
      <w:pPr>
        <w:spacing w:line="440" w:lineRule="exact"/>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开户银行：                              开户银行：</w:t>
      </w:r>
    </w:p>
    <w:p>
      <w:pPr>
        <w:spacing w:line="440" w:lineRule="exact"/>
        <w:rPr>
          <w:rFonts w:ascii="宋体" w:hAnsi="宋体" w:eastAsia="宋体" w:cs="宋体"/>
          <w:sz w:val="24"/>
          <w:szCs w:val="24"/>
        </w:rPr>
      </w:pPr>
      <w:r>
        <w:rPr>
          <w:rFonts w:hint="eastAsia" w:ascii="宋体" w:hAnsi="宋体" w:eastAsia="宋体" w:cs="宋体"/>
          <w:sz w:val="24"/>
          <w:szCs w:val="24"/>
        </w:rPr>
        <w:t>账号：                                  账号：</w:t>
      </w:r>
    </w:p>
    <w:p>
      <w:pPr>
        <w:spacing w:line="440" w:lineRule="exact"/>
        <w:rPr>
          <w:rFonts w:ascii="宋体" w:hAnsi="宋体" w:eastAsia="宋体" w:cs="宋体"/>
          <w:sz w:val="24"/>
          <w:szCs w:val="24"/>
        </w:rPr>
      </w:pPr>
    </w:p>
    <w:p>
      <w:pPr>
        <w:spacing w:line="440" w:lineRule="exact"/>
        <w:rPr>
          <w:rFonts w:ascii="宋体" w:hAnsi="宋体" w:eastAsia="宋体" w:cs="宋体"/>
          <w:sz w:val="24"/>
          <w:szCs w:val="24"/>
        </w:rPr>
      </w:pPr>
    </w:p>
    <w:p>
      <w:pPr>
        <w:spacing w:line="440" w:lineRule="exact"/>
        <w:rPr>
          <w:rFonts w:ascii="宋体" w:hAnsi="宋体" w:eastAsia="宋体" w:cs="宋体"/>
          <w:sz w:val="24"/>
          <w:szCs w:val="24"/>
          <w:u w:val="single"/>
        </w:rPr>
      </w:pPr>
      <w:r>
        <w:rPr>
          <w:rFonts w:hint="eastAsia" w:ascii="宋体" w:hAnsi="宋体" w:eastAsia="宋体" w:cs="宋体"/>
          <w:sz w:val="24"/>
          <w:szCs w:val="24"/>
        </w:rPr>
        <w:t>签订地点：</w:t>
      </w:r>
      <w:r>
        <w:rPr>
          <w:rFonts w:hint="eastAsia" w:ascii="宋体" w:hAnsi="宋体" w:eastAsia="宋体" w:cs="宋体"/>
          <w:sz w:val="24"/>
          <w:szCs w:val="24"/>
          <w:u w:val="single"/>
        </w:rPr>
        <w:t xml:space="preserve">                </w:t>
      </w:r>
    </w:p>
    <w:p>
      <w:pPr>
        <w:spacing w:line="440" w:lineRule="exact"/>
        <w:rPr>
          <w:rFonts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rPr>
          <w:rFonts w:ascii="宋体" w:hAnsi="宋体" w:eastAsia="等线" w:cs="宋体"/>
          <w:color w:val="000000"/>
          <w:sz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第七章 电子投标文件格式</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编制说明</w:t>
      </w:r>
    </w:p>
    <w:p>
      <w:pPr>
        <w:widowControl/>
        <w:spacing w:line="44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1、除招标文件另有规定外，本章中：</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1.1涉及投标人的</w:t>
      </w:r>
      <w:r>
        <w:rPr>
          <w:rFonts w:hint="eastAsia" w:ascii="宋体" w:hAnsi="宋体" w:eastAsia="宋体" w:cs="宋体"/>
          <w:b/>
          <w:bCs/>
          <w:kern w:val="0"/>
          <w:sz w:val="24"/>
          <w:szCs w:val="24"/>
        </w:rPr>
        <w:t>“全称”</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w:t>
      </w:r>
      <w:r>
        <w:rPr>
          <w:rFonts w:hint="eastAsia" w:ascii="宋体" w:hAnsi="宋体" w:eastAsia="宋体" w:cs="宋体"/>
          <w:b/>
          <w:bCs/>
          <w:kern w:val="0"/>
          <w:sz w:val="24"/>
          <w:szCs w:val="24"/>
        </w:rPr>
        <w:t>投标人的全称</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w:t>
      </w:r>
      <w:r>
        <w:rPr>
          <w:rFonts w:hint="eastAsia" w:ascii="宋体" w:hAnsi="宋体" w:eastAsia="宋体" w:cs="宋体"/>
          <w:b/>
          <w:bCs/>
          <w:kern w:val="0"/>
          <w:sz w:val="24"/>
          <w:szCs w:val="24"/>
        </w:rPr>
        <w:t>牵头方的全称</w:t>
      </w:r>
      <w:r>
        <w:rPr>
          <w:rFonts w:hint="eastAsia" w:ascii="宋体" w:hAnsi="宋体" w:eastAsia="宋体" w:cs="宋体"/>
          <w:kern w:val="0"/>
          <w:sz w:val="24"/>
          <w:szCs w:val="24"/>
        </w:rPr>
        <w:t>并加注</w:t>
      </w:r>
      <w:r>
        <w:rPr>
          <w:rFonts w:hint="eastAsia" w:ascii="宋体" w:hAnsi="宋体" w:eastAsia="宋体" w:cs="宋体"/>
          <w:b/>
          <w:bCs/>
          <w:kern w:val="0"/>
          <w:sz w:val="24"/>
          <w:szCs w:val="24"/>
        </w:rPr>
        <w:t>（联合体牵头方）</w:t>
      </w:r>
      <w:r>
        <w:rPr>
          <w:rFonts w:hint="eastAsia" w:ascii="宋体" w:hAnsi="宋体" w:eastAsia="宋体" w:cs="宋体"/>
          <w:kern w:val="0"/>
          <w:sz w:val="24"/>
          <w:szCs w:val="24"/>
        </w:rPr>
        <w:t>，即应表述为：</w:t>
      </w:r>
      <w:r>
        <w:rPr>
          <w:rFonts w:hint="eastAsia" w:ascii="宋体" w:hAnsi="宋体" w:eastAsia="宋体" w:cs="宋体"/>
          <w:b/>
          <w:bCs/>
          <w:kern w:val="0"/>
          <w:sz w:val="24"/>
          <w:szCs w:val="24"/>
        </w:rPr>
        <w:t>“牵头方的全称（联合体牵头方）”</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1.2涉及投标人</w:t>
      </w:r>
      <w:r>
        <w:rPr>
          <w:rFonts w:hint="eastAsia" w:ascii="宋体" w:hAnsi="宋体" w:eastAsia="宋体" w:cs="宋体"/>
          <w:b/>
          <w:bCs/>
          <w:kern w:val="0"/>
          <w:sz w:val="24"/>
          <w:szCs w:val="24"/>
        </w:rPr>
        <w:t>“加盖单位公章”</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w:t>
      </w:r>
      <w:r>
        <w:rPr>
          <w:rFonts w:hint="eastAsia" w:ascii="宋体" w:hAnsi="宋体" w:eastAsia="宋体" w:cs="宋体"/>
          <w:b/>
          <w:bCs/>
          <w:kern w:val="0"/>
          <w:sz w:val="24"/>
          <w:szCs w:val="24"/>
        </w:rPr>
        <w:t>加盖投标人的单位公章</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w:t>
      </w:r>
      <w:r>
        <w:rPr>
          <w:rFonts w:hint="eastAsia" w:ascii="宋体" w:hAnsi="宋体" w:eastAsia="宋体" w:cs="宋体"/>
          <w:b/>
          <w:bCs/>
          <w:kern w:val="0"/>
          <w:sz w:val="24"/>
          <w:szCs w:val="24"/>
        </w:rPr>
        <w:t>加盖联合体牵头方的单位公章</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1.3涉及</w:t>
      </w:r>
      <w:r>
        <w:rPr>
          <w:rFonts w:hint="eastAsia" w:ascii="宋体" w:hAnsi="宋体" w:eastAsia="宋体" w:cs="宋体"/>
          <w:b/>
          <w:bCs/>
          <w:kern w:val="0"/>
          <w:sz w:val="24"/>
          <w:szCs w:val="24"/>
        </w:rPr>
        <w:t>“投标人代表签字”</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（1）不接受联合体投标的，指由</w:t>
      </w:r>
      <w:r>
        <w:rPr>
          <w:rFonts w:hint="eastAsia" w:ascii="宋体" w:hAnsi="宋体" w:eastAsia="宋体" w:cs="宋体"/>
          <w:b/>
          <w:bCs/>
          <w:kern w:val="0"/>
          <w:sz w:val="24"/>
          <w:szCs w:val="24"/>
        </w:rPr>
        <w:t>投标人的单位负责人或其授权的委托代理人签字</w:t>
      </w:r>
      <w:r>
        <w:rPr>
          <w:rFonts w:hint="eastAsia" w:ascii="宋体" w:hAnsi="宋体" w:eastAsia="宋体" w:cs="宋体"/>
          <w:kern w:val="0"/>
          <w:sz w:val="24"/>
          <w:szCs w:val="24"/>
        </w:rPr>
        <w:t>，由委托代理人签字的，应提供“单位授权书”。</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（2）接受联合体投标且投标人为联合体的，指由</w:t>
      </w:r>
      <w:r>
        <w:rPr>
          <w:rFonts w:hint="eastAsia" w:ascii="宋体" w:hAnsi="宋体" w:eastAsia="宋体" w:cs="宋体"/>
          <w:b/>
          <w:bCs/>
          <w:kern w:val="0"/>
          <w:sz w:val="24"/>
          <w:szCs w:val="24"/>
        </w:rPr>
        <w:t>联合体牵头方的单位负责人或其授权的委托代理人签字</w:t>
      </w:r>
      <w:r>
        <w:rPr>
          <w:rFonts w:hint="eastAsia" w:ascii="宋体" w:hAnsi="宋体" w:eastAsia="宋体" w:cs="宋体"/>
          <w:kern w:val="0"/>
          <w:sz w:val="24"/>
          <w:szCs w:val="24"/>
        </w:rPr>
        <w:t>，由委托代理人签字的，应提供“单位授权书”。</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b/>
          <w:bCs/>
          <w:kern w:val="0"/>
          <w:sz w:val="24"/>
          <w:szCs w:val="24"/>
        </w:rPr>
        <w:t>“其他组织”</w:t>
      </w:r>
      <w:r>
        <w:rPr>
          <w:rFonts w:hint="eastAsia" w:ascii="宋体" w:hAnsi="宋体" w:eastAsia="宋体" w:cs="宋体"/>
          <w:kern w:val="0"/>
          <w:sz w:val="24"/>
          <w:szCs w:val="24"/>
        </w:rPr>
        <w:t>指合伙企业、非企业专业服务机构、个体工商户、农村承包经营户等。</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1.5</w:t>
      </w:r>
      <w:r>
        <w:rPr>
          <w:rFonts w:hint="eastAsia" w:ascii="宋体" w:hAnsi="宋体" w:eastAsia="宋体" w:cs="宋体"/>
          <w:b/>
          <w:bCs/>
          <w:kern w:val="0"/>
          <w:sz w:val="24"/>
          <w:szCs w:val="24"/>
        </w:rPr>
        <w:t>“自然人”</w:t>
      </w:r>
      <w:r>
        <w:rPr>
          <w:rFonts w:hint="eastAsia" w:ascii="宋体" w:hAnsi="宋体" w:eastAsia="宋体" w:cs="宋体"/>
          <w:kern w:val="0"/>
          <w:sz w:val="24"/>
          <w:szCs w:val="24"/>
        </w:rPr>
        <w:t>指具有完全民事行为能力、能够承担民事责任和义务的中国公民。</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2、除招标文件另有规定外，本章中</w:t>
      </w:r>
      <w:r>
        <w:rPr>
          <w:rFonts w:hint="eastAsia" w:ascii="宋体" w:hAnsi="宋体" w:eastAsia="宋体" w:cs="宋体"/>
          <w:b/>
          <w:bCs/>
          <w:kern w:val="0"/>
          <w:sz w:val="24"/>
          <w:szCs w:val="24"/>
        </w:rPr>
        <w:t>“投标人的资格及资信证明文件”</w:t>
      </w:r>
      <w:r>
        <w:rPr>
          <w:rFonts w:hint="eastAsia" w:ascii="宋体" w:hAnsi="宋体" w:eastAsia="宋体" w:cs="宋体"/>
          <w:kern w:val="0"/>
          <w:sz w:val="24"/>
          <w:szCs w:val="24"/>
        </w:rPr>
        <w:t>：</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2.1投标人应按照招标文件第四章第</w:t>
      </w:r>
      <w:r>
        <w:rPr>
          <w:rFonts w:ascii="宋体" w:hAnsi="宋体" w:eastAsia="宋体" w:cs="Calibri"/>
          <w:kern w:val="0"/>
          <w:sz w:val="24"/>
          <w:szCs w:val="24"/>
        </w:rPr>
        <w:t>1.3</w:t>
      </w:r>
      <w:r>
        <w:rPr>
          <w:rFonts w:hint="eastAsia" w:ascii="宋体" w:hAnsi="宋体" w:eastAsia="宋体" w:cs="宋体"/>
          <w:kern w:val="0"/>
          <w:sz w:val="24"/>
          <w:szCs w:val="24"/>
        </w:rPr>
        <w:t>条第（</w:t>
      </w:r>
      <w:r>
        <w:rPr>
          <w:rFonts w:ascii="宋体" w:hAnsi="宋体" w:eastAsia="宋体" w:cs="Calibri"/>
          <w:kern w:val="0"/>
          <w:sz w:val="24"/>
          <w:szCs w:val="24"/>
        </w:rPr>
        <w:t>2</w:t>
      </w:r>
      <w:r>
        <w:rPr>
          <w:rFonts w:hint="eastAsia" w:ascii="宋体" w:hAnsi="宋体" w:eastAsia="宋体" w:cs="宋体"/>
          <w:kern w:val="0"/>
          <w:sz w:val="24"/>
          <w:szCs w:val="24"/>
        </w:rPr>
        <w:t>）款规定及本章规定进行编制，如有必要，可增加附页，附页作为资格及资信文件的组成部分。</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2.2接受联合体投标且投标人为联合体的，联合体中的各方均应按照本章第</w:t>
      </w:r>
      <w:r>
        <w:rPr>
          <w:rFonts w:ascii="宋体" w:hAnsi="宋体" w:eastAsia="宋体" w:cs="Calibri"/>
          <w:kern w:val="0"/>
          <w:sz w:val="24"/>
          <w:szCs w:val="24"/>
        </w:rPr>
        <w:t>2.1</w:t>
      </w:r>
      <w:r>
        <w:rPr>
          <w:rFonts w:hint="eastAsia" w:ascii="宋体" w:hAnsi="宋体" w:eastAsia="宋体" w:cs="宋体"/>
          <w:kern w:val="0"/>
          <w:sz w:val="24"/>
          <w:szCs w:val="24"/>
        </w:rPr>
        <w:t>条规定提交相应的全部资料。</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3、投标人对电子投标文件的索引应编制页码。</w:t>
      </w:r>
    </w:p>
    <w:p>
      <w:pPr>
        <w:widowControl/>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4、本章提供格式仅供参考，投标人应根据自身实际情况制作投标文件。</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jc w:val="left"/>
        <w:rPr>
          <w:rFonts w:ascii="宋体" w:hAnsi="宋体" w:eastAsia="宋体" w:cs="宋体"/>
          <w:b/>
          <w:bCs/>
          <w:kern w:val="0"/>
          <w:sz w:val="29"/>
          <w:szCs w:val="29"/>
        </w:rPr>
      </w:pPr>
      <w:r>
        <w:rPr>
          <w:rFonts w:ascii="宋体" w:hAnsi="宋体" w:eastAsia="宋体" w:cs="宋体"/>
          <w:b/>
          <w:bCs/>
          <w:kern w:val="0"/>
          <w:sz w:val="29"/>
          <w:szCs w:val="29"/>
        </w:rPr>
        <w:br w:type="page"/>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9"/>
          <w:szCs w:val="29"/>
        </w:rPr>
        <w:t>封面格式</w:t>
      </w:r>
      <w:r>
        <w:rPr>
          <w:rFonts w:ascii="宋体" w:hAnsi="宋体" w:eastAsia="宋体" w:cs="宋体"/>
          <w:b/>
          <w:bCs/>
          <w:kern w:val="0"/>
          <w:sz w:val="29"/>
          <w:szCs w:val="29"/>
        </w:rPr>
        <w:t>(资格及资信证明部分)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48"/>
          <w:szCs w:val="48"/>
        </w:rPr>
        <w:t>（资格及资信证明部分）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center"/>
        <w:rPr>
          <w:rFonts w:ascii="Calibri" w:hAnsi="Calibri" w:eastAsia="宋体" w:cs="Calibri"/>
          <w:kern w:val="0"/>
          <w:szCs w:val="21"/>
        </w:rPr>
      </w:pP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9"/>
          <w:szCs w:val="29"/>
        </w:rPr>
        <w:t>索引</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一、投标函</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二、投标人的资格及资信证明文件</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三、投标保证金</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资格及资信证明部分中不得出现报价部分的全部或部分的投标报价信息（或组成资料），否则</w:t>
      </w:r>
      <w:r>
        <w:rPr>
          <w:rFonts w:hint="eastAsia" w:ascii="宋体" w:hAnsi="宋体" w:eastAsia="宋体" w:cs="宋体"/>
          <w:b/>
          <w:bCs/>
          <w:kern w:val="0"/>
          <w:szCs w:val="21"/>
        </w:rPr>
        <w:t>资格审查不合格</w:t>
      </w:r>
      <w:r>
        <w:rPr>
          <w:rFonts w:hint="eastAsia" w:ascii="宋体" w:hAnsi="宋体" w:eastAsia="宋体" w:cs="宋体"/>
          <w:kern w:val="0"/>
          <w:szCs w:val="21"/>
        </w:rPr>
        <w:t>。（联合体协议及分包意向协议中的比例规定，不适用本条款）</w:t>
      </w:r>
    </w:p>
    <w:p>
      <w:pPr>
        <w:widowControl/>
        <w:spacing w:line="440" w:lineRule="exact"/>
        <w:jc w:val="left"/>
        <w:rPr>
          <w:rFonts w:ascii="宋体" w:hAnsi="宋体" w:eastAsia="宋体" w:cs="宋体"/>
          <w:kern w:val="0"/>
          <w:szCs w:val="21"/>
        </w:rPr>
      </w:pPr>
    </w:p>
    <w:p>
      <w:pPr>
        <w:widowControl/>
        <w:spacing w:line="440" w:lineRule="exact"/>
        <w:jc w:val="center"/>
        <w:rPr>
          <w:rFonts w:ascii="宋体" w:hAnsi="宋体" w:eastAsia="宋体" w:cs="Calibri"/>
          <w:kern w:val="0"/>
          <w:szCs w:val="21"/>
        </w:rPr>
      </w:pP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一、投标函</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兹收到贵单位关于</w:t>
      </w:r>
      <w:r>
        <w:rPr>
          <w:rFonts w:hint="eastAsia" w:ascii="宋体" w:hAnsi="宋体" w:eastAsia="宋体" w:cs="宋体"/>
          <w:kern w:val="0"/>
          <w:szCs w:val="21"/>
          <w:u w:val="single"/>
        </w:rPr>
        <w:t>（填写“项目名称”）</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）的投标邀请，本投标人代表</w:t>
      </w:r>
      <w:r>
        <w:rPr>
          <w:rFonts w:hint="eastAsia" w:ascii="宋体" w:hAnsi="宋体" w:eastAsia="宋体" w:cs="宋体"/>
          <w:kern w:val="0"/>
          <w:szCs w:val="21"/>
          <w:u w:val="single"/>
        </w:rPr>
        <w:t>（填写“全名”）</w:t>
      </w:r>
      <w:r>
        <w:rPr>
          <w:rFonts w:hint="eastAsia" w:ascii="宋体" w:hAnsi="宋体" w:eastAsia="宋体" w:cs="宋体"/>
          <w:kern w:val="0"/>
          <w:szCs w:val="21"/>
        </w:rPr>
        <w:t>已获得我方正式授权并代表投标人</w:t>
      </w:r>
      <w:r>
        <w:rPr>
          <w:rFonts w:hint="eastAsia" w:ascii="宋体" w:hAnsi="宋体" w:eastAsia="宋体" w:cs="宋体"/>
          <w:kern w:val="0"/>
          <w:szCs w:val="21"/>
          <w:u w:val="single"/>
        </w:rPr>
        <w:t>（填写“全称”）</w:t>
      </w:r>
      <w:r>
        <w:rPr>
          <w:rFonts w:hint="eastAsia" w:ascii="宋体" w:hAnsi="宋体" w:eastAsia="宋体" w:cs="宋体"/>
          <w:kern w:val="0"/>
          <w:szCs w:val="21"/>
        </w:rPr>
        <w:t>参加投标，并提交投标文件。我方提交的全部投标文件均由下述部分组成：</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（1）资格及资信证明部分</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①投标函</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②投标人的资格及资信证明文件</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③投标保证金</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（2）报价部分</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①开标一览表</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②投标分项报价表</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③招标文件规定的价格扣除证明材料（若有）</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④招标文件规定的加分证明材料（若有）</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（3）技术商务部分</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①标的说明一览表</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②技术和服务要求响应表</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③商务条件响应表</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④投标人提交的其他资料（若有）</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根据本函，本投标人代表宣布我方保证遵守招标文件的全部规定，同时：</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b/>
          <w:bCs/>
          <w:kern w:val="0"/>
          <w:szCs w:val="21"/>
        </w:rPr>
        <w:t>确认：</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1.1所投采购包的投标报价详见“开标一览表”及“投标分项报价表”。</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1.2我方已详细审查全部招标文件</w:t>
      </w:r>
      <w:r>
        <w:rPr>
          <w:rFonts w:ascii="宋体" w:hAnsi="宋体" w:eastAsia="宋体" w:cs="Calibri"/>
          <w:kern w:val="0"/>
          <w:szCs w:val="21"/>
        </w:rPr>
        <w:t>[</w:t>
      </w:r>
      <w:r>
        <w:rPr>
          <w:rFonts w:hint="eastAsia" w:ascii="宋体" w:hAnsi="宋体" w:eastAsia="宋体" w:cs="宋体"/>
          <w:kern w:val="0"/>
          <w:szCs w:val="21"/>
        </w:rPr>
        <w:t>包括但不限于：有关附件（若有）、澄清或修改（若有）等</w:t>
      </w:r>
      <w:r>
        <w:rPr>
          <w:rFonts w:ascii="宋体" w:hAnsi="宋体" w:eastAsia="宋体" w:cs="Calibri"/>
          <w:kern w:val="0"/>
          <w:szCs w:val="21"/>
        </w:rPr>
        <w:t>]</w:t>
      </w:r>
      <w:r>
        <w:rPr>
          <w:rFonts w:hint="eastAsia" w:ascii="宋体" w:hAnsi="宋体" w:eastAsia="宋体" w:cs="宋体"/>
          <w:kern w:val="0"/>
          <w:szCs w:val="21"/>
        </w:rPr>
        <w:t>，并自行承担因对全部招标文件理解不正确或误解而产生的相应后果和责任。</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kern w:val="0"/>
          <w:szCs w:val="21"/>
        </w:rPr>
        <w:t>承诺及声明：</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2.1我方具备招标文件第一章载明的“投标人的资格要求”且符合招标文件第三章载明的“二、投标人”之规定，否则</w:t>
      </w:r>
      <w:r>
        <w:rPr>
          <w:rFonts w:hint="eastAsia" w:ascii="宋体" w:hAnsi="宋体" w:eastAsia="宋体" w:cs="宋体"/>
          <w:b/>
          <w:bCs/>
          <w:kern w:val="0"/>
          <w:szCs w:val="21"/>
        </w:rPr>
        <w:t>投标无效。</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2.2我方提交的电子投标文件各组成部分的全部内容及资料是不可割离且真实、有效、准确、完整和不具有任何误导性的，否则产生不利后果由我方承担责任。</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2.3我方提供的标的价格不高于同期市场价格，否则产生不利后果由我方承担责任。</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2.4投标保证金：若出现招标文件第三章规定的不予退还情形，同意贵单位不予退还。</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2.5投标有效期：按照招标文件第三章规定执行，并在招标文件第二章载明的期限内保持有效。</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2.6若中标，将按照招标文件、我方电子投标文件及政府采购合同履行责任和义务。</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2.7若贵单位要求，我方同意提供与本项目投标有关的一切资料、数据或文件，并完全理解贵单位不一定要接受最低的投标报价或收到的任何投标。</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2.8我方承诺电子投标文件所提供的全部资料真实可靠，并接受评标委员会、采购人、采购代理机构、监管部门进一步审查其中任何资料真实性的要求。</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2.9除招标文件另有规定外，对于贵单位按照下述联络方式发出的任何信息或通知，均视为我方已收悉前述信息或通知的全部内容：</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通信地址：</w:t>
      </w:r>
      <w:r>
        <w:rPr>
          <w:rFonts w:hint="eastAsia" w:ascii="宋体" w:hAnsi="宋体" w:eastAsia="宋体" w:cs="宋体"/>
          <w:kern w:val="0"/>
          <w:szCs w:val="21"/>
          <w:u w:val="single"/>
        </w:rPr>
        <w:t>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邮编：</w:t>
      </w:r>
      <w:r>
        <w:rPr>
          <w:rFonts w:hint="eastAsia" w:ascii="宋体" w:hAnsi="宋体" w:eastAsia="宋体" w:cs="宋体"/>
          <w:kern w:val="0"/>
          <w:szCs w:val="21"/>
          <w:u w:val="single"/>
        </w:rPr>
        <w:t>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联系方法：（包括但不限于：联系人、联系电话、手机、传真、电子邮箱等）</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投标人：（全称并加盖单位公章）</w:t>
      </w:r>
    </w:p>
    <w:p>
      <w:pPr>
        <w:widowControl/>
        <w:spacing w:line="4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日期：    年   月   日</w:t>
      </w:r>
    </w:p>
    <w:p>
      <w:pPr>
        <w:widowControl/>
        <w:spacing w:line="440" w:lineRule="exact"/>
        <w:jc w:val="center"/>
        <w:rPr>
          <w:rFonts w:ascii="宋体" w:hAnsi="宋体" w:eastAsia="宋体" w:cs="Calibri"/>
          <w:kern w:val="0"/>
          <w:szCs w:val="21"/>
        </w:rPr>
      </w:pP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二、投标人的资格及资信证明文件</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二-1单位授权书（若有）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我方的单位负责人</w:t>
      </w:r>
      <w:r>
        <w:rPr>
          <w:rFonts w:hint="eastAsia" w:ascii="宋体" w:hAnsi="宋体" w:eastAsia="宋体" w:cs="宋体"/>
          <w:kern w:val="0"/>
          <w:szCs w:val="21"/>
          <w:u w:val="single"/>
        </w:rPr>
        <w:t>（填写“单位负责人全名”）</w:t>
      </w:r>
      <w:r>
        <w:rPr>
          <w:rFonts w:hint="eastAsia" w:ascii="宋体" w:hAnsi="宋体" w:eastAsia="宋体" w:cs="宋体"/>
          <w:kern w:val="0"/>
          <w:szCs w:val="21"/>
        </w:rPr>
        <w:t>授权</w:t>
      </w:r>
      <w:r>
        <w:rPr>
          <w:rFonts w:hint="eastAsia" w:ascii="宋体" w:hAnsi="宋体" w:eastAsia="宋体" w:cs="宋体"/>
          <w:kern w:val="0"/>
          <w:szCs w:val="21"/>
          <w:u w:val="single"/>
        </w:rPr>
        <w:t>（填写“投标人代表全名”）</w:t>
      </w:r>
      <w:r>
        <w:rPr>
          <w:rFonts w:hint="eastAsia" w:ascii="宋体" w:hAnsi="宋体" w:eastAsia="宋体" w:cs="宋体"/>
          <w:kern w:val="0"/>
          <w:szCs w:val="21"/>
        </w:rPr>
        <w:t>为投标人代表，代表我方参加</w:t>
      </w:r>
      <w:r>
        <w:rPr>
          <w:rFonts w:hint="eastAsia" w:ascii="宋体" w:hAnsi="宋体" w:eastAsia="宋体" w:cs="宋体"/>
          <w:kern w:val="0"/>
          <w:szCs w:val="21"/>
          <w:u w:val="single"/>
        </w:rPr>
        <w:t>（填写“项目名称”）</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投标人代表无转委权。特此授权。</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（以下无正文）</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单位负责人：</w:t>
      </w:r>
      <w:r>
        <w:rPr>
          <w:rFonts w:hint="eastAsia" w:ascii="宋体" w:hAnsi="宋体" w:eastAsia="宋体" w:cs="宋体"/>
          <w:kern w:val="0"/>
          <w:szCs w:val="21"/>
          <w:u w:val="single"/>
        </w:rPr>
        <w:t>      </w:t>
      </w:r>
      <w:r>
        <w:rPr>
          <w:rFonts w:hint="eastAsia" w:ascii="宋体" w:hAnsi="宋体" w:eastAsia="宋体" w:cs="宋体"/>
          <w:kern w:val="0"/>
          <w:szCs w:val="21"/>
        </w:rPr>
        <w:t>身份证号：</w:t>
      </w:r>
      <w:r>
        <w:rPr>
          <w:rFonts w:hint="eastAsia" w:ascii="宋体" w:hAnsi="宋体" w:eastAsia="宋体" w:cs="宋体"/>
          <w:kern w:val="0"/>
          <w:szCs w:val="21"/>
          <w:u w:val="single"/>
        </w:rPr>
        <w:t>          </w:t>
      </w:r>
      <w:r>
        <w:rPr>
          <w:rFonts w:hint="eastAsia" w:ascii="宋体" w:hAnsi="宋体" w:eastAsia="宋体" w:cs="宋体"/>
          <w:kern w:val="0"/>
          <w:szCs w:val="21"/>
        </w:rPr>
        <w:t>手机：</w:t>
      </w:r>
      <w:r>
        <w:rPr>
          <w:rFonts w:hint="eastAsia" w:ascii="宋体" w:hAnsi="宋体" w:eastAsia="宋体" w:cs="宋体"/>
          <w:kern w:val="0"/>
          <w:szCs w:val="21"/>
          <w:u w:val="single"/>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投标人代表：</w:t>
      </w:r>
      <w:r>
        <w:rPr>
          <w:rFonts w:hint="eastAsia" w:ascii="宋体" w:hAnsi="宋体" w:eastAsia="宋体" w:cs="宋体"/>
          <w:kern w:val="0"/>
          <w:szCs w:val="21"/>
          <w:u w:val="single"/>
        </w:rPr>
        <w:t>      </w:t>
      </w:r>
      <w:r>
        <w:rPr>
          <w:rFonts w:hint="eastAsia" w:ascii="宋体" w:hAnsi="宋体" w:eastAsia="宋体" w:cs="宋体"/>
          <w:kern w:val="0"/>
          <w:szCs w:val="21"/>
        </w:rPr>
        <w:t>身份证号：</w:t>
      </w:r>
      <w:r>
        <w:rPr>
          <w:rFonts w:hint="eastAsia" w:ascii="宋体" w:hAnsi="宋体" w:eastAsia="宋体" w:cs="宋体"/>
          <w:kern w:val="0"/>
          <w:szCs w:val="21"/>
          <w:u w:val="single"/>
        </w:rPr>
        <w:t>          </w:t>
      </w:r>
      <w:r>
        <w:rPr>
          <w:rFonts w:hint="eastAsia" w:ascii="宋体" w:hAnsi="宋体" w:eastAsia="宋体" w:cs="宋体"/>
          <w:kern w:val="0"/>
          <w:szCs w:val="21"/>
        </w:rPr>
        <w:t>手机：</w:t>
      </w:r>
      <w:r>
        <w:rPr>
          <w:rFonts w:hint="eastAsia" w:ascii="宋体" w:hAnsi="宋体" w:eastAsia="宋体" w:cs="宋体"/>
          <w:kern w:val="0"/>
          <w:szCs w:val="21"/>
          <w:u w:val="single"/>
        </w:rPr>
        <w:t>       </w:t>
      </w:r>
    </w:p>
    <w:p>
      <w:pPr>
        <w:widowControl/>
        <w:spacing w:line="440" w:lineRule="exact"/>
        <w:jc w:val="left"/>
        <w:rPr>
          <w:rFonts w:ascii="宋体" w:hAnsi="宋体" w:eastAsia="宋体" w:cs="宋体"/>
          <w:kern w:val="0"/>
          <w:szCs w:val="21"/>
        </w:rPr>
      </w:pPr>
      <w:r>
        <w:rPr>
          <w:rFonts w:ascii="宋体" w:hAnsi="宋体" w:eastAsia="宋体" w:cs="Calibri"/>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授权方</w:t>
      </w:r>
    </w:p>
    <w:p>
      <w:pPr>
        <w:widowControl/>
        <w:spacing w:line="440" w:lineRule="exact"/>
        <w:jc w:val="left"/>
        <w:rPr>
          <w:rFonts w:ascii="宋体" w:hAnsi="宋体" w:eastAsia="宋体" w:cs="宋体"/>
          <w:kern w:val="0"/>
          <w:szCs w:val="21"/>
          <w:u w:val="single"/>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u w:val="single"/>
        </w:rPr>
      </w:pPr>
      <w:r>
        <w:rPr>
          <w:rFonts w:hint="eastAsia" w:ascii="宋体" w:hAnsi="宋体" w:eastAsia="宋体" w:cs="宋体"/>
          <w:kern w:val="0"/>
          <w:szCs w:val="21"/>
        </w:rPr>
        <w:t>单位负责人签字或盖章：</w:t>
      </w:r>
      <w:r>
        <w:rPr>
          <w:rFonts w:ascii="宋体" w:hAnsi="宋体" w:eastAsia="宋体" w:cs="宋体"/>
          <w:kern w:val="0"/>
          <w:szCs w:val="21"/>
          <w:u w:val="single"/>
        </w:rPr>
        <w:t xml:space="preserve"> </w:t>
      </w:r>
      <w:r>
        <w:rPr>
          <w:rFonts w:ascii="宋体" w:hAnsi="宋体" w:eastAsia="宋体" w:cs="宋体"/>
          <w:kern w:val="0"/>
          <w:szCs w:val="21"/>
          <w:u w:val="single"/>
        </w:rPr>
        <w:tab/>
      </w:r>
      <w:r>
        <w:rPr>
          <w:rFonts w:hint="eastAsia" w:ascii="宋体" w:hAnsi="宋体" w:eastAsia="宋体" w:cs="宋体"/>
          <w:kern w:val="0"/>
          <w:szCs w:val="21"/>
          <w:u w:val="single"/>
        </w:rPr>
        <w:t xml:space="preserve">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接受授权方</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供应商代表签字</w:t>
      </w:r>
      <w:r>
        <w:rPr>
          <w:rFonts w:hint="eastAsia" w:ascii="宋体" w:hAnsi="宋体" w:eastAsia="宋体" w:cs="宋体"/>
          <w:kern w:val="0"/>
          <w:szCs w:val="21"/>
          <w:u w:val="single"/>
        </w:rPr>
        <w:t xml:space="preserve">              </w:t>
      </w:r>
    </w:p>
    <w:p>
      <w:pPr>
        <w:widowControl/>
        <w:spacing w:line="440" w:lineRule="exact"/>
        <w:jc w:val="right"/>
        <w:rPr>
          <w:rFonts w:ascii="宋体" w:hAnsi="宋体" w:eastAsia="宋体" w:cs="宋体"/>
          <w:kern w:val="0"/>
          <w:szCs w:val="21"/>
        </w:rPr>
      </w:pPr>
      <w:r>
        <w:rPr>
          <w:rFonts w:hint="eastAsia" w:ascii="宋体" w:hAnsi="宋体" w:eastAsia="宋体" w:cs="宋体"/>
          <w:kern w:val="0"/>
          <w:szCs w:val="21"/>
        </w:rPr>
        <w:t>签署日期：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附：单位负责人、投标人代表的身份证正反面复印件</w:t>
      </w:r>
    </w:p>
    <w:tbl>
      <w:tblPr>
        <w:tblStyle w:val="1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4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 </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要求：真实有效且内容完整、清晰、整洁。</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 </w:t>
            </w: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1、企业（银行、保险、石油石化、电力、电信等行业除外）、事业单位和社会团体法人的“单位负责人”指</w:t>
      </w:r>
      <w:r>
        <w:rPr>
          <w:rFonts w:hint="eastAsia" w:ascii="宋体" w:hAnsi="宋体" w:eastAsia="宋体" w:cs="宋体"/>
          <w:b/>
          <w:bCs/>
          <w:kern w:val="0"/>
          <w:szCs w:val="21"/>
        </w:rPr>
        <w:t>法定代表人</w:t>
      </w:r>
      <w:r>
        <w:rPr>
          <w:rFonts w:hint="eastAsia" w:ascii="宋体" w:hAnsi="宋体" w:eastAsia="宋体" w:cs="宋体"/>
          <w:kern w:val="0"/>
          <w:szCs w:val="21"/>
        </w:rPr>
        <w:t>，即与实际提交的“营业执照等证明文件”载明的一致。</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3、投标人（自然人除外）：若投标人代表为单位授权的委托代理人，应提供本授权书；若投标人代表为单位负责人，应在此项下提交其身份证正反面复印件，可不提供本授权书。</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4、投标人为自然人的，可不填写本授权书。</w:t>
      </w: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二、投标人的资格及资信证明文件</w:t>
      </w:r>
    </w:p>
    <w:p>
      <w:pPr>
        <w:widowControl/>
        <w:spacing w:line="440" w:lineRule="exac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二-1单位授权书（若有）</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致：</w:t>
      </w:r>
      <w:r>
        <w:rPr>
          <w:rFonts w:hint="eastAsia" w:ascii="宋体" w:hAnsi="宋体" w:eastAsia="宋体" w:cs="宋体"/>
          <w:kern w:val="0"/>
          <w:szCs w:val="21"/>
          <w:highlight w:val="none"/>
          <w:u w:val="single"/>
        </w:rPr>
        <w:t>            （采购人或采购代理机构） </w:t>
      </w:r>
    </w:p>
    <w:p>
      <w:pPr>
        <w:widowControl/>
        <w:spacing w:line="440" w:lineRule="exact"/>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我方的单位负责人</w:t>
      </w:r>
      <w:r>
        <w:rPr>
          <w:rFonts w:hint="eastAsia" w:ascii="宋体" w:hAnsi="宋体" w:eastAsia="宋体" w:cs="宋体"/>
          <w:kern w:val="0"/>
          <w:szCs w:val="21"/>
          <w:highlight w:val="none"/>
          <w:u w:val="single"/>
        </w:rPr>
        <w:t>（填写“单位负责人全名”）</w:t>
      </w:r>
      <w:r>
        <w:rPr>
          <w:rFonts w:hint="eastAsia" w:ascii="宋体" w:hAnsi="宋体" w:eastAsia="宋体" w:cs="宋体"/>
          <w:kern w:val="0"/>
          <w:szCs w:val="21"/>
          <w:highlight w:val="none"/>
        </w:rPr>
        <w:t>授权</w:t>
      </w:r>
      <w:r>
        <w:rPr>
          <w:rFonts w:hint="eastAsia" w:ascii="宋体" w:hAnsi="宋体" w:eastAsia="宋体" w:cs="宋体"/>
          <w:kern w:val="0"/>
          <w:szCs w:val="21"/>
          <w:highlight w:val="none"/>
          <w:u w:val="single"/>
        </w:rPr>
        <w:t>（填写“投标人代表全名”）</w:t>
      </w:r>
      <w:r>
        <w:rPr>
          <w:rFonts w:hint="eastAsia" w:ascii="宋体" w:hAnsi="宋体" w:eastAsia="宋体" w:cs="宋体"/>
          <w:kern w:val="0"/>
          <w:szCs w:val="21"/>
          <w:highlight w:val="none"/>
        </w:rPr>
        <w:t>为投标人代表，代表我方参加</w:t>
      </w:r>
      <w:r>
        <w:rPr>
          <w:rFonts w:hint="eastAsia" w:ascii="宋体" w:hAnsi="宋体" w:eastAsia="宋体" w:cs="宋体"/>
          <w:kern w:val="0"/>
          <w:szCs w:val="21"/>
          <w:highlight w:val="none"/>
          <w:u w:val="single"/>
        </w:rPr>
        <w:t>（填写“项目名称”）</w:t>
      </w:r>
      <w:r>
        <w:rPr>
          <w:rFonts w:hint="eastAsia" w:ascii="宋体" w:hAnsi="宋体" w:eastAsia="宋体" w:cs="宋体"/>
          <w:kern w:val="0"/>
          <w:szCs w:val="21"/>
          <w:highlight w:val="none"/>
        </w:rPr>
        <w:t>项目（项目编号：</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440" w:lineRule="exact"/>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投标人代表无转委权。特此授权。</w:t>
      </w:r>
    </w:p>
    <w:p>
      <w:pPr>
        <w:widowControl/>
        <w:spacing w:line="44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（以下无正文）</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单位负责人：</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身份证号：</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手机：</w:t>
      </w:r>
      <w:r>
        <w:rPr>
          <w:rFonts w:hint="eastAsia" w:ascii="宋体" w:hAnsi="宋体" w:eastAsia="宋体" w:cs="宋体"/>
          <w:kern w:val="0"/>
          <w:szCs w:val="21"/>
          <w:highlight w:val="none"/>
          <w:u w:val="single"/>
        </w:rPr>
        <w:t>       </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投标人代表：</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身份证号：</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手机：</w:t>
      </w:r>
      <w:r>
        <w:rPr>
          <w:rFonts w:hint="eastAsia" w:ascii="宋体" w:hAnsi="宋体" w:eastAsia="宋体" w:cs="宋体"/>
          <w:kern w:val="0"/>
          <w:szCs w:val="21"/>
          <w:highlight w:val="none"/>
          <w:u w:val="single"/>
        </w:rPr>
        <w:t>       </w:t>
      </w:r>
    </w:p>
    <w:p>
      <w:pPr>
        <w:widowControl/>
        <w:spacing w:line="440" w:lineRule="exact"/>
        <w:jc w:val="left"/>
        <w:rPr>
          <w:rFonts w:hint="eastAsia" w:ascii="宋体" w:hAnsi="宋体" w:eastAsia="宋体" w:cs="宋体"/>
          <w:kern w:val="0"/>
          <w:szCs w:val="21"/>
          <w:highlight w:val="none"/>
        </w:rPr>
      </w:pPr>
      <w:r>
        <w:rPr>
          <w:rFonts w:ascii="宋体" w:hAnsi="宋体" w:eastAsia="宋体" w:cs="Calibri"/>
          <w:kern w:val="0"/>
          <w:szCs w:val="21"/>
          <w:highlight w:val="none"/>
        </w:rPr>
        <w:t> </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授权方</w:t>
      </w:r>
    </w:p>
    <w:p>
      <w:pPr>
        <w:widowControl/>
        <w:spacing w:line="440" w:lineRule="exact"/>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投标人：</w:t>
      </w:r>
      <w:r>
        <w:rPr>
          <w:rFonts w:hint="eastAsia" w:ascii="宋体" w:hAnsi="宋体" w:eastAsia="宋体" w:cs="宋体"/>
          <w:kern w:val="0"/>
          <w:szCs w:val="21"/>
          <w:highlight w:val="none"/>
          <w:u w:val="single"/>
        </w:rPr>
        <w:t>（全称并加盖单位公章）</w:t>
      </w:r>
    </w:p>
    <w:p>
      <w:pPr>
        <w:widowControl/>
        <w:spacing w:line="440" w:lineRule="exact"/>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单位负责人签字或盖章：</w:t>
      </w:r>
      <w:r>
        <w:rPr>
          <w:rFonts w:ascii="宋体" w:hAnsi="宋体" w:eastAsia="宋体" w:cs="宋体"/>
          <w:kern w:val="0"/>
          <w:szCs w:val="21"/>
          <w:highlight w:val="none"/>
          <w:u w:val="single"/>
        </w:rPr>
        <w:t xml:space="preserve"> </w:t>
      </w:r>
      <w:r>
        <w:rPr>
          <w:rFonts w:ascii="宋体" w:hAnsi="宋体" w:eastAsia="宋体" w:cs="宋体"/>
          <w:kern w:val="0"/>
          <w:szCs w:val="21"/>
          <w:highlight w:val="none"/>
          <w:u w:val="single"/>
        </w:rPr>
        <w:tab/>
      </w:r>
      <w:r>
        <w:rPr>
          <w:rFonts w:hint="eastAsia" w:ascii="宋体" w:hAnsi="宋体" w:eastAsia="宋体" w:cs="宋体"/>
          <w:kern w:val="0"/>
          <w:szCs w:val="21"/>
          <w:highlight w:val="none"/>
          <w:u w:val="single"/>
        </w:rPr>
        <w:t xml:space="preserve">           </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接受授权方</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供应商代表签字</w:t>
      </w:r>
      <w:r>
        <w:rPr>
          <w:rFonts w:hint="eastAsia" w:ascii="宋体" w:hAnsi="宋体" w:eastAsia="宋体" w:cs="宋体"/>
          <w:kern w:val="0"/>
          <w:szCs w:val="21"/>
          <w:highlight w:val="none"/>
          <w:u w:val="single"/>
        </w:rPr>
        <w:t xml:space="preserve">              </w:t>
      </w:r>
    </w:p>
    <w:p>
      <w:pPr>
        <w:widowControl/>
        <w:spacing w:line="440" w:lineRule="exact"/>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签署日期：</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w:t>
      </w:r>
      <w:r>
        <w:rPr>
          <w:rFonts w:hint="eastAsia" w:ascii="宋体" w:hAnsi="宋体" w:eastAsia="宋体" w:cs="宋体"/>
          <w:kern w:val="0"/>
          <w:szCs w:val="21"/>
          <w:highlight w:val="none"/>
        </w:rPr>
        <w:t>日</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附：单位负责人、投标人代表的身份证正反面复印件</w:t>
      </w:r>
    </w:p>
    <w:tbl>
      <w:tblPr>
        <w:tblStyle w:val="19"/>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4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 </w:t>
            </w:r>
          </w:p>
          <w:p>
            <w:pPr>
              <w:widowControl/>
              <w:spacing w:line="440" w:lineRule="exac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要求：真实有效且内容完整、清晰、整洁。</w:t>
            </w:r>
          </w:p>
          <w:p>
            <w:pPr>
              <w:widowControl/>
              <w:spacing w:line="440" w:lineRule="exact"/>
              <w:jc w:val="center"/>
              <w:rPr>
                <w:rFonts w:hint="eastAsia" w:ascii="宋体" w:hAnsi="宋体" w:eastAsia="宋体" w:cs="宋体"/>
                <w:kern w:val="0"/>
                <w:szCs w:val="21"/>
                <w:highlight w:val="none"/>
              </w:rPr>
            </w:pPr>
            <w:r>
              <w:rPr>
                <w:rFonts w:hint="eastAsia" w:ascii="宋体" w:hAnsi="宋体" w:eastAsia="宋体" w:cs="宋体"/>
                <w:b/>
                <w:bCs/>
                <w:kern w:val="0"/>
                <w:szCs w:val="21"/>
                <w:highlight w:val="none"/>
              </w:rPr>
              <w:t> </w:t>
            </w:r>
          </w:p>
        </w:tc>
      </w:tr>
    </w:tbl>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※注意：</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1、企业（银行、保险、石油石化、电力、电信等行业除外）、事业单位和社会团体法人的“单位负责人”指</w:t>
      </w:r>
      <w:r>
        <w:rPr>
          <w:rFonts w:hint="eastAsia" w:ascii="宋体" w:hAnsi="宋体" w:eastAsia="宋体" w:cs="宋体"/>
          <w:b/>
          <w:bCs/>
          <w:kern w:val="0"/>
          <w:szCs w:val="21"/>
          <w:highlight w:val="none"/>
        </w:rPr>
        <w:t>法定代表人</w:t>
      </w:r>
      <w:r>
        <w:rPr>
          <w:rFonts w:hint="eastAsia" w:ascii="宋体" w:hAnsi="宋体" w:eastAsia="宋体" w:cs="宋体"/>
          <w:kern w:val="0"/>
          <w:szCs w:val="21"/>
          <w:highlight w:val="none"/>
        </w:rPr>
        <w:t>，即与实际提交的“营业执照等证明文件”载明的一致。</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3、投标人（自然人除外）：若投标人代表为单位授权的委托代理人，应提供本授权书；若投标人代表为单位负责人，应在此项下提交其身份证正反面复印件，可不提供本授权书。</w:t>
      </w: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4、投标人为自然人的，可不填写本授权书。</w:t>
      </w:r>
    </w:p>
    <w:p>
      <w:pPr>
        <w:widowControl/>
        <w:spacing w:line="440" w:lineRule="exact"/>
        <w:jc w:val="left"/>
        <w:rPr>
          <w:rFonts w:hint="eastAsia" w:ascii="宋体" w:hAnsi="宋体" w:eastAsia="宋体" w:cs="宋体"/>
          <w:kern w:val="0"/>
          <w:szCs w:val="21"/>
          <w:highlight w:val="none"/>
        </w:rPr>
      </w:pPr>
    </w:p>
    <w:p>
      <w:pPr>
        <w:widowControl/>
        <w:spacing w:line="4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w:t>
      </w:r>
    </w:p>
    <w:p>
      <w:pPr>
        <w:pStyle w:val="54"/>
        <w:ind w:firstLine="960"/>
        <w:jc w:val="center"/>
        <w:outlineLvl w:val="3"/>
      </w:pPr>
      <w:r>
        <w:rPr>
          <w:rFonts w:ascii="仿宋_GB2312" w:hAnsi="仿宋_GB2312" w:eastAsia="仿宋_GB2312" w:cs="仿宋_GB2312"/>
          <w:b/>
          <w:sz w:val="24"/>
        </w:rPr>
        <w:t>二-2 证明材料</w:t>
      </w:r>
    </w:p>
    <w:p>
      <w:pPr>
        <w:pStyle w:val="5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54"/>
        <w:ind w:firstLine="960"/>
        <w:jc w:val="center"/>
        <w:outlineLvl w:val="3"/>
      </w:pPr>
      <w:r>
        <w:rPr>
          <w:rFonts w:ascii="仿宋_GB2312" w:hAnsi="仿宋_GB2312" w:eastAsia="仿宋_GB2312" w:cs="仿宋_GB2312"/>
          <w:b/>
          <w:sz w:val="24"/>
        </w:rPr>
        <w:t>二-2-1 福建省政府采购供应商资格承诺函</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960"/>
        <w:jc w:val="left"/>
      </w:pPr>
      <w:r>
        <w:rPr>
          <w:rFonts w:ascii="仿宋_GB2312" w:hAnsi="仿宋_GB2312" w:eastAsia="仿宋_GB2312" w:cs="仿宋_GB2312"/>
        </w:rPr>
        <w:t>单位名称(自然人姓名):</w:t>
      </w:r>
    </w:p>
    <w:p>
      <w:pPr>
        <w:pStyle w:val="54"/>
        <w:ind w:firstLine="960"/>
        <w:jc w:val="left"/>
      </w:pPr>
      <w:r>
        <w:rPr>
          <w:rFonts w:ascii="仿宋_GB2312" w:hAnsi="仿宋_GB2312" w:eastAsia="仿宋_GB2312" w:cs="仿宋_GB2312"/>
        </w:rPr>
        <w:t>统一社会信用代码(自然人身份证号码):</w:t>
      </w:r>
    </w:p>
    <w:p>
      <w:pPr>
        <w:pStyle w:val="54"/>
        <w:ind w:firstLine="960"/>
        <w:jc w:val="left"/>
      </w:pPr>
      <w:r>
        <w:rPr>
          <w:rFonts w:ascii="仿宋_GB2312" w:hAnsi="仿宋_GB2312" w:eastAsia="仿宋_GB2312" w:cs="仿宋_GB2312"/>
        </w:rPr>
        <w:t>法定代表人(负责人):</w:t>
      </w:r>
    </w:p>
    <w:p>
      <w:pPr>
        <w:pStyle w:val="54"/>
        <w:ind w:firstLine="960"/>
        <w:jc w:val="left"/>
      </w:pPr>
      <w:r>
        <w:rPr>
          <w:rFonts w:ascii="仿宋_GB2312" w:hAnsi="仿宋_GB2312" w:eastAsia="仿宋_GB2312" w:cs="仿宋_GB2312"/>
        </w:rPr>
        <w:t>联系地址和电话:</w:t>
      </w:r>
    </w:p>
    <w:p>
      <w:pPr>
        <w:pStyle w:val="5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5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54"/>
        <w:ind w:firstLine="960"/>
        <w:jc w:val="left"/>
      </w:pPr>
      <w:r>
        <w:rPr>
          <w:rFonts w:ascii="仿宋_GB2312" w:hAnsi="仿宋_GB2312" w:eastAsia="仿宋_GB2312" w:cs="仿宋_GB2312"/>
        </w:rPr>
        <w:t>1.具有独立承担民事责任的能力;</w:t>
      </w:r>
    </w:p>
    <w:p>
      <w:pPr>
        <w:pStyle w:val="54"/>
        <w:ind w:firstLine="960"/>
        <w:jc w:val="left"/>
      </w:pPr>
      <w:r>
        <w:rPr>
          <w:rFonts w:ascii="仿宋_GB2312" w:hAnsi="仿宋_GB2312" w:eastAsia="仿宋_GB2312" w:cs="仿宋_GB2312"/>
        </w:rPr>
        <w:t>2.具有良好的商业信誉和健全的财务会计制度;</w:t>
      </w:r>
    </w:p>
    <w:p>
      <w:pPr>
        <w:pStyle w:val="54"/>
        <w:ind w:firstLine="960"/>
        <w:jc w:val="left"/>
      </w:pPr>
      <w:r>
        <w:rPr>
          <w:rFonts w:ascii="仿宋_GB2312" w:hAnsi="仿宋_GB2312" w:eastAsia="仿宋_GB2312" w:cs="仿宋_GB2312"/>
        </w:rPr>
        <w:t>3.具有履行合同所必需的设备和专业技术能力;</w:t>
      </w:r>
    </w:p>
    <w:p>
      <w:pPr>
        <w:pStyle w:val="54"/>
        <w:ind w:firstLine="960"/>
        <w:jc w:val="left"/>
      </w:pPr>
      <w:r>
        <w:rPr>
          <w:rFonts w:ascii="仿宋_GB2312" w:hAnsi="仿宋_GB2312" w:eastAsia="仿宋_GB2312" w:cs="仿宋_GB2312"/>
        </w:rPr>
        <w:t>4.有依法缴纳税收和社会保障资金的良好记录;</w:t>
      </w:r>
    </w:p>
    <w:p>
      <w:pPr>
        <w:pStyle w:val="54"/>
        <w:ind w:firstLine="960"/>
        <w:jc w:val="left"/>
      </w:pPr>
      <w:r>
        <w:rPr>
          <w:rFonts w:ascii="仿宋_GB2312" w:hAnsi="仿宋_GB2312" w:eastAsia="仿宋_GB2312" w:cs="仿宋_GB2312"/>
        </w:rPr>
        <w:t>5.参加政府采购活动前三年内，在经营活动中没有重大违法记录；</w:t>
      </w:r>
    </w:p>
    <w:p>
      <w:pPr>
        <w:pStyle w:val="54"/>
        <w:ind w:firstLine="960"/>
        <w:jc w:val="left"/>
      </w:pPr>
      <w:r>
        <w:rPr>
          <w:rFonts w:ascii="仿宋_GB2312" w:hAnsi="仿宋_GB2312" w:eastAsia="仿宋_GB2312" w:cs="仿宋_GB2312"/>
        </w:rPr>
        <w:t>6.法律、行政法规规定的其他条件。</w:t>
      </w:r>
    </w:p>
    <w:p>
      <w:pPr>
        <w:pStyle w:val="5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5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5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480"/>
        <w:jc w:val="left"/>
      </w:pPr>
      <w:r>
        <w:rPr>
          <w:rFonts w:ascii="仿宋_GB2312" w:hAnsi="仿宋_GB2312" w:eastAsia="仿宋_GB2312" w:cs="仿宋_GB2312"/>
        </w:rPr>
        <w:t>注：</w:t>
      </w:r>
    </w:p>
    <w:p>
      <w:pPr>
        <w:pStyle w:val="54"/>
        <w:ind w:firstLine="960"/>
        <w:jc w:val="left"/>
      </w:pPr>
      <w:r>
        <w:rPr>
          <w:rFonts w:ascii="仿宋_GB2312" w:hAnsi="仿宋_GB2312" w:eastAsia="仿宋_GB2312" w:cs="仿宋_GB2312"/>
        </w:rPr>
        <w:t>1.我单位(本人)专指参加政府采购活动的供应商(含自然人)；</w:t>
      </w:r>
    </w:p>
    <w:p>
      <w:pPr>
        <w:pStyle w:val="5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二-2-2 资格证明材料</w:t>
      </w:r>
    </w:p>
    <w:p>
      <w:pPr>
        <w:pStyle w:val="54"/>
        <w:ind w:firstLine="960"/>
        <w:jc w:val="center"/>
        <w:outlineLvl w:val="3"/>
      </w:pPr>
      <w:r>
        <w:rPr>
          <w:rFonts w:ascii="仿宋_GB2312" w:hAnsi="仿宋_GB2312" w:eastAsia="仿宋_GB2312" w:cs="仿宋_GB2312"/>
          <w:b/>
          <w:sz w:val="24"/>
        </w:rPr>
        <w:t>营业执照等证明文件</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480"/>
        <w:jc w:val="left"/>
      </w:pPr>
      <w:r>
        <w:rPr>
          <w:rFonts w:ascii="仿宋_GB2312" w:hAnsi="仿宋_GB2312" w:eastAsia="仿宋_GB2312" w:cs="仿宋_GB2312"/>
        </w:rPr>
        <w:t>（ ）投标人为法人（包括企业、事业单位和社会团体）的</w:t>
      </w:r>
    </w:p>
    <w:p>
      <w:pPr>
        <w:pStyle w:val="5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54"/>
        <w:ind w:firstLine="480"/>
        <w:jc w:val="left"/>
      </w:pPr>
      <w:r>
        <w:rPr>
          <w:rFonts w:ascii="仿宋_GB2312" w:hAnsi="仿宋_GB2312" w:eastAsia="仿宋_GB2312" w:cs="仿宋_GB2312"/>
        </w:rPr>
        <w:t>（ ）投标人为非法人（包括其他组织、自然人）的</w:t>
      </w:r>
    </w:p>
    <w:p>
      <w:pPr>
        <w:pStyle w:val="5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5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5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财务状况报告（财务报告、或资信证明）</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480"/>
        <w:jc w:val="left"/>
      </w:pPr>
      <w:r>
        <w:rPr>
          <w:rFonts w:ascii="仿宋_GB2312" w:hAnsi="仿宋_GB2312" w:eastAsia="仿宋_GB2312" w:cs="仿宋_GB2312"/>
        </w:rPr>
        <w:t>（ ）投标人提供财务报告的</w:t>
      </w:r>
    </w:p>
    <w:p>
      <w:pPr>
        <w:pStyle w:val="5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5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5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54"/>
        <w:ind w:firstLine="480"/>
        <w:jc w:val="left"/>
      </w:pPr>
      <w:r>
        <w:rPr>
          <w:rFonts w:ascii="仿宋_GB2312" w:hAnsi="仿宋_GB2312" w:eastAsia="仿宋_GB2312" w:cs="仿宋_GB2312"/>
        </w:rPr>
        <w:t>（ ）投标人提供资信证明的</w:t>
      </w:r>
    </w:p>
    <w:p>
      <w:pPr>
        <w:pStyle w:val="5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5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54"/>
        <w:ind w:firstLine="480"/>
        <w:jc w:val="left"/>
      </w:pPr>
      <w:r>
        <w:rPr>
          <w:rFonts w:ascii="仿宋_GB2312" w:hAnsi="仿宋_GB2312" w:eastAsia="仿宋_GB2312" w:cs="仿宋_GB2312"/>
        </w:rPr>
        <w:t>2、投标人提供的财务报告复印件（成立年限按照投标截止时间推算）应符合下列规定：</w:t>
      </w:r>
    </w:p>
    <w:p>
      <w:pPr>
        <w:pStyle w:val="54"/>
        <w:ind w:firstLine="480"/>
        <w:jc w:val="left"/>
      </w:pPr>
      <w:r>
        <w:rPr>
          <w:rFonts w:ascii="仿宋_GB2312" w:hAnsi="仿宋_GB2312" w:eastAsia="仿宋_GB2312" w:cs="仿宋_GB2312"/>
        </w:rPr>
        <w:t>2.1成立年限满1年及以上的投标人，提供经审计的招标文件规定的年度财务报告。</w:t>
      </w:r>
    </w:p>
    <w:p>
      <w:pPr>
        <w:pStyle w:val="5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5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依法缴纳税收证明材料</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480"/>
        <w:jc w:val="left"/>
      </w:pPr>
      <w:r>
        <w:rPr>
          <w:rFonts w:ascii="仿宋_GB2312" w:hAnsi="仿宋_GB2312" w:eastAsia="仿宋_GB2312" w:cs="仿宋_GB2312"/>
        </w:rPr>
        <w:t>1、依法缴纳税收的投标人</w:t>
      </w:r>
    </w:p>
    <w:p>
      <w:pPr>
        <w:pStyle w:val="54"/>
        <w:ind w:firstLine="480"/>
        <w:jc w:val="left"/>
      </w:pPr>
      <w:r>
        <w:rPr>
          <w:rFonts w:ascii="仿宋_GB2312" w:hAnsi="仿宋_GB2312" w:eastAsia="仿宋_GB2312" w:cs="仿宋_GB2312"/>
        </w:rPr>
        <w:t>（ ）法人（包括企业、事业单位和社会团体）的</w:t>
      </w:r>
    </w:p>
    <w:p>
      <w:pPr>
        <w:pStyle w:val="5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54"/>
        <w:ind w:firstLine="480"/>
        <w:jc w:val="left"/>
      </w:pPr>
      <w:r>
        <w:rPr>
          <w:rFonts w:ascii="仿宋_GB2312" w:hAnsi="仿宋_GB2312" w:eastAsia="仿宋_GB2312" w:cs="仿宋_GB2312"/>
        </w:rPr>
        <w:t>（ ）非法人（包括其他组织、自然人）的</w:t>
      </w:r>
    </w:p>
    <w:p>
      <w:pPr>
        <w:pStyle w:val="5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54"/>
        <w:ind w:firstLine="480"/>
        <w:jc w:val="left"/>
      </w:pPr>
      <w:r>
        <w:rPr>
          <w:rFonts w:ascii="仿宋_GB2312" w:hAnsi="仿宋_GB2312" w:eastAsia="仿宋_GB2312" w:cs="仿宋_GB2312"/>
        </w:rPr>
        <w:t>2、依法免税的投标人</w:t>
      </w:r>
    </w:p>
    <w:p>
      <w:pPr>
        <w:pStyle w:val="54"/>
        <w:ind w:firstLine="480"/>
        <w:jc w:val="left"/>
      </w:pPr>
      <w:r>
        <w:rPr>
          <w:rFonts w:ascii="仿宋_GB2312" w:hAnsi="仿宋_GB2312" w:eastAsia="仿宋_GB2312" w:cs="仿宋_GB2312"/>
        </w:rPr>
        <w:t>（ ）现附上我方依法免税的证明材料复印件，上述证明材料真实有效，否则我方负全部责任。</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54"/>
        <w:ind w:firstLine="480"/>
        <w:jc w:val="left"/>
      </w:pPr>
      <w:r>
        <w:rPr>
          <w:rFonts w:ascii="仿宋_GB2312" w:hAnsi="仿宋_GB2312" w:eastAsia="仿宋_GB2312" w:cs="仿宋_GB2312"/>
        </w:rPr>
        <w:t>2、投标人提供的税收缴纳凭据复印件应符合下列规定：</w:t>
      </w:r>
    </w:p>
    <w:p>
      <w:pPr>
        <w:pStyle w:val="5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54"/>
        <w:ind w:firstLine="480"/>
        <w:jc w:val="left"/>
      </w:pPr>
      <w:r>
        <w:rPr>
          <w:rFonts w:ascii="仿宋_GB2312" w:hAnsi="仿宋_GB2312" w:eastAsia="仿宋_GB2312" w:cs="仿宋_GB2312"/>
        </w:rPr>
        <w:t>2.2投标截止时间的当月成立的投标人，视同满足本项资格条件要求。</w:t>
      </w:r>
    </w:p>
    <w:p>
      <w:pPr>
        <w:pStyle w:val="54"/>
        <w:ind w:firstLine="480"/>
        <w:jc w:val="left"/>
      </w:pPr>
      <w:r>
        <w:rPr>
          <w:rFonts w:ascii="仿宋_GB2312" w:hAnsi="仿宋_GB2312" w:eastAsia="仿宋_GB2312" w:cs="仿宋_GB2312"/>
        </w:rPr>
        <w:t>3、若为依法免税范围的投标人，提供依法免税证明材料的，视同满足本项资格条件要求。</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依法缴纳社会保障资金证明材料</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480"/>
        <w:jc w:val="left"/>
      </w:pPr>
      <w:r>
        <w:rPr>
          <w:rFonts w:ascii="仿宋_GB2312" w:hAnsi="仿宋_GB2312" w:eastAsia="仿宋_GB2312" w:cs="仿宋_GB2312"/>
        </w:rPr>
        <w:t>1、依法缴纳社会保障资金的投标人</w:t>
      </w:r>
    </w:p>
    <w:p>
      <w:pPr>
        <w:pStyle w:val="54"/>
        <w:ind w:firstLine="480"/>
        <w:jc w:val="left"/>
      </w:pPr>
      <w:r>
        <w:rPr>
          <w:rFonts w:ascii="仿宋_GB2312" w:hAnsi="仿宋_GB2312" w:eastAsia="仿宋_GB2312" w:cs="仿宋_GB2312"/>
        </w:rPr>
        <w:t>（ ）法人（包括企业、事业单位和社会团体）的</w:t>
      </w:r>
    </w:p>
    <w:p>
      <w:pPr>
        <w:pStyle w:val="5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54"/>
        <w:ind w:firstLine="480"/>
        <w:jc w:val="left"/>
      </w:pPr>
      <w:r>
        <w:rPr>
          <w:rFonts w:ascii="仿宋_GB2312" w:hAnsi="仿宋_GB2312" w:eastAsia="仿宋_GB2312" w:cs="仿宋_GB2312"/>
        </w:rPr>
        <w:t>（ ）非法人（包括其他组织、自然人）的</w:t>
      </w:r>
    </w:p>
    <w:p>
      <w:pPr>
        <w:pStyle w:val="5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54"/>
        <w:ind w:firstLine="480"/>
        <w:jc w:val="left"/>
      </w:pPr>
      <w:r>
        <w:rPr>
          <w:rFonts w:ascii="仿宋_GB2312" w:hAnsi="仿宋_GB2312" w:eastAsia="仿宋_GB2312" w:cs="仿宋_GB2312"/>
        </w:rPr>
        <w:t>2、依法不需要缴纳或暂缓缴纳社会保障资金的投标人</w:t>
      </w:r>
    </w:p>
    <w:p>
      <w:pPr>
        <w:pStyle w:val="5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54"/>
        <w:ind w:firstLine="480"/>
        <w:jc w:val="left"/>
      </w:pPr>
      <w:r>
        <w:rPr>
          <w:rFonts w:ascii="仿宋_GB2312" w:hAnsi="仿宋_GB2312" w:eastAsia="仿宋_GB2312" w:cs="仿宋_GB2312"/>
        </w:rPr>
        <w:t>2、投标人提供的社会保障资金缴纳凭据复印件应符合下列规定：</w:t>
      </w:r>
    </w:p>
    <w:p>
      <w:pPr>
        <w:pStyle w:val="5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54"/>
        <w:ind w:firstLine="480"/>
        <w:jc w:val="left"/>
      </w:pPr>
      <w:r>
        <w:rPr>
          <w:rFonts w:ascii="仿宋_GB2312" w:hAnsi="仿宋_GB2312" w:eastAsia="仿宋_GB2312" w:cs="仿宋_GB2312"/>
        </w:rPr>
        <w:t>2.2投标截止时间的当月成立的投标人，视同满足本项资格条件要求。</w:t>
      </w:r>
    </w:p>
    <w:p>
      <w:pPr>
        <w:pStyle w:val="5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具备履行合同所必需设备和专业技术能力的声明函（若有）</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480"/>
        <w:jc w:val="left"/>
      </w:pPr>
      <w:r>
        <w:rPr>
          <w:rFonts w:ascii="仿宋_GB2312" w:hAnsi="仿宋_GB2312" w:eastAsia="仿宋_GB2312" w:cs="仿宋_GB2312"/>
        </w:rPr>
        <w:t>我方具备履行合同所必需的设备和专业技术能力，否则产生不利后果由我方承担责任。</w:t>
      </w:r>
    </w:p>
    <w:p>
      <w:pPr>
        <w:pStyle w:val="54"/>
        <w:ind w:firstLine="960"/>
        <w:jc w:val="left"/>
      </w:pPr>
      <w:r>
        <w:rPr>
          <w:rFonts w:ascii="仿宋_GB2312" w:hAnsi="仿宋_GB2312" w:eastAsia="仿宋_GB2312" w:cs="仿宋_GB2312"/>
        </w:rPr>
        <w:t>特此声明。</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5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54"/>
        <w:ind w:firstLine="480"/>
        <w:jc w:val="left"/>
      </w:pPr>
      <w:r>
        <w:rPr>
          <w:rFonts w:ascii="仿宋_GB2312" w:hAnsi="仿宋_GB2312" w:eastAsia="仿宋_GB2312" w:cs="仿宋_GB2312"/>
        </w:rPr>
        <w:t>3、请投标人根据实际情况如实声明，否则视为提供虚假材料。</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54"/>
        <w:ind w:firstLine="960"/>
        <w:jc w:val="left"/>
      </w:pPr>
      <w:r>
        <w:rPr>
          <w:rFonts w:ascii="仿宋_GB2312" w:hAnsi="仿宋_GB2312" w:eastAsia="仿宋_GB2312" w:cs="仿宋_GB2312"/>
        </w:rPr>
        <w:t>特此声明。</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4"/>
        <w:ind w:firstLine="480"/>
        <w:jc w:val="left"/>
      </w:pPr>
      <w:r>
        <w:rPr>
          <w:rFonts w:ascii="仿宋_GB2312" w:hAnsi="仿宋_GB2312" w:eastAsia="仿宋_GB2312" w:cs="仿宋_GB2312"/>
        </w:rPr>
        <w:t>请投标人根据实际情况如实声明，否则视为提供虚假材料。</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二-3信用记录查询提示</w:t>
      </w:r>
    </w:p>
    <w:p>
      <w:pPr>
        <w:pStyle w:val="54"/>
        <w:ind w:firstLine="480"/>
        <w:jc w:val="left"/>
      </w:pPr>
      <w:r>
        <w:rPr>
          <w:rFonts w:ascii="仿宋_GB2312" w:hAnsi="仿宋_GB2312" w:eastAsia="仿宋_GB2312" w:cs="仿宋_GB2312"/>
        </w:rPr>
        <w:t>1、由资格审查小组通过网站查询并打印投标人的信用记录。</w:t>
      </w:r>
    </w:p>
    <w:p>
      <w:pPr>
        <w:pStyle w:val="5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二-4中小企业声明函</w:t>
      </w:r>
    </w:p>
    <w:p>
      <w:pPr>
        <w:pStyle w:val="54"/>
        <w:ind w:firstLine="960"/>
        <w:jc w:val="center"/>
        <w:outlineLvl w:val="3"/>
      </w:pPr>
      <w:r>
        <w:rPr>
          <w:rFonts w:ascii="仿宋_GB2312" w:hAnsi="仿宋_GB2312" w:eastAsia="仿宋_GB2312" w:cs="仿宋_GB2312"/>
          <w:b/>
          <w:sz w:val="24"/>
        </w:rPr>
        <w:t>（以资格条件落实中小企业扶持政策时适用，若有）</w:t>
      </w:r>
    </w:p>
    <w:p>
      <w:pPr>
        <w:pStyle w:val="54"/>
        <w:ind w:firstLine="960"/>
        <w:jc w:val="center"/>
        <w:outlineLvl w:val="3"/>
      </w:pPr>
      <w:r>
        <w:rPr>
          <w:rFonts w:ascii="仿宋_GB2312" w:hAnsi="仿宋_GB2312" w:eastAsia="仿宋_GB2312" w:cs="仿宋_GB2312"/>
          <w:b/>
          <w:sz w:val="24"/>
        </w:rPr>
        <w:t>中小企业声明函（货物）</w:t>
      </w:r>
    </w:p>
    <w:p>
      <w:pPr>
        <w:pStyle w:val="5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5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w:t>
      </w:r>
    </w:p>
    <w:p>
      <w:pPr>
        <w:pStyle w:val="5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54"/>
        <w:ind w:firstLine="480"/>
        <w:jc w:val="left"/>
      </w:pPr>
      <w:r>
        <w:rPr>
          <w:rFonts w:ascii="仿宋_GB2312" w:hAnsi="仿宋_GB2312" w:eastAsia="仿宋_GB2312" w:cs="仿宋_GB2312"/>
        </w:rPr>
        <w:t>本企业对上述声明内容的真实性负责。如有虚假，将依法承担相应责任。</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5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中小企业声明函（工程、服务）</w:t>
      </w:r>
    </w:p>
    <w:p>
      <w:pPr>
        <w:pStyle w:val="5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5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w:t>
      </w:r>
    </w:p>
    <w:p>
      <w:pPr>
        <w:pStyle w:val="5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54"/>
        <w:ind w:firstLine="480"/>
        <w:jc w:val="left"/>
      </w:pPr>
      <w:r>
        <w:rPr>
          <w:rFonts w:ascii="仿宋_GB2312" w:hAnsi="仿宋_GB2312" w:eastAsia="仿宋_GB2312" w:cs="仿宋_GB2312"/>
        </w:rPr>
        <w:t>本企业对上述声明内容的真实性负责。如有虚假，将依法承担相应责任。</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5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残疾人福利性单位声明函</w:t>
      </w:r>
    </w:p>
    <w:p>
      <w:pPr>
        <w:pStyle w:val="54"/>
        <w:ind w:firstLine="960"/>
        <w:jc w:val="center"/>
        <w:outlineLvl w:val="3"/>
      </w:pPr>
      <w:r>
        <w:rPr>
          <w:rFonts w:ascii="仿宋_GB2312" w:hAnsi="仿宋_GB2312" w:eastAsia="仿宋_GB2312" w:cs="仿宋_GB2312"/>
          <w:b/>
          <w:sz w:val="24"/>
        </w:rPr>
        <w:t>（以资格条件落实中小企业扶持政策时适用，若有）</w:t>
      </w:r>
    </w:p>
    <w:p>
      <w:pPr>
        <w:pStyle w:val="5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4"/>
        <w:ind w:firstLine="480"/>
        <w:jc w:val="left"/>
      </w:pPr>
      <w:r>
        <w:rPr>
          <w:rFonts w:ascii="仿宋_GB2312" w:hAnsi="仿宋_GB2312" w:eastAsia="仿宋_GB2312" w:cs="仿宋_GB2312"/>
        </w:rPr>
        <w:t>（ ）由本投标人承建的（填写“所投采购包、品目号”）工程</w:t>
      </w:r>
    </w:p>
    <w:p>
      <w:pPr>
        <w:pStyle w:val="54"/>
        <w:ind w:firstLine="480"/>
        <w:jc w:val="left"/>
      </w:pPr>
      <w:r>
        <w:rPr>
          <w:rFonts w:ascii="仿宋_GB2312" w:hAnsi="仿宋_GB2312" w:eastAsia="仿宋_GB2312" w:cs="仿宋_GB2312"/>
        </w:rPr>
        <w:t>（ ）由本投标人承接的（填写“所投采购包、品目号”）服务；</w:t>
      </w:r>
    </w:p>
    <w:p>
      <w:pPr>
        <w:pStyle w:val="54"/>
        <w:ind w:firstLine="480"/>
        <w:jc w:val="left"/>
      </w:pPr>
      <w:r>
        <w:rPr>
          <w:rFonts w:ascii="仿宋_GB2312" w:hAnsi="仿宋_GB2312" w:eastAsia="仿宋_GB2312" w:cs="仿宋_GB2312"/>
        </w:rPr>
        <w:t>本投标人对上述声明的真实性负责。如有虚假，将依法承担相应责任。</w:t>
      </w:r>
    </w:p>
    <w:p>
      <w:pPr>
        <w:pStyle w:val="54"/>
        <w:ind w:firstLine="480"/>
        <w:jc w:val="left"/>
      </w:pPr>
      <w:r>
        <w:rPr>
          <w:rFonts w:ascii="仿宋_GB2312" w:hAnsi="仿宋_GB2312" w:eastAsia="仿宋_GB2312" w:cs="仿宋_GB2312"/>
        </w:rPr>
        <w:t>备注：</w:t>
      </w:r>
    </w:p>
    <w:p>
      <w:pPr>
        <w:pStyle w:val="54"/>
        <w:ind w:firstLine="480"/>
        <w:jc w:val="left"/>
      </w:pPr>
      <w:r>
        <w:rPr>
          <w:rFonts w:ascii="仿宋_GB2312" w:hAnsi="仿宋_GB2312" w:eastAsia="仿宋_GB2312" w:cs="仿宋_GB2312"/>
        </w:rPr>
        <w:t>1、请投标人按照实际情况编制填写本声明函，并在相应的（）中打“√”。</w:t>
      </w:r>
    </w:p>
    <w:p>
      <w:pPr>
        <w:pStyle w:val="54"/>
        <w:ind w:firstLine="480"/>
        <w:jc w:val="left"/>
      </w:pPr>
      <w:r>
        <w:rPr>
          <w:rFonts w:ascii="仿宋_GB2312" w:hAnsi="仿宋_GB2312" w:eastAsia="仿宋_GB2312" w:cs="仿宋_GB2312"/>
        </w:rPr>
        <w:t>2、若《残疾人福利性单位声明函》内容不真实，视为提供虚假材料。</w:t>
      </w:r>
    </w:p>
    <w:p>
      <w:pPr>
        <w:pStyle w:val="5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5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54"/>
        <w:ind w:firstLine="480"/>
        <w:jc w:val="left"/>
      </w:pPr>
      <w:r>
        <w:rPr>
          <w:rFonts w:ascii="仿宋_GB2312" w:hAnsi="仿宋_GB2312" w:eastAsia="仿宋_GB2312" w:cs="仿宋_GB2312"/>
        </w:rPr>
        <w:t>附：</w:t>
      </w:r>
    </w:p>
    <w:p>
      <w:pPr>
        <w:pStyle w:val="54"/>
        <w:ind w:firstLine="960"/>
        <w:jc w:val="center"/>
        <w:outlineLvl w:val="3"/>
      </w:pPr>
      <w:r>
        <w:rPr>
          <w:rFonts w:ascii="仿宋_GB2312" w:hAnsi="仿宋_GB2312" w:eastAsia="仿宋_GB2312" w:cs="仿宋_GB2312"/>
          <w:b/>
          <w:sz w:val="24"/>
        </w:rPr>
        <w:t>监狱企业证明材料</w:t>
      </w:r>
    </w:p>
    <w:p>
      <w:pPr>
        <w:pStyle w:val="5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二-5联合体协议（若有）</w:t>
      </w:r>
    </w:p>
    <w:p>
      <w:pPr>
        <w:pStyle w:val="5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5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54"/>
        <w:ind w:firstLine="480"/>
        <w:jc w:val="left"/>
      </w:pPr>
      <w:r>
        <w:rPr>
          <w:rFonts w:ascii="仿宋_GB2312" w:hAnsi="仿宋_GB2312" w:eastAsia="仿宋_GB2312" w:cs="仿宋_GB2312"/>
        </w:rPr>
        <w:t>一、联合体各方应承担的工作和义务具体如下：</w:t>
      </w:r>
    </w:p>
    <w:p>
      <w:pPr>
        <w:pStyle w:val="5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2、成员方：</w:t>
      </w:r>
    </w:p>
    <w:p>
      <w:pPr>
        <w:pStyle w:val="5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54"/>
        <w:ind w:firstLine="480"/>
        <w:jc w:val="left"/>
      </w:pPr>
      <w:r>
        <w:rPr>
          <w:rFonts w:ascii="仿宋_GB2312" w:hAnsi="仿宋_GB2312" w:eastAsia="仿宋_GB2312" w:cs="仿宋_GB2312"/>
        </w:rPr>
        <w:t>……</w:t>
      </w:r>
    </w:p>
    <w:p>
      <w:pPr>
        <w:pStyle w:val="54"/>
        <w:ind w:firstLine="480"/>
        <w:jc w:val="left"/>
      </w:pPr>
      <w:r>
        <w:rPr>
          <w:rFonts w:ascii="仿宋_GB2312" w:hAnsi="仿宋_GB2312" w:eastAsia="仿宋_GB2312" w:cs="仿宋_GB2312"/>
        </w:rPr>
        <w:t>二、联合体各方的合同金额占比，具体如下：</w:t>
      </w:r>
    </w:p>
    <w:p>
      <w:pPr>
        <w:pStyle w:val="5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2.成员方：</w:t>
      </w:r>
    </w:p>
    <w:p>
      <w:pPr>
        <w:pStyle w:val="5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w:t>
      </w:r>
    </w:p>
    <w:p>
      <w:pPr>
        <w:pStyle w:val="54"/>
        <w:ind w:firstLine="480"/>
        <w:jc w:val="left"/>
      </w:pPr>
      <w:r>
        <w:rPr>
          <w:rFonts w:ascii="仿宋_GB2312" w:hAnsi="仿宋_GB2312" w:eastAsia="仿宋_GB2312" w:cs="仿宋_GB2312"/>
        </w:rPr>
        <w:t>三、联合体各方约定：</w:t>
      </w:r>
    </w:p>
    <w:p>
      <w:pPr>
        <w:pStyle w:val="5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5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54"/>
        <w:ind w:firstLine="480"/>
        <w:jc w:val="left"/>
      </w:pPr>
      <w:r>
        <w:rPr>
          <w:rFonts w:ascii="仿宋_GB2312" w:hAnsi="仿宋_GB2312" w:eastAsia="仿宋_GB2312" w:cs="仿宋_GB2312"/>
        </w:rPr>
        <w:t>五、本协议自签署之日起生效，政府采购合同履行完毕后自动失效。</w:t>
      </w:r>
    </w:p>
    <w:p>
      <w:pPr>
        <w:pStyle w:val="5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54"/>
        <w:ind w:firstLine="480"/>
        <w:jc w:val="left"/>
      </w:pPr>
      <w:r>
        <w:rPr>
          <w:rFonts w:ascii="仿宋_GB2312" w:hAnsi="仿宋_GB2312" w:eastAsia="仿宋_GB2312" w:cs="仿宋_GB2312"/>
        </w:rPr>
        <w:t>（以下无正文）</w:t>
      </w:r>
    </w:p>
    <w:p>
      <w:pPr>
        <w:pStyle w:val="5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5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5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5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54"/>
        <w:ind w:firstLine="480"/>
        <w:jc w:val="left"/>
      </w:pPr>
      <w:r>
        <w:rPr>
          <w:rFonts w:ascii="仿宋_GB2312" w:hAnsi="仿宋_GB2312" w:eastAsia="仿宋_GB2312" w:cs="仿宋_GB2312"/>
        </w:rPr>
        <w:t>……</w:t>
      </w:r>
    </w:p>
    <w:p>
      <w:pPr>
        <w:pStyle w:val="5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5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5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1、招标文件接受联合体投标且投标人为联合体的，投标人应提供本协议；否则无须提供。</w:t>
      </w:r>
    </w:p>
    <w:p>
      <w:pPr>
        <w:pStyle w:val="54"/>
        <w:ind w:firstLine="480"/>
        <w:jc w:val="left"/>
      </w:pPr>
      <w:r>
        <w:rPr>
          <w:rFonts w:ascii="仿宋_GB2312" w:hAnsi="仿宋_GB2312" w:eastAsia="仿宋_GB2312" w:cs="仿宋_GB2312"/>
        </w:rPr>
        <w:t>2、本协议由委托代理人签字或盖章的，应按照本章载明的格式提供“单位授权书”。</w:t>
      </w:r>
    </w:p>
    <w:p>
      <w:pPr>
        <w:pStyle w:val="5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二-6分包意向协议（若有）</w:t>
      </w:r>
    </w:p>
    <w:p>
      <w:pPr>
        <w:pStyle w:val="5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5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5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54"/>
        <w:ind w:firstLine="480"/>
        <w:jc w:val="left"/>
      </w:pPr>
      <w:r>
        <w:rPr>
          <w:rFonts w:ascii="仿宋_GB2312" w:hAnsi="仿宋_GB2312" w:eastAsia="仿宋_GB2312" w:cs="仿宋_GB2312"/>
        </w:rPr>
        <w:t>一、分包标的</w:t>
      </w:r>
    </w:p>
    <w:p>
      <w:pPr>
        <w:pStyle w:val="54"/>
        <w:ind w:firstLine="480"/>
        <w:jc w:val="left"/>
      </w:pPr>
      <w:r>
        <w:rPr>
          <w:rFonts w:ascii="仿宋_GB2312" w:hAnsi="仿宋_GB2312" w:eastAsia="仿宋_GB2312" w:cs="仿宋_GB2312"/>
          <w:u w:val="single"/>
        </w:rPr>
        <w:t>（根据双方的意向填写，可以是表格或文字描述）。</w:t>
      </w:r>
    </w:p>
    <w:p>
      <w:pPr>
        <w:pStyle w:val="54"/>
        <w:ind w:firstLine="480"/>
        <w:jc w:val="left"/>
      </w:pPr>
      <w:r>
        <w:rPr>
          <w:rFonts w:ascii="仿宋_GB2312" w:hAnsi="仿宋_GB2312" w:eastAsia="仿宋_GB2312" w:cs="仿宋_GB2312"/>
        </w:rPr>
        <w:t>二、分包合同金额占比</w:t>
      </w:r>
    </w:p>
    <w:p>
      <w:pPr>
        <w:pStyle w:val="5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54"/>
        <w:ind w:firstLine="480"/>
        <w:jc w:val="left"/>
      </w:pPr>
      <w:r>
        <w:rPr>
          <w:rFonts w:ascii="仿宋_GB2312" w:hAnsi="仿宋_GB2312" w:eastAsia="仿宋_GB2312" w:cs="仿宋_GB2312"/>
        </w:rPr>
        <w:t>三、其他条款</w:t>
      </w:r>
    </w:p>
    <w:p>
      <w:pPr>
        <w:pStyle w:val="5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4"/>
              <w:jc w:val="left"/>
            </w:pPr>
            <w:r>
              <w:rPr>
                <w:rFonts w:ascii="仿宋_GB2312" w:hAnsi="仿宋_GB2312" w:eastAsia="仿宋_GB2312" w:cs="仿宋_GB2312"/>
              </w:rPr>
              <w:t>甲方：</w:t>
            </w:r>
          </w:p>
        </w:tc>
        <w:tc>
          <w:tcPr>
            <w:tcW w:w="4153" w:type="dxa"/>
          </w:tcPr>
          <w:p>
            <w:pPr>
              <w:pStyle w:val="54"/>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4"/>
              <w:jc w:val="left"/>
            </w:pPr>
            <w:r>
              <w:rPr>
                <w:rFonts w:ascii="仿宋_GB2312" w:hAnsi="仿宋_GB2312" w:eastAsia="仿宋_GB2312" w:cs="仿宋_GB2312"/>
              </w:rPr>
              <w:t>住所：</w:t>
            </w:r>
          </w:p>
        </w:tc>
        <w:tc>
          <w:tcPr>
            <w:tcW w:w="4153" w:type="dxa"/>
          </w:tcPr>
          <w:p>
            <w:pPr>
              <w:pStyle w:val="54"/>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4"/>
              <w:jc w:val="left"/>
            </w:pPr>
            <w:r>
              <w:rPr>
                <w:rFonts w:ascii="仿宋_GB2312" w:hAnsi="仿宋_GB2312" w:eastAsia="仿宋_GB2312" w:cs="仿宋_GB2312"/>
              </w:rPr>
              <w:t>单位负责人或委托代理人：</w:t>
            </w:r>
          </w:p>
        </w:tc>
        <w:tc>
          <w:tcPr>
            <w:tcW w:w="4153" w:type="dxa"/>
          </w:tcPr>
          <w:p>
            <w:pPr>
              <w:pStyle w:val="54"/>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54"/>
              <w:jc w:val="left"/>
            </w:pPr>
            <w:r>
              <w:rPr>
                <w:rFonts w:ascii="仿宋_GB2312" w:hAnsi="仿宋_GB2312" w:eastAsia="仿宋_GB2312" w:cs="仿宋_GB2312"/>
              </w:rPr>
              <w:t>联系方法：</w:t>
            </w:r>
          </w:p>
        </w:tc>
        <w:tc>
          <w:tcPr>
            <w:tcW w:w="4153" w:type="dxa"/>
          </w:tcPr>
          <w:p>
            <w:pPr>
              <w:pStyle w:val="54"/>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4"/>
              <w:jc w:val="left"/>
            </w:pPr>
            <w:r>
              <w:rPr>
                <w:rFonts w:ascii="仿宋_GB2312" w:hAnsi="仿宋_GB2312" w:eastAsia="仿宋_GB2312" w:cs="仿宋_GB2312"/>
              </w:rPr>
              <w:t>开户银行：</w:t>
            </w:r>
          </w:p>
        </w:tc>
        <w:tc>
          <w:tcPr>
            <w:tcW w:w="4153" w:type="dxa"/>
          </w:tcPr>
          <w:p>
            <w:pPr>
              <w:pStyle w:val="54"/>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54"/>
              <w:jc w:val="left"/>
            </w:pPr>
            <w:r>
              <w:rPr>
                <w:rFonts w:ascii="仿宋_GB2312" w:hAnsi="仿宋_GB2312" w:eastAsia="仿宋_GB2312" w:cs="仿宋_GB2312"/>
              </w:rPr>
              <w:t>账号：</w:t>
            </w:r>
          </w:p>
        </w:tc>
        <w:tc>
          <w:tcPr>
            <w:tcW w:w="4153" w:type="dxa"/>
          </w:tcPr>
          <w:p>
            <w:pPr>
              <w:pStyle w:val="54"/>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5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5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54"/>
        <w:ind w:firstLine="480"/>
        <w:jc w:val="left"/>
      </w:pPr>
      <w:r>
        <w:rPr>
          <w:rFonts w:ascii="仿宋_GB2312" w:hAnsi="仿宋_GB2312" w:eastAsia="仿宋_GB2312" w:cs="仿宋_GB2312"/>
        </w:rPr>
        <w:t>※注意：</w:t>
      </w:r>
    </w:p>
    <w:p>
      <w:pPr>
        <w:pStyle w:val="54"/>
        <w:ind w:firstLine="480"/>
        <w:jc w:val="left"/>
      </w:pPr>
      <w:r>
        <w:rPr>
          <w:rFonts w:ascii="仿宋_GB2312" w:hAnsi="仿宋_GB2312" w:eastAsia="仿宋_GB2312" w:cs="仿宋_GB2312"/>
        </w:rPr>
        <w:t>1.招标文件接受合同分包且投标人拟将合同分包的，应提供本协议；否则无须提供。</w:t>
      </w:r>
    </w:p>
    <w:p>
      <w:pPr>
        <w:pStyle w:val="54"/>
        <w:ind w:firstLine="480"/>
        <w:jc w:val="left"/>
      </w:pPr>
      <w:r>
        <w:rPr>
          <w:rFonts w:ascii="仿宋_GB2312" w:hAnsi="仿宋_GB2312" w:eastAsia="仿宋_GB2312" w:cs="仿宋_GB2312"/>
        </w:rPr>
        <w:t>2.本协议由委托代理人签字或盖章的，应按照本章载明的格式提供“单位授权书”。</w:t>
      </w:r>
    </w:p>
    <w:p>
      <w:pPr>
        <w:pStyle w:val="5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5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ind w:firstLine="960"/>
        <w:jc w:val="center"/>
        <w:outlineLvl w:val="3"/>
      </w:pPr>
      <w:r>
        <w:rPr>
          <w:rFonts w:ascii="仿宋_GB2312" w:hAnsi="仿宋_GB2312" w:eastAsia="仿宋_GB2312" w:cs="仿宋_GB2312"/>
          <w:b/>
          <w:sz w:val="24"/>
        </w:rPr>
        <w:t>二-7其他资格证明文件（若有）</w:t>
      </w:r>
    </w:p>
    <w:p>
      <w:pPr>
        <w:pStyle w:val="54"/>
        <w:ind w:firstLine="960"/>
        <w:jc w:val="center"/>
        <w:outlineLvl w:val="3"/>
      </w:pPr>
      <w:r>
        <w:rPr>
          <w:rFonts w:ascii="仿宋_GB2312" w:hAnsi="仿宋_GB2312" w:eastAsia="仿宋_GB2312" w:cs="仿宋_GB2312"/>
          <w:b/>
          <w:sz w:val="24"/>
        </w:rPr>
        <w:t>二-7-①招标文件规定的其他资格证明文件（若有）</w:t>
      </w:r>
    </w:p>
    <w:p>
      <w:pPr>
        <w:pStyle w:val="54"/>
        <w:ind w:firstLine="480"/>
        <w:jc w:val="center"/>
      </w:pPr>
      <w:r>
        <w:rPr>
          <w:rFonts w:ascii="仿宋_GB2312" w:hAnsi="仿宋_GB2312" w:eastAsia="仿宋_GB2312" w:cs="仿宋_GB2312"/>
        </w:rPr>
        <w:t>编制说明</w:t>
      </w:r>
    </w:p>
    <w:p>
      <w:pPr>
        <w:pStyle w:val="5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5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54"/>
        <w:jc w:val="center"/>
        <w:outlineLvl w:val="2"/>
      </w:pPr>
      <w:r>
        <w:rPr>
          <w:rFonts w:ascii="仿宋_GB2312" w:hAnsi="仿宋_GB2312" w:eastAsia="仿宋_GB2312" w:cs="仿宋_GB2312"/>
          <w:b/>
          <w:sz w:val="28"/>
        </w:rPr>
        <w:t>三、投标保证金</w:t>
      </w:r>
    </w:p>
    <w:p>
      <w:pPr>
        <w:pStyle w:val="54"/>
        <w:ind w:firstLine="480"/>
        <w:jc w:val="center"/>
      </w:pPr>
      <w:r>
        <w:rPr>
          <w:rFonts w:ascii="仿宋_GB2312" w:hAnsi="仿宋_GB2312" w:eastAsia="仿宋_GB2312" w:cs="仿宋_GB2312"/>
        </w:rPr>
        <w:t>编制说明</w:t>
      </w:r>
    </w:p>
    <w:p>
      <w:pPr>
        <w:pStyle w:val="5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widowControl/>
        <w:spacing w:line="440" w:lineRule="exact"/>
        <w:ind w:firstLine="420" w:firstLineChars="200"/>
        <w:jc w:val="left"/>
        <w:rPr>
          <w:rFonts w:hint="eastAsia" w:ascii="宋体" w:hAnsi="宋体" w:eastAsia="宋体" w:cs="宋体"/>
          <w:kern w:val="0"/>
          <w:szCs w:val="21"/>
          <w:highlight w:val="none"/>
        </w:rPr>
      </w:pPr>
      <w:r>
        <w:rPr>
          <w:rFonts w:ascii="仿宋_GB2312" w:hAnsi="仿宋_GB2312" w:eastAsia="仿宋_GB2312" w:cs="仿宋_GB2312"/>
        </w:rPr>
        <w:t>2、投标保证金是否已提交的认定按照招标文件第三章规定执行。</w:t>
      </w: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b/>
          <w:bCs/>
          <w:kern w:val="0"/>
          <w:sz w:val="29"/>
          <w:szCs w:val="29"/>
        </w:rPr>
      </w:pPr>
      <w:r>
        <w:rPr>
          <w:rFonts w:hint="eastAsia" w:ascii="宋体" w:hAnsi="宋体" w:eastAsia="宋体" w:cs="宋体"/>
          <w:kern w:val="0"/>
          <w:szCs w:val="21"/>
        </w:rPr>
        <w:t> </w:t>
      </w:r>
    </w:p>
    <w:p>
      <w:pPr>
        <w:widowControl/>
        <w:jc w:val="left"/>
        <w:rPr>
          <w:rFonts w:ascii="宋体" w:hAnsi="宋体" w:eastAsia="宋体" w:cs="宋体"/>
          <w:b/>
          <w:bCs/>
          <w:kern w:val="0"/>
          <w:sz w:val="29"/>
          <w:szCs w:val="29"/>
        </w:rPr>
      </w:pPr>
      <w:r>
        <w:rPr>
          <w:rFonts w:ascii="宋体" w:hAnsi="宋体" w:eastAsia="宋体" w:cs="宋体"/>
          <w:b/>
          <w:bCs/>
          <w:kern w:val="0"/>
          <w:sz w:val="29"/>
          <w:szCs w:val="29"/>
        </w:rPr>
        <w:br w:type="page"/>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48"/>
          <w:szCs w:val="48"/>
        </w:rPr>
        <w:t>（报价部分）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center"/>
        <w:rPr>
          <w:rFonts w:ascii="Calibri" w:hAnsi="Calibri" w:eastAsia="宋体" w:cs="Calibri"/>
          <w:kern w:val="0"/>
          <w:szCs w:val="21"/>
        </w:rPr>
      </w:pP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9"/>
          <w:szCs w:val="29"/>
        </w:rPr>
        <w:t>索引</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一、开标一览表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二、投标分项报价表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三、招标文件规定的价格扣除证明材料（若有）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四、招标文件规定的加分证明材料（若有）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Calibri"/>
          <w:kern w:val="0"/>
          <w:szCs w:val="21"/>
        </w:rPr>
      </w:pPr>
    </w:p>
    <w:p>
      <w:pPr>
        <w:widowControl/>
        <w:spacing w:line="440" w:lineRule="exact"/>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一、开标一览表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line="440" w:lineRule="exact"/>
        <w:jc w:val="right"/>
        <w:rPr>
          <w:rFonts w:ascii="宋体" w:hAnsi="宋体" w:eastAsia="宋体" w:cs="宋体"/>
          <w:kern w:val="0"/>
          <w:szCs w:val="21"/>
        </w:rPr>
      </w:pPr>
      <w:r>
        <w:rPr>
          <w:rFonts w:hint="eastAsia" w:ascii="宋体" w:hAnsi="宋体" w:eastAsia="宋体" w:cs="宋体"/>
          <w:kern w:val="0"/>
          <w:szCs w:val="21"/>
        </w:rPr>
        <w:t>货币及单位：人民币元</w:t>
      </w:r>
    </w:p>
    <w:tbl>
      <w:tblPr>
        <w:tblStyle w:val="19"/>
        <w:tblW w:w="9348"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18"/>
        <w:gridCol w:w="5715"/>
        <w:gridCol w:w="701"/>
        <w:gridCol w:w="1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73"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采购包</w:t>
            </w:r>
          </w:p>
        </w:tc>
        <w:tc>
          <w:tcPr>
            <w:tcW w:w="568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投标报价</w:t>
            </w:r>
          </w:p>
        </w:tc>
        <w:tc>
          <w:tcPr>
            <w:tcW w:w="67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投标</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保证金</w:t>
            </w:r>
          </w:p>
        </w:tc>
        <w:tc>
          <w:tcPr>
            <w:tcW w:w="186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800" w:hRule="atLeast"/>
          <w:tblCellSpacing w:w="15" w:type="dxa"/>
        </w:trPr>
        <w:tc>
          <w:tcPr>
            <w:tcW w:w="9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c>
          <w:tcPr>
            <w:tcW w:w="56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投标总价（大写金额）：</w:t>
            </w:r>
            <w:r>
              <w:rPr>
                <w:rFonts w:hint="eastAsia" w:ascii="宋体" w:hAnsi="宋体" w:eastAsia="宋体" w:cs="宋体"/>
                <w:kern w:val="0"/>
                <w:szCs w:val="21"/>
                <w:u w:val="single"/>
              </w:rPr>
              <w:t>                      </w:t>
            </w:r>
            <w:r>
              <w:rPr>
                <w:rFonts w:hint="eastAsia" w:ascii="宋体" w:hAnsi="宋体" w:eastAsia="宋体" w:cs="宋体"/>
                <w:kern w:val="0"/>
                <w:szCs w:val="21"/>
              </w:rPr>
              <w:t>。</w:t>
            </w:r>
          </w:p>
        </w:tc>
        <w:tc>
          <w:tcPr>
            <w:tcW w:w="67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869"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a.投标报价的明细：详见《投标分项报价表》。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56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投标总价（大写金额）：</w:t>
            </w:r>
            <w:r>
              <w:rPr>
                <w:rFonts w:hint="eastAsia" w:ascii="宋体" w:hAnsi="宋体" w:eastAsia="宋体" w:cs="宋体"/>
                <w:kern w:val="0"/>
                <w:szCs w:val="21"/>
                <w:u w:val="single"/>
              </w:rPr>
              <w:t>                      </w:t>
            </w:r>
            <w:r>
              <w:rPr>
                <w:rFonts w:hint="eastAsia" w:ascii="宋体" w:hAnsi="宋体" w:eastAsia="宋体" w:cs="宋体"/>
                <w:kern w:val="0"/>
                <w:szCs w:val="21"/>
              </w:rPr>
              <w:t>。</w:t>
            </w:r>
          </w:p>
        </w:tc>
        <w:tc>
          <w:tcPr>
            <w:tcW w:w="67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869" w:type="dxa"/>
            <w:vMerge w:val="continue"/>
            <w:tcBorders>
              <w:top w:val="nil"/>
              <w:left w:val="nil"/>
              <w:bottom w:val="outset" w:color="auto" w:sz="6" w:space="0"/>
              <w:right w:val="outset" w:color="auto" w:sz="6" w:space="0"/>
            </w:tcBorders>
            <w:vAlign w:val="center"/>
          </w:tcPr>
          <w:p>
            <w:pPr>
              <w:widowControl/>
              <w:spacing w:line="440" w:lineRule="exact"/>
              <w:jc w:val="left"/>
              <w:rPr>
                <w:rFonts w:ascii="宋体" w:hAnsi="宋体" w:eastAsia="宋体" w:cs="宋体"/>
                <w:kern w:val="0"/>
                <w:szCs w:val="21"/>
              </w:rPr>
            </w:pP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1、本表应按照下列规定填写：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1.1投标人应按照本表格式填写所投的采购包的“投标报价”。</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1.2本表中列示的“采购包”应与《投标分项报价表》中列示的“采购包”保持一致，即：若本表中列示的“采购包”为“</w:t>
      </w:r>
      <w:r>
        <w:rPr>
          <w:rFonts w:ascii="宋体" w:hAnsi="宋体" w:eastAsia="宋体" w:cs="Calibri"/>
          <w:kern w:val="0"/>
          <w:szCs w:val="21"/>
        </w:rPr>
        <w:t>1</w:t>
      </w:r>
      <w:r>
        <w:rPr>
          <w:rFonts w:hint="eastAsia" w:ascii="宋体" w:hAnsi="宋体" w:eastAsia="宋体" w:cs="宋体"/>
          <w:kern w:val="0"/>
          <w:szCs w:val="21"/>
        </w:rPr>
        <w:t>”时，《投标分项报价表》中列示的“采购包”亦应为“</w:t>
      </w:r>
      <w:r>
        <w:rPr>
          <w:rFonts w:ascii="宋体" w:hAnsi="宋体" w:eastAsia="宋体" w:cs="Calibri"/>
          <w:kern w:val="0"/>
          <w:szCs w:val="21"/>
        </w:rPr>
        <w:t>1</w:t>
      </w:r>
      <w:r>
        <w:rPr>
          <w:rFonts w:hint="eastAsia" w:ascii="宋体" w:hAnsi="宋体" w:eastAsia="宋体" w:cs="宋体"/>
          <w:kern w:val="0"/>
          <w:szCs w:val="21"/>
        </w:rPr>
        <w:t>”，以此类推。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1.3“大写金额”指“投标报价”应用“壹、贰、叁、肆、伍、陆、柒、捌、玖、拾、佰、仟、万、亿、元、角、分、零”等进行填写。</w:t>
      </w: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Calibri"/>
          <w:b/>
          <w:bCs/>
          <w:kern w:val="0"/>
          <w:szCs w:val="21"/>
        </w:rPr>
      </w:pP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二、投标分项报价表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line="440" w:lineRule="exact"/>
        <w:jc w:val="right"/>
        <w:rPr>
          <w:rFonts w:ascii="宋体" w:hAnsi="宋体" w:eastAsia="宋体" w:cs="宋体"/>
          <w:kern w:val="0"/>
          <w:szCs w:val="21"/>
        </w:rPr>
      </w:pPr>
      <w:r>
        <w:rPr>
          <w:rFonts w:hint="eastAsia" w:ascii="宋体" w:hAnsi="宋体" w:eastAsia="宋体" w:cs="宋体"/>
          <w:kern w:val="0"/>
          <w:szCs w:val="21"/>
        </w:rPr>
        <w:t>货币及单位：人民币元</w:t>
      </w:r>
    </w:p>
    <w:tbl>
      <w:tblPr>
        <w:tblStyle w:val="19"/>
        <w:tblW w:w="9390"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5"/>
        <w:gridCol w:w="947"/>
        <w:gridCol w:w="1498"/>
        <w:gridCol w:w="957"/>
        <w:gridCol w:w="992"/>
        <w:gridCol w:w="1129"/>
        <w:gridCol w:w="782"/>
        <w:gridCol w:w="1276"/>
        <w:gridCol w:w="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4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采购包</w:t>
            </w:r>
          </w:p>
        </w:tc>
        <w:tc>
          <w:tcPr>
            <w:tcW w:w="91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品目号</w:t>
            </w:r>
          </w:p>
        </w:tc>
        <w:tc>
          <w:tcPr>
            <w:tcW w:w="146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投标标的</w:t>
            </w:r>
          </w:p>
        </w:tc>
        <w:tc>
          <w:tcPr>
            <w:tcW w:w="92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规格</w:t>
            </w:r>
          </w:p>
        </w:tc>
        <w:tc>
          <w:tcPr>
            <w:tcW w:w="96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来源地</w:t>
            </w:r>
          </w:p>
        </w:tc>
        <w:tc>
          <w:tcPr>
            <w:tcW w:w="109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单价</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（现场）</w:t>
            </w:r>
          </w:p>
        </w:tc>
        <w:tc>
          <w:tcPr>
            <w:tcW w:w="75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数量</w:t>
            </w:r>
          </w:p>
        </w:tc>
        <w:tc>
          <w:tcPr>
            <w:tcW w:w="12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总价</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（现场）</w:t>
            </w:r>
          </w:p>
        </w:tc>
        <w:tc>
          <w:tcPr>
            <w:tcW w:w="7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4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c>
          <w:tcPr>
            <w:tcW w:w="91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*-1</w:t>
            </w:r>
          </w:p>
        </w:tc>
        <w:tc>
          <w:tcPr>
            <w:tcW w:w="146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92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962"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09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752"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246"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40" w:type="dxa"/>
            <w:vMerge w:val="continue"/>
            <w:tcBorders>
              <w:top w:val="nil"/>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Cs w:val="21"/>
              </w:rPr>
            </w:pPr>
          </w:p>
        </w:tc>
        <w:tc>
          <w:tcPr>
            <w:tcW w:w="91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46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92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962"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09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752"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246"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9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91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46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92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962"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09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752"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246"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1、本表应按照下列规定填写：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宋体" w:hAnsi="宋体" w:eastAsia="宋体" w:cs="Calibri"/>
          <w:kern w:val="0"/>
          <w:szCs w:val="21"/>
        </w:rPr>
        <w:t>1</w:t>
      </w:r>
      <w:r>
        <w:rPr>
          <w:rFonts w:hint="eastAsia" w:ascii="宋体" w:hAnsi="宋体" w:eastAsia="宋体" w:cs="宋体"/>
          <w:kern w:val="0"/>
          <w:szCs w:val="21"/>
        </w:rPr>
        <w:t>”时，本表中列示的“采购包”亦应为“</w:t>
      </w:r>
      <w:r>
        <w:rPr>
          <w:rFonts w:ascii="宋体" w:hAnsi="宋体" w:eastAsia="宋体" w:cs="Calibri"/>
          <w:kern w:val="0"/>
          <w:szCs w:val="21"/>
        </w:rPr>
        <w:t>1</w:t>
      </w:r>
      <w:r>
        <w:rPr>
          <w:rFonts w:hint="eastAsia" w:ascii="宋体" w:hAnsi="宋体" w:eastAsia="宋体" w:cs="宋体"/>
          <w:kern w:val="0"/>
          <w:szCs w:val="21"/>
        </w:rPr>
        <w:t>”，以此类推。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1.2“投标标的”为货物的：</w:t>
      </w:r>
      <w:r>
        <w:rPr>
          <w:rFonts w:hint="eastAsia" w:ascii="宋体" w:hAnsi="宋体" w:eastAsia="宋体" w:cs="宋体"/>
          <w:b/>
          <w:bCs/>
          <w:kern w:val="0"/>
          <w:szCs w:val="21"/>
        </w:rPr>
        <w:t>“规格”</w:t>
      </w:r>
      <w:r>
        <w:rPr>
          <w:rFonts w:hint="eastAsia" w:ascii="宋体" w:hAnsi="宋体" w:eastAsia="宋体" w:cs="宋体"/>
          <w:kern w:val="0"/>
          <w:szCs w:val="21"/>
        </w:rPr>
        <w:t>项下应填写货物制造厂商赋予的品牌（属于节能、环保清单产品的货物，填写的品牌名称应与清单载明的品牌名称保持一致）及具体型号。</w:t>
      </w:r>
      <w:r>
        <w:rPr>
          <w:rFonts w:hint="eastAsia" w:ascii="宋体" w:hAnsi="宋体" w:eastAsia="宋体" w:cs="宋体"/>
          <w:b/>
          <w:bCs/>
          <w:kern w:val="0"/>
          <w:szCs w:val="21"/>
        </w:rPr>
        <w:t>“来源地”</w:t>
      </w:r>
      <w:r>
        <w:rPr>
          <w:rFonts w:hint="eastAsia" w:ascii="宋体" w:hAnsi="宋体" w:eastAsia="宋体" w:cs="宋体"/>
          <w:kern w:val="0"/>
          <w:szCs w:val="21"/>
        </w:rPr>
        <w:t>应填写货物的原产地。</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1.3“投标标的”为服务的：</w:t>
      </w:r>
      <w:r>
        <w:rPr>
          <w:rFonts w:hint="eastAsia" w:ascii="宋体" w:hAnsi="宋体" w:eastAsia="宋体" w:cs="宋体"/>
          <w:b/>
          <w:bCs/>
          <w:kern w:val="0"/>
          <w:szCs w:val="21"/>
        </w:rPr>
        <w:t>“规格”</w:t>
      </w:r>
      <w:r>
        <w:rPr>
          <w:rFonts w:hint="eastAsia" w:ascii="宋体" w:hAnsi="宋体" w:eastAsia="宋体" w:cs="宋体"/>
          <w:kern w:val="0"/>
          <w:szCs w:val="21"/>
        </w:rPr>
        <w:t>项下应填写服务提供者提供的服务标准及品牌（若有）。</w:t>
      </w:r>
      <w:r>
        <w:rPr>
          <w:rFonts w:hint="eastAsia" w:ascii="宋体" w:hAnsi="宋体" w:eastAsia="宋体" w:cs="宋体"/>
          <w:b/>
          <w:bCs/>
          <w:kern w:val="0"/>
          <w:szCs w:val="21"/>
        </w:rPr>
        <w:t>“来源地”</w:t>
      </w:r>
      <w:r>
        <w:rPr>
          <w:rFonts w:hint="eastAsia" w:ascii="宋体" w:hAnsi="宋体" w:eastAsia="宋体" w:cs="宋体"/>
          <w:kern w:val="0"/>
          <w:szCs w:val="21"/>
        </w:rPr>
        <w:t>应填写服务提供者的所在地。</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1.4同一采购包中，</w:t>
      </w:r>
      <w:r>
        <w:rPr>
          <w:rFonts w:hint="eastAsia" w:ascii="宋体" w:hAnsi="宋体" w:eastAsia="宋体" w:cs="宋体"/>
          <w:b/>
          <w:bCs/>
          <w:kern w:val="0"/>
          <w:szCs w:val="21"/>
        </w:rPr>
        <w:t>“单价（现场）”</w:t>
      </w:r>
      <w:r>
        <w:rPr>
          <w:rFonts w:hint="eastAsia" w:ascii="宋体" w:hAnsi="宋体" w:eastAsia="宋体" w:cs="宋体"/>
          <w:kern w:val="0"/>
          <w:szCs w:val="21"/>
        </w:rPr>
        <w:t>×</w:t>
      </w:r>
      <w:r>
        <w:rPr>
          <w:rFonts w:hint="eastAsia" w:ascii="宋体" w:hAnsi="宋体" w:eastAsia="宋体" w:cs="宋体"/>
          <w:b/>
          <w:bCs/>
          <w:kern w:val="0"/>
          <w:szCs w:val="21"/>
        </w:rPr>
        <w:t>“数量”</w:t>
      </w:r>
      <w:r>
        <w:rPr>
          <w:rFonts w:hint="eastAsia" w:ascii="宋体" w:hAnsi="宋体" w:eastAsia="宋体" w:cs="宋体"/>
          <w:kern w:val="0"/>
          <w:szCs w:val="21"/>
        </w:rPr>
        <w:t>=</w:t>
      </w:r>
      <w:r>
        <w:rPr>
          <w:rFonts w:hint="eastAsia" w:ascii="宋体" w:hAnsi="宋体" w:eastAsia="宋体" w:cs="宋体"/>
          <w:b/>
          <w:bCs/>
          <w:kern w:val="0"/>
          <w:szCs w:val="21"/>
        </w:rPr>
        <w:t>“总价（现场）”</w:t>
      </w:r>
      <w:r>
        <w:rPr>
          <w:rFonts w:hint="eastAsia" w:ascii="宋体" w:hAnsi="宋体" w:eastAsia="宋体" w:cs="宋体"/>
          <w:kern w:val="0"/>
          <w:szCs w:val="21"/>
        </w:rPr>
        <w:t>，全部品目号</w:t>
      </w:r>
      <w:r>
        <w:rPr>
          <w:rFonts w:hint="eastAsia" w:ascii="宋体" w:hAnsi="宋体" w:eastAsia="宋体" w:cs="宋体"/>
          <w:b/>
          <w:bCs/>
          <w:kern w:val="0"/>
          <w:szCs w:val="21"/>
        </w:rPr>
        <w:t>“总价（现场）”</w:t>
      </w:r>
      <w:r>
        <w:rPr>
          <w:rFonts w:hint="eastAsia" w:ascii="宋体" w:hAnsi="宋体" w:eastAsia="宋体" w:cs="宋体"/>
          <w:kern w:val="0"/>
          <w:szCs w:val="21"/>
        </w:rPr>
        <w:t>的合计金额应与《开标一览表》中相应采购包列示的</w:t>
      </w:r>
      <w:r>
        <w:rPr>
          <w:rFonts w:hint="eastAsia" w:ascii="宋体" w:hAnsi="宋体" w:eastAsia="宋体" w:cs="宋体"/>
          <w:b/>
          <w:bCs/>
          <w:kern w:val="0"/>
          <w:szCs w:val="21"/>
        </w:rPr>
        <w:t>“投标总价”</w:t>
      </w:r>
      <w:r>
        <w:rPr>
          <w:rFonts w:hint="eastAsia" w:ascii="宋体" w:hAnsi="宋体" w:eastAsia="宋体" w:cs="宋体"/>
          <w:kern w:val="0"/>
          <w:szCs w:val="21"/>
        </w:rPr>
        <w:t>保持一致。</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hint="eastAsia" w:ascii="宋体" w:hAnsi="宋体" w:eastAsia="宋体" w:cs="宋体"/>
          <w:b/>
          <w:bCs/>
          <w:kern w:val="0"/>
          <w:szCs w:val="21"/>
        </w:rPr>
        <w:t>“备注”</w:t>
      </w:r>
      <w:r>
        <w:rPr>
          <w:rFonts w:hint="eastAsia" w:ascii="宋体" w:hAnsi="宋体" w:eastAsia="宋体" w:cs="宋体"/>
          <w:kern w:val="0"/>
          <w:szCs w:val="21"/>
        </w:rPr>
        <w:t>项下填写。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Calibri"/>
          <w:kern w:val="0"/>
          <w:szCs w:val="21"/>
        </w:rPr>
      </w:pP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三、招标文件规定的价格扣除证明材料（若有）</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 三-1优先类节能产品、环境标志产品价格扣除证明材料（若有）</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 三-1-①优先类节能产品、环境标志产品统计表（价格扣除适用，若有）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line="440" w:lineRule="exact"/>
        <w:jc w:val="right"/>
        <w:rPr>
          <w:rFonts w:ascii="宋体" w:hAnsi="宋体" w:eastAsia="宋体" w:cs="宋体"/>
          <w:kern w:val="0"/>
          <w:szCs w:val="21"/>
        </w:rPr>
      </w:pPr>
      <w:r>
        <w:rPr>
          <w:rFonts w:hint="eastAsia" w:ascii="宋体" w:hAnsi="宋体" w:eastAsia="宋体" w:cs="宋体"/>
          <w:kern w:val="0"/>
          <w:szCs w:val="21"/>
        </w:rPr>
        <w:t>货币及单位：人民币元</w:t>
      </w:r>
    </w:p>
    <w:tbl>
      <w:tblPr>
        <w:tblStyle w:val="19"/>
        <w:tblW w:w="9268"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8"/>
        <w:gridCol w:w="1213"/>
        <w:gridCol w:w="1956"/>
        <w:gridCol w:w="1223"/>
        <w:gridCol w:w="1210"/>
        <w:gridCol w:w="1221"/>
        <w:gridCol w:w="1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80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采购包</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品目号</w:t>
            </w:r>
          </w:p>
        </w:tc>
        <w:tc>
          <w:tcPr>
            <w:tcW w:w="192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货物名称</w:t>
            </w:r>
          </w:p>
        </w:tc>
        <w:tc>
          <w:tcPr>
            <w:tcW w:w="119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单价</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数量</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总价</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（现场）</w:t>
            </w:r>
          </w:p>
        </w:tc>
        <w:tc>
          <w:tcPr>
            <w:tcW w:w="118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*-1</w:t>
            </w:r>
          </w:p>
        </w:tc>
        <w:tc>
          <w:tcPr>
            <w:tcW w:w="192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vMerge w:val="continue"/>
            <w:tcBorders>
              <w:top w:val="nil"/>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Cs w:val="21"/>
              </w:rPr>
            </w:pP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192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备注</w:t>
            </w:r>
          </w:p>
        </w:tc>
        <w:tc>
          <w:tcPr>
            <w:tcW w:w="800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a.采购包内属于节能、环境标志产品的报价总金额：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b.采购包投标总价（报价总金额）：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c.“采购包内属于节能、环境标志产品的报价总金额”占“采购包投标总价（报价总金额）”的比例（以</w:t>
            </w:r>
            <w:r>
              <w:rPr>
                <w:rFonts w:ascii="宋体" w:hAnsi="宋体" w:eastAsia="宋体" w:cs="Calibri"/>
                <w:kern w:val="0"/>
                <w:szCs w:val="21"/>
              </w:rPr>
              <w:t>%</w:t>
            </w:r>
            <w:r>
              <w:rPr>
                <w:rFonts w:hint="eastAsia" w:ascii="宋体" w:hAnsi="宋体" w:eastAsia="宋体" w:cs="宋体"/>
                <w:kern w:val="0"/>
                <w:szCs w:val="21"/>
              </w:rPr>
              <w:t>列示）：</w:t>
            </w:r>
            <w:r>
              <w:rPr>
                <w:rFonts w:hint="eastAsia" w:ascii="宋体" w:hAnsi="宋体" w:eastAsia="宋体" w:cs="宋体"/>
                <w:kern w:val="0"/>
                <w:szCs w:val="21"/>
                <w:u w:val="single"/>
              </w:rPr>
              <w:t>              </w:t>
            </w:r>
            <w:r>
              <w:rPr>
                <w:rFonts w:hint="eastAsia" w:ascii="宋体" w:hAnsi="宋体" w:eastAsia="宋体" w:cs="宋体"/>
                <w:kern w:val="0"/>
                <w:szCs w:val="21"/>
              </w:rPr>
              <w:t>。</w:t>
            </w: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1、对节能、环境标志产品计算价格扣除时，只依据投标文件</w:t>
      </w:r>
      <w:r>
        <w:rPr>
          <w:rFonts w:hint="eastAsia" w:ascii="宋体" w:hAnsi="宋体" w:eastAsia="宋体" w:cs="宋体"/>
          <w:b/>
          <w:bCs/>
          <w:kern w:val="0"/>
          <w:szCs w:val="21"/>
        </w:rPr>
        <w:t>“三</w:t>
      </w:r>
      <w:r>
        <w:rPr>
          <w:rFonts w:ascii="宋体" w:hAnsi="宋体" w:eastAsia="宋体" w:cs="Calibri"/>
          <w:b/>
          <w:bCs/>
          <w:kern w:val="0"/>
          <w:szCs w:val="21"/>
        </w:rPr>
        <w:t>-1-</w:t>
      </w:r>
      <w:r>
        <w:rPr>
          <w:rFonts w:hint="eastAsia" w:ascii="宋体" w:hAnsi="宋体" w:eastAsia="宋体" w:cs="宋体"/>
          <w:b/>
          <w:bCs/>
          <w:kern w:val="0"/>
          <w:szCs w:val="21"/>
        </w:rPr>
        <w:t>②优先类节能产品、环境标志产品证明材料（价格扣除适用，若有）”。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2、本表以采购包为单位，不同采购包请分别填写；同一采购包请按照其品目号顺序分别填写。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3、具体统计、计算：</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3.2计算结果若除不尽，可四舍五入保留到小数点后两位。</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3.3投标人应按照招标文件要求认真统计、计算，否则评标委员会不予认定。</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3.4若无节能、环境标志产品，不填写本表，否则，</w:t>
      </w:r>
      <w:r>
        <w:rPr>
          <w:rFonts w:hint="eastAsia" w:ascii="宋体" w:hAnsi="宋体" w:eastAsia="宋体" w:cs="宋体"/>
          <w:b/>
          <w:bCs/>
          <w:kern w:val="0"/>
          <w:szCs w:val="21"/>
        </w:rPr>
        <w:t>视为提供虚假材料。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r>
        <w:rPr>
          <w:rFonts w:hint="eastAsia" w:ascii="宋体" w:hAnsi="宋体" w:eastAsia="宋体" w:cs="宋体"/>
          <w:b/>
          <w:bCs/>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b/>
          <w:bCs/>
          <w:kern w:val="0"/>
          <w:szCs w:val="21"/>
        </w:rPr>
        <w:t> </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三-1-②优先类节能产品、环境标志产品证明材料（价格扣除适用，若有）</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三-2小型、微型企业产品等价格扣除证明材料（若有）</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三-2-①中小企业声明函（价格扣除适用，若有）</w:t>
      </w:r>
    </w:p>
    <w:p>
      <w:pPr>
        <w:widowControl/>
        <w:spacing w:line="440" w:lineRule="exact"/>
        <w:jc w:val="center"/>
        <w:outlineLvl w:val="5"/>
        <w:rPr>
          <w:rFonts w:ascii="宋体" w:hAnsi="宋体" w:eastAsia="宋体" w:cs="宋体"/>
          <w:b/>
          <w:bCs/>
          <w:kern w:val="0"/>
          <w:szCs w:val="21"/>
        </w:rPr>
      </w:pPr>
      <w:r>
        <w:rPr>
          <w:rFonts w:hint="eastAsia" w:ascii="宋体" w:hAnsi="宋体" w:eastAsia="宋体" w:cs="宋体"/>
          <w:b/>
          <w:bCs/>
          <w:kern w:val="0"/>
          <w:szCs w:val="21"/>
        </w:rPr>
        <w:t>中小企业声明函（货物）</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1. </w:t>
      </w:r>
      <w:r>
        <w:rPr>
          <w:rFonts w:hint="eastAsia" w:ascii="宋体" w:hAnsi="宋体" w:eastAsia="宋体" w:cs="宋体"/>
          <w:kern w:val="0"/>
          <w:szCs w:val="21"/>
          <w:u w:val="single"/>
        </w:rPr>
        <w:t> （标的名称） </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行业；制造商为（企业名称），从业人员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2. </w:t>
      </w:r>
      <w:r>
        <w:rPr>
          <w:rFonts w:hint="eastAsia" w:ascii="宋体" w:hAnsi="宋体" w:eastAsia="宋体" w:cs="宋体"/>
          <w:kern w:val="0"/>
          <w:szCs w:val="21"/>
          <w:u w:val="single"/>
        </w:rPr>
        <w:t> （标的名称） </w:t>
      </w:r>
      <w:r>
        <w:rPr>
          <w:rFonts w:hint="eastAsia" w:ascii="宋体" w:hAnsi="宋体" w:eastAsia="宋体" w:cs="宋体"/>
          <w:kern w:val="0"/>
          <w:szCs w:val="21"/>
        </w:rPr>
        <w:t>， 属于</w:t>
      </w:r>
      <w:r>
        <w:rPr>
          <w:rFonts w:hint="eastAsia" w:ascii="宋体" w:hAnsi="宋体" w:eastAsia="宋体" w:cs="宋体"/>
          <w:kern w:val="0"/>
          <w:szCs w:val="21"/>
          <w:u w:val="single"/>
        </w:rPr>
        <w:t> （采购文件中明确的所属行业 ）</w:t>
      </w:r>
      <w:r>
        <w:rPr>
          <w:rFonts w:hint="eastAsia" w:ascii="宋体" w:hAnsi="宋体" w:eastAsia="宋体" w:cs="宋体"/>
          <w:kern w:val="0"/>
          <w:szCs w:val="21"/>
        </w:rPr>
        <w:t>行业；制造商为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line="440" w:lineRule="exact"/>
        <w:ind w:firstLine="420"/>
        <w:jc w:val="center"/>
        <w:rPr>
          <w:rFonts w:ascii="宋体" w:hAnsi="宋体" w:eastAsia="宋体" w:cs="宋体"/>
          <w:kern w:val="0"/>
          <w:szCs w:val="21"/>
        </w:rPr>
      </w:pPr>
      <w:r>
        <w:rPr>
          <w:rFonts w:hint="eastAsia" w:ascii="宋体" w:hAnsi="宋体" w:eastAsia="宋体" w:cs="宋体"/>
          <w:kern w:val="0"/>
          <w:szCs w:val="21"/>
        </w:rPr>
        <w:t>……</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 xml:space="preserve">企业名称（盖章）：    </w:t>
      </w:r>
      <w:r>
        <w:rPr>
          <w:rFonts w:ascii="宋体" w:hAnsi="宋体" w:eastAsia="宋体" w:cs="宋体"/>
          <w:kern w:val="0"/>
          <w:szCs w:val="21"/>
        </w:rPr>
        <w:t xml:space="preserve">                 </w:t>
      </w:r>
      <w:r>
        <w:rPr>
          <w:rFonts w:hint="eastAsia" w:ascii="宋体" w:hAnsi="宋体" w:eastAsia="宋体" w:cs="宋体"/>
          <w:kern w:val="0"/>
          <w:szCs w:val="21"/>
        </w:rPr>
        <w:t>   日期：</w:t>
      </w:r>
    </w:p>
    <w:p>
      <w:pPr>
        <w:widowControl/>
        <w:spacing w:line="440" w:lineRule="exact"/>
        <w:jc w:val="left"/>
        <w:rPr>
          <w:rFonts w:ascii="宋体" w:hAnsi="宋体" w:eastAsia="宋体" w:cs="宋体"/>
          <w:kern w:val="0"/>
          <w:szCs w:val="21"/>
        </w:rPr>
      </w:pPr>
    </w:p>
    <w:p>
      <w:pPr>
        <w:widowControl/>
        <w:spacing w:line="440" w:lineRule="exact"/>
        <w:ind w:firstLine="420"/>
        <w:jc w:val="left"/>
        <w:rPr>
          <w:rFonts w:ascii="宋体" w:hAnsi="宋体" w:eastAsia="宋体" w:cs="宋体"/>
          <w:kern w:val="0"/>
          <w:szCs w:val="21"/>
        </w:rPr>
      </w:pPr>
      <w:r>
        <w:rPr>
          <w:rFonts w:hint="eastAsia" w:ascii="宋体" w:hAnsi="宋体" w:eastAsia="宋体" w:cs="宋体"/>
          <w:b/>
          <w:bCs/>
          <w:kern w:val="0"/>
          <w:szCs w:val="21"/>
        </w:rPr>
        <w:t>1、从业人员、营业收入、资产总额填报上一年度数据，无上一年度数据的新成立企业可不填报。</w:t>
      </w:r>
    </w:p>
    <w:p>
      <w:pPr>
        <w:widowControl/>
        <w:spacing w:line="440" w:lineRule="exact"/>
        <w:ind w:firstLine="420"/>
        <w:jc w:val="left"/>
        <w:rPr>
          <w:rFonts w:ascii="宋体" w:hAnsi="宋体" w:eastAsia="宋体" w:cs="宋体"/>
          <w:kern w:val="0"/>
          <w:szCs w:val="21"/>
        </w:rPr>
      </w:pPr>
      <w:r>
        <w:rPr>
          <w:rFonts w:hint="eastAsia" w:ascii="宋体" w:hAnsi="宋体" w:eastAsia="宋体" w:cs="宋体"/>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line="440" w:lineRule="exact"/>
        <w:ind w:firstLine="420"/>
        <w:jc w:val="left"/>
        <w:rPr>
          <w:rFonts w:ascii="宋体" w:hAnsi="宋体" w:eastAsia="宋体" w:cs="宋体"/>
          <w:kern w:val="0"/>
          <w:szCs w:val="21"/>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outlineLvl w:val="5"/>
        <w:rPr>
          <w:rFonts w:ascii="宋体" w:hAnsi="宋体" w:eastAsia="宋体" w:cs="宋体"/>
          <w:b/>
          <w:bCs/>
          <w:kern w:val="0"/>
          <w:szCs w:val="21"/>
        </w:rPr>
      </w:pPr>
      <w:r>
        <w:rPr>
          <w:rFonts w:hint="eastAsia" w:ascii="宋体" w:hAnsi="宋体" w:eastAsia="宋体" w:cs="宋体"/>
          <w:b/>
          <w:bCs/>
          <w:kern w:val="0"/>
          <w:szCs w:val="21"/>
        </w:rPr>
        <w:t>中小企业声明函（工程、服务）</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u w:val="single"/>
        </w:rPr>
        <w:t> （标的名称）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2.</w:t>
      </w:r>
      <w:r>
        <w:rPr>
          <w:rFonts w:hint="eastAsia" w:ascii="宋体" w:hAnsi="宋体" w:eastAsia="宋体" w:cs="宋体"/>
          <w:kern w:val="0"/>
          <w:szCs w:val="21"/>
          <w:u w:val="single"/>
        </w:rPr>
        <w:t> （标的名称）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p>
      <w:pPr>
        <w:widowControl/>
        <w:spacing w:line="4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企业名称（盖章）：   </w:t>
      </w:r>
      <w:r>
        <w:rPr>
          <w:rFonts w:ascii="宋体" w:hAnsi="宋体" w:eastAsia="宋体" w:cs="宋体"/>
          <w:kern w:val="0"/>
          <w:szCs w:val="21"/>
        </w:rPr>
        <w:t xml:space="preserve">                     </w:t>
      </w:r>
      <w:r>
        <w:rPr>
          <w:rFonts w:hint="eastAsia" w:ascii="宋体" w:hAnsi="宋体" w:eastAsia="宋体" w:cs="宋体"/>
          <w:kern w:val="0"/>
          <w:szCs w:val="21"/>
        </w:rPr>
        <w:t>  日期：</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b/>
          <w:bCs/>
          <w:kern w:val="0"/>
          <w:szCs w:val="21"/>
        </w:rPr>
        <w:t>1、从业人员、营业收入、资产总额填报上一年度数据，无上一年度数据的新成立企业可不填报。</w:t>
      </w:r>
    </w:p>
    <w:p>
      <w:pPr>
        <w:widowControl/>
        <w:spacing w:line="440" w:lineRule="exact"/>
        <w:ind w:firstLine="420"/>
        <w:jc w:val="left"/>
        <w:rPr>
          <w:rFonts w:ascii="宋体" w:hAnsi="宋体" w:eastAsia="宋体" w:cs="宋体"/>
          <w:kern w:val="0"/>
          <w:szCs w:val="21"/>
        </w:rPr>
      </w:pPr>
      <w:r>
        <w:rPr>
          <w:rFonts w:hint="eastAsia" w:ascii="宋体" w:hAnsi="宋体" w:eastAsia="宋体" w:cs="宋体"/>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line="440" w:lineRule="exact"/>
        <w:ind w:firstLine="420"/>
        <w:jc w:val="left"/>
        <w:rPr>
          <w:rFonts w:ascii="宋体" w:hAnsi="宋体" w:eastAsia="宋体" w:cs="宋体"/>
          <w:kern w:val="0"/>
          <w:szCs w:val="21"/>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 </w:t>
      </w:r>
    </w:p>
    <w:p>
      <w:pPr>
        <w:widowControl/>
        <w:spacing w:line="440" w:lineRule="exact"/>
        <w:jc w:val="left"/>
        <w:rPr>
          <w:rFonts w:ascii="宋体" w:hAnsi="宋体" w:eastAsia="宋体" w:cs="Calibri"/>
          <w:kern w:val="0"/>
          <w:szCs w:val="21"/>
        </w:rPr>
      </w:pPr>
    </w:p>
    <w:p>
      <w:pPr>
        <w:widowControl/>
        <w:spacing w:line="440" w:lineRule="exact"/>
        <w:jc w:val="left"/>
        <w:rPr>
          <w:rFonts w:ascii="宋体" w:hAnsi="宋体" w:eastAsia="宋体" w:cs="Calibri"/>
          <w:kern w:val="0"/>
          <w:szCs w:val="21"/>
        </w:rPr>
      </w:pPr>
    </w:p>
    <w:p>
      <w:pPr>
        <w:widowControl/>
        <w:spacing w:line="440" w:lineRule="exact"/>
        <w:jc w:val="left"/>
        <w:rPr>
          <w:rFonts w:ascii="宋体" w:hAnsi="宋体" w:eastAsia="宋体" w:cs="Calibri"/>
          <w:kern w:val="0"/>
          <w:szCs w:val="21"/>
        </w:rPr>
      </w:pP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三-2-②小型、微型企业等证明材料（价格扣除适用，若有）</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编制说明</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line="440" w:lineRule="exact"/>
        <w:jc w:val="left"/>
        <w:rPr>
          <w:rFonts w:ascii="宋体" w:hAnsi="宋体" w:eastAsia="宋体" w:cs="Calibri"/>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附：</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残疾人福利性单位声明函（价格扣除适用，若有）</w:t>
      </w:r>
    </w:p>
    <w:p>
      <w:pPr>
        <w:widowControl/>
        <w:spacing w:line="440" w:lineRule="exact"/>
        <w:jc w:val="left"/>
        <w:rPr>
          <w:rFonts w:ascii="宋体" w:hAnsi="宋体" w:eastAsia="宋体" w:cs="宋体"/>
          <w:kern w:val="0"/>
          <w:szCs w:val="21"/>
        </w:rPr>
      </w:pPr>
      <w:r>
        <w:rPr>
          <w:rFonts w:hint="eastAsia" w:ascii="宋体" w:hAnsi="宋体" w:eastAsia="宋体" w:cs="宋体"/>
          <w:b/>
          <w:bCs/>
          <w:kern w:val="0"/>
          <w:szCs w:val="21"/>
        </w:rPr>
        <w:t>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kern w:val="0"/>
          <w:szCs w:val="21"/>
          <w:u w:val="single"/>
        </w:rPr>
        <w:t>（填写“项目名称”）</w:t>
      </w:r>
      <w:r>
        <w:rPr>
          <w:rFonts w:hint="eastAsia" w:ascii="宋体" w:hAnsi="宋体" w:eastAsia="宋体" w:cs="宋体"/>
          <w:kern w:val="0"/>
          <w:szCs w:val="21"/>
        </w:rPr>
        <w:t>项目采购活动：</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 ）提供本投标人制造的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货物，或提供其他残疾人福利性单位制造的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货物（不包括使用非残疾人福利性单位注册商标的货物）。（说明：只有部分货物由残疾人福利企业制造的，在该货物后标</w:t>
      </w:r>
      <w:r>
        <w:rPr>
          <w:rFonts w:ascii="宋体" w:hAnsi="宋体" w:eastAsia="宋体" w:cs="宋体"/>
          <w:color w:val="333333"/>
          <w:kern w:val="0"/>
          <w:szCs w:val="21"/>
          <w:shd w:val="clear" w:color="auto" w:fill="FFFFFF"/>
        </w:rPr>
        <w:t>★</w:t>
      </w:r>
      <w:r>
        <w:rPr>
          <w:rFonts w:hint="eastAsia" w:ascii="宋体" w:hAnsi="宋体" w:eastAsia="宋体" w:cs="宋体"/>
          <w:kern w:val="0"/>
          <w:szCs w:val="21"/>
        </w:rPr>
        <w:t>）</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 ）由本投标人承建的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工程</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 ）由本投标人承接的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服务；</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本投标人对上述声明的真实性负责。如有虚假，将依法承担相应责任。</w:t>
      </w:r>
    </w:p>
    <w:p>
      <w:pPr>
        <w:widowControl/>
        <w:spacing w:line="440" w:lineRule="exact"/>
        <w:ind w:firstLine="420"/>
        <w:jc w:val="left"/>
        <w:rPr>
          <w:rFonts w:ascii="宋体" w:hAnsi="宋体" w:eastAsia="宋体" w:cs="宋体"/>
          <w:kern w:val="0"/>
          <w:szCs w:val="21"/>
        </w:rPr>
      </w:pPr>
      <w:r>
        <w:rPr>
          <w:rFonts w:ascii="宋体" w:hAnsi="宋体" w:eastAsia="宋体" w:cs="Calibri"/>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备注：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1、请投标人按照实际情况编制填写本声明函，并在相应的（）中打“√”。</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2、若《残疾人福利性单位声明函》内容不真实，</w:t>
      </w:r>
      <w:r>
        <w:rPr>
          <w:rFonts w:hint="eastAsia" w:ascii="宋体" w:hAnsi="宋体" w:eastAsia="宋体" w:cs="宋体"/>
          <w:b/>
          <w:bCs/>
          <w:kern w:val="0"/>
          <w:szCs w:val="21"/>
        </w:rPr>
        <w:t>视为提供虚假材料。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ascii="宋体" w:hAnsi="宋体" w:eastAsia="宋体" w:cs="Calibri"/>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附：</w:t>
      </w:r>
    </w:p>
    <w:p>
      <w:pPr>
        <w:widowControl/>
        <w:spacing w:line="440" w:lineRule="exact"/>
        <w:jc w:val="center"/>
        <w:rPr>
          <w:rFonts w:ascii="宋体" w:hAnsi="宋体" w:eastAsia="宋体" w:cs="宋体"/>
          <w:kern w:val="0"/>
          <w:szCs w:val="21"/>
        </w:rPr>
      </w:pPr>
      <w:r>
        <w:rPr>
          <w:rFonts w:hint="eastAsia" w:ascii="宋体" w:hAnsi="宋体" w:eastAsia="宋体" w:cs="Calibri"/>
          <w:b/>
          <w:bCs/>
          <w:kern w:val="0"/>
          <w:szCs w:val="21"/>
        </w:rPr>
        <w:t>监狱企业证明材料</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color w:val="000000"/>
          <w:kern w:val="0"/>
          <w:szCs w:val="21"/>
        </w:rPr>
        <w:t>  投标人为监狱企业，提供本单位制造的货物（承接的服务），并在投标文件中提供省级以上监狱管理局、戒毒管理局（含新疆生产建设兵团）出具的属于监狱企业的证明文件。</w:t>
      </w: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p>
    <w:p>
      <w:pPr>
        <w:widowControl/>
        <w:spacing w:line="440" w:lineRule="exact"/>
        <w:jc w:val="center"/>
        <w:rPr>
          <w:rFonts w:ascii="宋体" w:hAnsi="宋体" w:eastAsia="宋体" w:cs="Calibri"/>
          <w:kern w:val="0"/>
          <w:szCs w:val="21"/>
        </w:rPr>
      </w:pP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三-3招标文件规定的其他价格扣除证明材料（若有）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编制说明</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若投标人可享受招标文件规定的除</w:t>
      </w:r>
      <w:r>
        <w:rPr>
          <w:rFonts w:hint="eastAsia" w:ascii="宋体" w:hAnsi="宋体" w:eastAsia="宋体" w:cs="宋体"/>
          <w:b/>
          <w:bCs/>
          <w:kern w:val="0"/>
          <w:szCs w:val="21"/>
        </w:rPr>
        <w:t>“节能（非强制类）、环境标志产品价格扣除”及“小型、微型企业产品等价格扣除”</w:t>
      </w:r>
      <w:r>
        <w:rPr>
          <w:rFonts w:hint="eastAsia" w:ascii="宋体" w:hAnsi="宋体" w:eastAsia="宋体" w:cs="宋体"/>
          <w:kern w:val="0"/>
          <w:szCs w:val="21"/>
        </w:rPr>
        <w:t>外的其他价格扣除优惠，则投标人应按照招标文件要求提供相应证明材料。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p>
    <w:p>
      <w:pPr>
        <w:widowControl/>
        <w:spacing w:line="440" w:lineRule="exact"/>
        <w:jc w:val="center"/>
        <w:rPr>
          <w:rFonts w:ascii="宋体" w:hAnsi="宋体" w:eastAsia="宋体" w:cs="Calibri"/>
          <w:kern w:val="0"/>
          <w:szCs w:val="21"/>
        </w:rPr>
      </w:pP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四、招标文件规定的加分证明材料（若有）</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b/>
          <w:bCs/>
          <w:kern w:val="0"/>
          <w:szCs w:val="21"/>
        </w:rPr>
        <w:t>四-1优先类节能产品、环境标志产品加分证明材料（若有）</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 四-1-①优先类节能产品、环境标志产品统计表（加分适用，若有）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line="440" w:lineRule="exact"/>
        <w:jc w:val="right"/>
        <w:rPr>
          <w:rFonts w:ascii="宋体" w:hAnsi="宋体" w:eastAsia="宋体" w:cs="宋体"/>
          <w:kern w:val="0"/>
          <w:szCs w:val="21"/>
        </w:rPr>
      </w:pPr>
      <w:r>
        <w:rPr>
          <w:rFonts w:hint="eastAsia" w:ascii="宋体" w:hAnsi="宋体" w:eastAsia="宋体" w:cs="宋体"/>
          <w:kern w:val="0"/>
          <w:szCs w:val="21"/>
        </w:rPr>
        <w:t>货币及单位：人民币元</w:t>
      </w:r>
    </w:p>
    <w:tbl>
      <w:tblPr>
        <w:tblStyle w:val="19"/>
        <w:tblW w:w="9128"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8"/>
        <w:gridCol w:w="1213"/>
        <w:gridCol w:w="1814"/>
        <w:gridCol w:w="1223"/>
        <w:gridCol w:w="1210"/>
        <w:gridCol w:w="1221"/>
        <w:gridCol w:w="12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786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采购包</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品目号</w:t>
            </w:r>
          </w:p>
        </w:tc>
        <w:tc>
          <w:tcPr>
            <w:tcW w:w="178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货物名称</w:t>
            </w:r>
          </w:p>
        </w:tc>
        <w:tc>
          <w:tcPr>
            <w:tcW w:w="119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单价</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数量</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总价</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（现场）</w:t>
            </w:r>
          </w:p>
        </w:tc>
        <w:tc>
          <w:tcPr>
            <w:tcW w:w="118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*-1</w:t>
            </w:r>
          </w:p>
        </w:tc>
        <w:tc>
          <w:tcPr>
            <w:tcW w:w="17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vMerge w:val="continue"/>
            <w:tcBorders>
              <w:top w:val="nil"/>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Cs w:val="21"/>
              </w:rPr>
            </w:pP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17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18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3"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备注</w:t>
            </w:r>
          </w:p>
        </w:tc>
        <w:tc>
          <w:tcPr>
            <w:tcW w:w="786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a.采购包内属于节能、环境标志产品的报价总金额：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b.采购包投标总价（报价总金额）：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c.“采购包内属于节能、环境标志产品的报价总金额”占“采购包投标总价（报价总金额）”的比例（以</w:t>
            </w:r>
            <w:r>
              <w:rPr>
                <w:rFonts w:ascii="宋体" w:hAnsi="宋体" w:eastAsia="宋体" w:cs="Calibri"/>
                <w:kern w:val="0"/>
                <w:szCs w:val="21"/>
              </w:rPr>
              <w:t>%</w:t>
            </w:r>
            <w:r>
              <w:rPr>
                <w:rFonts w:hint="eastAsia" w:ascii="宋体" w:hAnsi="宋体" w:eastAsia="宋体" w:cs="宋体"/>
                <w:kern w:val="0"/>
                <w:szCs w:val="21"/>
              </w:rPr>
              <w:t>列示）：</w:t>
            </w:r>
            <w:r>
              <w:rPr>
                <w:rFonts w:hint="eastAsia" w:ascii="宋体" w:hAnsi="宋体" w:eastAsia="宋体" w:cs="宋体"/>
                <w:kern w:val="0"/>
                <w:szCs w:val="21"/>
                <w:u w:val="single"/>
              </w:rPr>
              <w:t>              </w:t>
            </w:r>
            <w:r>
              <w:rPr>
                <w:rFonts w:hint="eastAsia" w:ascii="宋体" w:hAnsi="宋体" w:eastAsia="宋体" w:cs="宋体"/>
                <w:kern w:val="0"/>
                <w:szCs w:val="21"/>
              </w:rPr>
              <w:t>。</w:t>
            </w: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1、对节能、环境标志产品计算加分时，只依据投标文件</w:t>
      </w:r>
      <w:r>
        <w:rPr>
          <w:rFonts w:hint="eastAsia" w:ascii="宋体" w:hAnsi="宋体" w:eastAsia="宋体" w:cs="宋体"/>
          <w:b/>
          <w:bCs/>
          <w:kern w:val="0"/>
          <w:szCs w:val="21"/>
        </w:rPr>
        <w:t>“四</w:t>
      </w:r>
      <w:r>
        <w:rPr>
          <w:rFonts w:ascii="宋体" w:hAnsi="宋体" w:eastAsia="宋体" w:cs="Calibri"/>
          <w:b/>
          <w:bCs/>
          <w:kern w:val="0"/>
          <w:szCs w:val="21"/>
        </w:rPr>
        <w:t>-1-</w:t>
      </w:r>
      <w:r>
        <w:rPr>
          <w:rFonts w:hint="eastAsia" w:ascii="宋体" w:hAnsi="宋体" w:eastAsia="宋体" w:cs="宋体"/>
          <w:b/>
          <w:bCs/>
          <w:kern w:val="0"/>
          <w:szCs w:val="21"/>
        </w:rPr>
        <w:t>②优先类节能产品、环境标志产品加分证明材料（加分适用，若有）”。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2、本表以采购包为单位，不同采购包请分别填写；同一采购包请按照其品目号顺序分别填写。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3、具体统计、计算：</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3.1</w:t>
      </w:r>
      <w:r>
        <w:rPr>
          <w:rFonts w:ascii="宋体" w:hAnsi="宋体" w:eastAsia="宋体" w:cs="Calibri"/>
          <w:kern w:val="0"/>
          <w:szCs w:val="21"/>
        </w:rPr>
        <w:t> </w:t>
      </w:r>
      <w:r>
        <w:rPr>
          <w:rFonts w:hint="eastAsia"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3.2计算结果若除不尽，可四舍五入保留到小数点后两位。</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3.3投标人应按照招标文件要求认真统计、计算，否则评标委员会不予认定。</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3.4若无节能、环境标志产品，不填写本表，否则，</w:t>
      </w:r>
      <w:r>
        <w:rPr>
          <w:rFonts w:hint="eastAsia" w:ascii="宋体" w:hAnsi="宋体" w:eastAsia="宋体" w:cs="宋体"/>
          <w:b/>
          <w:bCs/>
          <w:kern w:val="0"/>
          <w:szCs w:val="21"/>
        </w:rPr>
        <w:t>视为提供虚假材料</w:t>
      </w:r>
      <w:r>
        <w:rPr>
          <w:rFonts w:hint="eastAsia" w:ascii="宋体" w:hAnsi="宋体" w:eastAsia="宋体" w:cs="宋体"/>
          <w:kern w:val="0"/>
          <w:szCs w:val="21"/>
        </w:rPr>
        <w:t>。</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r>
        <w:rPr>
          <w:rFonts w:hint="eastAsia" w:ascii="宋体" w:hAnsi="宋体" w:eastAsia="宋体" w:cs="宋体"/>
          <w:b/>
          <w:bCs/>
          <w:kern w:val="0"/>
          <w:szCs w:val="21"/>
        </w:rPr>
        <w:t> </w:t>
      </w:r>
    </w:p>
    <w:p>
      <w:pPr>
        <w:widowControl/>
        <w:spacing w:line="440" w:lineRule="exact"/>
        <w:jc w:val="left"/>
        <w:rPr>
          <w:rFonts w:ascii="宋体" w:hAnsi="宋体" w:eastAsia="宋体" w:cs="宋体"/>
          <w:b/>
          <w:bCs/>
          <w:kern w:val="0"/>
          <w:szCs w:val="21"/>
        </w:rPr>
      </w:pPr>
      <w:r>
        <w:rPr>
          <w:rFonts w:hint="eastAsia" w:ascii="宋体" w:hAnsi="宋体" w:eastAsia="宋体" w:cs="宋体"/>
          <w:b/>
          <w:bCs/>
          <w:kern w:val="0"/>
          <w:szCs w:val="21"/>
        </w:rPr>
        <w:t> </w:t>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四-1-②优先类节能产品、环境标志产品证明材料（加分适用，若有）</w:t>
      </w:r>
    </w:p>
    <w:p>
      <w:pPr>
        <w:widowControl/>
        <w:spacing w:line="440" w:lineRule="exact"/>
        <w:jc w:val="left"/>
        <w:rPr>
          <w:rFonts w:ascii="宋体" w:hAnsi="宋体" w:eastAsia="宋体" w:cs="Calibri"/>
          <w:kern w:val="0"/>
          <w:szCs w:val="21"/>
        </w:rPr>
      </w:pPr>
      <w:r>
        <w:rPr>
          <w:rFonts w:hint="eastAsia" w:ascii="宋体" w:hAnsi="宋体" w:eastAsia="宋体" w:cs="宋体"/>
          <w:b/>
          <w:bCs/>
          <w:kern w:val="0"/>
          <w:szCs w:val="21"/>
        </w:rPr>
        <w:t> </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四</w:t>
      </w:r>
      <w:r>
        <w:rPr>
          <w:rFonts w:hint="eastAsia" w:ascii="宋体" w:hAnsi="宋体" w:eastAsia="宋体" w:cs="宋体"/>
          <w:b/>
          <w:bCs/>
          <w:kern w:val="0"/>
          <w:szCs w:val="21"/>
        </w:rPr>
        <w:t>-2招标文件规定的其他加分证明材料（若有）</w:t>
      </w:r>
    </w:p>
    <w:p>
      <w:pPr>
        <w:widowControl/>
        <w:spacing w:line="440" w:lineRule="exact"/>
        <w:jc w:val="center"/>
        <w:rPr>
          <w:rFonts w:ascii="宋体" w:hAnsi="宋体" w:eastAsia="宋体" w:cs="宋体"/>
          <w:kern w:val="0"/>
          <w:szCs w:val="21"/>
        </w:rPr>
      </w:pP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编制说明</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若投标人可享受招标文件规定的除</w:t>
      </w:r>
      <w:r>
        <w:rPr>
          <w:rFonts w:hint="eastAsia" w:ascii="宋体" w:hAnsi="宋体" w:eastAsia="宋体" w:cs="宋体"/>
          <w:b/>
          <w:bCs/>
          <w:kern w:val="0"/>
          <w:szCs w:val="21"/>
        </w:rPr>
        <w:t>“优先类节能产品、环境标志产品加分”</w:t>
      </w:r>
      <w:r>
        <w:rPr>
          <w:rFonts w:hint="eastAsia" w:ascii="宋体" w:hAnsi="宋体" w:eastAsia="宋体" w:cs="宋体"/>
          <w:kern w:val="0"/>
          <w:szCs w:val="21"/>
        </w:rPr>
        <w:t>外的其他加分优惠，则投标人应按照招标文件要求提供相应证明材料。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jc w:val="left"/>
        <w:rPr>
          <w:rFonts w:ascii="宋体" w:hAnsi="宋体" w:eastAsia="宋体" w:cs="宋体"/>
          <w:b/>
          <w:bCs/>
          <w:kern w:val="0"/>
          <w:sz w:val="29"/>
          <w:szCs w:val="29"/>
        </w:rPr>
      </w:pPr>
      <w:r>
        <w:rPr>
          <w:rFonts w:ascii="宋体" w:hAnsi="宋体" w:eastAsia="宋体" w:cs="宋体"/>
          <w:b/>
          <w:bCs/>
          <w:kern w:val="0"/>
          <w:sz w:val="29"/>
          <w:szCs w:val="29"/>
        </w:rPr>
        <w:br w:type="page"/>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9"/>
          <w:szCs w:val="29"/>
        </w:rPr>
        <w:t>封面格式</w:t>
      </w:r>
      <w:r>
        <w:rPr>
          <w:rFonts w:ascii="宋体" w:hAnsi="宋体" w:eastAsia="宋体" w:cs="宋体"/>
          <w:b/>
          <w:bCs/>
          <w:kern w:val="0"/>
          <w:sz w:val="29"/>
          <w:szCs w:val="29"/>
        </w:rPr>
        <w:t>(技术商务部分)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48"/>
          <w:szCs w:val="48"/>
        </w:rPr>
        <w:t>（技术商务部分）</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100" w:beforeAutospacing="1" w:after="100" w:afterAutospacing="1"/>
        <w:jc w:val="center"/>
        <w:rPr>
          <w:rFonts w:ascii="Calibri" w:hAnsi="Calibri" w:eastAsia="宋体" w:cs="Calibri"/>
          <w:kern w:val="0"/>
          <w:szCs w:val="21"/>
        </w:rPr>
      </w:pP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9"/>
          <w:szCs w:val="29"/>
        </w:rPr>
        <w:t>索引</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一、标的说明一览表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二、技术和服务要求响应表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三、商务条件响应表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四、投标人提交的其他资料（若有）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ind w:firstLine="420"/>
        <w:jc w:val="left"/>
        <w:rPr>
          <w:rFonts w:ascii="宋体" w:hAnsi="宋体" w:eastAsia="宋体" w:cs="宋体"/>
          <w:kern w:val="0"/>
          <w:szCs w:val="21"/>
        </w:rPr>
      </w:pPr>
      <w:r>
        <w:rPr>
          <w:rFonts w:hint="eastAsia" w:ascii="宋体" w:hAnsi="宋体" w:eastAsia="宋体" w:cs="宋体"/>
          <w:kern w:val="0"/>
          <w:szCs w:val="21"/>
        </w:rPr>
        <w:t>技术商务部分中不得出现报价部分的全部或部分的投标报价信息（或组成资料），否则</w:t>
      </w:r>
      <w:r>
        <w:rPr>
          <w:rFonts w:hint="eastAsia" w:ascii="宋体" w:hAnsi="宋体" w:eastAsia="宋体" w:cs="宋体"/>
          <w:b/>
          <w:bCs/>
          <w:kern w:val="0"/>
          <w:szCs w:val="21"/>
        </w:rPr>
        <w:t>符合性审查不合格</w:t>
      </w:r>
      <w:r>
        <w:rPr>
          <w:rFonts w:hint="eastAsia" w:ascii="宋体" w:hAnsi="宋体" w:eastAsia="宋体" w:cs="宋体"/>
          <w:kern w:val="0"/>
          <w:szCs w:val="21"/>
        </w:rPr>
        <w:t>。</w:t>
      </w:r>
    </w:p>
    <w:p>
      <w:pPr>
        <w:widowControl/>
        <w:spacing w:line="440" w:lineRule="exact"/>
        <w:jc w:val="center"/>
        <w:rPr>
          <w:rFonts w:ascii="宋体" w:hAnsi="宋体" w:eastAsia="宋体" w:cs="Calibri"/>
          <w:kern w:val="0"/>
          <w:szCs w:val="21"/>
        </w:rPr>
      </w:pP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一、标的说明一览表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19"/>
        <w:tblW w:w="9206"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79"/>
        <w:gridCol w:w="1140"/>
        <w:gridCol w:w="1984"/>
        <w:gridCol w:w="865"/>
        <w:gridCol w:w="2148"/>
        <w:gridCol w:w="1134"/>
        <w:gridCol w:w="9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采购包</w:t>
            </w:r>
          </w:p>
        </w:tc>
        <w:tc>
          <w:tcPr>
            <w:tcW w:w="111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品目号</w:t>
            </w:r>
          </w:p>
        </w:tc>
        <w:tc>
          <w:tcPr>
            <w:tcW w:w="195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投标标的</w:t>
            </w:r>
          </w:p>
        </w:tc>
        <w:tc>
          <w:tcPr>
            <w:tcW w:w="8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数量</w:t>
            </w:r>
          </w:p>
        </w:tc>
        <w:tc>
          <w:tcPr>
            <w:tcW w:w="211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规格（品牌/型号）</w:t>
            </w:r>
          </w:p>
        </w:tc>
        <w:tc>
          <w:tcPr>
            <w:tcW w:w="11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来源地</w:t>
            </w:r>
          </w:p>
        </w:tc>
        <w:tc>
          <w:tcPr>
            <w:tcW w:w="91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4"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c>
          <w:tcPr>
            <w:tcW w:w="111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*-1</w:t>
            </w:r>
          </w:p>
        </w:tc>
        <w:tc>
          <w:tcPr>
            <w:tcW w:w="1954"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211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104"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911"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4" w:type="dxa"/>
            <w:vMerge w:val="continue"/>
            <w:tcBorders>
              <w:top w:val="nil"/>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Cs w:val="21"/>
              </w:rPr>
            </w:pPr>
          </w:p>
        </w:tc>
        <w:tc>
          <w:tcPr>
            <w:tcW w:w="111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1954"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211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104"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911"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111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954"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211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104"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911"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1、本表应按照下列规定填写：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1.1“采购包”、“品目号”、“投标标的”及“数量”应与招标文件《采购标的一览表》中的有关内容（“采购包”、“品目号”、“采购标的”及“数量”）保持一致。</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1.2“投标标的”为货物的：</w:t>
      </w:r>
      <w:r>
        <w:rPr>
          <w:rFonts w:hint="eastAsia" w:ascii="宋体" w:hAnsi="宋体" w:eastAsia="宋体" w:cs="宋体"/>
          <w:b/>
          <w:bCs/>
          <w:kern w:val="0"/>
          <w:szCs w:val="21"/>
        </w:rPr>
        <w:t>“规格”</w:t>
      </w:r>
      <w:r>
        <w:rPr>
          <w:rFonts w:hint="eastAsia" w:ascii="宋体" w:hAnsi="宋体" w:eastAsia="宋体" w:cs="宋体"/>
          <w:kern w:val="0"/>
          <w:szCs w:val="21"/>
        </w:rPr>
        <w:t>项下应填写货物制造厂商赋予的品牌（属于节能、环保清单产品的货物，填写的品牌名称应与清单载明的品牌名称保持一致）及具体型号。</w:t>
      </w:r>
      <w:r>
        <w:rPr>
          <w:rFonts w:hint="eastAsia" w:ascii="宋体" w:hAnsi="宋体" w:eastAsia="宋体" w:cs="宋体"/>
          <w:b/>
          <w:bCs/>
          <w:kern w:val="0"/>
          <w:szCs w:val="21"/>
        </w:rPr>
        <w:t>“来源地”</w:t>
      </w:r>
      <w:r>
        <w:rPr>
          <w:rFonts w:hint="eastAsia" w:ascii="宋体" w:hAnsi="宋体" w:eastAsia="宋体" w:cs="宋体"/>
          <w:kern w:val="0"/>
          <w:szCs w:val="21"/>
        </w:rPr>
        <w:t>应填写货物的原产地。</w:t>
      </w:r>
      <w:r>
        <w:rPr>
          <w:rFonts w:hint="eastAsia" w:ascii="宋体" w:hAnsi="宋体" w:eastAsia="宋体" w:cs="宋体"/>
          <w:b/>
          <w:bCs/>
          <w:kern w:val="0"/>
          <w:szCs w:val="21"/>
        </w:rPr>
        <w:t>“备注”</w:t>
      </w:r>
      <w:r>
        <w:rPr>
          <w:rFonts w:hint="eastAsia"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1.3“投标标的”为服务的：</w:t>
      </w:r>
      <w:r>
        <w:rPr>
          <w:rFonts w:hint="eastAsia" w:ascii="宋体" w:hAnsi="宋体" w:eastAsia="宋体" w:cs="宋体"/>
          <w:b/>
          <w:bCs/>
          <w:kern w:val="0"/>
          <w:szCs w:val="21"/>
        </w:rPr>
        <w:t>“规格”</w:t>
      </w:r>
      <w:r>
        <w:rPr>
          <w:rFonts w:hint="eastAsia" w:ascii="宋体" w:hAnsi="宋体" w:eastAsia="宋体" w:cs="宋体"/>
          <w:kern w:val="0"/>
          <w:szCs w:val="21"/>
        </w:rPr>
        <w:t>项下应填写服务提供者提供的服务标准及品牌（若有）。</w:t>
      </w:r>
      <w:r>
        <w:rPr>
          <w:rFonts w:hint="eastAsia" w:ascii="宋体" w:hAnsi="宋体" w:eastAsia="宋体" w:cs="宋体"/>
          <w:b/>
          <w:bCs/>
          <w:kern w:val="0"/>
          <w:szCs w:val="21"/>
        </w:rPr>
        <w:t>“来源地”</w:t>
      </w:r>
      <w:r>
        <w:rPr>
          <w:rFonts w:hint="eastAsia" w:ascii="宋体" w:hAnsi="宋体" w:eastAsia="宋体" w:cs="宋体"/>
          <w:kern w:val="0"/>
          <w:szCs w:val="21"/>
        </w:rPr>
        <w:t>应填写服务提供者的所在地。</w:t>
      </w:r>
      <w:r>
        <w:rPr>
          <w:rFonts w:hint="eastAsia" w:ascii="宋体" w:hAnsi="宋体" w:eastAsia="宋体" w:cs="宋体"/>
          <w:b/>
          <w:bCs/>
          <w:kern w:val="0"/>
          <w:szCs w:val="21"/>
        </w:rPr>
        <w:t>“备注”</w:t>
      </w:r>
      <w:r>
        <w:rPr>
          <w:rFonts w:hint="eastAsia" w:ascii="宋体" w:hAnsi="宋体" w:eastAsia="宋体" w:cs="宋体"/>
          <w:kern w:val="0"/>
          <w:szCs w:val="21"/>
        </w:rPr>
        <w:t>项下应填写关于服务标准所涵盖的具体项目或内容的说明等。</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3、电子投标文件中涉及</w:t>
      </w:r>
      <w:r>
        <w:rPr>
          <w:rFonts w:hint="eastAsia" w:ascii="宋体" w:hAnsi="宋体" w:eastAsia="宋体" w:cs="宋体"/>
          <w:b/>
          <w:bCs/>
          <w:kern w:val="0"/>
          <w:szCs w:val="21"/>
        </w:rPr>
        <w:t>“投标标的”、“数量”、“规格”、“来源地”</w:t>
      </w:r>
      <w:r>
        <w:rPr>
          <w:rFonts w:hint="eastAsia" w:ascii="宋体" w:hAnsi="宋体" w:eastAsia="宋体" w:cs="宋体"/>
          <w:kern w:val="0"/>
          <w:szCs w:val="21"/>
        </w:rPr>
        <w:t>的内容若不一致，</w:t>
      </w:r>
      <w:r>
        <w:rPr>
          <w:rFonts w:hint="eastAsia" w:ascii="宋体" w:hAnsi="宋体" w:eastAsia="宋体" w:cs="宋体"/>
          <w:b/>
          <w:bCs/>
          <w:kern w:val="0"/>
          <w:szCs w:val="21"/>
        </w:rPr>
        <w:t>应以本表为准</w:t>
      </w:r>
      <w:r>
        <w:rPr>
          <w:rFonts w:hint="eastAsia" w:ascii="宋体" w:hAnsi="宋体" w:eastAsia="宋体" w:cs="宋体"/>
          <w:kern w:val="0"/>
          <w:szCs w:val="21"/>
        </w:rPr>
        <w:t>。</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Calibri"/>
          <w:b/>
          <w:bCs/>
          <w:kern w:val="0"/>
          <w:szCs w:val="21"/>
        </w:rPr>
      </w:pP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二、技术和服务要求响应表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19"/>
        <w:tblW w:w="9222"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987"/>
        <w:gridCol w:w="3516"/>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采购包</w:t>
            </w:r>
          </w:p>
        </w:tc>
        <w:tc>
          <w:tcPr>
            <w:tcW w:w="95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品目号</w:t>
            </w:r>
          </w:p>
        </w:tc>
        <w:tc>
          <w:tcPr>
            <w:tcW w:w="348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技术和服务要求</w:t>
            </w:r>
          </w:p>
        </w:tc>
        <w:tc>
          <w:tcPr>
            <w:tcW w:w="18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投标响应</w:t>
            </w:r>
          </w:p>
        </w:tc>
        <w:tc>
          <w:tcPr>
            <w:tcW w:w="184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c>
          <w:tcPr>
            <w:tcW w:w="95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*-1</w:t>
            </w:r>
          </w:p>
        </w:tc>
        <w:tc>
          <w:tcPr>
            <w:tcW w:w="3486"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Cs w:val="21"/>
              </w:rPr>
            </w:pPr>
          </w:p>
        </w:tc>
        <w:tc>
          <w:tcPr>
            <w:tcW w:w="95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3486"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95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348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1、本表应按照下列规定填写：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1.1“技术和服务要求”项下填写的内容应与招标文件第五章“技术和服务要求”的内容保持一致。</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1.3“是否偏离及说明”项下应按下列规定填写：优于的，填写“正偏离”；符合的，填写“无偏离”；低于的，填写“负偏离”。</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Calibri"/>
          <w:kern w:val="0"/>
          <w:szCs w:val="21"/>
        </w:rPr>
      </w:pPr>
    </w:p>
    <w:p>
      <w:pPr>
        <w:widowControl/>
        <w:jc w:val="left"/>
        <w:rPr>
          <w:rFonts w:ascii="宋体" w:hAnsi="宋体" w:eastAsia="宋体" w:cs="宋体"/>
          <w:b/>
          <w:bCs/>
          <w:kern w:val="0"/>
          <w:szCs w:val="21"/>
        </w:rPr>
      </w:pPr>
      <w:r>
        <w:rPr>
          <w:rFonts w:ascii="宋体" w:hAnsi="宋体" w:eastAsia="宋体" w:cs="宋体"/>
          <w:b/>
          <w:bCs/>
          <w:kern w:val="0"/>
          <w:szCs w:val="21"/>
        </w:rPr>
        <w:br w:type="page"/>
      </w: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三、商务条件响应表</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19"/>
        <w:tblW w:w="9059"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1412"/>
        <w:gridCol w:w="2928"/>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采购包</w:t>
            </w:r>
          </w:p>
        </w:tc>
        <w:tc>
          <w:tcPr>
            <w:tcW w:w="138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品目号</w:t>
            </w:r>
          </w:p>
        </w:tc>
        <w:tc>
          <w:tcPr>
            <w:tcW w:w="289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商务条件</w:t>
            </w:r>
          </w:p>
        </w:tc>
        <w:tc>
          <w:tcPr>
            <w:tcW w:w="18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投标响应</w:t>
            </w:r>
          </w:p>
        </w:tc>
        <w:tc>
          <w:tcPr>
            <w:tcW w:w="184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c>
          <w:tcPr>
            <w:tcW w:w="13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*-1</w:t>
            </w:r>
          </w:p>
        </w:tc>
        <w:tc>
          <w:tcPr>
            <w:tcW w:w="289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spacing w:line="440" w:lineRule="exact"/>
              <w:jc w:val="left"/>
              <w:rPr>
                <w:rFonts w:ascii="宋体" w:hAnsi="宋体" w:eastAsia="宋体" w:cs="宋体"/>
                <w:kern w:val="0"/>
                <w:szCs w:val="21"/>
              </w:rPr>
            </w:pPr>
          </w:p>
        </w:tc>
        <w:tc>
          <w:tcPr>
            <w:tcW w:w="13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2898"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spacing w:line="440" w:lineRule="exact"/>
              <w:jc w:val="left"/>
              <w:rPr>
                <w:rFonts w:ascii="宋体" w:hAnsi="宋体" w:eastAsia="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center"/>
              <w:rPr>
                <w:rFonts w:ascii="宋体" w:hAnsi="宋体" w:eastAsia="宋体" w:cs="宋体"/>
                <w:kern w:val="0"/>
                <w:szCs w:val="21"/>
              </w:rPr>
            </w:pPr>
            <w:r>
              <w:rPr>
                <w:rFonts w:ascii="宋体" w:hAnsi="宋体" w:eastAsia="宋体" w:cs="Calibri"/>
                <w:kern w:val="0"/>
                <w:szCs w:val="21"/>
              </w:rPr>
              <w:t>…</w:t>
            </w:r>
          </w:p>
        </w:tc>
        <w:tc>
          <w:tcPr>
            <w:tcW w:w="138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28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line="440" w:lineRule="exact"/>
              <w:jc w:val="left"/>
              <w:rPr>
                <w:rFonts w:ascii="宋体" w:hAnsi="宋体" w:eastAsia="宋体" w:cs="宋体"/>
                <w:kern w:val="0"/>
                <w:szCs w:val="21"/>
              </w:rPr>
            </w:pPr>
          </w:p>
        </w:tc>
      </w:tr>
    </w:tbl>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※注意：</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1、本表应按照下列规定填写：</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1.1“商务条件”项下填写的内容应与招标文件第五章“商务条件”的内容保持一致。</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1.3“是否偏离及说明”项下应按下列规定填写：优于的，填写“正偏离”；符合的，填写“无偏离”；低于的，填写“负偏离”。</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line="440" w:lineRule="exact"/>
        <w:jc w:val="left"/>
        <w:rPr>
          <w:rFonts w:ascii="宋体" w:hAnsi="宋体" w:eastAsia="宋体" w:cs="宋体"/>
          <w:kern w:val="0"/>
          <w:szCs w:val="21"/>
        </w:rPr>
      </w:pP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center"/>
        <w:rPr>
          <w:rFonts w:ascii="宋体" w:hAnsi="宋体" w:eastAsia="宋体" w:cs="宋体"/>
          <w:kern w:val="0"/>
          <w:szCs w:val="21"/>
        </w:rPr>
      </w:pPr>
    </w:p>
    <w:p>
      <w:pPr>
        <w:widowControl/>
        <w:spacing w:line="440" w:lineRule="exact"/>
        <w:jc w:val="center"/>
        <w:rPr>
          <w:rFonts w:ascii="宋体" w:hAnsi="宋体" w:eastAsia="宋体" w:cs="宋体"/>
          <w:kern w:val="0"/>
          <w:szCs w:val="21"/>
        </w:rPr>
      </w:pPr>
      <w:r>
        <w:rPr>
          <w:rFonts w:hint="eastAsia" w:ascii="宋体" w:hAnsi="宋体" w:eastAsia="宋体" w:cs="宋体"/>
          <w:b/>
          <w:bCs/>
          <w:kern w:val="0"/>
          <w:szCs w:val="21"/>
        </w:rPr>
        <w:t>四、投标人提交的其他资料（若有）</w:t>
      </w:r>
    </w:p>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编制说明</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 </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1、招标文件要求提交的除</w:t>
      </w:r>
      <w:r>
        <w:rPr>
          <w:rFonts w:hint="eastAsia" w:ascii="宋体" w:hAnsi="宋体" w:eastAsia="宋体" w:cs="宋体"/>
          <w:b/>
          <w:bCs/>
          <w:kern w:val="0"/>
          <w:szCs w:val="21"/>
        </w:rPr>
        <w:t>“资格及资信证明部分”、“报价部分”</w:t>
      </w:r>
      <w:r>
        <w:rPr>
          <w:rFonts w:hint="eastAsia" w:ascii="宋体" w:hAnsi="宋体" w:eastAsia="宋体" w:cs="宋体"/>
          <w:kern w:val="0"/>
          <w:szCs w:val="21"/>
        </w:rPr>
        <w:t>外的其他证明材料或资料加盖投标人的单位公章后应在此项下提交。</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2、招标文件要求投标人提供方案（包括但不限于：组织、实施、技术、服务方案等）的，投标人应在此项下提交。</w:t>
      </w:r>
    </w:p>
    <w:p>
      <w:pPr>
        <w:widowControl/>
        <w:spacing w:line="440" w:lineRule="exact"/>
        <w:jc w:val="left"/>
        <w:rPr>
          <w:rFonts w:ascii="宋体" w:hAnsi="宋体" w:eastAsia="宋体" w:cs="宋体"/>
          <w:kern w:val="0"/>
          <w:szCs w:val="21"/>
        </w:rPr>
      </w:pPr>
      <w:r>
        <w:rPr>
          <w:rFonts w:hint="eastAsia" w:ascii="宋体" w:hAnsi="宋体" w:eastAsia="宋体" w:cs="宋体"/>
          <w:kern w:val="0"/>
          <w:szCs w:val="21"/>
        </w:rPr>
        <w:t>3、除招标文件另有规定外，投标人认为需要提交的其他证明材料或资料加盖投标人的单位公章后应在此项下提交。</w:t>
      </w:r>
    </w:p>
    <w:p>
      <w:pPr>
        <w:widowControl/>
        <w:spacing w:before="100" w:beforeAutospacing="1" w:after="100" w:afterAutospacing="1"/>
        <w:jc w:val="left"/>
        <w:outlineLvl w:val="2"/>
        <w:rPr>
          <w:rFonts w:ascii="宋体" w:hAnsi="宋体" w:eastAsia="宋体" w:cs="宋体"/>
          <w:b/>
          <w:bCs/>
          <w:kern w:val="0"/>
          <w:sz w:val="27"/>
          <w:szCs w:val="27"/>
        </w:rPr>
      </w:pPr>
    </w:p>
    <w:sectPr>
      <w:footerReference r:id="rId3" w:type="default"/>
      <w:pgSz w:w="11906" w:h="16838"/>
      <w:pgMar w:top="1134" w:right="1418" w:bottom="1191" w:left="1418" w:header="851" w:footer="686"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方正公文黑体"/>
    <w:panose1 w:val="02010600030101010101"/>
    <w:charset w:val="86"/>
    <w:family w:val="auto"/>
    <w:pitch w:val="default"/>
    <w:sig w:usb0="00000000" w:usb1="00000000" w:usb2="00000016" w:usb3="00000000" w:csb0="0004000F" w:csb1="00000000"/>
  </w:font>
  <w:font w:name="方正公文黑体">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方正公文黑体"/>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eastAsia="宋体"/>
        <w:sz w:val="21"/>
        <w:szCs w:val="21"/>
      </w:rPr>
    </w:pPr>
    <w:r>
      <w:rPr>
        <w:rFonts w:hint="eastAsia" w:ascii="宋体" w:hAnsi="宋体" w:eastAsia="宋体" w:cstheme="majorBidi"/>
        <w:sz w:val="21"/>
        <w:szCs w:val="21"/>
        <w:lang w:val="zh-CN"/>
      </w:rPr>
      <w:t>-</w:t>
    </w: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cstheme="majorBidi"/>
        <w:sz w:val="21"/>
        <w:szCs w:val="21"/>
        <w:lang w:val="zh-CN"/>
      </w:rPr>
      <w:t>76</w:t>
    </w:r>
    <w:r>
      <w:rPr>
        <w:rFonts w:ascii="宋体" w:hAnsi="宋体" w:eastAsia="宋体" w:cstheme="majorBidi"/>
        <w:sz w:val="21"/>
        <w:szCs w:val="21"/>
      </w:rPr>
      <w:fldChar w:fldCharType="end"/>
    </w:r>
    <w:r>
      <w:rPr>
        <w:rFonts w:hint="eastAsia" w:ascii="宋体" w:hAnsi="宋体" w:eastAsia="宋体" w:cstheme="majorBidi"/>
        <w:sz w:val="21"/>
        <w:szCs w:val="21"/>
        <w:lang w:val="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BD0C1"/>
    <w:multiLevelType w:val="singleLevel"/>
    <w:tmpl w:val="D35BD0C1"/>
    <w:lvl w:ilvl="0" w:tentative="0">
      <w:start w:val="3"/>
      <w:numFmt w:val="decimal"/>
      <w:suff w:val="nothing"/>
      <w:lvlText w:val="（%1）"/>
      <w:lvlJc w:val="left"/>
    </w:lvl>
  </w:abstractNum>
  <w:abstractNum w:abstractNumId="1">
    <w:nsid w:val="307C159C"/>
    <w:multiLevelType w:val="multilevel"/>
    <w:tmpl w:val="307C159C"/>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57D95623"/>
    <w:multiLevelType w:val="multilevel"/>
    <w:tmpl w:val="57D95623"/>
    <w:lvl w:ilvl="0" w:tentative="0">
      <w:start w:val="1"/>
      <w:numFmt w:val="decimal"/>
      <w:lvlText w:val="%1"/>
      <w:lvlJc w:val="left"/>
      <w:pPr>
        <w:ind w:left="845" w:hanging="425"/>
      </w:pPr>
      <w:rPr>
        <w:rFonts w:hint="eastAsia"/>
        <w:b w:val="0"/>
        <w:bCs w:val="0"/>
      </w:rPr>
    </w:lvl>
    <w:lvl w:ilvl="1" w:tentative="0">
      <w:start w:val="1"/>
      <w:numFmt w:val="decimal"/>
      <w:lvlText w:val="%1.%2"/>
      <w:lvlJc w:val="left"/>
      <w:pPr>
        <w:ind w:left="1412" w:hanging="567"/>
      </w:pPr>
      <w:rPr>
        <w:rFonts w:hint="eastAsia"/>
      </w:rPr>
    </w:lvl>
    <w:lvl w:ilvl="2" w:tentative="0">
      <w:start w:val="1"/>
      <w:numFmt w:val="decimal"/>
      <w:lvlText w:val="%1.%2.%3"/>
      <w:lvlJc w:val="left"/>
      <w:pPr>
        <w:ind w:left="1838" w:hanging="567"/>
      </w:pPr>
      <w:rPr>
        <w:rFonts w:hint="eastAsia"/>
      </w:rPr>
    </w:lvl>
    <w:lvl w:ilvl="3" w:tentative="0">
      <w:start w:val="1"/>
      <w:numFmt w:val="decimal"/>
      <w:lvlText w:val="%1.%2.%3.%4"/>
      <w:lvlJc w:val="left"/>
      <w:pPr>
        <w:ind w:left="2404" w:hanging="708"/>
      </w:pPr>
      <w:rPr>
        <w:rFonts w:hint="eastAsia"/>
      </w:rPr>
    </w:lvl>
    <w:lvl w:ilvl="4" w:tentative="0">
      <w:start w:val="1"/>
      <w:numFmt w:val="decimal"/>
      <w:lvlText w:val="%1.%2.%3.%4.%5"/>
      <w:lvlJc w:val="left"/>
      <w:pPr>
        <w:ind w:left="2971" w:hanging="850"/>
      </w:pPr>
      <w:rPr>
        <w:rFonts w:hint="eastAsia"/>
      </w:rPr>
    </w:lvl>
    <w:lvl w:ilvl="5" w:tentative="0">
      <w:start w:val="1"/>
      <w:numFmt w:val="decimal"/>
      <w:lvlText w:val="%1.%2.%3.%4.%5.%6"/>
      <w:lvlJc w:val="left"/>
      <w:pPr>
        <w:ind w:left="3680" w:hanging="1134"/>
      </w:pPr>
      <w:rPr>
        <w:rFonts w:hint="eastAsia"/>
      </w:rPr>
    </w:lvl>
    <w:lvl w:ilvl="6" w:tentative="0">
      <w:start w:val="1"/>
      <w:numFmt w:val="decimal"/>
      <w:lvlText w:val="%1.%2.%3.%4.%5.%6.%7"/>
      <w:lvlJc w:val="left"/>
      <w:pPr>
        <w:ind w:left="4247" w:hanging="1276"/>
      </w:pPr>
      <w:rPr>
        <w:rFonts w:hint="eastAsia"/>
      </w:rPr>
    </w:lvl>
    <w:lvl w:ilvl="7" w:tentative="0">
      <w:start w:val="1"/>
      <w:numFmt w:val="decimal"/>
      <w:lvlText w:val="%1.%2.%3.%4.%5.%6.%7.%8"/>
      <w:lvlJc w:val="left"/>
      <w:pPr>
        <w:ind w:left="4814" w:hanging="1418"/>
      </w:pPr>
      <w:rPr>
        <w:rFonts w:hint="eastAsia"/>
      </w:rPr>
    </w:lvl>
    <w:lvl w:ilvl="8" w:tentative="0">
      <w:start w:val="1"/>
      <w:numFmt w:val="decimal"/>
      <w:lvlText w:val="%1.%2.%3.%4.%5.%6.%7.%8.%9"/>
      <w:lvlJc w:val="left"/>
      <w:pPr>
        <w:ind w:left="5522" w:hanging="1700"/>
      </w:pPr>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TdkZmFiZDQzMTcyZTJlODM5MzQzNjVhYjEzODAifQ=="/>
  </w:docVars>
  <w:rsids>
    <w:rsidRoot w:val="006E608D"/>
    <w:rsid w:val="00005402"/>
    <w:rsid w:val="0001099B"/>
    <w:rsid w:val="00012736"/>
    <w:rsid w:val="00017E9C"/>
    <w:rsid w:val="00027028"/>
    <w:rsid w:val="0004291F"/>
    <w:rsid w:val="00043287"/>
    <w:rsid w:val="00045E17"/>
    <w:rsid w:val="00052A18"/>
    <w:rsid w:val="00055F31"/>
    <w:rsid w:val="00061E57"/>
    <w:rsid w:val="0007285A"/>
    <w:rsid w:val="000749E3"/>
    <w:rsid w:val="00081CDB"/>
    <w:rsid w:val="00085BFB"/>
    <w:rsid w:val="000916B3"/>
    <w:rsid w:val="00092509"/>
    <w:rsid w:val="000969AD"/>
    <w:rsid w:val="000A4615"/>
    <w:rsid w:val="000A517B"/>
    <w:rsid w:val="000A6A24"/>
    <w:rsid w:val="000B25D7"/>
    <w:rsid w:val="000B6362"/>
    <w:rsid w:val="000C7A8D"/>
    <w:rsid w:val="000D031C"/>
    <w:rsid w:val="000D1B22"/>
    <w:rsid w:val="000E1C0B"/>
    <w:rsid w:val="000E4359"/>
    <w:rsid w:val="000E7F14"/>
    <w:rsid w:val="000F1CA2"/>
    <w:rsid w:val="0010698C"/>
    <w:rsid w:val="0011296B"/>
    <w:rsid w:val="001129BA"/>
    <w:rsid w:val="00131491"/>
    <w:rsid w:val="001315B6"/>
    <w:rsid w:val="00133440"/>
    <w:rsid w:val="00135135"/>
    <w:rsid w:val="00136ECB"/>
    <w:rsid w:val="00152A12"/>
    <w:rsid w:val="00154E2F"/>
    <w:rsid w:val="00160598"/>
    <w:rsid w:val="00166D49"/>
    <w:rsid w:val="00167EE5"/>
    <w:rsid w:val="00170D0B"/>
    <w:rsid w:val="00171E06"/>
    <w:rsid w:val="001762CA"/>
    <w:rsid w:val="00176B86"/>
    <w:rsid w:val="00180659"/>
    <w:rsid w:val="001842D4"/>
    <w:rsid w:val="001A02BD"/>
    <w:rsid w:val="001A2344"/>
    <w:rsid w:val="001C57B4"/>
    <w:rsid w:val="001D07EE"/>
    <w:rsid w:val="001D51F2"/>
    <w:rsid w:val="001E6B44"/>
    <w:rsid w:val="001F1830"/>
    <w:rsid w:val="001F7505"/>
    <w:rsid w:val="00200FBC"/>
    <w:rsid w:val="00205C5D"/>
    <w:rsid w:val="00207852"/>
    <w:rsid w:val="002113DE"/>
    <w:rsid w:val="00211B39"/>
    <w:rsid w:val="0021798E"/>
    <w:rsid w:val="00227F38"/>
    <w:rsid w:val="00232124"/>
    <w:rsid w:val="00233DA4"/>
    <w:rsid w:val="0023571F"/>
    <w:rsid w:val="00235B52"/>
    <w:rsid w:val="00251869"/>
    <w:rsid w:val="0026130D"/>
    <w:rsid w:val="00283FE3"/>
    <w:rsid w:val="00287199"/>
    <w:rsid w:val="00293907"/>
    <w:rsid w:val="002A6795"/>
    <w:rsid w:val="002B06D1"/>
    <w:rsid w:val="002B19BD"/>
    <w:rsid w:val="002C5EB8"/>
    <w:rsid w:val="002D64DE"/>
    <w:rsid w:val="002F20AA"/>
    <w:rsid w:val="002F7297"/>
    <w:rsid w:val="0030370F"/>
    <w:rsid w:val="00303F39"/>
    <w:rsid w:val="003253ED"/>
    <w:rsid w:val="00326913"/>
    <w:rsid w:val="00330204"/>
    <w:rsid w:val="00331566"/>
    <w:rsid w:val="0033396E"/>
    <w:rsid w:val="00336749"/>
    <w:rsid w:val="00340135"/>
    <w:rsid w:val="00341E11"/>
    <w:rsid w:val="0034230A"/>
    <w:rsid w:val="00352813"/>
    <w:rsid w:val="003548E1"/>
    <w:rsid w:val="00376DB7"/>
    <w:rsid w:val="00386E12"/>
    <w:rsid w:val="00387C6B"/>
    <w:rsid w:val="003C258B"/>
    <w:rsid w:val="003D76EB"/>
    <w:rsid w:val="003D7B29"/>
    <w:rsid w:val="003F56C3"/>
    <w:rsid w:val="00403ACF"/>
    <w:rsid w:val="00413F11"/>
    <w:rsid w:val="00414CFA"/>
    <w:rsid w:val="00421A4E"/>
    <w:rsid w:val="00421F07"/>
    <w:rsid w:val="00423BE5"/>
    <w:rsid w:val="004277C9"/>
    <w:rsid w:val="00435B3E"/>
    <w:rsid w:val="0045271E"/>
    <w:rsid w:val="00454FFA"/>
    <w:rsid w:val="00463E7D"/>
    <w:rsid w:val="00464E40"/>
    <w:rsid w:val="00473031"/>
    <w:rsid w:val="00474998"/>
    <w:rsid w:val="004C3C1A"/>
    <w:rsid w:val="004C6661"/>
    <w:rsid w:val="004E1962"/>
    <w:rsid w:val="004E2D79"/>
    <w:rsid w:val="004E6FB9"/>
    <w:rsid w:val="004F3DDE"/>
    <w:rsid w:val="004F7E63"/>
    <w:rsid w:val="005041DD"/>
    <w:rsid w:val="005120A0"/>
    <w:rsid w:val="005334B5"/>
    <w:rsid w:val="005352BE"/>
    <w:rsid w:val="00545034"/>
    <w:rsid w:val="00547371"/>
    <w:rsid w:val="00550E6E"/>
    <w:rsid w:val="0055553D"/>
    <w:rsid w:val="00561C54"/>
    <w:rsid w:val="00567128"/>
    <w:rsid w:val="00576531"/>
    <w:rsid w:val="005906CC"/>
    <w:rsid w:val="00591EB1"/>
    <w:rsid w:val="005A2D31"/>
    <w:rsid w:val="005B6098"/>
    <w:rsid w:val="005E0C02"/>
    <w:rsid w:val="005E3AF8"/>
    <w:rsid w:val="005F50F6"/>
    <w:rsid w:val="005F6BE1"/>
    <w:rsid w:val="006019A2"/>
    <w:rsid w:val="00617A40"/>
    <w:rsid w:val="00625930"/>
    <w:rsid w:val="00627C5E"/>
    <w:rsid w:val="00631134"/>
    <w:rsid w:val="00632428"/>
    <w:rsid w:val="00635115"/>
    <w:rsid w:val="006524E9"/>
    <w:rsid w:val="00661709"/>
    <w:rsid w:val="00675481"/>
    <w:rsid w:val="006760F3"/>
    <w:rsid w:val="0068246C"/>
    <w:rsid w:val="00685F38"/>
    <w:rsid w:val="00686649"/>
    <w:rsid w:val="00687597"/>
    <w:rsid w:val="0069280E"/>
    <w:rsid w:val="006B0DB3"/>
    <w:rsid w:val="006C1636"/>
    <w:rsid w:val="006C5C23"/>
    <w:rsid w:val="006C7F51"/>
    <w:rsid w:val="006D27EF"/>
    <w:rsid w:val="006D3B48"/>
    <w:rsid w:val="006D3C76"/>
    <w:rsid w:val="006E5BAD"/>
    <w:rsid w:val="006E608D"/>
    <w:rsid w:val="006F002E"/>
    <w:rsid w:val="00702819"/>
    <w:rsid w:val="007204E4"/>
    <w:rsid w:val="0072213A"/>
    <w:rsid w:val="00724552"/>
    <w:rsid w:val="00731C58"/>
    <w:rsid w:val="00737B1B"/>
    <w:rsid w:val="007438BB"/>
    <w:rsid w:val="00751B36"/>
    <w:rsid w:val="00751BF0"/>
    <w:rsid w:val="00752C76"/>
    <w:rsid w:val="00752CE9"/>
    <w:rsid w:val="007535C9"/>
    <w:rsid w:val="00760C71"/>
    <w:rsid w:val="007671B2"/>
    <w:rsid w:val="0078136A"/>
    <w:rsid w:val="00782599"/>
    <w:rsid w:val="00790930"/>
    <w:rsid w:val="00792B5D"/>
    <w:rsid w:val="00797C04"/>
    <w:rsid w:val="007A1761"/>
    <w:rsid w:val="007A4723"/>
    <w:rsid w:val="007A55BA"/>
    <w:rsid w:val="007D7D40"/>
    <w:rsid w:val="007F057D"/>
    <w:rsid w:val="007F26C7"/>
    <w:rsid w:val="007F520F"/>
    <w:rsid w:val="00802A54"/>
    <w:rsid w:val="008159B8"/>
    <w:rsid w:val="00821072"/>
    <w:rsid w:val="008306D0"/>
    <w:rsid w:val="00830997"/>
    <w:rsid w:val="00831C0C"/>
    <w:rsid w:val="008333F7"/>
    <w:rsid w:val="0085363C"/>
    <w:rsid w:val="00855271"/>
    <w:rsid w:val="00862934"/>
    <w:rsid w:val="00891CB7"/>
    <w:rsid w:val="00895257"/>
    <w:rsid w:val="00897F3E"/>
    <w:rsid w:val="008A2F46"/>
    <w:rsid w:val="008B641A"/>
    <w:rsid w:val="008C4742"/>
    <w:rsid w:val="008C726C"/>
    <w:rsid w:val="008C7B82"/>
    <w:rsid w:val="008D5C48"/>
    <w:rsid w:val="008E41AE"/>
    <w:rsid w:val="00900FCB"/>
    <w:rsid w:val="009069FD"/>
    <w:rsid w:val="00912501"/>
    <w:rsid w:val="009673B6"/>
    <w:rsid w:val="00970436"/>
    <w:rsid w:val="00985ACD"/>
    <w:rsid w:val="00991ADF"/>
    <w:rsid w:val="0099549B"/>
    <w:rsid w:val="00995C5B"/>
    <w:rsid w:val="009A6625"/>
    <w:rsid w:val="009E065B"/>
    <w:rsid w:val="009F2161"/>
    <w:rsid w:val="009F7318"/>
    <w:rsid w:val="00A05E81"/>
    <w:rsid w:val="00A26721"/>
    <w:rsid w:val="00A30137"/>
    <w:rsid w:val="00A3470B"/>
    <w:rsid w:val="00A35129"/>
    <w:rsid w:val="00A37CA8"/>
    <w:rsid w:val="00A456E5"/>
    <w:rsid w:val="00A566D5"/>
    <w:rsid w:val="00A66AE8"/>
    <w:rsid w:val="00A7658B"/>
    <w:rsid w:val="00A77035"/>
    <w:rsid w:val="00A81DBE"/>
    <w:rsid w:val="00A87F74"/>
    <w:rsid w:val="00A95A9A"/>
    <w:rsid w:val="00A95BFF"/>
    <w:rsid w:val="00AA3047"/>
    <w:rsid w:val="00AA5EB2"/>
    <w:rsid w:val="00AA758F"/>
    <w:rsid w:val="00AB44E1"/>
    <w:rsid w:val="00AD10E6"/>
    <w:rsid w:val="00AD4E0A"/>
    <w:rsid w:val="00AE30B0"/>
    <w:rsid w:val="00AE4171"/>
    <w:rsid w:val="00AF1108"/>
    <w:rsid w:val="00AF145B"/>
    <w:rsid w:val="00B02C1A"/>
    <w:rsid w:val="00B06DF9"/>
    <w:rsid w:val="00B121F0"/>
    <w:rsid w:val="00B14BA3"/>
    <w:rsid w:val="00B15F63"/>
    <w:rsid w:val="00B2410F"/>
    <w:rsid w:val="00B25FA4"/>
    <w:rsid w:val="00B37B91"/>
    <w:rsid w:val="00B47FE0"/>
    <w:rsid w:val="00B5356C"/>
    <w:rsid w:val="00B542E2"/>
    <w:rsid w:val="00B55EA2"/>
    <w:rsid w:val="00B6223A"/>
    <w:rsid w:val="00B84209"/>
    <w:rsid w:val="00B96945"/>
    <w:rsid w:val="00BA7F52"/>
    <w:rsid w:val="00BB51AC"/>
    <w:rsid w:val="00BB5D20"/>
    <w:rsid w:val="00BC7E6F"/>
    <w:rsid w:val="00BD0E18"/>
    <w:rsid w:val="00BD4D60"/>
    <w:rsid w:val="00BE08CE"/>
    <w:rsid w:val="00BE48A0"/>
    <w:rsid w:val="00BE6823"/>
    <w:rsid w:val="00BE75B2"/>
    <w:rsid w:val="00BF10D5"/>
    <w:rsid w:val="00C0314A"/>
    <w:rsid w:val="00C25FB9"/>
    <w:rsid w:val="00C3143D"/>
    <w:rsid w:val="00C42CB0"/>
    <w:rsid w:val="00C53548"/>
    <w:rsid w:val="00C650C2"/>
    <w:rsid w:val="00C674C3"/>
    <w:rsid w:val="00C76F16"/>
    <w:rsid w:val="00C80B2D"/>
    <w:rsid w:val="00C87E28"/>
    <w:rsid w:val="00CA64AE"/>
    <w:rsid w:val="00CC2EB5"/>
    <w:rsid w:val="00CC4674"/>
    <w:rsid w:val="00CD23B1"/>
    <w:rsid w:val="00CE0E8A"/>
    <w:rsid w:val="00CE32F1"/>
    <w:rsid w:val="00CE44EC"/>
    <w:rsid w:val="00CF106A"/>
    <w:rsid w:val="00D0066E"/>
    <w:rsid w:val="00D109A3"/>
    <w:rsid w:val="00D112A7"/>
    <w:rsid w:val="00D20FB6"/>
    <w:rsid w:val="00D23B98"/>
    <w:rsid w:val="00D2520D"/>
    <w:rsid w:val="00D44ABB"/>
    <w:rsid w:val="00D50BE8"/>
    <w:rsid w:val="00D570C7"/>
    <w:rsid w:val="00D92E36"/>
    <w:rsid w:val="00D9593C"/>
    <w:rsid w:val="00D9660B"/>
    <w:rsid w:val="00D96A35"/>
    <w:rsid w:val="00D97F71"/>
    <w:rsid w:val="00DC48C3"/>
    <w:rsid w:val="00DC72D4"/>
    <w:rsid w:val="00DD054A"/>
    <w:rsid w:val="00DD3813"/>
    <w:rsid w:val="00DF2293"/>
    <w:rsid w:val="00DF5E30"/>
    <w:rsid w:val="00DF7625"/>
    <w:rsid w:val="00E00D08"/>
    <w:rsid w:val="00E04805"/>
    <w:rsid w:val="00E0770D"/>
    <w:rsid w:val="00E144E5"/>
    <w:rsid w:val="00E220B5"/>
    <w:rsid w:val="00E23DDD"/>
    <w:rsid w:val="00E40880"/>
    <w:rsid w:val="00E61C49"/>
    <w:rsid w:val="00E66EE1"/>
    <w:rsid w:val="00E708EA"/>
    <w:rsid w:val="00E83934"/>
    <w:rsid w:val="00E8499B"/>
    <w:rsid w:val="00E91DA9"/>
    <w:rsid w:val="00E931FF"/>
    <w:rsid w:val="00E932E7"/>
    <w:rsid w:val="00E9476C"/>
    <w:rsid w:val="00EA0350"/>
    <w:rsid w:val="00EA1F8D"/>
    <w:rsid w:val="00EA2ED2"/>
    <w:rsid w:val="00EA7142"/>
    <w:rsid w:val="00EB2AB3"/>
    <w:rsid w:val="00EB2E87"/>
    <w:rsid w:val="00EB60B2"/>
    <w:rsid w:val="00EC536E"/>
    <w:rsid w:val="00ED022F"/>
    <w:rsid w:val="00EE64AE"/>
    <w:rsid w:val="00EF5F08"/>
    <w:rsid w:val="00EF61A7"/>
    <w:rsid w:val="00F15BC5"/>
    <w:rsid w:val="00F15DD7"/>
    <w:rsid w:val="00F15FCF"/>
    <w:rsid w:val="00F319A8"/>
    <w:rsid w:val="00F34F38"/>
    <w:rsid w:val="00F354F7"/>
    <w:rsid w:val="00F41990"/>
    <w:rsid w:val="00F42037"/>
    <w:rsid w:val="00F46371"/>
    <w:rsid w:val="00F47FB8"/>
    <w:rsid w:val="00F66F31"/>
    <w:rsid w:val="00F67EC4"/>
    <w:rsid w:val="00F714D3"/>
    <w:rsid w:val="00F75F5A"/>
    <w:rsid w:val="00F803C9"/>
    <w:rsid w:val="00F8658D"/>
    <w:rsid w:val="00F916BD"/>
    <w:rsid w:val="00F917A0"/>
    <w:rsid w:val="00F9398E"/>
    <w:rsid w:val="00F9687B"/>
    <w:rsid w:val="00FA2F8E"/>
    <w:rsid w:val="00FB17B7"/>
    <w:rsid w:val="00FB5C7D"/>
    <w:rsid w:val="00FD18AC"/>
    <w:rsid w:val="00FE54E4"/>
    <w:rsid w:val="00FE58DA"/>
    <w:rsid w:val="00FF566C"/>
    <w:rsid w:val="00FF5860"/>
    <w:rsid w:val="01011432"/>
    <w:rsid w:val="01021E59"/>
    <w:rsid w:val="01080A12"/>
    <w:rsid w:val="01086C64"/>
    <w:rsid w:val="01145609"/>
    <w:rsid w:val="01170C55"/>
    <w:rsid w:val="011B5323"/>
    <w:rsid w:val="012313A8"/>
    <w:rsid w:val="01257062"/>
    <w:rsid w:val="01284C10"/>
    <w:rsid w:val="012D2227"/>
    <w:rsid w:val="012F7800"/>
    <w:rsid w:val="01311D17"/>
    <w:rsid w:val="013206CC"/>
    <w:rsid w:val="013B4944"/>
    <w:rsid w:val="013E4434"/>
    <w:rsid w:val="014557C2"/>
    <w:rsid w:val="0147778C"/>
    <w:rsid w:val="01483505"/>
    <w:rsid w:val="0159126E"/>
    <w:rsid w:val="015B4FE6"/>
    <w:rsid w:val="019422A6"/>
    <w:rsid w:val="019B3634"/>
    <w:rsid w:val="01A544B3"/>
    <w:rsid w:val="01A85D51"/>
    <w:rsid w:val="01B12E58"/>
    <w:rsid w:val="01B75891"/>
    <w:rsid w:val="01C16D6E"/>
    <w:rsid w:val="01C54B55"/>
    <w:rsid w:val="01CA07D6"/>
    <w:rsid w:val="01D9415D"/>
    <w:rsid w:val="01E74ACC"/>
    <w:rsid w:val="01E90844"/>
    <w:rsid w:val="01EE19B6"/>
    <w:rsid w:val="01F64D0F"/>
    <w:rsid w:val="01F86CD9"/>
    <w:rsid w:val="020A5176"/>
    <w:rsid w:val="020C4532"/>
    <w:rsid w:val="02111B48"/>
    <w:rsid w:val="021533E7"/>
    <w:rsid w:val="021A09FD"/>
    <w:rsid w:val="021A27AB"/>
    <w:rsid w:val="021D229B"/>
    <w:rsid w:val="0227311A"/>
    <w:rsid w:val="0233386D"/>
    <w:rsid w:val="02385327"/>
    <w:rsid w:val="024737BC"/>
    <w:rsid w:val="02480376"/>
    <w:rsid w:val="02583232"/>
    <w:rsid w:val="025B1C52"/>
    <w:rsid w:val="025C053B"/>
    <w:rsid w:val="025D4D8E"/>
    <w:rsid w:val="026003DA"/>
    <w:rsid w:val="02641C78"/>
    <w:rsid w:val="026659F0"/>
    <w:rsid w:val="026B1259"/>
    <w:rsid w:val="027A5940"/>
    <w:rsid w:val="027C5214"/>
    <w:rsid w:val="02813929"/>
    <w:rsid w:val="028247F4"/>
    <w:rsid w:val="028E0A41"/>
    <w:rsid w:val="029167E5"/>
    <w:rsid w:val="0293255D"/>
    <w:rsid w:val="0297204E"/>
    <w:rsid w:val="02A4476B"/>
    <w:rsid w:val="02B27339"/>
    <w:rsid w:val="02BA5D3C"/>
    <w:rsid w:val="02BC7D06"/>
    <w:rsid w:val="02D037B2"/>
    <w:rsid w:val="02D74B40"/>
    <w:rsid w:val="02DA533C"/>
    <w:rsid w:val="02E42DB9"/>
    <w:rsid w:val="02F474A0"/>
    <w:rsid w:val="02FC0103"/>
    <w:rsid w:val="0301396B"/>
    <w:rsid w:val="03056994"/>
    <w:rsid w:val="03084CFA"/>
    <w:rsid w:val="03101E00"/>
    <w:rsid w:val="03127926"/>
    <w:rsid w:val="03196F07"/>
    <w:rsid w:val="03215DBB"/>
    <w:rsid w:val="032633D2"/>
    <w:rsid w:val="032A2EC2"/>
    <w:rsid w:val="0331304E"/>
    <w:rsid w:val="03345AEF"/>
    <w:rsid w:val="034C72DC"/>
    <w:rsid w:val="034D6BB0"/>
    <w:rsid w:val="036363D4"/>
    <w:rsid w:val="03655CA8"/>
    <w:rsid w:val="038325D2"/>
    <w:rsid w:val="039368D6"/>
    <w:rsid w:val="03937658"/>
    <w:rsid w:val="03942A31"/>
    <w:rsid w:val="03A006C9"/>
    <w:rsid w:val="03A04F32"/>
    <w:rsid w:val="03A5079A"/>
    <w:rsid w:val="03AA5DB1"/>
    <w:rsid w:val="03AF1619"/>
    <w:rsid w:val="03B7227C"/>
    <w:rsid w:val="03B8020F"/>
    <w:rsid w:val="03BB6210"/>
    <w:rsid w:val="03CF48D0"/>
    <w:rsid w:val="03E47515"/>
    <w:rsid w:val="03EA2651"/>
    <w:rsid w:val="03EB097D"/>
    <w:rsid w:val="03EC63C9"/>
    <w:rsid w:val="03EE3EEF"/>
    <w:rsid w:val="03EF7C67"/>
    <w:rsid w:val="03F67248"/>
    <w:rsid w:val="0402799B"/>
    <w:rsid w:val="04117BDE"/>
    <w:rsid w:val="0414147C"/>
    <w:rsid w:val="042167B5"/>
    <w:rsid w:val="042518DB"/>
    <w:rsid w:val="04267B2D"/>
    <w:rsid w:val="042711AF"/>
    <w:rsid w:val="042C6499"/>
    <w:rsid w:val="04365896"/>
    <w:rsid w:val="043D4E77"/>
    <w:rsid w:val="04477AA3"/>
    <w:rsid w:val="044C330C"/>
    <w:rsid w:val="045301F6"/>
    <w:rsid w:val="04565F0C"/>
    <w:rsid w:val="04581CB1"/>
    <w:rsid w:val="046917C8"/>
    <w:rsid w:val="04714B20"/>
    <w:rsid w:val="04725A3A"/>
    <w:rsid w:val="04781A0B"/>
    <w:rsid w:val="048760F2"/>
    <w:rsid w:val="04936845"/>
    <w:rsid w:val="049C16D0"/>
    <w:rsid w:val="049D226F"/>
    <w:rsid w:val="04A647CA"/>
    <w:rsid w:val="04A86794"/>
    <w:rsid w:val="04B05649"/>
    <w:rsid w:val="04B50EB1"/>
    <w:rsid w:val="04BF763A"/>
    <w:rsid w:val="04C9495C"/>
    <w:rsid w:val="04CB4231"/>
    <w:rsid w:val="04D035F5"/>
    <w:rsid w:val="04D53301"/>
    <w:rsid w:val="04EB042F"/>
    <w:rsid w:val="04FF037E"/>
    <w:rsid w:val="05017C52"/>
    <w:rsid w:val="05114EDC"/>
    <w:rsid w:val="051E6A56"/>
    <w:rsid w:val="052120A3"/>
    <w:rsid w:val="05216546"/>
    <w:rsid w:val="052D0A47"/>
    <w:rsid w:val="05377B18"/>
    <w:rsid w:val="053E4185"/>
    <w:rsid w:val="0543590B"/>
    <w:rsid w:val="05634469"/>
    <w:rsid w:val="05687CD1"/>
    <w:rsid w:val="056D0C41"/>
    <w:rsid w:val="05726749"/>
    <w:rsid w:val="05760640"/>
    <w:rsid w:val="057B5C57"/>
    <w:rsid w:val="0581047D"/>
    <w:rsid w:val="05852631"/>
    <w:rsid w:val="059211F2"/>
    <w:rsid w:val="05962A91"/>
    <w:rsid w:val="059B00A7"/>
    <w:rsid w:val="05A351AD"/>
    <w:rsid w:val="05A72070"/>
    <w:rsid w:val="05AA6F12"/>
    <w:rsid w:val="05AB5E10"/>
    <w:rsid w:val="05AF76AE"/>
    <w:rsid w:val="05B01562"/>
    <w:rsid w:val="05BB6053"/>
    <w:rsid w:val="05BE3D95"/>
    <w:rsid w:val="05BE5B43"/>
    <w:rsid w:val="05C6456E"/>
    <w:rsid w:val="05CD222A"/>
    <w:rsid w:val="05D610DF"/>
    <w:rsid w:val="05D76C05"/>
    <w:rsid w:val="05DC2B5A"/>
    <w:rsid w:val="05E355AA"/>
    <w:rsid w:val="05E41A4E"/>
    <w:rsid w:val="05EA06E6"/>
    <w:rsid w:val="05F257ED"/>
    <w:rsid w:val="05F46447"/>
    <w:rsid w:val="05F640F9"/>
    <w:rsid w:val="05FB6D97"/>
    <w:rsid w:val="06113EC5"/>
    <w:rsid w:val="06157AD8"/>
    <w:rsid w:val="0619721E"/>
    <w:rsid w:val="061A5470"/>
    <w:rsid w:val="061B5A3F"/>
    <w:rsid w:val="061C626A"/>
    <w:rsid w:val="061C77AE"/>
    <w:rsid w:val="061D286A"/>
    <w:rsid w:val="06224324"/>
    <w:rsid w:val="06277B8D"/>
    <w:rsid w:val="062E0F1B"/>
    <w:rsid w:val="06304C93"/>
    <w:rsid w:val="06343D3A"/>
    <w:rsid w:val="06345E06"/>
    <w:rsid w:val="063D115E"/>
    <w:rsid w:val="063E0A32"/>
    <w:rsid w:val="06471FDD"/>
    <w:rsid w:val="064859AA"/>
    <w:rsid w:val="06500E91"/>
    <w:rsid w:val="06562220"/>
    <w:rsid w:val="066A7D90"/>
    <w:rsid w:val="0680729D"/>
    <w:rsid w:val="06874187"/>
    <w:rsid w:val="06913258"/>
    <w:rsid w:val="069150D4"/>
    <w:rsid w:val="0696086E"/>
    <w:rsid w:val="069E5968"/>
    <w:rsid w:val="06A765D7"/>
    <w:rsid w:val="06AB431A"/>
    <w:rsid w:val="06AC0092"/>
    <w:rsid w:val="06B50CF4"/>
    <w:rsid w:val="06C30126"/>
    <w:rsid w:val="06C929F2"/>
    <w:rsid w:val="06E25862"/>
    <w:rsid w:val="06E415DA"/>
    <w:rsid w:val="06F66BC9"/>
    <w:rsid w:val="06FD269B"/>
    <w:rsid w:val="07034156"/>
    <w:rsid w:val="070E6657"/>
    <w:rsid w:val="07117EF5"/>
    <w:rsid w:val="071D689A"/>
    <w:rsid w:val="0730615B"/>
    <w:rsid w:val="073C7668"/>
    <w:rsid w:val="073F54F1"/>
    <w:rsid w:val="07487DBA"/>
    <w:rsid w:val="075F5104"/>
    <w:rsid w:val="07634BF4"/>
    <w:rsid w:val="076653B1"/>
    <w:rsid w:val="077706A0"/>
    <w:rsid w:val="07805F5A"/>
    <w:rsid w:val="07807554"/>
    <w:rsid w:val="07832BA1"/>
    <w:rsid w:val="07852DBD"/>
    <w:rsid w:val="07870DB5"/>
    <w:rsid w:val="079052BE"/>
    <w:rsid w:val="07941252"/>
    <w:rsid w:val="079528D4"/>
    <w:rsid w:val="07972AF0"/>
    <w:rsid w:val="079C3C62"/>
    <w:rsid w:val="07A10C99"/>
    <w:rsid w:val="07A11279"/>
    <w:rsid w:val="07AF458F"/>
    <w:rsid w:val="07B70A9C"/>
    <w:rsid w:val="07D459E5"/>
    <w:rsid w:val="07E01DA1"/>
    <w:rsid w:val="07E115AE"/>
    <w:rsid w:val="07E13D6B"/>
    <w:rsid w:val="07E86EA8"/>
    <w:rsid w:val="07ED0962"/>
    <w:rsid w:val="07F92796"/>
    <w:rsid w:val="08002443"/>
    <w:rsid w:val="08033CE1"/>
    <w:rsid w:val="08071A24"/>
    <w:rsid w:val="080C528C"/>
    <w:rsid w:val="080E352C"/>
    <w:rsid w:val="081128A2"/>
    <w:rsid w:val="08123F24"/>
    <w:rsid w:val="08173FF8"/>
    <w:rsid w:val="08183C31"/>
    <w:rsid w:val="081C4DA3"/>
    <w:rsid w:val="083420ED"/>
    <w:rsid w:val="08381BDD"/>
    <w:rsid w:val="084F6F27"/>
    <w:rsid w:val="08517143"/>
    <w:rsid w:val="08552F6C"/>
    <w:rsid w:val="0858227F"/>
    <w:rsid w:val="085E53BC"/>
    <w:rsid w:val="086B2D03"/>
    <w:rsid w:val="0870581B"/>
    <w:rsid w:val="08713341"/>
    <w:rsid w:val="08836BD0"/>
    <w:rsid w:val="08873969"/>
    <w:rsid w:val="088968DD"/>
    <w:rsid w:val="089112ED"/>
    <w:rsid w:val="08955281"/>
    <w:rsid w:val="08960ADB"/>
    <w:rsid w:val="089D7C92"/>
    <w:rsid w:val="08A21AF3"/>
    <w:rsid w:val="08B550AD"/>
    <w:rsid w:val="08B64EB9"/>
    <w:rsid w:val="08DC62C5"/>
    <w:rsid w:val="08E41D65"/>
    <w:rsid w:val="08EB6C4F"/>
    <w:rsid w:val="08F24482"/>
    <w:rsid w:val="08F301FA"/>
    <w:rsid w:val="08F31FA8"/>
    <w:rsid w:val="08FF094D"/>
    <w:rsid w:val="09061CDB"/>
    <w:rsid w:val="090917CB"/>
    <w:rsid w:val="090B7225"/>
    <w:rsid w:val="09104908"/>
    <w:rsid w:val="091837BC"/>
    <w:rsid w:val="092C7268"/>
    <w:rsid w:val="092D370C"/>
    <w:rsid w:val="093211A4"/>
    <w:rsid w:val="0935611C"/>
    <w:rsid w:val="093920B1"/>
    <w:rsid w:val="094822F4"/>
    <w:rsid w:val="09581E0B"/>
    <w:rsid w:val="095962AF"/>
    <w:rsid w:val="095D5673"/>
    <w:rsid w:val="096156B5"/>
    <w:rsid w:val="096B5FE2"/>
    <w:rsid w:val="097053A7"/>
    <w:rsid w:val="09732882"/>
    <w:rsid w:val="097C1F9D"/>
    <w:rsid w:val="097F383C"/>
    <w:rsid w:val="09880942"/>
    <w:rsid w:val="098B21E0"/>
    <w:rsid w:val="098F1CD1"/>
    <w:rsid w:val="099077F7"/>
    <w:rsid w:val="099217C1"/>
    <w:rsid w:val="09972933"/>
    <w:rsid w:val="09A80FE4"/>
    <w:rsid w:val="09AA6B0A"/>
    <w:rsid w:val="09AF5ECF"/>
    <w:rsid w:val="09B96D4E"/>
    <w:rsid w:val="09BC05EC"/>
    <w:rsid w:val="09C120A6"/>
    <w:rsid w:val="09D30D2D"/>
    <w:rsid w:val="09E638BB"/>
    <w:rsid w:val="09EB593E"/>
    <w:rsid w:val="09EF6FD9"/>
    <w:rsid w:val="09F558AC"/>
    <w:rsid w:val="09F77876"/>
    <w:rsid w:val="0A0F4BBF"/>
    <w:rsid w:val="0A1042DF"/>
    <w:rsid w:val="0A193C90"/>
    <w:rsid w:val="0A200B7B"/>
    <w:rsid w:val="0A222B45"/>
    <w:rsid w:val="0A27573A"/>
    <w:rsid w:val="0A294E28"/>
    <w:rsid w:val="0A2A19F9"/>
    <w:rsid w:val="0A326B00"/>
    <w:rsid w:val="0A374116"/>
    <w:rsid w:val="0A395DB6"/>
    <w:rsid w:val="0A426D43"/>
    <w:rsid w:val="0A432ABB"/>
    <w:rsid w:val="0A4800D1"/>
    <w:rsid w:val="0A516F86"/>
    <w:rsid w:val="0A5E16A3"/>
    <w:rsid w:val="0A6842D0"/>
    <w:rsid w:val="0A892BC4"/>
    <w:rsid w:val="0A92134D"/>
    <w:rsid w:val="0A981059"/>
    <w:rsid w:val="0A9D11AB"/>
    <w:rsid w:val="0A9D21CB"/>
    <w:rsid w:val="0AA03A6A"/>
    <w:rsid w:val="0AA51F88"/>
    <w:rsid w:val="0AB13EC9"/>
    <w:rsid w:val="0AB47515"/>
    <w:rsid w:val="0AB539B9"/>
    <w:rsid w:val="0AB6328D"/>
    <w:rsid w:val="0AB80DB3"/>
    <w:rsid w:val="0ABA0FCF"/>
    <w:rsid w:val="0AD007F3"/>
    <w:rsid w:val="0AD02968"/>
    <w:rsid w:val="0AD55E09"/>
    <w:rsid w:val="0AEC6CAF"/>
    <w:rsid w:val="0AF11698"/>
    <w:rsid w:val="0AF3628F"/>
    <w:rsid w:val="0AF66B02"/>
    <w:rsid w:val="0AF81AF7"/>
    <w:rsid w:val="0AF85654"/>
    <w:rsid w:val="0AFB6FF6"/>
    <w:rsid w:val="0AFF2E86"/>
    <w:rsid w:val="0B204BAA"/>
    <w:rsid w:val="0B224DC6"/>
    <w:rsid w:val="0B2C354F"/>
    <w:rsid w:val="0B30303F"/>
    <w:rsid w:val="0B330D82"/>
    <w:rsid w:val="0B372620"/>
    <w:rsid w:val="0B380146"/>
    <w:rsid w:val="0B41415C"/>
    <w:rsid w:val="0B4D1E43"/>
    <w:rsid w:val="0B4E34C6"/>
    <w:rsid w:val="0B50723E"/>
    <w:rsid w:val="0B5605CC"/>
    <w:rsid w:val="0B57681E"/>
    <w:rsid w:val="0B626F71"/>
    <w:rsid w:val="0B64718D"/>
    <w:rsid w:val="0B6B22C9"/>
    <w:rsid w:val="0B8C3FEE"/>
    <w:rsid w:val="0B8D66E4"/>
    <w:rsid w:val="0B8E7D66"/>
    <w:rsid w:val="0B9D61FB"/>
    <w:rsid w:val="0B9F1F73"/>
    <w:rsid w:val="0BB377CC"/>
    <w:rsid w:val="0BB77C49"/>
    <w:rsid w:val="0BBC48D3"/>
    <w:rsid w:val="0BC63EC1"/>
    <w:rsid w:val="0BD02D72"/>
    <w:rsid w:val="0BD7795F"/>
    <w:rsid w:val="0BD936D7"/>
    <w:rsid w:val="0BF6772E"/>
    <w:rsid w:val="0BFE6C9A"/>
    <w:rsid w:val="0C012C2E"/>
    <w:rsid w:val="0C0B13B7"/>
    <w:rsid w:val="0C177D5B"/>
    <w:rsid w:val="0C193AD3"/>
    <w:rsid w:val="0C1B3CF0"/>
    <w:rsid w:val="0C28640C"/>
    <w:rsid w:val="0C2B1A59"/>
    <w:rsid w:val="0C2D2B48"/>
    <w:rsid w:val="0C322DE7"/>
    <w:rsid w:val="0C323D10"/>
    <w:rsid w:val="0C3B1C9C"/>
    <w:rsid w:val="0C403756"/>
    <w:rsid w:val="0C4A1EDF"/>
    <w:rsid w:val="0C4D5E73"/>
    <w:rsid w:val="0C5965C6"/>
    <w:rsid w:val="0C5B233E"/>
    <w:rsid w:val="0C684A5B"/>
    <w:rsid w:val="0C6C454B"/>
    <w:rsid w:val="0C6D2071"/>
    <w:rsid w:val="0C6E2FA7"/>
    <w:rsid w:val="0C71390F"/>
    <w:rsid w:val="0C7156BE"/>
    <w:rsid w:val="0C943AA2"/>
    <w:rsid w:val="0C972049"/>
    <w:rsid w:val="0C9D2956"/>
    <w:rsid w:val="0CA02447"/>
    <w:rsid w:val="0CA041F5"/>
    <w:rsid w:val="0CA27F6D"/>
    <w:rsid w:val="0CAA0BCF"/>
    <w:rsid w:val="0CAA5073"/>
    <w:rsid w:val="0CB06B5C"/>
    <w:rsid w:val="0CB63A18"/>
    <w:rsid w:val="0CC53C5B"/>
    <w:rsid w:val="0CC55A09"/>
    <w:rsid w:val="0CC632E2"/>
    <w:rsid w:val="0CD345CA"/>
    <w:rsid w:val="0CDA7707"/>
    <w:rsid w:val="0CDB6FDB"/>
    <w:rsid w:val="0CE045F1"/>
    <w:rsid w:val="0CE57E5A"/>
    <w:rsid w:val="0CEE5747"/>
    <w:rsid w:val="0CF307C8"/>
    <w:rsid w:val="0CF87B8D"/>
    <w:rsid w:val="0D1B7335"/>
    <w:rsid w:val="0D1C7D1F"/>
    <w:rsid w:val="0D222E5C"/>
    <w:rsid w:val="0D2941EA"/>
    <w:rsid w:val="0D2E35AF"/>
    <w:rsid w:val="0D307327"/>
    <w:rsid w:val="0D352AAD"/>
    <w:rsid w:val="0D3861DB"/>
    <w:rsid w:val="0D3F3A0E"/>
    <w:rsid w:val="0D505C1B"/>
    <w:rsid w:val="0D584ACF"/>
    <w:rsid w:val="0D6C2329"/>
    <w:rsid w:val="0D725B91"/>
    <w:rsid w:val="0D7D0092"/>
    <w:rsid w:val="0D7F205C"/>
    <w:rsid w:val="0D8E04F1"/>
    <w:rsid w:val="0D9C2C0E"/>
    <w:rsid w:val="0DA33F9D"/>
    <w:rsid w:val="0DA63A8D"/>
    <w:rsid w:val="0DA90E87"/>
    <w:rsid w:val="0DAD0977"/>
    <w:rsid w:val="0DB066B9"/>
    <w:rsid w:val="0DB6770F"/>
    <w:rsid w:val="0DB75F76"/>
    <w:rsid w:val="0DC65EDD"/>
    <w:rsid w:val="0DCE08EE"/>
    <w:rsid w:val="0DDB451D"/>
    <w:rsid w:val="0DE16873"/>
    <w:rsid w:val="0DFA67E4"/>
    <w:rsid w:val="0E0F009C"/>
    <w:rsid w:val="0E1529C0"/>
    <w:rsid w:val="0E2444C0"/>
    <w:rsid w:val="0E252C04"/>
    <w:rsid w:val="0E277F52"/>
    <w:rsid w:val="0E323572"/>
    <w:rsid w:val="0E3A5F83"/>
    <w:rsid w:val="0E3C7F4D"/>
    <w:rsid w:val="0E3D5069"/>
    <w:rsid w:val="0E484B44"/>
    <w:rsid w:val="0E4A4418"/>
    <w:rsid w:val="0E4F1A2E"/>
    <w:rsid w:val="0E511C4A"/>
    <w:rsid w:val="0E545297"/>
    <w:rsid w:val="0E590AFF"/>
    <w:rsid w:val="0E6179B4"/>
    <w:rsid w:val="0E6D0107"/>
    <w:rsid w:val="0E793654"/>
    <w:rsid w:val="0E8F2773"/>
    <w:rsid w:val="0E903DF5"/>
    <w:rsid w:val="0EA004DC"/>
    <w:rsid w:val="0EAF071F"/>
    <w:rsid w:val="0EAF4BC3"/>
    <w:rsid w:val="0EB36536"/>
    <w:rsid w:val="0EB775D4"/>
    <w:rsid w:val="0EB90236"/>
    <w:rsid w:val="0ECE1FF2"/>
    <w:rsid w:val="0ECF491D"/>
    <w:rsid w:val="0ED14B39"/>
    <w:rsid w:val="0ED71A24"/>
    <w:rsid w:val="0EDB1514"/>
    <w:rsid w:val="0EEF650C"/>
    <w:rsid w:val="0EFB3964"/>
    <w:rsid w:val="0F0E0BAD"/>
    <w:rsid w:val="0F133DC8"/>
    <w:rsid w:val="0F156190"/>
    <w:rsid w:val="0F1669F0"/>
    <w:rsid w:val="0F1F72F2"/>
    <w:rsid w:val="0F225395"/>
    <w:rsid w:val="0F24110D"/>
    <w:rsid w:val="0F243E16"/>
    <w:rsid w:val="0F296723"/>
    <w:rsid w:val="0F2A424A"/>
    <w:rsid w:val="0F340C24"/>
    <w:rsid w:val="0F490B74"/>
    <w:rsid w:val="0F53554E"/>
    <w:rsid w:val="0F5D63CD"/>
    <w:rsid w:val="0F615EBD"/>
    <w:rsid w:val="0F6239E3"/>
    <w:rsid w:val="0F6A63E1"/>
    <w:rsid w:val="0F6B6303"/>
    <w:rsid w:val="0F8507F1"/>
    <w:rsid w:val="0F933B9D"/>
    <w:rsid w:val="0FA638D0"/>
    <w:rsid w:val="0FB75ADD"/>
    <w:rsid w:val="0FBC7598"/>
    <w:rsid w:val="0FBC7CDB"/>
    <w:rsid w:val="0FC401FA"/>
    <w:rsid w:val="0FC41FA8"/>
    <w:rsid w:val="0FCA3629"/>
    <w:rsid w:val="0FCF7A0F"/>
    <w:rsid w:val="0FD3043D"/>
    <w:rsid w:val="0FE444A1"/>
    <w:rsid w:val="0FE60171"/>
    <w:rsid w:val="0FEC5E28"/>
    <w:rsid w:val="0FF07CE3"/>
    <w:rsid w:val="0FF334F9"/>
    <w:rsid w:val="0FFA1E6E"/>
    <w:rsid w:val="10125B16"/>
    <w:rsid w:val="10134CDE"/>
    <w:rsid w:val="102962AF"/>
    <w:rsid w:val="103709CC"/>
    <w:rsid w:val="10374E70"/>
    <w:rsid w:val="104107E0"/>
    <w:rsid w:val="104650B3"/>
    <w:rsid w:val="10482BD9"/>
    <w:rsid w:val="104D01F0"/>
    <w:rsid w:val="10501A8E"/>
    <w:rsid w:val="10533CEF"/>
    <w:rsid w:val="10593038"/>
    <w:rsid w:val="105F7F23"/>
    <w:rsid w:val="10682CD7"/>
    <w:rsid w:val="10764ADB"/>
    <w:rsid w:val="109E4EEF"/>
    <w:rsid w:val="10AA73F0"/>
    <w:rsid w:val="10AF0EAA"/>
    <w:rsid w:val="10B669F7"/>
    <w:rsid w:val="10BA1806"/>
    <w:rsid w:val="10C34956"/>
    <w:rsid w:val="10CB10F9"/>
    <w:rsid w:val="10D37873"/>
    <w:rsid w:val="10D95F27"/>
    <w:rsid w:val="10DE709A"/>
    <w:rsid w:val="10E2302E"/>
    <w:rsid w:val="10EA1EE2"/>
    <w:rsid w:val="10EF12A7"/>
    <w:rsid w:val="10F352F5"/>
    <w:rsid w:val="10F90765"/>
    <w:rsid w:val="11032FA4"/>
    <w:rsid w:val="11072A94"/>
    <w:rsid w:val="111170E4"/>
    <w:rsid w:val="112847B9"/>
    <w:rsid w:val="11407D54"/>
    <w:rsid w:val="11551A52"/>
    <w:rsid w:val="115D26B4"/>
    <w:rsid w:val="116241FA"/>
    <w:rsid w:val="11624912"/>
    <w:rsid w:val="11661393"/>
    <w:rsid w:val="11712906"/>
    <w:rsid w:val="118A0FD0"/>
    <w:rsid w:val="11970027"/>
    <w:rsid w:val="11A025A1"/>
    <w:rsid w:val="11A402E3"/>
    <w:rsid w:val="11A46535"/>
    <w:rsid w:val="11AC53EA"/>
    <w:rsid w:val="11B36778"/>
    <w:rsid w:val="11C7593B"/>
    <w:rsid w:val="11D706B9"/>
    <w:rsid w:val="11DD0568"/>
    <w:rsid w:val="11E16D28"/>
    <w:rsid w:val="11E46475"/>
    <w:rsid w:val="11EB328A"/>
    <w:rsid w:val="11EB4164"/>
    <w:rsid w:val="11F56D91"/>
    <w:rsid w:val="11FD5C45"/>
    <w:rsid w:val="11FF551A"/>
    <w:rsid w:val="12107727"/>
    <w:rsid w:val="12121FC7"/>
    <w:rsid w:val="12137217"/>
    <w:rsid w:val="121E62E8"/>
    <w:rsid w:val="12303925"/>
    <w:rsid w:val="123B37FA"/>
    <w:rsid w:val="123D6042"/>
    <w:rsid w:val="123F1DBA"/>
    <w:rsid w:val="124B075F"/>
    <w:rsid w:val="125E460C"/>
    <w:rsid w:val="125E66E4"/>
    <w:rsid w:val="125F245C"/>
    <w:rsid w:val="12665599"/>
    <w:rsid w:val="126A598F"/>
    <w:rsid w:val="127001C5"/>
    <w:rsid w:val="12722B14"/>
    <w:rsid w:val="12747CB6"/>
    <w:rsid w:val="12837EF9"/>
    <w:rsid w:val="12A10CC7"/>
    <w:rsid w:val="12A12A75"/>
    <w:rsid w:val="12A460C1"/>
    <w:rsid w:val="12A52565"/>
    <w:rsid w:val="12A61E39"/>
    <w:rsid w:val="12A83E03"/>
    <w:rsid w:val="12B207DE"/>
    <w:rsid w:val="12B44556"/>
    <w:rsid w:val="12CD5618"/>
    <w:rsid w:val="12CD73C6"/>
    <w:rsid w:val="12D20E80"/>
    <w:rsid w:val="12D270D2"/>
    <w:rsid w:val="12EC2D08"/>
    <w:rsid w:val="12F26E2C"/>
    <w:rsid w:val="13082AF4"/>
    <w:rsid w:val="130E6773"/>
    <w:rsid w:val="130F79DE"/>
    <w:rsid w:val="13272F7A"/>
    <w:rsid w:val="133236CD"/>
    <w:rsid w:val="133A204A"/>
    <w:rsid w:val="134358DA"/>
    <w:rsid w:val="134F0723"/>
    <w:rsid w:val="13623FB2"/>
    <w:rsid w:val="13641B1C"/>
    <w:rsid w:val="137244AF"/>
    <w:rsid w:val="137361BF"/>
    <w:rsid w:val="13794AB5"/>
    <w:rsid w:val="137B32C6"/>
    <w:rsid w:val="137D2B9A"/>
    <w:rsid w:val="13857CA0"/>
    <w:rsid w:val="139B74C4"/>
    <w:rsid w:val="13B3480E"/>
    <w:rsid w:val="13BB1914"/>
    <w:rsid w:val="13BB7B66"/>
    <w:rsid w:val="13BC3630"/>
    <w:rsid w:val="13BD37AB"/>
    <w:rsid w:val="13C034F7"/>
    <w:rsid w:val="13CA1B57"/>
    <w:rsid w:val="13CE5AEB"/>
    <w:rsid w:val="13DA7FEC"/>
    <w:rsid w:val="13DF3855"/>
    <w:rsid w:val="13E946D3"/>
    <w:rsid w:val="13E97E45"/>
    <w:rsid w:val="13F37300"/>
    <w:rsid w:val="13FA068E"/>
    <w:rsid w:val="13FA243C"/>
    <w:rsid w:val="13FE38DE"/>
    <w:rsid w:val="13FF3EF7"/>
    <w:rsid w:val="13FF725E"/>
    <w:rsid w:val="14045069"/>
    <w:rsid w:val="140E5EE8"/>
    <w:rsid w:val="140F22ED"/>
    <w:rsid w:val="14125C6A"/>
    <w:rsid w:val="14292D22"/>
    <w:rsid w:val="142C636E"/>
    <w:rsid w:val="144114C7"/>
    <w:rsid w:val="14432035"/>
    <w:rsid w:val="1448764C"/>
    <w:rsid w:val="144E7477"/>
    <w:rsid w:val="145558C5"/>
    <w:rsid w:val="145974C5"/>
    <w:rsid w:val="14643D5A"/>
    <w:rsid w:val="14665D24"/>
    <w:rsid w:val="1467040E"/>
    <w:rsid w:val="146B158C"/>
    <w:rsid w:val="146B6E96"/>
    <w:rsid w:val="14740441"/>
    <w:rsid w:val="147E4E1C"/>
    <w:rsid w:val="14887A48"/>
    <w:rsid w:val="148F7029"/>
    <w:rsid w:val="149E54BE"/>
    <w:rsid w:val="14A66120"/>
    <w:rsid w:val="14A800EA"/>
    <w:rsid w:val="14AA20B4"/>
    <w:rsid w:val="14AB1989"/>
    <w:rsid w:val="14AD5701"/>
    <w:rsid w:val="14AE0B98"/>
    <w:rsid w:val="14B10BBB"/>
    <w:rsid w:val="14B720DC"/>
    <w:rsid w:val="14D26F15"/>
    <w:rsid w:val="14D47131"/>
    <w:rsid w:val="14D964F6"/>
    <w:rsid w:val="14DE5E10"/>
    <w:rsid w:val="14EF7AC7"/>
    <w:rsid w:val="15082937"/>
    <w:rsid w:val="15090F10"/>
    <w:rsid w:val="150A4901"/>
    <w:rsid w:val="1514752E"/>
    <w:rsid w:val="15185CA7"/>
    <w:rsid w:val="15194B44"/>
    <w:rsid w:val="152D6842"/>
    <w:rsid w:val="153876C0"/>
    <w:rsid w:val="153E0A4F"/>
    <w:rsid w:val="154A48C0"/>
    <w:rsid w:val="154D47EE"/>
    <w:rsid w:val="1553790F"/>
    <w:rsid w:val="155B33AF"/>
    <w:rsid w:val="156264EB"/>
    <w:rsid w:val="157613FD"/>
    <w:rsid w:val="15761F97"/>
    <w:rsid w:val="157D1577"/>
    <w:rsid w:val="15AF54A9"/>
    <w:rsid w:val="15AF7257"/>
    <w:rsid w:val="15B825AF"/>
    <w:rsid w:val="15C26F8A"/>
    <w:rsid w:val="15C947BC"/>
    <w:rsid w:val="15CF16A7"/>
    <w:rsid w:val="15F13149"/>
    <w:rsid w:val="15F26758"/>
    <w:rsid w:val="15F829AC"/>
    <w:rsid w:val="160752E5"/>
    <w:rsid w:val="1609105D"/>
    <w:rsid w:val="160C28FB"/>
    <w:rsid w:val="160C46A9"/>
    <w:rsid w:val="16135A37"/>
    <w:rsid w:val="16180C5E"/>
    <w:rsid w:val="161B48EC"/>
    <w:rsid w:val="162163A6"/>
    <w:rsid w:val="1626576B"/>
    <w:rsid w:val="164019E1"/>
    <w:rsid w:val="16443E43"/>
    <w:rsid w:val="16461969"/>
    <w:rsid w:val="16504596"/>
    <w:rsid w:val="16571DC8"/>
    <w:rsid w:val="16577C68"/>
    <w:rsid w:val="166B13D0"/>
    <w:rsid w:val="166D72BD"/>
    <w:rsid w:val="167748C5"/>
    <w:rsid w:val="16775497"/>
    <w:rsid w:val="167C35DD"/>
    <w:rsid w:val="16873D30"/>
    <w:rsid w:val="168D57EA"/>
    <w:rsid w:val="1695469E"/>
    <w:rsid w:val="169D1326"/>
    <w:rsid w:val="16A30DF8"/>
    <w:rsid w:val="16AD4750"/>
    <w:rsid w:val="16B33193"/>
    <w:rsid w:val="16B40FC8"/>
    <w:rsid w:val="16BC7E7D"/>
    <w:rsid w:val="16BF34C9"/>
    <w:rsid w:val="16BF796D"/>
    <w:rsid w:val="16C3120C"/>
    <w:rsid w:val="16D231FD"/>
    <w:rsid w:val="16D24FDB"/>
    <w:rsid w:val="16D64FF4"/>
    <w:rsid w:val="16F07B27"/>
    <w:rsid w:val="16F45869"/>
    <w:rsid w:val="16FE2244"/>
    <w:rsid w:val="1703785A"/>
    <w:rsid w:val="170B4961"/>
    <w:rsid w:val="17101F77"/>
    <w:rsid w:val="17127A9D"/>
    <w:rsid w:val="17147CB9"/>
    <w:rsid w:val="17180EB0"/>
    <w:rsid w:val="171B605C"/>
    <w:rsid w:val="172F4AF3"/>
    <w:rsid w:val="17301B9A"/>
    <w:rsid w:val="1741697B"/>
    <w:rsid w:val="17473460"/>
    <w:rsid w:val="17546308"/>
    <w:rsid w:val="175956CC"/>
    <w:rsid w:val="176127D3"/>
    <w:rsid w:val="1767603B"/>
    <w:rsid w:val="178D1819"/>
    <w:rsid w:val="178F10EE"/>
    <w:rsid w:val="179C767F"/>
    <w:rsid w:val="17A0779F"/>
    <w:rsid w:val="17A636E2"/>
    <w:rsid w:val="17A80401"/>
    <w:rsid w:val="17A821AF"/>
    <w:rsid w:val="17AC1CA0"/>
    <w:rsid w:val="17B374D2"/>
    <w:rsid w:val="17C214C3"/>
    <w:rsid w:val="17C76AD9"/>
    <w:rsid w:val="17CA0EC3"/>
    <w:rsid w:val="17D42FA4"/>
    <w:rsid w:val="17E16D7D"/>
    <w:rsid w:val="17E551B2"/>
    <w:rsid w:val="17E839B3"/>
    <w:rsid w:val="17F02536"/>
    <w:rsid w:val="17FB2C27"/>
    <w:rsid w:val="18095344"/>
    <w:rsid w:val="180E295A"/>
    <w:rsid w:val="181E2472"/>
    <w:rsid w:val="182061EA"/>
    <w:rsid w:val="182932F0"/>
    <w:rsid w:val="182E3C10"/>
    <w:rsid w:val="18371EB1"/>
    <w:rsid w:val="18381785"/>
    <w:rsid w:val="1840688C"/>
    <w:rsid w:val="18441ED8"/>
    <w:rsid w:val="18475E6C"/>
    <w:rsid w:val="184E0FA9"/>
    <w:rsid w:val="185145F5"/>
    <w:rsid w:val="185652D7"/>
    <w:rsid w:val="18585984"/>
    <w:rsid w:val="185D743E"/>
    <w:rsid w:val="18626802"/>
    <w:rsid w:val="18950986"/>
    <w:rsid w:val="18A230A3"/>
    <w:rsid w:val="18A24BFC"/>
    <w:rsid w:val="18A4506D"/>
    <w:rsid w:val="18B03A11"/>
    <w:rsid w:val="18B04394"/>
    <w:rsid w:val="18E13BCB"/>
    <w:rsid w:val="18E216F1"/>
    <w:rsid w:val="18EB2C9C"/>
    <w:rsid w:val="18F338FE"/>
    <w:rsid w:val="18FC6C57"/>
    <w:rsid w:val="18FF1F3A"/>
    <w:rsid w:val="190A1374"/>
    <w:rsid w:val="190D676E"/>
    <w:rsid w:val="19136AA7"/>
    <w:rsid w:val="192A42DB"/>
    <w:rsid w:val="192D6E10"/>
    <w:rsid w:val="19397563"/>
    <w:rsid w:val="193A32DB"/>
    <w:rsid w:val="19465C6A"/>
    <w:rsid w:val="194D1260"/>
    <w:rsid w:val="19510EDB"/>
    <w:rsid w:val="19524AC9"/>
    <w:rsid w:val="197467ED"/>
    <w:rsid w:val="19766A09"/>
    <w:rsid w:val="1977452F"/>
    <w:rsid w:val="197762DD"/>
    <w:rsid w:val="198C1D89"/>
    <w:rsid w:val="199B6470"/>
    <w:rsid w:val="19A03A86"/>
    <w:rsid w:val="19A54BF8"/>
    <w:rsid w:val="19AF3CC9"/>
    <w:rsid w:val="19B337B9"/>
    <w:rsid w:val="19B84D2D"/>
    <w:rsid w:val="19BB08C0"/>
    <w:rsid w:val="19BB266E"/>
    <w:rsid w:val="19C77265"/>
    <w:rsid w:val="19C86B39"/>
    <w:rsid w:val="19D20E17"/>
    <w:rsid w:val="19E00326"/>
    <w:rsid w:val="19E03E83"/>
    <w:rsid w:val="19F63627"/>
    <w:rsid w:val="1A044015"/>
    <w:rsid w:val="1A1104E0"/>
    <w:rsid w:val="1A18186E"/>
    <w:rsid w:val="1A184E60"/>
    <w:rsid w:val="1A1D6E85"/>
    <w:rsid w:val="1A27385F"/>
    <w:rsid w:val="1A3348FA"/>
    <w:rsid w:val="1A361CF4"/>
    <w:rsid w:val="1A5F749D"/>
    <w:rsid w:val="1A66082C"/>
    <w:rsid w:val="1A6E148E"/>
    <w:rsid w:val="1A703458"/>
    <w:rsid w:val="1A7F5C37"/>
    <w:rsid w:val="1A845D2B"/>
    <w:rsid w:val="1A8A3DEE"/>
    <w:rsid w:val="1AA03612"/>
    <w:rsid w:val="1AB61021"/>
    <w:rsid w:val="1ABC044C"/>
    <w:rsid w:val="1AC94544"/>
    <w:rsid w:val="1AD12234"/>
    <w:rsid w:val="1AE67F2F"/>
    <w:rsid w:val="1AF000F5"/>
    <w:rsid w:val="1AF35FC0"/>
    <w:rsid w:val="1AF776D6"/>
    <w:rsid w:val="1B012302"/>
    <w:rsid w:val="1B063DBD"/>
    <w:rsid w:val="1B120345"/>
    <w:rsid w:val="1B140288"/>
    <w:rsid w:val="1B203464"/>
    <w:rsid w:val="1B2E6E70"/>
    <w:rsid w:val="1B3721C8"/>
    <w:rsid w:val="1B4072CF"/>
    <w:rsid w:val="1B4548E5"/>
    <w:rsid w:val="1B476E3B"/>
    <w:rsid w:val="1B544B28"/>
    <w:rsid w:val="1B6034CD"/>
    <w:rsid w:val="1B7C5E2D"/>
    <w:rsid w:val="1B830F69"/>
    <w:rsid w:val="1B8D3B96"/>
    <w:rsid w:val="1BA12479"/>
    <w:rsid w:val="1BA23AE5"/>
    <w:rsid w:val="1BA57E2E"/>
    <w:rsid w:val="1BAA299A"/>
    <w:rsid w:val="1BB05AD7"/>
    <w:rsid w:val="1BB9458C"/>
    <w:rsid w:val="1BBD7521"/>
    <w:rsid w:val="1BCD0437"/>
    <w:rsid w:val="1BD45C69"/>
    <w:rsid w:val="1BD702B9"/>
    <w:rsid w:val="1BD73063"/>
    <w:rsid w:val="1BE37C5A"/>
    <w:rsid w:val="1BE76355"/>
    <w:rsid w:val="1BF21D38"/>
    <w:rsid w:val="1BF65BDF"/>
    <w:rsid w:val="1C0302FC"/>
    <w:rsid w:val="1C0C0F5F"/>
    <w:rsid w:val="1C0F0A4F"/>
    <w:rsid w:val="1C0F643C"/>
    <w:rsid w:val="1C163B8C"/>
    <w:rsid w:val="1C1C4F1A"/>
    <w:rsid w:val="1C204A0A"/>
    <w:rsid w:val="1C2C7853"/>
    <w:rsid w:val="1C2F4C4D"/>
    <w:rsid w:val="1C3109C5"/>
    <w:rsid w:val="1C3B0357"/>
    <w:rsid w:val="1C47468D"/>
    <w:rsid w:val="1C4A7CD9"/>
    <w:rsid w:val="1C4F52EF"/>
    <w:rsid w:val="1C511068"/>
    <w:rsid w:val="1C6964E9"/>
    <w:rsid w:val="1C6F7740"/>
    <w:rsid w:val="1C760ACE"/>
    <w:rsid w:val="1CA060CF"/>
    <w:rsid w:val="1CAA0778"/>
    <w:rsid w:val="1CAD0994"/>
    <w:rsid w:val="1CBC0BD7"/>
    <w:rsid w:val="1CC7132A"/>
    <w:rsid w:val="1CD87093"/>
    <w:rsid w:val="1CE0656D"/>
    <w:rsid w:val="1CEB14BC"/>
    <w:rsid w:val="1CEB5018"/>
    <w:rsid w:val="1CF57C45"/>
    <w:rsid w:val="1D012A8E"/>
    <w:rsid w:val="1D085BCA"/>
    <w:rsid w:val="1D1C3424"/>
    <w:rsid w:val="1D2E3157"/>
    <w:rsid w:val="1D352737"/>
    <w:rsid w:val="1D37200B"/>
    <w:rsid w:val="1D532BBD"/>
    <w:rsid w:val="1D570900"/>
    <w:rsid w:val="1D5801D4"/>
    <w:rsid w:val="1D594678"/>
    <w:rsid w:val="1D5F1562"/>
    <w:rsid w:val="1D61352C"/>
    <w:rsid w:val="1D750D86"/>
    <w:rsid w:val="1D7B2840"/>
    <w:rsid w:val="1D7F39B2"/>
    <w:rsid w:val="1D8A2A83"/>
    <w:rsid w:val="1D8D2573"/>
    <w:rsid w:val="1D903E12"/>
    <w:rsid w:val="1D90796E"/>
    <w:rsid w:val="1D927B8A"/>
    <w:rsid w:val="1D9456B0"/>
    <w:rsid w:val="1D9B4896"/>
    <w:rsid w:val="1D9E208B"/>
    <w:rsid w:val="1DA022A7"/>
    <w:rsid w:val="1DA04055"/>
    <w:rsid w:val="1DA43419"/>
    <w:rsid w:val="1DAB47A7"/>
    <w:rsid w:val="1DB607D2"/>
    <w:rsid w:val="1DB640DE"/>
    <w:rsid w:val="1DDE4B7D"/>
    <w:rsid w:val="1DE11D1C"/>
    <w:rsid w:val="1DE303E5"/>
    <w:rsid w:val="1DE657E0"/>
    <w:rsid w:val="1DE71C83"/>
    <w:rsid w:val="1DEC20C9"/>
    <w:rsid w:val="1DEE642B"/>
    <w:rsid w:val="1DF24184"/>
    <w:rsid w:val="1DF57BAE"/>
    <w:rsid w:val="1DFD14A7"/>
    <w:rsid w:val="1E0D5462"/>
    <w:rsid w:val="1E0D7210"/>
    <w:rsid w:val="1E110AAE"/>
    <w:rsid w:val="1E1B41BD"/>
    <w:rsid w:val="1E2A1B70"/>
    <w:rsid w:val="1E2E78B2"/>
    <w:rsid w:val="1E320A25"/>
    <w:rsid w:val="1E366767"/>
    <w:rsid w:val="1E37428D"/>
    <w:rsid w:val="1E37603B"/>
    <w:rsid w:val="1E3B1FCF"/>
    <w:rsid w:val="1E4A0464"/>
    <w:rsid w:val="1E4D585F"/>
    <w:rsid w:val="1E4F15D7"/>
    <w:rsid w:val="1E5B385B"/>
    <w:rsid w:val="1E5E2FCF"/>
    <w:rsid w:val="1E672DC4"/>
    <w:rsid w:val="1E696B3C"/>
    <w:rsid w:val="1E6C03DB"/>
    <w:rsid w:val="1E7E1EBC"/>
    <w:rsid w:val="1E7E3C6A"/>
    <w:rsid w:val="1E851DDC"/>
    <w:rsid w:val="1E9534A1"/>
    <w:rsid w:val="1EA219AB"/>
    <w:rsid w:val="1EBB0A1A"/>
    <w:rsid w:val="1EC71AB5"/>
    <w:rsid w:val="1EC83848"/>
    <w:rsid w:val="1ED50531"/>
    <w:rsid w:val="1EE55EA2"/>
    <w:rsid w:val="1EE61F3B"/>
    <w:rsid w:val="1EFF2FFD"/>
    <w:rsid w:val="1F010B23"/>
    <w:rsid w:val="1F132604"/>
    <w:rsid w:val="1F1656C0"/>
    <w:rsid w:val="1F1D7927"/>
    <w:rsid w:val="1F262338"/>
    <w:rsid w:val="1F2C36C6"/>
    <w:rsid w:val="1F38650F"/>
    <w:rsid w:val="1F4C5B16"/>
    <w:rsid w:val="1F533349"/>
    <w:rsid w:val="1F58426F"/>
    <w:rsid w:val="1F647304"/>
    <w:rsid w:val="1F75506D"/>
    <w:rsid w:val="1F7C289F"/>
    <w:rsid w:val="1F8321FB"/>
    <w:rsid w:val="1F8654CC"/>
    <w:rsid w:val="1F8E3AB0"/>
    <w:rsid w:val="1F903C55"/>
    <w:rsid w:val="1FA12306"/>
    <w:rsid w:val="1FB913FE"/>
    <w:rsid w:val="1FBC2C9C"/>
    <w:rsid w:val="1FCB2EDF"/>
    <w:rsid w:val="1FCD30FB"/>
    <w:rsid w:val="1FD955FC"/>
    <w:rsid w:val="1FDB5818"/>
    <w:rsid w:val="1FE30229"/>
    <w:rsid w:val="1FED554B"/>
    <w:rsid w:val="1FFC578E"/>
    <w:rsid w:val="200D1749"/>
    <w:rsid w:val="20176124"/>
    <w:rsid w:val="201C7BDE"/>
    <w:rsid w:val="201D55C6"/>
    <w:rsid w:val="2020322B"/>
    <w:rsid w:val="20210D51"/>
    <w:rsid w:val="2027280B"/>
    <w:rsid w:val="202A22FB"/>
    <w:rsid w:val="20360CA0"/>
    <w:rsid w:val="203867EA"/>
    <w:rsid w:val="20484530"/>
    <w:rsid w:val="204A02A8"/>
    <w:rsid w:val="204C2272"/>
    <w:rsid w:val="204D5FEA"/>
    <w:rsid w:val="204E77F7"/>
    <w:rsid w:val="20511636"/>
    <w:rsid w:val="20541126"/>
    <w:rsid w:val="20586E69"/>
    <w:rsid w:val="205B1E96"/>
    <w:rsid w:val="20660F77"/>
    <w:rsid w:val="206A1316"/>
    <w:rsid w:val="207215AC"/>
    <w:rsid w:val="20823EE5"/>
    <w:rsid w:val="208539D6"/>
    <w:rsid w:val="208D4A74"/>
    <w:rsid w:val="20983709"/>
    <w:rsid w:val="20A0436C"/>
    <w:rsid w:val="20A26336"/>
    <w:rsid w:val="20B47E17"/>
    <w:rsid w:val="20B63B8F"/>
    <w:rsid w:val="20C02708"/>
    <w:rsid w:val="20C22534"/>
    <w:rsid w:val="20CA072E"/>
    <w:rsid w:val="20CC33B3"/>
    <w:rsid w:val="20DF30E6"/>
    <w:rsid w:val="20DF736F"/>
    <w:rsid w:val="20E34258"/>
    <w:rsid w:val="20EC135F"/>
    <w:rsid w:val="20EC75B1"/>
    <w:rsid w:val="20FA231B"/>
    <w:rsid w:val="20FF7332"/>
    <w:rsid w:val="21022930"/>
    <w:rsid w:val="210448FA"/>
    <w:rsid w:val="21052421"/>
    <w:rsid w:val="210D14B3"/>
    <w:rsid w:val="2110133D"/>
    <w:rsid w:val="211865F8"/>
    <w:rsid w:val="211B39F2"/>
    <w:rsid w:val="21262AC3"/>
    <w:rsid w:val="212705E9"/>
    <w:rsid w:val="21296020"/>
    <w:rsid w:val="212C3E51"/>
    <w:rsid w:val="213C58F5"/>
    <w:rsid w:val="213D01DE"/>
    <w:rsid w:val="214C004F"/>
    <w:rsid w:val="215A276C"/>
    <w:rsid w:val="216C24A0"/>
    <w:rsid w:val="216E75E5"/>
    <w:rsid w:val="216E7FC6"/>
    <w:rsid w:val="21704E5E"/>
    <w:rsid w:val="217575A6"/>
    <w:rsid w:val="217A2E0F"/>
    <w:rsid w:val="21817CF9"/>
    <w:rsid w:val="219F0AC7"/>
    <w:rsid w:val="21A460DD"/>
    <w:rsid w:val="21A76846"/>
    <w:rsid w:val="21AB121A"/>
    <w:rsid w:val="21B37902"/>
    <w:rsid w:val="21B77BBF"/>
    <w:rsid w:val="21B856E5"/>
    <w:rsid w:val="21BA320B"/>
    <w:rsid w:val="21C61BB0"/>
    <w:rsid w:val="21C66054"/>
    <w:rsid w:val="21C81DCC"/>
    <w:rsid w:val="21CF5E82"/>
    <w:rsid w:val="21D71593"/>
    <w:rsid w:val="21D95D87"/>
    <w:rsid w:val="21DF77C2"/>
    <w:rsid w:val="21E14C3C"/>
    <w:rsid w:val="21E169EA"/>
    <w:rsid w:val="21E5472C"/>
    <w:rsid w:val="21E62252"/>
    <w:rsid w:val="21E8421C"/>
    <w:rsid w:val="21F42BC1"/>
    <w:rsid w:val="21F52495"/>
    <w:rsid w:val="21FC3824"/>
    <w:rsid w:val="220977E4"/>
    <w:rsid w:val="220A5F40"/>
    <w:rsid w:val="220F79FB"/>
    <w:rsid w:val="22146DBF"/>
    <w:rsid w:val="22182566"/>
    <w:rsid w:val="22201E92"/>
    <w:rsid w:val="222D7E81"/>
    <w:rsid w:val="2234120F"/>
    <w:rsid w:val="223B07F0"/>
    <w:rsid w:val="223B434C"/>
    <w:rsid w:val="223C1E72"/>
    <w:rsid w:val="223F1EBC"/>
    <w:rsid w:val="22456F79"/>
    <w:rsid w:val="22486A69"/>
    <w:rsid w:val="224E24D7"/>
    <w:rsid w:val="224F7DF7"/>
    <w:rsid w:val="225278E7"/>
    <w:rsid w:val="225E44DE"/>
    <w:rsid w:val="226C09A9"/>
    <w:rsid w:val="226F3FF6"/>
    <w:rsid w:val="22874048"/>
    <w:rsid w:val="228E642E"/>
    <w:rsid w:val="22934188"/>
    <w:rsid w:val="229536BA"/>
    <w:rsid w:val="229D6DB5"/>
    <w:rsid w:val="22A5210D"/>
    <w:rsid w:val="22A7378F"/>
    <w:rsid w:val="22AA3280"/>
    <w:rsid w:val="22AD4B1E"/>
    <w:rsid w:val="22AE1DE0"/>
    <w:rsid w:val="22B1460E"/>
    <w:rsid w:val="22B67E76"/>
    <w:rsid w:val="22BD1205"/>
    <w:rsid w:val="22C24A6D"/>
    <w:rsid w:val="22C34341"/>
    <w:rsid w:val="22D95913"/>
    <w:rsid w:val="22E66502"/>
    <w:rsid w:val="22F4040F"/>
    <w:rsid w:val="23005595"/>
    <w:rsid w:val="2305495A"/>
    <w:rsid w:val="230D467C"/>
    <w:rsid w:val="2312222F"/>
    <w:rsid w:val="23125A98"/>
    <w:rsid w:val="231550D5"/>
    <w:rsid w:val="231E6DD6"/>
    <w:rsid w:val="2335523F"/>
    <w:rsid w:val="234A4691"/>
    <w:rsid w:val="234C07DB"/>
    <w:rsid w:val="23531B69"/>
    <w:rsid w:val="236751A2"/>
    <w:rsid w:val="23757D31"/>
    <w:rsid w:val="23847F75"/>
    <w:rsid w:val="238E0DF3"/>
    <w:rsid w:val="239314FD"/>
    <w:rsid w:val="239A1546"/>
    <w:rsid w:val="23A139DA"/>
    <w:rsid w:val="23A61C99"/>
    <w:rsid w:val="23A67EEB"/>
    <w:rsid w:val="23BC14BC"/>
    <w:rsid w:val="23CE7442"/>
    <w:rsid w:val="23D031BA"/>
    <w:rsid w:val="23DE58D7"/>
    <w:rsid w:val="23F32A04"/>
    <w:rsid w:val="23FE1AD5"/>
    <w:rsid w:val="23FE3883"/>
    <w:rsid w:val="23FF48C5"/>
    <w:rsid w:val="24170DE9"/>
    <w:rsid w:val="2418246B"/>
    <w:rsid w:val="242515DF"/>
    <w:rsid w:val="242B4894"/>
    <w:rsid w:val="24392B0D"/>
    <w:rsid w:val="243B4AD7"/>
    <w:rsid w:val="243C25FD"/>
    <w:rsid w:val="2446347C"/>
    <w:rsid w:val="24482D50"/>
    <w:rsid w:val="24575689"/>
    <w:rsid w:val="246833F2"/>
    <w:rsid w:val="24704055"/>
    <w:rsid w:val="24763D61"/>
    <w:rsid w:val="248E73BE"/>
    <w:rsid w:val="249064A5"/>
    <w:rsid w:val="24961D0D"/>
    <w:rsid w:val="249A18B6"/>
    <w:rsid w:val="24A51F50"/>
    <w:rsid w:val="24AC1230"/>
    <w:rsid w:val="24B07B75"/>
    <w:rsid w:val="24BB1774"/>
    <w:rsid w:val="24BE3012"/>
    <w:rsid w:val="24C22B02"/>
    <w:rsid w:val="24C26FA6"/>
    <w:rsid w:val="24C543A1"/>
    <w:rsid w:val="24F1163A"/>
    <w:rsid w:val="24F133E8"/>
    <w:rsid w:val="24F353B2"/>
    <w:rsid w:val="24F9229C"/>
    <w:rsid w:val="24FC7E99"/>
    <w:rsid w:val="24FD7FDE"/>
    <w:rsid w:val="250C1FD0"/>
    <w:rsid w:val="25115838"/>
    <w:rsid w:val="251B0465"/>
    <w:rsid w:val="251B2213"/>
    <w:rsid w:val="251C7A5B"/>
    <w:rsid w:val="25201F1F"/>
    <w:rsid w:val="252E1F46"/>
    <w:rsid w:val="25317C88"/>
    <w:rsid w:val="25333A00"/>
    <w:rsid w:val="254554E2"/>
    <w:rsid w:val="255319AC"/>
    <w:rsid w:val="255676EF"/>
    <w:rsid w:val="255A0F8D"/>
    <w:rsid w:val="25697422"/>
    <w:rsid w:val="257B0F03"/>
    <w:rsid w:val="257F09F3"/>
    <w:rsid w:val="25867FD4"/>
    <w:rsid w:val="25902C01"/>
    <w:rsid w:val="25965D3D"/>
    <w:rsid w:val="259A582D"/>
    <w:rsid w:val="259C77F7"/>
    <w:rsid w:val="259D3570"/>
    <w:rsid w:val="25A133B3"/>
    <w:rsid w:val="25A625CD"/>
    <w:rsid w:val="25A93CC2"/>
    <w:rsid w:val="25AE5FF7"/>
    <w:rsid w:val="25CE197B"/>
    <w:rsid w:val="25D725DE"/>
    <w:rsid w:val="25DD571A"/>
    <w:rsid w:val="25E35426"/>
    <w:rsid w:val="25E92311"/>
    <w:rsid w:val="25F018F1"/>
    <w:rsid w:val="25F1264D"/>
    <w:rsid w:val="25F147D8"/>
    <w:rsid w:val="25F56F08"/>
    <w:rsid w:val="25F82554"/>
    <w:rsid w:val="25FF38E2"/>
    <w:rsid w:val="260809E9"/>
    <w:rsid w:val="261750D0"/>
    <w:rsid w:val="26176E7E"/>
    <w:rsid w:val="26221654"/>
    <w:rsid w:val="262670C1"/>
    <w:rsid w:val="2629095F"/>
    <w:rsid w:val="262B4D16"/>
    <w:rsid w:val="262D044F"/>
    <w:rsid w:val="26307F40"/>
    <w:rsid w:val="263A491A"/>
    <w:rsid w:val="263E08AF"/>
    <w:rsid w:val="263F0378"/>
    <w:rsid w:val="26422F11"/>
    <w:rsid w:val="264D6D44"/>
    <w:rsid w:val="265005E2"/>
    <w:rsid w:val="26802C75"/>
    <w:rsid w:val="26812549"/>
    <w:rsid w:val="26906C30"/>
    <w:rsid w:val="26A06E73"/>
    <w:rsid w:val="26A34BB6"/>
    <w:rsid w:val="26A37EF2"/>
    <w:rsid w:val="26A5092E"/>
    <w:rsid w:val="26AD2A00"/>
    <w:rsid w:val="26B20955"/>
    <w:rsid w:val="26B75F6B"/>
    <w:rsid w:val="26BC7A25"/>
    <w:rsid w:val="26C568DA"/>
    <w:rsid w:val="26C708A4"/>
    <w:rsid w:val="26D23A35"/>
    <w:rsid w:val="26DB7EAB"/>
    <w:rsid w:val="26DD1E76"/>
    <w:rsid w:val="26E054C2"/>
    <w:rsid w:val="26E477CD"/>
    <w:rsid w:val="26E50D2A"/>
    <w:rsid w:val="26F251F5"/>
    <w:rsid w:val="26F30E00"/>
    <w:rsid w:val="26F70A5D"/>
    <w:rsid w:val="26F93062"/>
    <w:rsid w:val="26FD2D09"/>
    <w:rsid w:val="270C62B7"/>
    <w:rsid w:val="27295BCD"/>
    <w:rsid w:val="272B0E30"/>
    <w:rsid w:val="272B241F"/>
    <w:rsid w:val="27343A60"/>
    <w:rsid w:val="273B094A"/>
    <w:rsid w:val="273E043A"/>
    <w:rsid w:val="27427F2B"/>
    <w:rsid w:val="27455C6D"/>
    <w:rsid w:val="275B723E"/>
    <w:rsid w:val="27637EA1"/>
    <w:rsid w:val="27673E35"/>
    <w:rsid w:val="276B064F"/>
    <w:rsid w:val="27715A44"/>
    <w:rsid w:val="277AA2C5"/>
    <w:rsid w:val="27857F9B"/>
    <w:rsid w:val="278B3CFB"/>
    <w:rsid w:val="278E13C2"/>
    <w:rsid w:val="27951673"/>
    <w:rsid w:val="279A1B15"/>
    <w:rsid w:val="279D522A"/>
    <w:rsid w:val="27A26C1B"/>
    <w:rsid w:val="27A30781"/>
    <w:rsid w:val="27AC6CA1"/>
    <w:rsid w:val="27AF30E6"/>
    <w:rsid w:val="27B5694E"/>
    <w:rsid w:val="27D8263D"/>
    <w:rsid w:val="27E23C93"/>
    <w:rsid w:val="27EF2113"/>
    <w:rsid w:val="27FA6A57"/>
    <w:rsid w:val="27FC00CE"/>
    <w:rsid w:val="28011B94"/>
    <w:rsid w:val="28096C9A"/>
    <w:rsid w:val="28126CD7"/>
    <w:rsid w:val="282910EA"/>
    <w:rsid w:val="28292E99"/>
    <w:rsid w:val="282B09BF"/>
    <w:rsid w:val="282B2336"/>
    <w:rsid w:val="28305FD5"/>
    <w:rsid w:val="28355CE1"/>
    <w:rsid w:val="283B4790"/>
    <w:rsid w:val="28481571"/>
    <w:rsid w:val="285311F8"/>
    <w:rsid w:val="28551EE0"/>
    <w:rsid w:val="28552771"/>
    <w:rsid w:val="285665DF"/>
    <w:rsid w:val="285C14C0"/>
    <w:rsid w:val="28722A91"/>
    <w:rsid w:val="287E1436"/>
    <w:rsid w:val="28813C00"/>
    <w:rsid w:val="28865B09"/>
    <w:rsid w:val="28885E11"/>
    <w:rsid w:val="288B3B53"/>
    <w:rsid w:val="288B5901"/>
    <w:rsid w:val="2890116A"/>
    <w:rsid w:val="28902F18"/>
    <w:rsid w:val="28926C90"/>
    <w:rsid w:val="28A80261"/>
    <w:rsid w:val="28A95782"/>
    <w:rsid w:val="28B135BA"/>
    <w:rsid w:val="28C332ED"/>
    <w:rsid w:val="28C411E9"/>
    <w:rsid w:val="28C64B8B"/>
    <w:rsid w:val="28D42E04"/>
    <w:rsid w:val="28D66B8D"/>
    <w:rsid w:val="28D70B46"/>
    <w:rsid w:val="28E100C1"/>
    <w:rsid w:val="28E31299"/>
    <w:rsid w:val="28EC2844"/>
    <w:rsid w:val="28F90ABD"/>
    <w:rsid w:val="29053906"/>
    <w:rsid w:val="290556B4"/>
    <w:rsid w:val="290A4A78"/>
    <w:rsid w:val="290D6316"/>
    <w:rsid w:val="290F208E"/>
    <w:rsid w:val="29114058"/>
    <w:rsid w:val="2916166F"/>
    <w:rsid w:val="291C47AB"/>
    <w:rsid w:val="292024ED"/>
    <w:rsid w:val="29350EED"/>
    <w:rsid w:val="29422464"/>
    <w:rsid w:val="29437F8A"/>
    <w:rsid w:val="29485BC7"/>
    <w:rsid w:val="294A1318"/>
    <w:rsid w:val="295E4DC4"/>
    <w:rsid w:val="2967011C"/>
    <w:rsid w:val="296A19BB"/>
    <w:rsid w:val="296A5517"/>
    <w:rsid w:val="296C74E1"/>
    <w:rsid w:val="296F5223"/>
    <w:rsid w:val="29702FAD"/>
    <w:rsid w:val="29736AC1"/>
    <w:rsid w:val="297840D8"/>
    <w:rsid w:val="29876D20"/>
    <w:rsid w:val="29883BEF"/>
    <w:rsid w:val="298C36DF"/>
    <w:rsid w:val="298D2E39"/>
    <w:rsid w:val="29986528"/>
    <w:rsid w:val="299B6018"/>
    <w:rsid w:val="299F78B6"/>
    <w:rsid w:val="29A24CB1"/>
    <w:rsid w:val="29A84CE7"/>
    <w:rsid w:val="29B35110"/>
    <w:rsid w:val="29B566D1"/>
    <w:rsid w:val="29BB3FC4"/>
    <w:rsid w:val="29C06030"/>
    <w:rsid w:val="29C27101"/>
    <w:rsid w:val="29C54E43"/>
    <w:rsid w:val="29CE1F49"/>
    <w:rsid w:val="29D15596"/>
    <w:rsid w:val="29D3130E"/>
    <w:rsid w:val="29E259F5"/>
    <w:rsid w:val="29E7300B"/>
    <w:rsid w:val="29E928DF"/>
    <w:rsid w:val="29F574D6"/>
    <w:rsid w:val="29F6324E"/>
    <w:rsid w:val="29FD282F"/>
    <w:rsid w:val="2A0239A1"/>
    <w:rsid w:val="2A04596B"/>
    <w:rsid w:val="2A093E6B"/>
    <w:rsid w:val="2A110088"/>
    <w:rsid w:val="2A16744D"/>
    <w:rsid w:val="2A1B1FD4"/>
    <w:rsid w:val="2A234631"/>
    <w:rsid w:val="2A241B69"/>
    <w:rsid w:val="2A337FFE"/>
    <w:rsid w:val="2A403DA7"/>
    <w:rsid w:val="2A461AE0"/>
    <w:rsid w:val="2A4B5348"/>
    <w:rsid w:val="2A510485"/>
    <w:rsid w:val="2A556AAA"/>
    <w:rsid w:val="2A557F75"/>
    <w:rsid w:val="2A573F3A"/>
    <w:rsid w:val="2A5E32CD"/>
    <w:rsid w:val="2A614B6C"/>
    <w:rsid w:val="2A6428AE"/>
    <w:rsid w:val="2A6B1546"/>
    <w:rsid w:val="2A6C3C54"/>
    <w:rsid w:val="2A6F54DA"/>
    <w:rsid w:val="2A703001"/>
    <w:rsid w:val="2A704DAF"/>
    <w:rsid w:val="2A7228D5"/>
    <w:rsid w:val="2A7740BB"/>
    <w:rsid w:val="2A842608"/>
    <w:rsid w:val="2A862824"/>
    <w:rsid w:val="2A8C4388"/>
    <w:rsid w:val="2A8D3BB3"/>
    <w:rsid w:val="2A8D770F"/>
    <w:rsid w:val="2AA50EFC"/>
    <w:rsid w:val="2AB23619"/>
    <w:rsid w:val="2AC05D36"/>
    <w:rsid w:val="2AC1385C"/>
    <w:rsid w:val="2AC32EB5"/>
    <w:rsid w:val="2AC5334C"/>
    <w:rsid w:val="2ACA0963"/>
    <w:rsid w:val="2AD17C4D"/>
    <w:rsid w:val="2AD43590"/>
    <w:rsid w:val="2AE35581"/>
    <w:rsid w:val="2AEA4B61"/>
    <w:rsid w:val="2AED4651"/>
    <w:rsid w:val="2AF27EBA"/>
    <w:rsid w:val="2AF7727E"/>
    <w:rsid w:val="2AFC4894"/>
    <w:rsid w:val="2B08148B"/>
    <w:rsid w:val="2B0B4AD7"/>
    <w:rsid w:val="2B0D6AA1"/>
    <w:rsid w:val="2B2251B9"/>
    <w:rsid w:val="2B2362C5"/>
    <w:rsid w:val="2B285689"/>
    <w:rsid w:val="2B287437"/>
    <w:rsid w:val="2B2D4A4E"/>
    <w:rsid w:val="2B342280"/>
    <w:rsid w:val="2B436C87"/>
    <w:rsid w:val="2B4D3342"/>
    <w:rsid w:val="2B5E5693"/>
    <w:rsid w:val="2B683CD8"/>
    <w:rsid w:val="2B717030"/>
    <w:rsid w:val="2B7B3A0B"/>
    <w:rsid w:val="2B876854"/>
    <w:rsid w:val="2B9D6077"/>
    <w:rsid w:val="2BA22264"/>
    <w:rsid w:val="2BAC62BA"/>
    <w:rsid w:val="2BAE3DE1"/>
    <w:rsid w:val="2BAF1907"/>
    <w:rsid w:val="2BB533C1"/>
    <w:rsid w:val="2BC12DD8"/>
    <w:rsid w:val="2BC90C1A"/>
    <w:rsid w:val="2BCF1FA9"/>
    <w:rsid w:val="2BD15D21"/>
    <w:rsid w:val="2BD37942"/>
    <w:rsid w:val="2BDB094E"/>
    <w:rsid w:val="2BE874CF"/>
    <w:rsid w:val="2BF043F9"/>
    <w:rsid w:val="2BF1185C"/>
    <w:rsid w:val="2BFA5278"/>
    <w:rsid w:val="2BFD6B16"/>
    <w:rsid w:val="2C025EDA"/>
    <w:rsid w:val="2C05036B"/>
    <w:rsid w:val="2C052C7F"/>
    <w:rsid w:val="2C057779"/>
    <w:rsid w:val="2C071743"/>
    <w:rsid w:val="2C0954BB"/>
    <w:rsid w:val="2C1300E8"/>
    <w:rsid w:val="2C1D06E6"/>
    <w:rsid w:val="2C22657D"/>
    <w:rsid w:val="2C387B4E"/>
    <w:rsid w:val="2C453F9C"/>
    <w:rsid w:val="2C4604BD"/>
    <w:rsid w:val="2C491D5B"/>
    <w:rsid w:val="2C5030EA"/>
    <w:rsid w:val="2C576226"/>
    <w:rsid w:val="2C5F157F"/>
    <w:rsid w:val="2C622E1D"/>
    <w:rsid w:val="2C6D3C9C"/>
    <w:rsid w:val="2C6D5A4A"/>
    <w:rsid w:val="2C7A06EF"/>
    <w:rsid w:val="2C901738"/>
    <w:rsid w:val="2C92725E"/>
    <w:rsid w:val="2C9505D7"/>
    <w:rsid w:val="2CA156F3"/>
    <w:rsid w:val="2CA46F92"/>
    <w:rsid w:val="2CAB47C4"/>
    <w:rsid w:val="2CB371D5"/>
    <w:rsid w:val="2CE37ABA"/>
    <w:rsid w:val="2CE7626E"/>
    <w:rsid w:val="2CE83322"/>
    <w:rsid w:val="2CEB2E12"/>
    <w:rsid w:val="2CF20D72"/>
    <w:rsid w:val="2CFC0B7C"/>
    <w:rsid w:val="2D095878"/>
    <w:rsid w:val="2D1759B5"/>
    <w:rsid w:val="2D1934DC"/>
    <w:rsid w:val="2D1E4F96"/>
    <w:rsid w:val="2D1E60FD"/>
    <w:rsid w:val="2D2500D2"/>
    <w:rsid w:val="2D285E15"/>
    <w:rsid w:val="2D2F2CFF"/>
    <w:rsid w:val="2D371BB4"/>
    <w:rsid w:val="2D376058"/>
    <w:rsid w:val="2D411E12"/>
    <w:rsid w:val="2D475E7D"/>
    <w:rsid w:val="2D485B6F"/>
    <w:rsid w:val="2D4D7629"/>
    <w:rsid w:val="2D5147E9"/>
    <w:rsid w:val="2D522E91"/>
    <w:rsid w:val="2D54576D"/>
    <w:rsid w:val="2D7264DA"/>
    <w:rsid w:val="2D727090"/>
    <w:rsid w:val="2D7B5F44"/>
    <w:rsid w:val="2D83304B"/>
    <w:rsid w:val="2D8800ED"/>
    <w:rsid w:val="2D880CB7"/>
    <w:rsid w:val="2D88240F"/>
    <w:rsid w:val="2D9214E0"/>
    <w:rsid w:val="2D99286E"/>
    <w:rsid w:val="2DB142C8"/>
    <w:rsid w:val="2DC07893"/>
    <w:rsid w:val="2DC518B5"/>
    <w:rsid w:val="2DCF44E2"/>
    <w:rsid w:val="2DD91396"/>
    <w:rsid w:val="2DDD6BFF"/>
    <w:rsid w:val="2DE0224B"/>
    <w:rsid w:val="2DE33AEA"/>
    <w:rsid w:val="2DE7182C"/>
    <w:rsid w:val="2DED6716"/>
    <w:rsid w:val="2DF31F7F"/>
    <w:rsid w:val="2DFE521A"/>
    <w:rsid w:val="2E00469C"/>
    <w:rsid w:val="2E057F04"/>
    <w:rsid w:val="2E0A72C8"/>
    <w:rsid w:val="2E13617D"/>
    <w:rsid w:val="2E144D73"/>
    <w:rsid w:val="2E187C37"/>
    <w:rsid w:val="2E19750B"/>
    <w:rsid w:val="2E271C28"/>
    <w:rsid w:val="2E304F81"/>
    <w:rsid w:val="2E352597"/>
    <w:rsid w:val="2E3D144C"/>
    <w:rsid w:val="2E400F3C"/>
    <w:rsid w:val="2E424CB4"/>
    <w:rsid w:val="2E4A5917"/>
    <w:rsid w:val="2E4B1DBB"/>
    <w:rsid w:val="2E4E18AB"/>
    <w:rsid w:val="2E5073D1"/>
    <w:rsid w:val="2E5C5D76"/>
    <w:rsid w:val="2E7207E5"/>
    <w:rsid w:val="2E7542BF"/>
    <w:rsid w:val="2E755089"/>
    <w:rsid w:val="2E791CCC"/>
    <w:rsid w:val="2E823302"/>
    <w:rsid w:val="2E84707B"/>
    <w:rsid w:val="2E8D2EEB"/>
    <w:rsid w:val="2E980D78"/>
    <w:rsid w:val="2EA8720D"/>
    <w:rsid w:val="2EAB0AAB"/>
    <w:rsid w:val="2EB3170E"/>
    <w:rsid w:val="2EB37960"/>
    <w:rsid w:val="2EB72FAC"/>
    <w:rsid w:val="2EBC05C2"/>
    <w:rsid w:val="2EC1207D"/>
    <w:rsid w:val="2EC13E2B"/>
    <w:rsid w:val="2EC15BD9"/>
    <w:rsid w:val="2EE144CD"/>
    <w:rsid w:val="2EE8585B"/>
    <w:rsid w:val="2EED4C20"/>
    <w:rsid w:val="2EFC30B5"/>
    <w:rsid w:val="2F05640D"/>
    <w:rsid w:val="2F0D52C2"/>
    <w:rsid w:val="2F0F1448"/>
    <w:rsid w:val="2F141D40"/>
    <w:rsid w:val="2F285C58"/>
    <w:rsid w:val="2F350375"/>
    <w:rsid w:val="2F363C4A"/>
    <w:rsid w:val="2F3740ED"/>
    <w:rsid w:val="2F475B9D"/>
    <w:rsid w:val="2F560A17"/>
    <w:rsid w:val="2F6243A8"/>
    <w:rsid w:val="2F6A44C2"/>
    <w:rsid w:val="2F6C023B"/>
    <w:rsid w:val="2F6F3887"/>
    <w:rsid w:val="2F7075FF"/>
    <w:rsid w:val="2F713AA3"/>
    <w:rsid w:val="2F7246F2"/>
    <w:rsid w:val="2F744D4E"/>
    <w:rsid w:val="2F835584"/>
    <w:rsid w:val="2F854E58"/>
    <w:rsid w:val="2F8F3F29"/>
    <w:rsid w:val="2F92342F"/>
    <w:rsid w:val="2F971030"/>
    <w:rsid w:val="2F9C03F4"/>
    <w:rsid w:val="2F9D64D2"/>
    <w:rsid w:val="2FA554FB"/>
    <w:rsid w:val="2FAC4ADB"/>
    <w:rsid w:val="2FB177CB"/>
    <w:rsid w:val="2FB219C5"/>
    <w:rsid w:val="2FB4250F"/>
    <w:rsid w:val="2FBC45F2"/>
    <w:rsid w:val="2FC276E4"/>
    <w:rsid w:val="2FC35981"/>
    <w:rsid w:val="2FC75471"/>
    <w:rsid w:val="2FC82C73"/>
    <w:rsid w:val="2FCC2A87"/>
    <w:rsid w:val="2FD302BA"/>
    <w:rsid w:val="2FDD4C94"/>
    <w:rsid w:val="2FE57FED"/>
    <w:rsid w:val="2FE75B13"/>
    <w:rsid w:val="2FF23AB7"/>
    <w:rsid w:val="2FF344B8"/>
    <w:rsid w:val="2FF67B04"/>
    <w:rsid w:val="2FF722FC"/>
    <w:rsid w:val="2FFB336C"/>
    <w:rsid w:val="2FFD0E93"/>
    <w:rsid w:val="30006BD5"/>
    <w:rsid w:val="300264A9"/>
    <w:rsid w:val="30093CDB"/>
    <w:rsid w:val="300A1801"/>
    <w:rsid w:val="30142680"/>
    <w:rsid w:val="301461DC"/>
    <w:rsid w:val="30163987"/>
    <w:rsid w:val="301D32E3"/>
    <w:rsid w:val="30281C88"/>
    <w:rsid w:val="302E54F0"/>
    <w:rsid w:val="303073EA"/>
    <w:rsid w:val="30314FE0"/>
    <w:rsid w:val="303643A5"/>
    <w:rsid w:val="303845C1"/>
    <w:rsid w:val="303B7C0D"/>
    <w:rsid w:val="304170CB"/>
    <w:rsid w:val="30470360"/>
    <w:rsid w:val="304E7940"/>
    <w:rsid w:val="305F38FB"/>
    <w:rsid w:val="30647164"/>
    <w:rsid w:val="306E7FE2"/>
    <w:rsid w:val="307C26FF"/>
    <w:rsid w:val="308B46F0"/>
    <w:rsid w:val="30937A49"/>
    <w:rsid w:val="3095731D"/>
    <w:rsid w:val="30A13F14"/>
    <w:rsid w:val="30A27C8C"/>
    <w:rsid w:val="30AA08EF"/>
    <w:rsid w:val="30AD0B0B"/>
    <w:rsid w:val="30AE6631"/>
    <w:rsid w:val="30B023A9"/>
    <w:rsid w:val="30B654E5"/>
    <w:rsid w:val="30BC1800"/>
    <w:rsid w:val="30C85944"/>
    <w:rsid w:val="30CB71E3"/>
    <w:rsid w:val="30DB345E"/>
    <w:rsid w:val="30DD6F16"/>
    <w:rsid w:val="30E107B4"/>
    <w:rsid w:val="30E20088"/>
    <w:rsid w:val="30F10AFB"/>
    <w:rsid w:val="31070492"/>
    <w:rsid w:val="310B75DF"/>
    <w:rsid w:val="310E0E7D"/>
    <w:rsid w:val="311346E6"/>
    <w:rsid w:val="31224929"/>
    <w:rsid w:val="312B788D"/>
    <w:rsid w:val="312D1C4B"/>
    <w:rsid w:val="313A1AF2"/>
    <w:rsid w:val="313A7EC4"/>
    <w:rsid w:val="314030C3"/>
    <w:rsid w:val="31480833"/>
    <w:rsid w:val="31554CFE"/>
    <w:rsid w:val="315947EF"/>
    <w:rsid w:val="315A40C3"/>
    <w:rsid w:val="3163566D"/>
    <w:rsid w:val="316F5DC0"/>
    <w:rsid w:val="31756A94"/>
    <w:rsid w:val="318D3FEB"/>
    <w:rsid w:val="31921AAF"/>
    <w:rsid w:val="31927D00"/>
    <w:rsid w:val="31A57048"/>
    <w:rsid w:val="31AA6DF8"/>
    <w:rsid w:val="31B45EC9"/>
    <w:rsid w:val="31C51E84"/>
    <w:rsid w:val="31C72739"/>
    <w:rsid w:val="31CF2D03"/>
    <w:rsid w:val="31D77D3F"/>
    <w:rsid w:val="31D9148B"/>
    <w:rsid w:val="31DD5420"/>
    <w:rsid w:val="31E7004C"/>
    <w:rsid w:val="31E71DFA"/>
    <w:rsid w:val="31ED1F65"/>
    <w:rsid w:val="31F6028F"/>
    <w:rsid w:val="32016C06"/>
    <w:rsid w:val="321E3342"/>
    <w:rsid w:val="32250B75"/>
    <w:rsid w:val="323112C7"/>
    <w:rsid w:val="323963CE"/>
    <w:rsid w:val="323B3EF4"/>
    <w:rsid w:val="324A05DB"/>
    <w:rsid w:val="324A4137"/>
    <w:rsid w:val="324F7F9E"/>
    <w:rsid w:val="325B6344"/>
    <w:rsid w:val="325B78A5"/>
    <w:rsid w:val="326276D3"/>
    <w:rsid w:val="32843AED"/>
    <w:rsid w:val="328C4750"/>
    <w:rsid w:val="32A001FB"/>
    <w:rsid w:val="32AE0B6A"/>
    <w:rsid w:val="32AE46C6"/>
    <w:rsid w:val="32B1065A"/>
    <w:rsid w:val="32B85545"/>
    <w:rsid w:val="32C71C2C"/>
    <w:rsid w:val="32CB171C"/>
    <w:rsid w:val="32D06D32"/>
    <w:rsid w:val="32D305D1"/>
    <w:rsid w:val="32D83E39"/>
    <w:rsid w:val="32DC7485"/>
    <w:rsid w:val="32E97DF4"/>
    <w:rsid w:val="32F00761"/>
    <w:rsid w:val="32F12805"/>
    <w:rsid w:val="32F33022"/>
    <w:rsid w:val="32FA5B5D"/>
    <w:rsid w:val="330111BC"/>
    <w:rsid w:val="33095DA0"/>
    <w:rsid w:val="330B7D6A"/>
    <w:rsid w:val="33136C1F"/>
    <w:rsid w:val="33150BE9"/>
    <w:rsid w:val="33196A5F"/>
    <w:rsid w:val="331F55C4"/>
    <w:rsid w:val="3321133C"/>
    <w:rsid w:val="33240E2C"/>
    <w:rsid w:val="332901F1"/>
    <w:rsid w:val="33353039"/>
    <w:rsid w:val="33356B95"/>
    <w:rsid w:val="33423F49"/>
    <w:rsid w:val="3344502A"/>
    <w:rsid w:val="33491B2B"/>
    <w:rsid w:val="33576B0C"/>
    <w:rsid w:val="335E60EC"/>
    <w:rsid w:val="33724973"/>
    <w:rsid w:val="33745910"/>
    <w:rsid w:val="33784CD4"/>
    <w:rsid w:val="33837901"/>
    <w:rsid w:val="3384518C"/>
    <w:rsid w:val="33927FA5"/>
    <w:rsid w:val="339C6C14"/>
    <w:rsid w:val="339E298D"/>
    <w:rsid w:val="339E7474"/>
    <w:rsid w:val="33AB50A9"/>
    <w:rsid w:val="33AD7074"/>
    <w:rsid w:val="33BC6C7D"/>
    <w:rsid w:val="33D068BE"/>
    <w:rsid w:val="33D20392"/>
    <w:rsid w:val="33D42114"/>
    <w:rsid w:val="33D62126"/>
    <w:rsid w:val="33DC34B5"/>
    <w:rsid w:val="33E16D1D"/>
    <w:rsid w:val="33F15215"/>
    <w:rsid w:val="33F702EF"/>
    <w:rsid w:val="33FB7DDF"/>
    <w:rsid w:val="33FE342B"/>
    <w:rsid w:val="34024234"/>
    <w:rsid w:val="34052AC2"/>
    <w:rsid w:val="340F388A"/>
    <w:rsid w:val="34140EA1"/>
    <w:rsid w:val="34166EB3"/>
    <w:rsid w:val="342235BE"/>
    <w:rsid w:val="3424001A"/>
    <w:rsid w:val="3431735D"/>
    <w:rsid w:val="343B01DB"/>
    <w:rsid w:val="346C65E7"/>
    <w:rsid w:val="346F4329"/>
    <w:rsid w:val="34763909"/>
    <w:rsid w:val="347A51A8"/>
    <w:rsid w:val="347E456C"/>
    <w:rsid w:val="348159F9"/>
    <w:rsid w:val="3482405C"/>
    <w:rsid w:val="34887617"/>
    <w:rsid w:val="348A4CBF"/>
    <w:rsid w:val="348E2A01"/>
    <w:rsid w:val="349F5B4F"/>
    <w:rsid w:val="34A00986"/>
    <w:rsid w:val="34AE09F2"/>
    <w:rsid w:val="34B34216"/>
    <w:rsid w:val="34B85CD0"/>
    <w:rsid w:val="34C24459"/>
    <w:rsid w:val="34C5219B"/>
    <w:rsid w:val="34C75E7B"/>
    <w:rsid w:val="34CE205D"/>
    <w:rsid w:val="34D50630"/>
    <w:rsid w:val="34DB19BE"/>
    <w:rsid w:val="34DB376C"/>
    <w:rsid w:val="34E6283D"/>
    <w:rsid w:val="34EB1C02"/>
    <w:rsid w:val="34FA0097"/>
    <w:rsid w:val="34FC3E0F"/>
    <w:rsid w:val="34FD36E3"/>
    <w:rsid w:val="3502519D"/>
    <w:rsid w:val="350C3926"/>
    <w:rsid w:val="35143D98"/>
    <w:rsid w:val="351F7AFD"/>
    <w:rsid w:val="353C245D"/>
    <w:rsid w:val="35470E02"/>
    <w:rsid w:val="35492DCC"/>
    <w:rsid w:val="354D466A"/>
    <w:rsid w:val="354E2190"/>
    <w:rsid w:val="354E3F3E"/>
    <w:rsid w:val="355A6D87"/>
    <w:rsid w:val="35610116"/>
    <w:rsid w:val="35683252"/>
    <w:rsid w:val="356C2617"/>
    <w:rsid w:val="357F0326"/>
    <w:rsid w:val="35951B6D"/>
    <w:rsid w:val="3599165E"/>
    <w:rsid w:val="359978AF"/>
    <w:rsid w:val="359A7184"/>
    <w:rsid w:val="359C73A0"/>
    <w:rsid w:val="35B446E9"/>
    <w:rsid w:val="35BC359E"/>
    <w:rsid w:val="35BF6BEA"/>
    <w:rsid w:val="35DE52C2"/>
    <w:rsid w:val="35E61EE5"/>
    <w:rsid w:val="35E93C67"/>
    <w:rsid w:val="35FE7713"/>
    <w:rsid w:val="36015455"/>
    <w:rsid w:val="360B2503"/>
    <w:rsid w:val="361C34A4"/>
    <w:rsid w:val="361E7DB5"/>
    <w:rsid w:val="362353CB"/>
    <w:rsid w:val="362A675A"/>
    <w:rsid w:val="362F3D70"/>
    <w:rsid w:val="36370E76"/>
    <w:rsid w:val="364041CF"/>
    <w:rsid w:val="36405F7D"/>
    <w:rsid w:val="36443753"/>
    <w:rsid w:val="364A0BAA"/>
    <w:rsid w:val="36653C36"/>
    <w:rsid w:val="36657792"/>
    <w:rsid w:val="366F0610"/>
    <w:rsid w:val="367250E2"/>
    <w:rsid w:val="368C4D1E"/>
    <w:rsid w:val="36950FBD"/>
    <w:rsid w:val="36A04C6E"/>
    <w:rsid w:val="36A2696C"/>
    <w:rsid w:val="36A4475E"/>
    <w:rsid w:val="36AD0F07"/>
    <w:rsid w:val="36C95F72"/>
    <w:rsid w:val="36CE17DB"/>
    <w:rsid w:val="36D6243D"/>
    <w:rsid w:val="36EB7735"/>
    <w:rsid w:val="36F54FB9"/>
    <w:rsid w:val="36F62429"/>
    <w:rsid w:val="36FF3742"/>
    <w:rsid w:val="37054AD1"/>
    <w:rsid w:val="37076A9B"/>
    <w:rsid w:val="370C5E5F"/>
    <w:rsid w:val="371B60A2"/>
    <w:rsid w:val="371C0798"/>
    <w:rsid w:val="372F1B4E"/>
    <w:rsid w:val="373A6E70"/>
    <w:rsid w:val="373B04F2"/>
    <w:rsid w:val="373F6235"/>
    <w:rsid w:val="37405B09"/>
    <w:rsid w:val="37441A9D"/>
    <w:rsid w:val="374455F9"/>
    <w:rsid w:val="3747333B"/>
    <w:rsid w:val="375717D0"/>
    <w:rsid w:val="375A306E"/>
    <w:rsid w:val="376161AB"/>
    <w:rsid w:val="3763266A"/>
    <w:rsid w:val="37667C65"/>
    <w:rsid w:val="377207C1"/>
    <w:rsid w:val="37781747"/>
    <w:rsid w:val="377A54BF"/>
    <w:rsid w:val="377A726D"/>
    <w:rsid w:val="378240C6"/>
    <w:rsid w:val="37983B97"/>
    <w:rsid w:val="37991DE9"/>
    <w:rsid w:val="37C8447C"/>
    <w:rsid w:val="37CB7AC8"/>
    <w:rsid w:val="37D03331"/>
    <w:rsid w:val="37D95179"/>
    <w:rsid w:val="37DC1CD5"/>
    <w:rsid w:val="37DD4E41"/>
    <w:rsid w:val="37DF5322"/>
    <w:rsid w:val="37E07842"/>
    <w:rsid w:val="37E34E12"/>
    <w:rsid w:val="37E961A0"/>
    <w:rsid w:val="37EB016A"/>
    <w:rsid w:val="37F963E3"/>
    <w:rsid w:val="37FB65FF"/>
    <w:rsid w:val="37FEAC0D"/>
    <w:rsid w:val="380A6843"/>
    <w:rsid w:val="38190834"/>
    <w:rsid w:val="381946E1"/>
    <w:rsid w:val="381E409C"/>
    <w:rsid w:val="38260B47"/>
    <w:rsid w:val="38482EC7"/>
    <w:rsid w:val="384855BD"/>
    <w:rsid w:val="3848736B"/>
    <w:rsid w:val="38543F62"/>
    <w:rsid w:val="38571390"/>
    <w:rsid w:val="38604375"/>
    <w:rsid w:val="386145AB"/>
    <w:rsid w:val="38635F53"/>
    <w:rsid w:val="3867564D"/>
    <w:rsid w:val="38726196"/>
    <w:rsid w:val="38804D57"/>
    <w:rsid w:val="3882287D"/>
    <w:rsid w:val="38871C41"/>
    <w:rsid w:val="38883C0B"/>
    <w:rsid w:val="38907859"/>
    <w:rsid w:val="38966328"/>
    <w:rsid w:val="38A00F55"/>
    <w:rsid w:val="38A30A45"/>
    <w:rsid w:val="38A345A1"/>
    <w:rsid w:val="38AE3672"/>
    <w:rsid w:val="38C041C8"/>
    <w:rsid w:val="38D116D1"/>
    <w:rsid w:val="38D66725"/>
    <w:rsid w:val="38DE1A7D"/>
    <w:rsid w:val="38E075A3"/>
    <w:rsid w:val="38EC5F48"/>
    <w:rsid w:val="38F653E7"/>
    <w:rsid w:val="38F82B3F"/>
    <w:rsid w:val="38FD2F3A"/>
    <w:rsid w:val="38FE7A29"/>
    <w:rsid w:val="390C0398"/>
    <w:rsid w:val="391F631E"/>
    <w:rsid w:val="3922196A"/>
    <w:rsid w:val="39243934"/>
    <w:rsid w:val="392E47B3"/>
    <w:rsid w:val="393E7F2E"/>
    <w:rsid w:val="393F076E"/>
    <w:rsid w:val="394144E6"/>
    <w:rsid w:val="3942025E"/>
    <w:rsid w:val="394268F4"/>
    <w:rsid w:val="394B077A"/>
    <w:rsid w:val="395E5CC0"/>
    <w:rsid w:val="39657AA9"/>
    <w:rsid w:val="396B1563"/>
    <w:rsid w:val="39755F3E"/>
    <w:rsid w:val="397B72CC"/>
    <w:rsid w:val="399860D0"/>
    <w:rsid w:val="399A1E48"/>
    <w:rsid w:val="39A14F85"/>
    <w:rsid w:val="39A607ED"/>
    <w:rsid w:val="39AC56D7"/>
    <w:rsid w:val="39AE76A2"/>
    <w:rsid w:val="39B32F0A"/>
    <w:rsid w:val="39B44240"/>
    <w:rsid w:val="39BA1BA2"/>
    <w:rsid w:val="39BB0C1B"/>
    <w:rsid w:val="39BF540B"/>
    <w:rsid w:val="39C173D5"/>
    <w:rsid w:val="39D32C64"/>
    <w:rsid w:val="39D8471E"/>
    <w:rsid w:val="39DD3AE3"/>
    <w:rsid w:val="39E15381"/>
    <w:rsid w:val="39E44E71"/>
    <w:rsid w:val="39FA6443"/>
    <w:rsid w:val="39FF1CAB"/>
    <w:rsid w:val="3A0E1EEE"/>
    <w:rsid w:val="3A0F6392"/>
    <w:rsid w:val="3A125E82"/>
    <w:rsid w:val="3A1439A9"/>
    <w:rsid w:val="3A176FF5"/>
    <w:rsid w:val="3A211C22"/>
    <w:rsid w:val="3A341631"/>
    <w:rsid w:val="3A345DF9"/>
    <w:rsid w:val="3A3C4CAD"/>
    <w:rsid w:val="3A40479E"/>
    <w:rsid w:val="3A414072"/>
    <w:rsid w:val="3A434ABC"/>
    <w:rsid w:val="3A4B4EF0"/>
    <w:rsid w:val="3A4C2E2C"/>
    <w:rsid w:val="3A5169AB"/>
    <w:rsid w:val="3A5A43D8"/>
    <w:rsid w:val="3A5E4C24"/>
    <w:rsid w:val="3A687850"/>
    <w:rsid w:val="3A7601BF"/>
    <w:rsid w:val="3A824DB6"/>
    <w:rsid w:val="3A825A8A"/>
    <w:rsid w:val="3A96260F"/>
    <w:rsid w:val="3A976388"/>
    <w:rsid w:val="3A9C399E"/>
    <w:rsid w:val="3AAF36D1"/>
    <w:rsid w:val="3ABD5DEE"/>
    <w:rsid w:val="3ACF167E"/>
    <w:rsid w:val="3AD1189A"/>
    <w:rsid w:val="3AD153F6"/>
    <w:rsid w:val="3ADB2718"/>
    <w:rsid w:val="3ADB44C6"/>
    <w:rsid w:val="3ADE5D64"/>
    <w:rsid w:val="3ADF1782"/>
    <w:rsid w:val="3AEC66D3"/>
    <w:rsid w:val="3AEF3ACE"/>
    <w:rsid w:val="3AEF7F72"/>
    <w:rsid w:val="3B007A89"/>
    <w:rsid w:val="3B0F5F1E"/>
    <w:rsid w:val="3B163750"/>
    <w:rsid w:val="3B190B4B"/>
    <w:rsid w:val="3B20637D"/>
    <w:rsid w:val="3B312338"/>
    <w:rsid w:val="3B325C2E"/>
    <w:rsid w:val="3B331C0C"/>
    <w:rsid w:val="3B3360B0"/>
    <w:rsid w:val="3B3616FD"/>
    <w:rsid w:val="3B3A743F"/>
    <w:rsid w:val="3B455DE4"/>
    <w:rsid w:val="3B497682"/>
    <w:rsid w:val="3B506C62"/>
    <w:rsid w:val="3B53405D"/>
    <w:rsid w:val="3B547DD5"/>
    <w:rsid w:val="3B64626A"/>
    <w:rsid w:val="3B677B08"/>
    <w:rsid w:val="3B6C511E"/>
    <w:rsid w:val="3B702E61"/>
    <w:rsid w:val="3B7566C9"/>
    <w:rsid w:val="3B7B1805"/>
    <w:rsid w:val="3B872A81"/>
    <w:rsid w:val="3B8B58A3"/>
    <w:rsid w:val="3B8E32E7"/>
    <w:rsid w:val="3B950B19"/>
    <w:rsid w:val="3BAC1797"/>
    <w:rsid w:val="3BAF2F92"/>
    <w:rsid w:val="3BB05953"/>
    <w:rsid w:val="3BB07701"/>
    <w:rsid w:val="3BBB7E54"/>
    <w:rsid w:val="3BC431AC"/>
    <w:rsid w:val="3BCE7B87"/>
    <w:rsid w:val="3BD67F84"/>
    <w:rsid w:val="3BDC6748"/>
    <w:rsid w:val="3BE473AB"/>
    <w:rsid w:val="3BE63123"/>
    <w:rsid w:val="3BE64ED1"/>
    <w:rsid w:val="3BEB698B"/>
    <w:rsid w:val="3BEB75DB"/>
    <w:rsid w:val="3BF05D4F"/>
    <w:rsid w:val="3BF70E8C"/>
    <w:rsid w:val="3C0435A9"/>
    <w:rsid w:val="3C0B36C2"/>
    <w:rsid w:val="3C0E61D6"/>
    <w:rsid w:val="3C12424E"/>
    <w:rsid w:val="3C131A3E"/>
    <w:rsid w:val="3C1557B6"/>
    <w:rsid w:val="3C333E8E"/>
    <w:rsid w:val="3C460065"/>
    <w:rsid w:val="3C5B0B93"/>
    <w:rsid w:val="3C5E74FA"/>
    <w:rsid w:val="3C6E74D4"/>
    <w:rsid w:val="3C872D5D"/>
    <w:rsid w:val="3C8F5568"/>
    <w:rsid w:val="3C942B7F"/>
    <w:rsid w:val="3CB94393"/>
    <w:rsid w:val="3CBA6E91"/>
    <w:rsid w:val="3CC33464"/>
    <w:rsid w:val="3CC52D38"/>
    <w:rsid w:val="3CE27D8E"/>
    <w:rsid w:val="3CE477F3"/>
    <w:rsid w:val="3CED6733"/>
    <w:rsid w:val="3CF01087"/>
    <w:rsid w:val="3CFC0724"/>
    <w:rsid w:val="3CFC1BE1"/>
    <w:rsid w:val="3D0221DE"/>
    <w:rsid w:val="3D0575D8"/>
    <w:rsid w:val="3D0A2E41"/>
    <w:rsid w:val="3D0D46DF"/>
    <w:rsid w:val="3D0F66A9"/>
    <w:rsid w:val="3D18555E"/>
    <w:rsid w:val="3D233F03"/>
    <w:rsid w:val="3D29776B"/>
    <w:rsid w:val="3D324146"/>
    <w:rsid w:val="3D363D7A"/>
    <w:rsid w:val="3D3659E4"/>
    <w:rsid w:val="3D3E0D3C"/>
    <w:rsid w:val="3D600CB3"/>
    <w:rsid w:val="3D6469F5"/>
    <w:rsid w:val="3D65451B"/>
    <w:rsid w:val="3D6A7D83"/>
    <w:rsid w:val="3D762284"/>
    <w:rsid w:val="3D7D27CB"/>
    <w:rsid w:val="3D801355"/>
    <w:rsid w:val="3D87344A"/>
    <w:rsid w:val="3D9646D4"/>
    <w:rsid w:val="3D977A9D"/>
    <w:rsid w:val="3D9D1F07"/>
    <w:rsid w:val="3D9F4A6D"/>
    <w:rsid w:val="3DA46DF1"/>
    <w:rsid w:val="3DBB238D"/>
    <w:rsid w:val="3DBD4357"/>
    <w:rsid w:val="3DC254CA"/>
    <w:rsid w:val="3DC92CFC"/>
    <w:rsid w:val="3DD07BE6"/>
    <w:rsid w:val="3DD60F75"/>
    <w:rsid w:val="3DDF42CD"/>
    <w:rsid w:val="3DED41F2"/>
    <w:rsid w:val="3DF00555"/>
    <w:rsid w:val="3DFF227A"/>
    <w:rsid w:val="3E027FBC"/>
    <w:rsid w:val="3E0755D2"/>
    <w:rsid w:val="3E0B0C1F"/>
    <w:rsid w:val="3E1877DF"/>
    <w:rsid w:val="3E1F0B6E"/>
    <w:rsid w:val="3E2147A5"/>
    <w:rsid w:val="3E266DDC"/>
    <w:rsid w:val="3E29379B"/>
    <w:rsid w:val="3E2B558B"/>
    <w:rsid w:val="3E304B29"/>
    <w:rsid w:val="3E3B3C5E"/>
    <w:rsid w:val="3E4660FB"/>
    <w:rsid w:val="3E4E4FAF"/>
    <w:rsid w:val="3E502AD5"/>
    <w:rsid w:val="3E524A9F"/>
    <w:rsid w:val="3E541FD3"/>
    <w:rsid w:val="3E553950"/>
    <w:rsid w:val="3E564C85"/>
    <w:rsid w:val="3E595E2E"/>
    <w:rsid w:val="3E642A25"/>
    <w:rsid w:val="3E667A57"/>
    <w:rsid w:val="3E6E683F"/>
    <w:rsid w:val="3E742C68"/>
    <w:rsid w:val="3E7A2248"/>
    <w:rsid w:val="3E860BED"/>
    <w:rsid w:val="3E894239"/>
    <w:rsid w:val="3E8B1D5F"/>
    <w:rsid w:val="3E9418D5"/>
    <w:rsid w:val="3E9E1A93"/>
    <w:rsid w:val="3EB72B54"/>
    <w:rsid w:val="3EC139D3"/>
    <w:rsid w:val="3EC21EB9"/>
    <w:rsid w:val="3EC62D97"/>
    <w:rsid w:val="3ECB5495"/>
    <w:rsid w:val="3ED2701E"/>
    <w:rsid w:val="3ED92ACB"/>
    <w:rsid w:val="3EE44D3A"/>
    <w:rsid w:val="3EE651E8"/>
    <w:rsid w:val="3F06588A"/>
    <w:rsid w:val="3F1224A5"/>
    <w:rsid w:val="3F214472"/>
    <w:rsid w:val="3F263339"/>
    <w:rsid w:val="3F2A77CA"/>
    <w:rsid w:val="3F452D10"/>
    <w:rsid w:val="3F4F7231"/>
    <w:rsid w:val="3F502BFA"/>
    <w:rsid w:val="3F716AD8"/>
    <w:rsid w:val="3F786788"/>
    <w:rsid w:val="3F7B0026"/>
    <w:rsid w:val="3F7C275B"/>
    <w:rsid w:val="3F8E1B07"/>
    <w:rsid w:val="3F8F587F"/>
    <w:rsid w:val="3FA00970"/>
    <w:rsid w:val="3FA7706D"/>
    <w:rsid w:val="3FB47094"/>
    <w:rsid w:val="3FB86B84"/>
    <w:rsid w:val="3FC17D26"/>
    <w:rsid w:val="3FD339BE"/>
    <w:rsid w:val="3FDD483D"/>
    <w:rsid w:val="3FEFD131"/>
    <w:rsid w:val="3FF34060"/>
    <w:rsid w:val="3FF616FF"/>
    <w:rsid w:val="3FFA0F4B"/>
    <w:rsid w:val="40026051"/>
    <w:rsid w:val="40183AC7"/>
    <w:rsid w:val="401A339B"/>
    <w:rsid w:val="4027003D"/>
    <w:rsid w:val="40296E63"/>
    <w:rsid w:val="40354679"/>
    <w:rsid w:val="403717F6"/>
    <w:rsid w:val="40464A55"/>
    <w:rsid w:val="40550877"/>
    <w:rsid w:val="405D2336"/>
    <w:rsid w:val="40624D42"/>
    <w:rsid w:val="40642868"/>
    <w:rsid w:val="40720CC9"/>
    <w:rsid w:val="4077259B"/>
    <w:rsid w:val="407F76A2"/>
    <w:rsid w:val="40866C82"/>
    <w:rsid w:val="40890521"/>
    <w:rsid w:val="408E5B37"/>
    <w:rsid w:val="40905D53"/>
    <w:rsid w:val="409428DE"/>
    <w:rsid w:val="40A47108"/>
    <w:rsid w:val="40A610D2"/>
    <w:rsid w:val="40AE0E47"/>
    <w:rsid w:val="40C003E6"/>
    <w:rsid w:val="40C1415E"/>
    <w:rsid w:val="40C15F0C"/>
    <w:rsid w:val="40C41559"/>
    <w:rsid w:val="40C61775"/>
    <w:rsid w:val="40D55514"/>
    <w:rsid w:val="40DF6392"/>
    <w:rsid w:val="40FA3A91"/>
    <w:rsid w:val="410D0EC7"/>
    <w:rsid w:val="411F58C6"/>
    <w:rsid w:val="41202C33"/>
    <w:rsid w:val="412344D1"/>
    <w:rsid w:val="412B15D8"/>
    <w:rsid w:val="412C782A"/>
    <w:rsid w:val="41384420"/>
    <w:rsid w:val="413B1790"/>
    <w:rsid w:val="41410DFB"/>
    <w:rsid w:val="4142704D"/>
    <w:rsid w:val="414A4154"/>
    <w:rsid w:val="414C1C7A"/>
    <w:rsid w:val="414F3518"/>
    <w:rsid w:val="414F52C6"/>
    <w:rsid w:val="41523008"/>
    <w:rsid w:val="415349C1"/>
    <w:rsid w:val="41566655"/>
    <w:rsid w:val="41766CF7"/>
    <w:rsid w:val="417B255F"/>
    <w:rsid w:val="41807B75"/>
    <w:rsid w:val="4182744A"/>
    <w:rsid w:val="418405C1"/>
    <w:rsid w:val="418F1B67"/>
    <w:rsid w:val="4191768D"/>
    <w:rsid w:val="419B675D"/>
    <w:rsid w:val="419F141C"/>
    <w:rsid w:val="41A13939"/>
    <w:rsid w:val="41A27AEC"/>
    <w:rsid w:val="41C31810"/>
    <w:rsid w:val="41C77552"/>
    <w:rsid w:val="41D61543"/>
    <w:rsid w:val="41DA2951"/>
    <w:rsid w:val="41DB2FCC"/>
    <w:rsid w:val="41DD28D2"/>
    <w:rsid w:val="41DF489C"/>
    <w:rsid w:val="41E77A6F"/>
    <w:rsid w:val="41FD2F74"/>
    <w:rsid w:val="42064962"/>
    <w:rsid w:val="420B042F"/>
    <w:rsid w:val="42114C71"/>
    <w:rsid w:val="42132798"/>
    <w:rsid w:val="422624CB"/>
    <w:rsid w:val="422E312E"/>
    <w:rsid w:val="42310E70"/>
    <w:rsid w:val="42332EA8"/>
    <w:rsid w:val="42334F61"/>
    <w:rsid w:val="42342991"/>
    <w:rsid w:val="423E3D82"/>
    <w:rsid w:val="423F533B"/>
    <w:rsid w:val="42446DF5"/>
    <w:rsid w:val="42472441"/>
    <w:rsid w:val="4250579A"/>
    <w:rsid w:val="42521F95"/>
    <w:rsid w:val="42576B28"/>
    <w:rsid w:val="42707BEA"/>
    <w:rsid w:val="42734FE4"/>
    <w:rsid w:val="427D40B5"/>
    <w:rsid w:val="42800DA9"/>
    <w:rsid w:val="42815953"/>
    <w:rsid w:val="42845443"/>
    <w:rsid w:val="42884F34"/>
    <w:rsid w:val="42890CAC"/>
    <w:rsid w:val="42895E35"/>
    <w:rsid w:val="429A6A15"/>
    <w:rsid w:val="42AA0BA9"/>
    <w:rsid w:val="42C9256B"/>
    <w:rsid w:val="42D33CD5"/>
    <w:rsid w:val="42D737C5"/>
    <w:rsid w:val="42DF267A"/>
    <w:rsid w:val="42ED123B"/>
    <w:rsid w:val="42ED1DEC"/>
    <w:rsid w:val="42EF4FB3"/>
    <w:rsid w:val="42F8373B"/>
    <w:rsid w:val="42FA5706"/>
    <w:rsid w:val="42FC76D0"/>
    <w:rsid w:val="431A5724"/>
    <w:rsid w:val="431C567C"/>
    <w:rsid w:val="431E31A2"/>
    <w:rsid w:val="432602A9"/>
    <w:rsid w:val="432F3601"/>
    <w:rsid w:val="433330F0"/>
    <w:rsid w:val="433504EC"/>
    <w:rsid w:val="434F017C"/>
    <w:rsid w:val="435024BB"/>
    <w:rsid w:val="43574906"/>
    <w:rsid w:val="435D1690"/>
    <w:rsid w:val="436239D7"/>
    <w:rsid w:val="436D237B"/>
    <w:rsid w:val="437C436D"/>
    <w:rsid w:val="43811983"/>
    <w:rsid w:val="4383394D"/>
    <w:rsid w:val="438D0328"/>
    <w:rsid w:val="43917E18"/>
    <w:rsid w:val="43960ACF"/>
    <w:rsid w:val="43AF149B"/>
    <w:rsid w:val="43B27D8E"/>
    <w:rsid w:val="43BF10E2"/>
    <w:rsid w:val="43C04259"/>
    <w:rsid w:val="43C31F9B"/>
    <w:rsid w:val="43CA332A"/>
    <w:rsid w:val="43CC52F4"/>
    <w:rsid w:val="43DE3B95"/>
    <w:rsid w:val="43E066A9"/>
    <w:rsid w:val="43F6411F"/>
    <w:rsid w:val="43F96D1B"/>
    <w:rsid w:val="441822E7"/>
    <w:rsid w:val="441F5424"/>
    <w:rsid w:val="44280029"/>
    <w:rsid w:val="442A3DC9"/>
    <w:rsid w:val="444E5D09"/>
    <w:rsid w:val="445A645C"/>
    <w:rsid w:val="445C3567"/>
    <w:rsid w:val="445F1CC4"/>
    <w:rsid w:val="446B4FA9"/>
    <w:rsid w:val="4476700E"/>
    <w:rsid w:val="447D039C"/>
    <w:rsid w:val="44801C3A"/>
    <w:rsid w:val="448C05DF"/>
    <w:rsid w:val="44913E48"/>
    <w:rsid w:val="449221E8"/>
    <w:rsid w:val="44947AEE"/>
    <w:rsid w:val="44953938"/>
    <w:rsid w:val="449A0F4E"/>
    <w:rsid w:val="449D0A3E"/>
    <w:rsid w:val="449D459A"/>
    <w:rsid w:val="44A21BB1"/>
    <w:rsid w:val="44A26055"/>
    <w:rsid w:val="44A65B45"/>
    <w:rsid w:val="44A678F3"/>
    <w:rsid w:val="44A8366B"/>
    <w:rsid w:val="44AD0C81"/>
    <w:rsid w:val="44B87626"/>
    <w:rsid w:val="44BA339E"/>
    <w:rsid w:val="44BE2E8F"/>
    <w:rsid w:val="44C1472D"/>
    <w:rsid w:val="44C61D43"/>
    <w:rsid w:val="44C9538F"/>
    <w:rsid w:val="44CD5094"/>
    <w:rsid w:val="44D0671E"/>
    <w:rsid w:val="44EB3558"/>
    <w:rsid w:val="44F00B6E"/>
    <w:rsid w:val="44F248E6"/>
    <w:rsid w:val="45085EB8"/>
    <w:rsid w:val="45154A79"/>
    <w:rsid w:val="45156827"/>
    <w:rsid w:val="451E1B7F"/>
    <w:rsid w:val="45244CBC"/>
    <w:rsid w:val="452E1696"/>
    <w:rsid w:val="45336CAD"/>
    <w:rsid w:val="453E1BA6"/>
    <w:rsid w:val="45435142"/>
    <w:rsid w:val="454763ED"/>
    <w:rsid w:val="45482758"/>
    <w:rsid w:val="456C2B47"/>
    <w:rsid w:val="45701CAF"/>
    <w:rsid w:val="457F0202"/>
    <w:rsid w:val="45804C1C"/>
    <w:rsid w:val="45835E86"/>
    <w:rsid w:val="458A4B1F"/>
    <w:rsid w:val="45901ED8"/>
    <w:rsid w:val="45905DC6"/>
    <w:rsid w:val="45991206"/>
    <w:rsid w:val="459B31D0"/>
    <w:rsid w:val="459B7DF3"/>
    <w:rsid w:val="45A81449"/>
    <w:rsid w:val="45AF69E2"/>
    <w:rsid w:val="45B47DEE"/>
    <w:rsid w:val="45B6056B"/>
    <w:rsid w:val="45C06792"/>
    <w:rsid w:val="45CD22D3"/>
    <w:rsid w:val="45D97854"/>
    <w:rsid w:val="45E157C1"/>
    <w:rsid w:val="45E16709"/>
    <w:rsid w:val="45F4639B"/>
    <w:rsid w:val="45FB77CB"/>
    <w:rsid w:val="460679D4"/>
    <w:rsid w:val="460C7C2A"/>
    <w:rsid w:val="46115240"/>
    <w:rsid w:val="46144D30"/>
    <w:rsid w:val="4617730B"/>
    <w:rsid w:val="46222086"/>
    <w:rsid w:val="46244F73"/>
    <w:rsid w:val="46256F3D"/>
    <w:rsid w:val="462C5BD6"/>
    <w:rsid w:val="462F3918"/>
    <w:rsid w:val="463A4797"/>
    <w:rsid w:val="464473C4"/>
    <w:rsid w:val="4654512D"/>
    <w:rsid w:val="465A6BE7"/>
    <w:rsid w:val="465F41FD"/>
    <w:rsid w:val="4662784A"/>
    <w:rsid w:val="46696E2A"/>
    <w:rsid w:val="466F1F67"/>
    <w:rsid w:val="46733805"/>
    <w:rsid w:val="467852BF"/>
    <w:rsid w:val="467D4E18"/>
    <w:rsid w:val="46872E38"/>
    <w:rsid w:val="469F284C"/>
    <w:rsid w:val="46A61E2C"/>
    <w:rsid w:val="46A75BA4"/>
    <w:rsid w:val="46B02CAB"/>
    <w:rsid w:val="46B36C86"/>
    <w:rsid w:val="46B67B95"/>
    <w:rsid w:val="46C422B2"/>
    <w:rsid w:val="46CA0775"/>
    <w:rsid w:val="46CA3945"/>
    <w:rsid w:val="46CB53EF"/>
    <w:rsid w:val="46CC1167"/>
    <w:rsid w:val="46ED7A5B"/>
    <w:rsid w:val="46F012F9"/>
    <w:rsid w:val="46F54B62"/>
    <w:rsid w:val="47017063"/>
    <w:rsid w:val="470C58D0"/>
    <w:rsid w:val="472114B3"/>
    <w:rsid w:val="47215957"/>
    <w:rsid w:val="47216726"/>
    <w:rsid w:val="47280A93"/>
    <w:rsid w:val="473A6980"/>
    <w:rsid w:val="473B3BEA"/>
    <w:rsid w:val="474422FB"/>
    <w:rsid w:val="47451645"/>
    <w:rsid w:val="47490A0A"/>
    <w:rsid w:val="476475F1"/>
    <w:rsid w:val="47682225"/>
    <w:rsid w:val="47690CE9"/>
    <w:rsid w:val="476F2FF9"/>
    <w:rsid w:val="47705F96"/>
    <w:rsid w:val="47886690"/>
    <w:rsid w:val="47887784"/>
    <w:rsid w:val="479928B9"/>
    <w:rsid w:val="479C6D8B"/>
    <w:rsid w:val="47AD0F98"/>
    <w:rsid w:val="47AF2F63"/>
    <w:rsid w:val="47B02837"/>
    <w:rsid w:val="47C85DD2"/>
    <w:rsid w:val="47D44777"/>
    <w:rsid w:val="47DE73A4"/>
    <w:rsid w:val="47E33329"/>
    <w:rsid w:val="47E94C70"/>
    <w:rsid w:val="47E954F6"/>
    <w:rsid w:val="47F24BFD"/>
    <w:rsid w:val="480076EC"/>
    <w:rsid w:val="4803505C"/>
    <w:rsid w:val="48082673"/>
    <w:rsid w:val="481608EC"/>
    <w:rsid w:val="48212BE3"/>
    <w:rsid w:val="48230382"/>
    <w:rsid w:val="48376AB4"/>
    <w:rsid w:val="4841676B"/>
    <w:rsid w:val="48627FD5"/>
    <w:rsid w:val="48686BDB"/>
    <w:rsid w:val="48741AB6"/>
    <w:rsid w:val="4880045B"/>
    <w:rsid w:val="488A12DA"/>
    <w:rsid w:val="48934632"/>
    <w:rsid w:val="48945CB4"/>
    <w:rsid w:val="48A169EB"/>
    <w:rsid w:val="48A22B40"/>
    <w:rsid w:val="48A979B2"/>
    <w:rsid w:val="48B12D0A"/>
    <w:rsid w:val="48B60321"/>
    <w:rsid w:val="48C742DC"/>
    <w:rsid w:val="48D16F09"/>
    <w:rsid w:val="48D566B0"/>
    <w:rsid w:val="48D72771"/>
    <w:rsid w:val="48DA400F"/>
    <w:rsid w:val="48E22EC4"/>
    <w:rsid w:val="48E56510"/>
    <w:rsid w:val="48E716A7"/>
    <w:rsid w:val="48EA3B26"/>
    <w:rsid w:val="48EC307F"/>
    <w:rsid w:val="48EC3D42"/>
    <w:rsid w:val="48F350D1"/>
    <w:rsid w:val="48F67F8C"/>
    <w:rsid w:val="48FA4C56"/>
    <w:rsid w:val="4901159C"/>
    <w:rsid w:val="4904250E"/>
    <w:rsid w:val="49060960"/>
    <w:rsid w:val="49180694"/>
    <w:rsid w:val="491A08B0"/>
    <w:rsid w:val="4924528A"/>
    <w:rsid w:val="493059DD"/>
    <w:rsid w:val="49590EFF"/>
    <w:rsid w:val="495A6EFE"/>
    <w:rsid w:val="496D4E83"/>
    <w:rsid w:val="49777AB0"/>
    <w:rsid w:val="4981448B"/>
    <w:rsid w:val="49830203"/>
    <w:rsid w:val="498A77E3"/>
    <w:rsid w:val="498D1081"/>
    <w:rsid w:val="49923F92"/>
    <w:rsid w:val="49997A26"/>
    <w:rsid w:val="499A72FA"/>
    <w:rsid w:val="499C3163"/>
    <w:rsid w:val="49B22075"/>
    <w:rsid w:val="49C01457"/>
    <w:rsid w:val="49C32CF5"/>
    <w:rsid w:val="49C820BA"/>
    <w:rsid w:val="49E71824"/>
    <w:rsid w:val="49E8275C"/>
    <w:rsid w:val="49F26D29"/>
    <w:rsid w:val="49F41101"/>
    <w:rsid w:val="49F509D5"/>
    <w:rsid w:val="49FA5FEB"/>
    <w:rsid w:val="49FE3D2D"/>
    <w:rsid w:val="4A070E34"/>
    <w:rsid w:val="4A1C2405"/>
    <w:rsid w:val="4A203CA4"/>
    <w:rsid w:val="4A273284"/>
    <w:rsid w:val="4A3239D7"/>
    <w:rsid w:val="4A394D65"/>
    <w:rsid w:val="4A555101"/>
    <w:rsid w:val="4A58168F"/>
    <w:rsid w:val="4A595408"/>
    <w:rsid w:val="4A5D4EF8"/>
    <w:rsid w:val="4A5E657A"/>
    <w:rsid w:val="4A610F14"/>
    <w:rsid w:val="4A62250E"/>
    <w:rsid w:val="4A761B16"/>
    <w:rsid w:val="4A7B35D0"/>
    <w:rsid w:val="4A7E6C1C"/>
    <w:rsid w:val="4A82255A"/>
    <w:rsid w:val="4A834233"/>
    <w:rsid w:val="4A8658D0"/>
    <w:rsid w:val="4A91694F"/>
    <w:rsid w:val="4A9D3546"/>
    <w:rsid w:val="4AA04DE4"/>
    <w:rsid w:val="4AB32D6A"/>
    <w:rsid w:val="4ABF25B2"/>
    <w:rsid w:val="4AC00FE3"/>
    <w:rsid w:val="4AC705C3"/>
    <w:rsid w:val="4AC74AA5"/>
    <w:rsid w:val="4AC97E97"/>
    <w:rsid w:val="4AFA44F5"/>
    <w:rsid w:val="4AFD7AA2"/>
    <w:rsid w:val="4B052E99"/>
    <w:rsid w:val="4B0709C0"/>
    <w:rsid w:val="4B0C5FD6"/>
    <w:rsid w:val="4B0E1D4E"/>
    <w:rsid w:val="4B2201D1"/>
    <w:rsid w:val="4B2D7363"/>
    <w:rsid w:val="4B3612A5"/>
    <w:rsid w:val="4B375749"/>
    <w:rsid w:val="4B4641E5"/>
    <w:rsid w:val="4B524331"/>
    <w:rsid w:val="4B55797D"/>
    <w:rsid w:val="4B61433A"/>
    <w:rsid w:val="4B6D2F19"/>
    <w:rsid w:val="4B6E364F"/>
    <w:rsid w:val="4B7122DD"/>
    <w:rsid w:val="4B771D1E"/>
    <w:rsid w:val="4B7757A2"/>
    <w:rsid w:val="4B83098E"/>
    <w:rsid w:val="4B897627"/>
    <w:rsid w:val="4B9009B5"/>
    <w:rsid w:val="4B9A5CD8"/>
    <w:rsid w:val="4B9E5FE2"/>
    <w:rsid w:val="4BAB57EF"/>
    <w:rsid w:val="4BB0085B"/>
    <w:rsid w:val="4BD20FCE"/>
    <w:rsid w:val="4BD374A9"/>
    <w:rsid w:val="4BD96E02"/>
    <w:rsid w:val="4BDF36EB"/>
    <w:rsid w:val="4BE141FA"/>
    <w:rsid w:val="4BE62CCB"/>
    <w:rsid w:val="4BEA7622"/>
    <w:rsid w:val="4BFE1DC3"/>
    <w:rsid w:val="4C0473C6"/>
    <w:rsid w:val="4C080E93"/>
    <w:rsid w:val="4C147838"/>
    <w:rsid w:val="4C194E4E"/>
    <w:rsid w:val="4C226DF6"/>
    <w:rsid w:val="4C2C2DD4"/>
    <w:rsid w:val="4C42744C"/>
    <w:rsid w:val="4C455C43"/>
    <w:rsid w:val="4C4B1D39"/>
    <w:rsid w:val="4C4C5224"/>
    <w:rsid w:val="4C545E87"/>
    <w:rsid w:val="4C5B5467"/>
    <w:rsid w:val="4C76404F"/>
    <w:rsid w:val="4C793B3F"/>
    <w:rsid w:val="4C7D53DD"/>
    <w:rsid w:val="4C806C7C"/>
    <w:rsid w:val="4CA26BF2"/>
    <w:rsid w:val="4CA566E2"/>
    <w:rsid w:val="4CBA3ACA"/>
    <w:rsid w:val="4CBB7CB4"/>
    <w:rsid w:val="4CBD1C7E"/>
    <w:rsid w:val="4CC34DBA"/>
    <w:rsid w:val="4CCA7EF7"/>
    <w:rsid w:val="4CD46FC7"/>
    <w:rsid w:val="4CD86AB8"/>
    <w:rsid w:val="4CD9638C"/>
    <w:rsid w:val="4CE511D4"/>
    <w:rsid w:val="4CE76CFB"/>
    <w:rsid w:val="4CEF5BAF"/>
    <w:rsid w:val="4CF80F08"/>
    <w:rsid w:val="4CF84A64"/>
    <w:rsid w:val="4CFD45C8"/>
    <w:rsid w:val="4D07114B"/>
    <w:rsid w:val="4D186EB4"/>
    <w:rsid w:val="4D1B0752"/>
    <w:rsid w:val="4D1D096E"/>
    <w:rsid w:val="4D225F85"/>
    <w:rsid w:val="4D292E6F"/>
    <w:rsid w:val="4D2B4C2A"/>
    <w:rsid w:val="4D2E492A"/>
    <w:rsid w:val="4D31441A"/>
    <w:rsid w:val="4D317F76"/>
    <w:rsid w:val="4D381304"/>
    <w:rsid w:val="4D3857A8"/>
    <w:rsid w:val="4D471A63"/>
    <w:rsid w:val="4D4E6D7A"/>
    <w:rsid w:val="4D5A127B"/>
    <w:rsid w:val="4D5A3970"/>
    <w:rsid w:val="4D5C1497"/>
    <w:rsid w:val="4D673998"/>
    <w:rsid w:val="4D6E11CA"/>
    <w:rsid w:val="4D7560B4"/>
    <w:rsid w:val="4D761E2D"/>
    <w:rsid w:val="4D8602C2"/>
    <w:rsid w:val="4D8E361A"/>
    <w:rsid w:val="4D986CF2"/>
    <w:rsid w:val="4D9A3D6D"/>
    <w:rsid w:val="4DA90454"/>
    <w:rsid w:val="4DAE5A6A"/>
    <w:rsid w:val="4DB017E2"/>
    <w:rsid w:val="4DB12E65"/>
    <w:rsid w:val="4DC1754C"/>
    <w:rsid w:val="4DC64B62"/>
    <w:rsid w:val="4DCA28A4"/>
    <w:rsid w:val="4DCF7EBB"/>
    <w:rsid w:val="4DD54DA5"/>
    <w:rsid w:val="4DD74FC1"/>
    <w:rsid w:val="4DE35714"/>
    <w:rsid w:val="4DF15EB4"/>
    <w:rsid w:val="4E08517B"/>
    <w:rsid w:val="4E094A4F"/>
    <w:rsid w:val="4E1B3100"/>
    <w:rsid w:val="4E21448E"/>
    <w:rsid w:val="4E235B10"/>
    <w:rsid w:val="4E265601"/>
    <w:rsid w:val="4E28581D"/>
    <w:rsid w:val="4E2A50F1"/>
    <w:rsid w:val="4E2D698F"/>
    <w:rsid w:val="4E30647F"/>
    <w:rsid w:val="4E3B72FE"/>
    <w:rsid w:val="4E46150C"/>
    <w:rsid w:val="4E485577"/>
    <w:rsid w:val="4E4F2DA9"/>
    <w:rsid w:val="4E4F4B57"/>
    <w:rsid w:val="4E5211F6"/>
    <w:rsid w:val="4E557C94"/>
    <w:rsid w:val="4E593C28"/>
    <w:rsid w:val="4E5C1022"/>
    <w:rsid w:val="4E5E2FEC"/>
    <w:rsid w:val="4E606D65"/>
    <w:rsid w:val="4E656129"/>
    <w:rsid w:val="4E704ACE"/>
    <w:rsid w:val="4E723E20"/>
    <w:rsid w:val="4E7C16C5"/>
    <w:rsid w:val="4E7D7917"/>
    <w:rsid w:val="4E834801"/>
    <w:rsid w:val="4E8A5B90"/>
    <w:rsid w:val="4E8D5680"/>
    <w:rsid w:val="4E937674"/>
    <w:rsid w:val="4E946A0E"/>
    <w:rsid w:val="4E9771AF"/>
    <w:rsid w:val="4E9C3B15"/>
    <w:rsid w:val="4E9C58C3"/>
    <w:rsid w:val="4EA50C1B"/>
    <w:rsid w:val="4EA56E6D"/>
    <w:rsid w:val="4EB3158A"/>
    <w:rsid w:val="4EB42C0C"/>
    <w:rsid w:val="4EB90223"/>
    <w:rsid w:val="4EBD41B7"/>
    <w:rsid w:val="4ECF3EEA"/>
    <w:rsid w:val="4ED137BE"/>
    <w:rsid w:val="4EDF237F"/>
    <w:rsid w:val="4EE71234"/>
    <w:rsid w:val="4EE748E4"/>
    <w:rsid w:val="4EEC684A"/>
    <w:rsid w:val="4EEF1EC7"/>
    <w:rsid w:val="4EF15C0F"/>
    <w:rsid w:val="4EF37BD9"/>
    <w:rsid w:val="4EF70D4B"/>
    <w:rsid w:val="4EF851EF"/>
    <w:rsid w:val="4EF92D15"/>
    <w:rsid w:val="4F041DE6"/>
    <w:rsid w:val="4F0A0A7E"/>
    <w:rsid w:val="4F2064F4"/>
    <w:rsid w:val="4F244236"/>
    <w:rsid w:val="4F245FE4"/>
    <w:rsid w:val="4F247D92"/>
    <w:rsid w:val="4F275AD4"/>
    <w:rsid w:val="4F351F9F"/>
    <w:rsid w:val="4F38383D"/>
    <w:rsid w:val="4F3B1580"/>
    <w:rsid w:val="4F416B96"/>
    <w:rsid w:val="4F471CD3"/>
    <w:rsid w:val="4F4F0B87"/>
    <w:rsid w:val="4F604B42"/>
    <w:rsid w:val="4F624D5E"/>
    <w:rsid w:val="4F651131"/>
    <w:rsid w:val="4F687C61"/>
    <w:rsid w:val="4F6C2BDB"/>
    <w:rsid w:val="4F6F1974"/>
    <w:rsid w:val="4F732AC8"/>
    <w:rsid w:val="4F786A15"/>
    <w:rsid w:val="4F7F321A"/>
    <w:rsid w:val="4F960564"/>
    <w:rsid w:val="4F9C201E"/>
    <w:rsid w:val="4FA62638"/>
    <w:rsid w:val="4FAD5FDA"/>
    <w:rsid w:val="4FAE3B00"/>
    <w:rsid w:val="4FB85258"/>
    <w:rsid w:val="4FC50CEB"/>
    <w:rsid w:val="4FCC37AE"/>
    <w:rsid w:val="4FD572DE"/>
    <w:rsid w:val="4FD74E04"/>
    <w:rsid w:val="4FD80B7D"/>
    <w:rsid w:val="4FDD1914"/>
    <w:rsid w:val="4FEE03A0"/>
    <w:rsid w:val="4FF21C3E"/>
    <w:rsid w:val="4FF9121F"/>
    <w:rsid w:val="4FFC0D0F"/>
    <w:rsid w:val="4FFF6109"/>
    <w:rsid w:val="50067A7C"/>
    <w:rsid w:val="50096F88"/>
    <w:rsid w:val="500C0C41"/>
    <w:rsid w:val="50137E07"/>
    <w:rsid w:val="501C6CBB"/>
    <w:rsid w:val="50281B04"/>
    <w:rsid w:val="502D0EC8"/>
    <w:rsid w:val="502F4C40"/>
    <w:rsid w:val="50371D47"/>
    <w:rsid w:val="5043249A"/>
    <w:rsid w:val="50446212"/>
    <w:rsid w:val="50483F54"/>
    <w:rsid w:val="50487AB0"/>
    <w:rsid w:val="504A4014"/>
    <w:rsid w:val="5051105B"/>
    <w:rsid w:val="5055041F"/>
    <w:rsid w:val="50577CF3"/>
    <w:rsid w:val="505C7F65"/>
    <w:rsid w:val="50746AF7"/>
    <w:rsid w:val="5075461D"/>
    <w:rsid w:val="50842203"/>
    <w:rsid w:val="50942CF5"/>
    <w:rsid w:val="509E3B74"/>
    <w:rsid w:val="50A15412"/>
    <w:rsid w:val="50A373DC"/>
    <w:rsid w:val="50B25872"/>
    <w:rsid w:val="50C92B17"/>
    <w:rsid w:val="50CD4459"/>
    <w:rsid w:val="50D61560"/>
    <w:rsid w:val="50D628D4"/>
    <w:rsid w:val="50D852D8"/>
    <w:rsid w:val="50E0418D"/>
    <w:rsid w:val="50E377D9"/>
    <w:rsid w:val="510A2FB8"/>
    <w:rsid w:val="510C5E8C"/>
    <w:rsid w:val="510E0CFA"/>
    <w:rsid w:val="511107EA"/>
    <w:rsid w:val="51143E36"/>
    <w:rsid w:val="511856D5"/>
    <w:rsid w:val="511931FB"/>
    <w:rsid w:val="5119769F"/>
    <w:rsid w:val="511B2921"/>
    <w:rsid w:val="511F61A8"/>
    <w:rsid w:val="512C73D2"/>
    <w:rsid w:val="51440262"/>
    <w:rsid w:val="51477D68"/>
    <w:rsid w:val="514B674C"/>
    <w:rsid w:val="515406D7"/>
    <w:rsid w:val="5155600C"/>
    <w:rsid w:val="5156444F"/>
    <w:rsid w:val="51600E2A"/>
    <w:rsid w:val="516E1C65"/>
    <w:rsid w:val="51723FD8"/>
    <w:rsid w:val="5187285A"/>
    <w:rsid w:val="51984A67"/>
    <w:rsid w:val="51986815"/>
    <w:rsid w:val="519F7BA4"/>
    <w:rsid w:val="51A27694"/>
    <w:rsid w:val="51B01DB1"/>
    <w:rsid w:val="51B7313F"/>
    <w:rsid w:val="51BF3DA2"/>
    <w:rsid w:val="51C615D4"/>
    <w:rsid w:val="51CB0999"/>
    <w:rsid w:val="51D81308"/>
    <w:rsid w:val="51DC0DF8"/>
    <w:rsid w:val="51DC2BA6"/>
    <w:rsid w:val="51DD691E"/>
    <w:rsid w:val="51EB4B97"/>
    <w:rsid w:val="51FF0643"/>
    <w:rsid w:val="52020133"/>
    <w:rsid w:val="52143401"/>
    <w:rsid w:val="52151C14"/>
    <w:rsid w:val="521E31B3"/>
    <w:rsid w:val="522400A9"/>
    <w:rsid w:val="522D51B0"/>
    <w:rsid w:val="523C3645"/>
    <w:rsid w:val="523F1387"/>
    <w:rsid w:val="52432C25"/>
    <w:rsid w:val="52594FE0"/>
    <w:rsid w:val="525E35BB"/>
    <w:rsid w:val="525F10E1"/>
    <w:rsid w:val="526037D7"/>
    <w:rsid w:val="52630BD1"/>
    <w:rsid w:val="52727F85"/>
    <w:rsid w:val="52741030"/>
    <w:rsid w:val="527A416D"/>
    <w:rsid w:val="52854FEC"/>
    <w:rsid w:val="528F7C18"/>
    <w:rsid w:val="52911BE2"/>
    <w:rsid w:val="529214B7"/>
    <w:rsid w:val="529E60AD"/>
    <w:rsid w:val="52A511EA"/>
    <w:rsid w:val="52A82A88"/>
    <w:rsid w:val="52BB6C5F"/>
    <w:rsid w:val="52C27FEE"/>
    <w:rsid w:val="52CA29FF"/>
    <w:rsid w:val="52CD0741"/>
    <w:rsid w:val="52D5566F"/>
    <w:rsid w:val="52D93B7C"/>
    <w:rsid w:val="52E01434"/>
    <w:rsid w:val="52E33AC0"/>
    <w:rsid w:val="52EB0BC7"/>
    <w:rsid w:val="52F7756C"/>
    <w:rsid w:val="52FB47CD"/>
    <w:rsid w:val="531225F7"/>
    <w:rsid w:val="531445C2"/>
    <w:rsid w:val="53151B9B"/>
    <w:rsid w:val="531A7D56"/>
    <w:rsid w:val="532145E9"/>
    <w:rsid w:val="53220A8C"/>
    <w:rsid w:val="532540D9"/>
    <w:rsid w:val="53424555"/>
    <w:rsid w:val="53476745"/>
    <w:rsid w:val="5349426B"/>
    <w:rsid w:val="534E4B6E"/>
    <w:rsid w:val="53542C10"/>
    <w:rsid w:val="535D1AC5"/>
    <w:rsid w:val="53620E89"/>
    <w:rsid w:val="536845DB"/>
    <w:rsid w:val="536C0A5B"/>
    <w:rsid w:val="537248FF"/>
    <w:rsid w:val="53760DD8"/>
    <w:rsid w:val="53764934"/>
    <w:rsid w:val="537D3F15"/>
    <w:rsid w:val="538448E3"/>
    <w:rsid w:val="538E6122"/>
    <w:rsid w:val="538F3C48"/>
    <w:rsid w:val="53AB6CD4"/>
    <w:rsid w:val="53B536AF"/>
    <w:rsid w:val="53C20DFC"/>
    <w:rsid w:val="53C25DCC"/>
    <w:rsid w:val="53C77F57"/>
    <w:rsid w:val="53CF0126"/>
    <w:rsid w:val="53D1600F"/>
    <w:rsid w:val="53DC242E"/>
    <w:rsid w:val="53E2021C"/>
    <w:rsid w:val="53E61ABA"/>
    <w:rsid w:val="53EA0E7E"/>
    <w:rsid w:val="53F3339E"/>
    <w:rsid w:val="53F60254"/>
    <w:rsid w:val="53FD0BB2"/>
    <w:rsid w:val="5402441A"/>
    <w:rsid w:val="540255D9"/>
    <w:rsid w:val="542907F9"/>
    <w:rsid w:val="542927C6"/>
    <w:rsid w:val="54442C85"/>
    <w:rsid w:val="54482775"/>
    <w:rsid w:val="5458228C"/>
    <w:rsid w:val="54696247"/>
    <w:rsid w:val="546B6463"/>
    <w:rsid w:val="546E7D01"/>
    <w:rsid w:val="54733262"/>
    <w:rsid w:val="54770964"/>
    <w:rsid w:val="548F2152"/>
    <w:rsid w:val="54931516"/>
    <w:rsid w:val="5495703C"/>
    <w:rsid w:val="54972DB4"/>
    <w:rsid w:val="54994D7E"/>
    <w:rsid w:val="549B0E72"/>
    <w:rsid w:val="549C03CB"/>
    <w:rsid w:val="549E05E7"/>
    <w:rsid w:val="54A86D6F"/>
    <w:rsid w:val="54AE61A9"/>
    <w:rsid w:val="54B24092"/>
    <w:rsid w:val="54B41BB8"/>
    <w:rsid w:val="54BD7C19"/>
    <w:rsid w:val="54C0055D"/>
    <w:rsid w:val="54C95AF1"/>
    <w:rsid w:val="54CA13DC"/>
    <w:rsid w:val="54CB6F02"/>
    <w:rsid w:val="54D04518"/>
    <w:rsid w:val="54D47B64"/>
    <w:rsid w:val="54DA0EF3"/>
    <w:rsid w:val="54DB5397"/>
    <w:rsid w:val="54DE6C35"/>
    <w:rsid w:val="54E3249D"/>
    <w:rsid w:val="54E8541B"/>
    <w:rsid w:val="54F4175C"/>
    <w:rsid w:val="54FA6A32"/>
    <w:rsid w:val="54FC70BB"/>
    <w:rsid w:val="550348EE"/>
    <w:rsid w:val="55086FD1"/>
    <w:rsid w:val="550B72FE"/>
    <w:rsid w:val="550C37A2"/>
    <w:rsid w:val="55116550"/>
    <w:rsid w:val="55197C6D"/>
    <w:rsid w:val="551B5793"/>
    <w:rsid w:val="551D59AF"/>
    <w:rsid w:val="55342CF9"/>
    <w:rsid w:val="553465EF"/>
    <w:rsid w:val="55346855"/>
    <w:rsid w:val="553700F3"/>
    <w:rsid w:val="553A0FF0"/>
    <w:rsid w:val="553B5E36"/>
    <w:rsid w:val="554177EE"/>
    <w:rsid w:val="55546EF7"/>
    <w:rsid w:val="55570796"/>
    <w:rsid w:val="555962BC"/>
    <w:rsid w:val="555E38D2"/>
    <w:rsid w:val="556A671B"/>
    <w:rsid w:val="556C2493"/>
    <w:rsid w:val="55711857"/>
    <w:rsid w:val="55733821"/>
    <w:rsid w:val="55741347"/>
    <w:rsid w:val="557A33C1"/>
    <w:rsid w:val="558D41B7"/>
    <w:rsid w:val="55943798"/>
    <w:rsid w:val="559B4B26"/>
    <w:rsid w:val="55AA2FBB"/>
    <w:rsid w:val="55AD7869"/>
    <w:rsid w:val="55AE2AAB"/>
    <w:rsid w:val="55BA66A9"/>
    <w:rsid w:val="55C51BA3"/>
    <w:rsid w:val="55C73B6D"/>
    <w:rsid w:val="55C91693"/>
    <w:rsid w:val="55D83684"/>
    <w:rsid w:val="55E42029"/>
    <w:rsid w:val="55E87CA7"/>
    <w:rsid w:val="55FB134A"/>
    <w:rsid w:val="55FC3817"/>
    <w:rsid w:val="56002BDB"/>
    <w:rsid w:val="56044479"/>
    <w:rsid w:val="560501F2"/>
    <w:rsid w:val="56150EF6"/>
    <w:rsid w:val="5624780D"/>
    <w:rsid w:val="562543F0"/>
    <w:rsid w:val="564725B8"/>
    <w:rsid w:val="564E7DEA"/>
    <w:rsid w:val="56505911"/>
    <w:rsid w:val="567A0BDF"/>
    <w:rsid w:val="56835CE6"/>
    <w:rsid w:val="568B4B9B"/>
    <w:rsid w:val="56982E14"/>
    <w:rsid w:val="569C2904"/>
    <w:rsid w:val="56B0015D"/>
    <w:rsid w:val="56C65BD3"/>
    <w:rsid w:val="56CF468A"/>
    <w:rsid w:val="56D63107"/>
    <w:rsid w:val="56DB758F"/>
    <w:rsid w:val="56DC0F52"/>
    <w:rsid w:val="56E04EE6"/>
    <w:rsid w:val="56ED7603"/>
    <w:rsid w:val="56F1653F"/>
    <w:rsid w:val="56F20776"/>
    <w:rsid w:val="56F75D8C"/>
    <w:rsid w:val="56FC33A3"/>
    <w:rsid w:val="56FE35BF"/>
    <w:rsid w:val="571526B6"/>
    <w:rsid w:val="57154464"/>
    <w:rsid w:val="571701DC"/>
    <w:rsid w:val="572F19CA"/>
    <w:rsid w:val="573174F0"/>
    <w:rsid w:val="573214BA"/>
    <w:rsid w:val="574A6804"/>
    <w:rsid w:val="57715B3F"/>
    <w:rsid w:val="577D0987"/>
    <w:rsid w:val="57811AFA"/>
    <w:rsid w:val="578F4217"/>
    <w:rsid w:val="57923D07"/>
    <w:rsid w:val="579637F7"/>
    <w:rsid w:val="579859B8"/>
    <w:rsid w:val="579A0FDB"/>
    <w:rsid w:val="57A027D0"/>
    <w:rsid w:val="57AB457F"/>
    <w:rsid w:val="57BE4AFC"/>
    <w:rsid w:val="57C31A8B"/>
    <w:rsid w:val="57DB397E"/>
    <w:rsid w:val="57E9601D"/>
    <w:rsid w:val="57EF2F07"/>
    <w:rsid w:val="57F549C2"/>
    <w:rsid w:val="57FA1FD8"/>
    <w:rsid w:val="58070251"/>
    <w:rsid w:val="580E7B1E"/>
    <w:rsid w:val="580F0885"/>
    <w:rsid w:val="580F6D68"/>
    <w:rsid w:val="580F7106"/>
    <w:rsid w:val="58112E7E"/>
    <w:rsid w:val="581806B0"/>
    <w:rsid w:val="581B5AAA"/>
    <w:rsid w:val="58240E03"/>
    <w:rsid w:val="583077A8"/>
    <w:rsid w:val="58407993"/>
    <w:rsid w:val="58417C07"/>
    <w:rsid w:val="584A6390"/>
    <w:rsid w:val="58555460"/>
    <w:rsid w:val="585720E6"/>
    <w:rsid w:val="58572CAE"/>
    <w:rsid w:val="58572ED7"/>
    <w:rsid w:val="585B059D"/>
    <w:rsid w:val="58607961"/>
    <w:rsid w:val="58694A68"/>
    <w:rsid w:val="586E02D0"/>
    <w:rsid w:val="586E207E"/>
    <w:rsid w:val="58782EFD"/>
    <w:rsid w:val="587B479B"/>
    <w:rsid w:val="587F24DD"/>
    <w:rsid w:val="587F6039"/>
    <w:rsid w:val="58810003"/>
    <w:rsid w:val="58830D50"/>
    <w:rsid w:val="588B70D4"/>
    <w:rsid w:val="58913FBE"/>
    <w:rsid w:val="58920462"/>
    <w:rsid w:val="58970D9C"/>
    <w:rsid w:val="5898359F"/>
    <w:rsid w:val="589C6BEB"/>
    <w:rsid w:val="589D0BB5"/>
    <w:rsid w:val="58A321B7"/>
    <w:rsid w:val="58AD704A"/>
    <w:rsid w:val="58B07973"/>
    <w:rsid w:val="58D21C48"/>
    <w:rsid w:val="58D345D7"/>
    <w:rsid w:val="58E3481A"/>
    <w:rsid w:val="590B5B1F"/>
    <w:rsid w:val="59103135"/>
    <w:rsid w:val="591250FF"/>
    <w:rsid w:val="591361CC"/>
    <w:rsid w:val="59140E77"/>
    <w:rsid w:val="591470C9"/>
    <w:rsid w:val="59172716"/>
    <w:rsid w:val="591E3AA4"/>
    <w:rsid w:val="591F15CA"/>
    <w:rsid w:val="59253085"/>
    <w:rsid w:val="593432C8"/>
    <w:rsid w:val="593B28A8"/>
    <w:rsid w:val="593F65D8"/>
    <w:rsid w:val="59407EBE"/>
    <w:rsid w:val="5942403D"/>
    <w:rsid w:val="5943350B"/>
    <w:rsid w:val="594F433C"/>
    <w:rsid w:val="596F2552"/>
    <w:rsid w:val="59722042"/>
    <w:rsid w:val="59741916"/>
    <w:rsid w:val="597436C4"/>
    <w:rsid w:val="59766ED3"/>
    <w:rsid w:val="59786F11"/>
    <w:rsid w:val="59831B59"/>
    <w:rsid w:val="59851D75"/>
    <w:rsid w:val="59914276"/>
    <w:rsid w:val="59986E4D"/>
    <w:rsid w:val="59A71CEC"/>
    <w:rsid w:val="59A73A9A"/>
    <w:rsid w:val="59B34745"/>
    <w:rsid w:val="59B461B6"/>
    <w:rsid w:val="59BD32BD"/>
    <w:rsid w:val="59C04B5B"/>
    <w:rsid w:val="59C26B25"/>
    <w:rsid w:val="59C56616"/>
    <w:rsid w:val="59C83A10"/>
    <w:rsid w:val="59E3084A"/>
    <w:rsid w:val="59E720E8"/>
    <w:rsid w:val="59EC3BA2"/>
    <w:rsid w:val="59F34F35"/>
    <w:rsid w:val="59F82547"/>
    <w:rsid w:val="59F842F5"/>
    <w:rsid w:val="59FE74D6"/>
    <w:rsid w:val="5A04713E"/>
    <w:rsid w:val="5A0C7DA1"/>
    <w:rsid w:val="5A1347D3"/>
    <w:rsid w:val="5A144EA7"/>
    <w:rsid w:val="5A1B4488"/>
    <w:rsid w:val="5A250E62"/>
    <w:rsid w:val="5A2C0443"/>
    <w:rsid w:val="5A3776D0"/>
    <w:rsid w:val="5A5B2AD6"/>
    <w:rsid w:val="5A6C02AB"/>
    <w:rsid w:val="5A7D2A4C"/>
    <w:rsid w:val="5A7E3EBC"/>
    <w:rsid w:val="5A836E09"/>
    <w:rsid w:val="5A845B89"/>
    <w:rsid w:val="5A89319F"/>
    <w:rsid w:val="5A8B5169"/>
    <w:rsid w:val="5A9102A6"/>
    <w:rsid w:val="5A932270"/>
    <w:rsid w:val="5A9A53AC"/>
    <w:rsid w:val="5AB1392F"/>
    <w:rsid w:val="5ABA77FD"/>
    <w:rsid w:val="5ABE7649"/>
    <w:rsid w:val="5ABF3065"/>
    <w:rsid w:val="5AC4067B"/>
    <w:rsid w:val="5ACC7530"/>
    <w:rsid w:val="5ACD2D08"/>
    <w:rsid w:val="5ACE32A8"/>
    <w:rsid w:val="5ADF3707"/>
    <w:rsid w:val="5AE12FDB"/>
    <w:rsid w:val="5AE623A0"/>
    <w:rsid w:val="5AF251E8"/>
    <w:rsid w:val="5AF727FF"/>
    <w:rsid w:val="5AFC7E15"/>
    <w:rsid w:val="5AFE72EF"/>
    <w:rsid w:val="5B0867BA"/>
    <w:rsid w:val="5B092532"/>
    <w:rsid w:val="5B0D3DD0"/>
    <w:rsid w:val="5B0E18F6"/>
    <w:rsid w:val="5B10566E"/>
    <w:rsid w:val="5B264E92"/>
    <w:rsid w:val="5B2D41AF"/>
    <w:rsid w:val="5B2D7FCE"/>
    <w:rsid w:val="5B303F63"/>
    <w:rsid w:val="5B305D11"/>
    <w:rsid w:val="5B3C2907"/>
    <w:rsid w:val="5B461090"/>
    <w:rsid w:val="5B4F43E9"/>
    <w:rsid w:val="5B5639C9"/>
    <w:rsid w:val="5B5E63DA"/>
    <w:rsid w:val="5B6854AA"/>
    <w:rsid w:val="5B6D3527"/>
    <w:rsid w:val="5B793214"/>
    <w:rsid w:val="5B8A3673"/>
    <w:rsid w:val="5B8F2A37"/>
    <w:rsid w:val="5B914A01"/>
    <w:rsid w:val="5B9C6858"/>
    <w:rsid w:val="5BA34735"/>
    <w:rsid w:val="5BA364E3"/>
    <w:rsid w:val="5BAB5397"/>
    <w:rsid w:val="5BB16E51"/>
    <w:rsid w:val="5BBC1352"/>
    <w:rsid w:val="5BC07095"/>
    <w:rsid w:val="5BE2700B"/>
    <w:rsid w:val="5BE34B31"/>
    <w:rsid w:val="5BED59B0"/>
    <w:rsid w:val="5BF01D90"/>
    <w:rsid w:val="5BF1724E"/>
    <w:rsid w:val="5BF2528B"/>
    <w:rsid w:val="5C02145B"/>
    <w:rsid w:val="5C090A3C"/>
    <w:rsid w:val="5C166CB5"/>
    <w:rsid w:val="5C1D6295"/>
    <w:rsid w:val="5C2432B9"/>
    <w:rsid w:val="5C2C0286"/>
    <w:rsid w:val="5C313AEE"/>
    <w:rsid w:val="5C3435DF"/>
    <w:rsid w:val="5C3A6E47"/>
    <w:rsid w:val="5C3E620B"/>
    <w:rsid w:val="5C5872CD"/>
    <w:rsid w:val="5C60789B"/>
    <w:rsid w:val="5C6C0FCA"/>
    <w:rsid w:val="5C6C2D78"/>
    <w:rsid w:val="5C6E7D9F"/>
    <w:rsid w:val="5C737BB0"/>
    <w:rsid w:val="5C7A36E7"/>
    <w:rsid w:val="5C7A5495"/>
    <w:rsid w:val="5C7F0CFE"/>
    <w:rsid w:val="5C7F2AAC"/>
    <w:rsid w:val="5C806824"/>
    <w:rsid w:val="5C8C51C9"/>
    <w:rsid w:val="5C902F0B"/>
    <w:rsid w:val="5C961BA3"/>
    <w:rsid w:val="5CAB4497"/>
    <w:rsid w:val="5CAE3391"/>
    <w:rsid w:val="5CB0535B"/>
    <w:rsid w:val="5CB12E81"/>
    <w:rsid w:val="5CB70498"/>
    <w:rsid w:val="5CBA07C4"/>
    <w:rsid w:val="5CD10E2D"/>
    <w:rsid w:val="5CD54DC2"/>
    <w:rsid w:val="5CE25D24"/>
    <w:rsid w:val="5CE46DB3"/>
    <w:rsid w:val="5CF70BE3"/>
    <w:rsid w:val="5D0A493F"/>
    <w:rsid w:val="5D0B433F"/>
    <w:rsid w:val="5D0E5BDE"/>
    <w:rsid w:val="5D107BA8"/>
    <w:rsid w:val="5D156F6C"/>
    <w:rsid w:val="5D192F00"/>
    <w:rsid w:val="5D1F7DEB"/>
    <w:rsid w:val="5D2D075A"/>
    <w:rsid w:val="5D301FF8"/>
    <w:rsid w:val="5D34336C"/>
    <w:rsid w:val="5D347D3A"/>
    <w:rsid w:val="5D3A2E77"/>
    <w:rsid w:val="5D5F6439"/>
    <w:rsid w:val="5D6121B1"/>
    <w:rsid w:val="5D6879E4"/>
    <w:rsid w:val="5D6B1282"/>
    <w:rsid w:val="5D72616D"/>
    <w:rsid w:val="5D7A7717"/>
    <w:rsid w:val="5D825EEF"/>
    <w:rsid w:val="5D867E6A"/>
    <w:rsid w:val="5D8A15D3"/>
    <w:rsid w:val="5D8C0A67"/>
    <w:rsid w:val="5D8F6D1E"/>
    <w:rsid w:val="5D942216"/>
    <w:rsid w:val="5D964551"/>
    <w:rsid w:val="5D9B1B67"/>
    <w:rsid w:val="5D9B58D7"/>
    <w:rsid w:val="5DB03139"/>
    <w:rsid w:val="5DB42C29"/>
    <w:rsid w:val="5DD961EC"/>
    <w:rsid w:val="5DDA75DC"/>
    <w:rsid w:val="5DE057CC"/>
    <w:rsid w:val="5DE3706A"/>
    <w:rsid w:val="5DE4797B"/>
    <w:rsid w:val="5DE66B5A"/>
    <w:rsid w:val="5DED1ED3"/>
    <w:rsid w:val="5DEFEB75"/>
    <w:rsid w:val="5DF66D9E"/>
    <w:rsid w:val="5E015742"/>
    <w:rsid w:val="5E033A8B"/>
    <w:rsid w:val="5E1C7E66"/>
    <w:rsid w:val="5E316028"/>
    <w:rsid w:val="5E3873B6"/>
    <w:rsid w:val="5E394EDC"/>
    <w:rsid w:val="5E3B0C54"/>
    <w:rsid w:val="5E437B09"/>
    <w:rsid w:val="5E5A37D0"/>
    <w:rsid w:val="5E5F0DE7"/>
    <w:rsid w:val="5E6D4B86"/>
    <w:rsid w:val="5E7B3747"/>
    <w:rsid w:val="5E7D4589"/>
    <w:rsid w:val="5E824AD5"/>
    <w:rsid w:val="5E8F0FA0"/>
    <w:rsid w:val="5E935477"/>
    <w:rsid w:val="5EA26F25"/>
    <w:rsid w:val="5EAA7B88"/>
    <w:rsid w:val="5EAC56AE"/>
    <w:rsid w:val="5EBA601D"/>
    <w:rsid w:val="5EC16C5C"/>
    <w:rsid w:val="5ECC3FA2"/>
    <w:rsid w:val="5ECC5D50"/>
    <w:rsid w:val="5ED30E8D"/>
    <w:rsid w:val="5ED9637F"/>
    <w:rsid w:val="5EDF3CD6"/>
    <w:rsid w:val="5EFF6126"/>
    <w:rsid w:val="5F0279C4"/>
    <w:rsid w:val="5F092B01"/>
    <w:rsid w:val="5F0B4ACB"/>
    <w:rsid w:val="5F2471FB"/>
    <w:rsid w:val="5F351B48"/>
    <w:rsid w:val="5F3D27AA"/>
    <w:rsid w:val="5F487ACD"/>
    <w:rsid w:val="5F4A0C6E"/>
    <w:rsid w:val="5F555D46"/>
    <w:rsid w:val="5F750196"/>
    <w:rsid w:val="5F772160"/>
    <w:rsid w:val="5F7F230B"/>
    <w:rsid w:val="5FA82319"/>
    <w:rsid w:val="5FA840C8"/>
    <w:rsid w:val="5FAC34CC"/>
    <w:rsid w:val="5FB05672"/>
    <w:rsid w:val="5FBB1906"/>
    <w:rsid w:val="5FC03B07"/>
    <w:rsid w:val="5FCD7FD2"/>
    <w:rsid w:val="5FD04779"/>
    <w:rsid w:val="5FD650D9"/>
    <w:rsid w:val="5FDC3500"/>
    <w:rsid w:val="5FE315A4"/>
    <w:rsid w:val="5FE34F5E"/>
    <w:rsid w:val="5FEF619A"/>
    <w:rsid w:val="5FF13CC0"/>
    <w:rsid w:val="5FF7A43E"/>
    <w:rsid w:val="5FF90DC7"/>
    <w:rsid w:val="600923B3"/>
    <w:rsid w:val="600D03CE"/>
    <w:rsid w:val="60107EBF"/>
    <w:rsid w:val="6022031E"/>
    <w:rsid w:val="60235E44"/>
    <w:rsid w:val="602B08B8"/>
    <w:rsid w:val="60365B77"/>
    <w:rsid w:val="6042508C"/>
    <w:rsid w:val="60522285"/>
    <w:rsid w:val="605424A1"/>
    <w:rsid w:val="605E58D0"/>
    <w:rsid w:val="606049A2"/>
    <w:rsid w:val="60675D31"/>
    <w:rsid w:val="606E12CB"/>
    <w:rsid w:val="60791F08"/>
    <w:rsid w:val="60793CB6"/>
    <w:rsid w:val="60885CA7"/>
    <w:rsid w:val="60B8623B"/>
    <w:rsid w:val="60C34F31"/>
    <w:rsid w:val="60D64C64"/>
    <w:rsid w:val="60D809DC"/>
    <w:rsid w:val="60DD1D8E"/>
    <w:rsid w:val="60E6759D"/>
    <w:rsid w:val="60EA6962"/>
    <w:rsid w:val="60EB4BB4"/>
    <w:rsid w:val="610E43FE"/>
    <w:rsid w:val="61135EB8"/>
    <w:rsid w:val="611D2893"/>
    <w:rsid w:val="61204131"/>
    <w:rsid w:val="61363955"/>
    <w:rsid w:val="614B5239"/>
    <w:rsid w:val="614E6EF1"/>
    <w:rsid w:val="615579DF"/>
    <w:rsid w:val="61693D2A"/>
    <w:rsid w:val="616E24E6"/>
    <w:rsid w:val="616F7FC5"/>
    <w:rsid w:val="6170330B"/>
    <w:rsid w:val="61706E67"/>
    <w:rsid w:val="617821BF"/>
    <w:rsid w:val="617A5F38"/>
    <w:rsid w:val="617A7CE6"/>
    <w:rsid w:val="61834DEC"/>
    <w:rsid w:val="61840B64"/>
    <w:rsid w:val="61923281"/>
    <w:rsid w:val="61952D71"/>
    <w:rsid w:val="6198016C"/>
    <w:rsid w:val="619C655E"/>
    <w:rsid w:val="61A15272"/>
    <w:rsid w:val="61AD00BB"/>
    <w:rsid w:val="61AD2263"/>
    <w:rsid w:val="61B34FA6"/>
    <w:rsid w:val="61C55405"/>
    <w:rsid w:val="61C62F2B"/>
    <w:rsid w:val="61C64CD9"/>
    <w:rsid w:val="61D2367E"/>
    <w:rsid w:val="61D45648"/>
    <w:rsid w:val="61DB4C28"/>
    <w:rsid w:val="61DC274E"/>
    <w:rsid w:val="61DE0274"/>
    <w:rsid w:val="61DF3FED"/>
    <w:rsid w:val="61E635CD"/>
    <w:rsid w:val="61E91312"/>
    <w:rsid w:val="61F555BE"/>
    <w:rsid w:val="622A170C"/>
    <w:rsid w:val="622B1E20"/>
    <w:rsid w:val="622F287E"/>
    <w:rsid w:val="623065F6"/>
    <w:rsid w:val="62314848"/>
    <w:rsid w:val="62326812"/>
    <w:rsid w:val="623C143F"/>
    <w:rsid w:val="624B51DE"/>
    <w:rsid w:val="62570027"/>
    <w:rsid w:val="625D388F"/>
    <w:rsid w:val="62685D90"/>
    <w:rsid w:val="626B762E"/>
    <w:rsid w:val="626D784A"/>
    <w:rsid w:val="628250A4"/>
    <w:rsid w:val="628726BA"/>
    <w:rsid w:val="628C5F22"/>
    <w:rsid w:val="628F5A13"/>
    <w:rsid w:val="62922E0D"/>
    <w:rsid w:val="62A4129A"/>
    <w:rsid w:val="62A72D5C"/>
    <w:rsid w:val="62AB49AB"/>
    <w:rsid w:val="62B2785F"/>
    <w:rsid w:val="62B40FD5"/>
    <w:rsid w:val="62D11B87"/>
    <w:rsid w:val="62D20BD5"/>
    <w:rsid w:val="62E25B42"/>
    <w:rsid w:val="62E93375"/>
    <w:rsid w:val="62EA2C49"/>
    <w:rsid w:val="62EA49F7"/>
    <w:rsid w:val="62F64A26"/>
    <w:rsid w:val="63007917"/>
    <w:rsid w:val="63027F93"/>
    <w:rsid w:val="630C0E11"/>
    <w:rsid w:val="63181564"/>
    <w:rsid w:val="632772B9"/>
    <w:rsid w:val="63280FF6"/>
    <w:rsid w:val="63302D52"/>
    <w:rsid w:val="63310878"/>
    <w:rsid w:val="63381C06"/>
    <w:rsid w:val="633F11E7"/>
    <w:rsid w:val="634D373C"/>
    <w:rsid w:val="63506F50"/>
    <w:rsid w:val="63604CB9"/>
    <w:rsid w:val="63624ED5"/>
    <w:rsid w:val="63626C83"/>
    <w:rsid w:val="636649C5"/>
    <w:rsid w:val="63690012"/>
    <w:rsid w:val="636E73D6"/>
    <w:rsid w:val="63730E90"/>
    <w:rsid w:val="63733F5D"/>
    <w:rsid w:val="637846F9"/>
    <w:rsid w:val="63785DBF"/>
    <w:rsid w:val="63807109"/>
    <w:rsid w:val="63864720"/>
    <w:rsid w:val="638766EA"/>
    <w:rsid w:val="638825CB"/>
    <w:rsid w:val="638C5AAE"/>
    <w:rsid w:val="638D1F52"/>
    <w:rsid w:val="63911317"/>
    <w:rsid w:val="6393508F"/>
    <w:rsid w:val="639D7CBB"/>
    <w:rsid w:val="63B079EF"/>
    <w:rsid w:val="63B84AF5"/>
    <w:rsid w:val="63C416EC"/>
    <w:rsid w:val="63CE60C7"/>
    <w:rsid w:val="63D57455"/>
    <w:rsid w:val="63EE0517"/>
    <w:rsid w:val="63F7386F"/>
    <w:rsid w:val="63F86042"/>
    <w:rsid w:val="640B2E77"/>
    <w:rsid w:val="640D6A68"/>
    <w:rsid w:val="641C6E32"/>
    <w:rsid w:val="641F6922"/>
    <w:rsid w:val="64234664"/>
    <w:rsid w:val="64267CB1"/>
    <w:rsid w:val="64281C7B"/>
    <w:rsid w:val="642C0F11"/>
    <w:rsid w:val="643423CE"/>
    <w:rsid w:val="64466571"/>
    <w:rsid w:val="64504D2E"/>
    <w:rsid w:val="64590086"/>
    <w:rsid w:val="6460175B"/>
    <w:rsid w:val="6469057F"/>
    <w:rsid w:val="646D768E"/>
    <w:rsid w:val="647C2169"/>
    <w:rsid w:val="64835103"/>
    <w:rsid w:val="649015CE"/>
    <w:rsid w:val="64944F4F"/>
    <w:rsid w:val="64963088"/>
    <w:rsid w:val="64A232D2"/>
    <w:rsid w:val="64A37553"/>
    <w:rsid w:val="64B4350F"/>
    <w:rsid w:val="64C01EB3"/>
    <w:rsid w:val="64C23E7D"/>
    <w:rsid w:val="64C86FBA"/>
    <w:rsid w:val="64D140C0"/>
    <w:rsid w:val="64D616D7"/>
    <w:rsid w:val="64D70FAB"/>
    <w:rsid w:val="64E02555"/>
    <w:rsid w:val="64ED07CF"/>
    <w:rsid w:val="64F05CA7"/>
    <w:rsid w:val="64F41B5D"/>
    <w:rsid w:val="64FB2EEB"/>
    <w:rsid w:val="64FD6C64"/>
    <w:rsid w:val="65012778"/>
    <w:rsid w:val="650224CC"/>
    <w:rsid w:val="65077AE2"/>
    <w:rsid w:val="65102634"/>
    <w:rsid w:val="65143FAD"/>
    <w:rsid w:val="65200BA4"/>
    <w:rsid w:val="65206DF6"/>
    <w:rsid w:val="65242442"/>
    <w:rsid w:val="652C579B"/>
    <w:rsid w:val="655645C6"/>
    <w:rsid w:val="65566374"/>
    <w:rsid w:val="655820EC"/>
    <w:rsid w:val="656071F2"/>
    <w:rsid w:val="656B0071"/>
    <w:rsid w:val="657E1C3F"/>
    <w:rsid w:val="65843DE6"/>
    <w:rsid w:val="658C7FE7"/>
    <w:rsid w:val="65904F5A"/>
    <w:rsid w:val="6593581A"/>
    <w:rsid w:val="65A05841"/>
    <w:rsid w:val="65A417D5"/>
    <w:rsid w:val="65A45331"/>
    <w:rsid w:val="65B25CA0"/>
    <w:rsid w:val="65BC08CD"/>
    <w:rsid w:val="65C356C8"/>
    <w:rsid w:val="65CB4FB4"/>
    <w:rsid w:val="65CC501A"/>
    <w:rsid w:val="65D514A1"/>
    <w:rsid w:val="65DD6A95"/>
    <w:rsid w:val="66012818"/>
    <w:rsid w:val="661029C7"/>
    <w:rsid w:val="661F2C0A"/>
    <w:rsid w:val="66252916"/>
    <w:rsid w:val="662A5C93"/>
    <w:rsid w:val="662B5A52"/>
    <w:rsid w:val="662D17CA"/>
    <w:rsid w:val="66375CC2"/>
    <w:rsid w:val="663761A5"/>
    <w:rsid w:val="66522FDF"/>
    <w:rsid w:val="66540B05"/>
    <w:rsid w:val="66560D21"/>
    <w:rsid w:val="66676EF2"/>
    <w:rsid w:val="6670131F"/>
    <w:rsid w:val="6675632D"/>
    <w:rsid w:val="66800C9F"/>
    <w:rsid w:val="668313EA"/>
    <w:rsid w:val="66855163"/>
    <w:rsid w:val="66911D59"/>
    <w:rsid w:val="6692162D"/>
    <w:rsid w:val="669E7FD2"/>
    <w:rsid w:val="66A23F66"/>
    <w:rsid w:val="66A80E51"/>
    <w:rsid w:val="66AB26EF"/>
    <w:rsid w:val="66AD6DFD"/>
    <w:rsid w:val="66AF0431"/>
    <w:rsid w:val="66B21CD0"/>
    <w:rsid w:val="66C51A03"/>
    <w:rsid w:val="66C814F3"/>
    <w:rsid w:val="66C931CA"/>
    <w:rsid w:val="66D32372"/>
    <w:rsid w:val="66D457C1"/>
    <w:rsid w:val="66D6776C"/>
    <w:rsid w:val="66E13593"/>
    <w:rsid w:val="66E300DB"/>
    <w:rsid w:val="66EE2460"/>
    <w:rsid w:val="66F45E44"/>
    <w:rsid w:val="66F54EE0"/>
    <w:rsid w:val="66F83B86"/>
    <w:rsid w:val="66FD119D"/>
    <w:rsid w:val="670047E9"/>
    <w:rsid w:val="670536A6"/>
    <w:rsid w:val="670C13E0"/>
    <w:rsid w:val="6712451C"/>
    <w:rsid w:val="67255B04"/>
    <w:rsid w:val="672C7CD4"/>
    <w:rsid w:val="672F3320"/>
    <w:rsid w:val="67302657"/>
    <w:rsid w:val="67310E46"/>
    <w:rsid w:val="67375E52"/>
    <w:rsid w:val="67397CFB"/>
    <w:rsid w:val="674072DB"/>
    <w:rsid w:val="67434FE9"/>
    <w:rsid w:val="674C7A2E"/>
    <w:rsid w:val="674E7C4A"/>
    <w:rsid w:val="67513297"/>
    <w:rsid w:val="675C41EF"/>
    <w:rsid w:val="676236F6"/>
    <w:rsid w:val="67652268"/>
    <w:rsid w:val="67674868"/>
    <w:rsid w:val="6775746A"/>
    <w:rsid w:val="67890C82"/>
    <w:rsid w:val="67892A30"/>
    <w:rsid w:val="678A3FEA"/>
    <w:rsid w:val="678D611C"/>
    <w:rsid w:val="679118E5"/>
    <w:rsid w:val="6793565D"/>
    <w:rsid w:val="679C6C08"/>
    <w:rsid w:val="67B35CFF"/>
    <w:rsid w:val="67BD6B7E"/>
    <w:rsid w:val="67C1041C"/>
    <w:rsid w:val="67C65A33"/>
    <w:rsid w:val="67C73559"/>
    <w:rsid w:val="67CB129B"/>
    <w:rsid w:val="67D22629"/>
    <w:rsid w:val="67D30150"/>
    <w:rsid w:val="67E91721"/>
    <w:rsid w:val="67EE0F29"/>
    <w:rsid w:val="67EF154C"/>
    <w:rsid w:val="68016A6B"/>
    <w:rsid w:val="680539BE"/>
    <w:rsid w:val="68093B71"/>
    <w:rsid w:val="680D18B3"/>
    <w:rsid w:val="681A18DB"/>
    <w:rsid w:val="681C5653"/>
    <w:rsid w:val="68214387"/>
    <w:rsid w:val="68240231"/>
    <w:rsid w:val="6833299C"/>
    <w:rsid w:val="68354966"/>
    <w:rsid w:val="684D4EE7"/>
    <w:rsid w:val="68541290"/>
    <w:rsid w:val="685427BA"/>
    <w:rsid w:val="68550B65"/>
    <w:rsid w:val="6861575B"/>
    <w:rsid w:val="686471D1"/>
    <w:rsid w:val="68703BF0"/>
    <w:rsid w:val="687234C5"/>
    <w:rsid w:val="68752ACB"/>
    <w:rsid w:val="687F3E33"/>
    <w:rsid w:val="688A4CB2"/>
    <w:rsid w:val="68916536"/>
    <w:rsid w:val="689A2A1B"/>
    <w:rsid w:val="68A13DAA"/>
    <w:rsid w:val="68BE602D"/>
    <w:rsid w:val="68C77CB4"/>
    <w:rsid w:val="68D26659"/>
    <w:rsid w:val="68D67EF7"/>
    <w:rsid w:val="68E31D87"/>
    <w:rsid w:val="68E65C61"/>
    <w:rsid w:val="68EF0FB9"/>
    <w:rsid w:val="68F14D31"/>
    <w:rsid w:val="69026F3E"/>
    <w:rsid w:val="69034A64"/>
    <w:rsid w:val="690600B1"/>
    <w:rsid w:val="690A05AD"/>
    <w:rsid w:val="6910451E"/>
    <w:rsid w:val="69117181"/>
    <w:rsid w:val="6912439F"/>
    <w:rsid w:val="69164798"/>
    <w:rsid w:val="692D1AE1"/>
    <w:rsid w:val="692F13B6"/>
    <w:rsid w:val="69320EA6"/>
    <w:rsid w:val="693A5F2F"/>
    <w:rsid w:val="693B7D5A"/>
    <w:rsid w:val="694766FF"/>
    <w:rsid w:val="694C15B2"/>
    <w:rsid w:val="695232F6"/>
    <w:rsid w:val="69531548"/>
    <w:rsid w:val="69561038"/>
    <w:rsid w:val="69584DB0"/>
    <w:rsid w:val="69601EB7"/>
    <w:rsid w:val="696F20FA"/>
    <w:rsid w:val="69761D82"/>
    <w:rsid w:val="69790883"/>
    <w:rsid w:val="697D0373"/>
    <w:rsid w:val="698536CB"/>
    <w:rsid w:val="699102C2"/>
    <w:rsid w:val="69927C43"/>
    <w:rsid w:val="699346E7"/>
    <w:rsid w:val="699658D9"/>
    <w:rsid w:val="699D6C67"/>
    <w:rsid w:val="69A43B52"/>
    <w:rsid w:val="69AB1384"/>
    <w:rsid w:val="69B144C0"/>
    <w:rsid w:val="69B21DA4"/>
    <w:rsid w:val="69BA3375"/>
    <w:rsid w:val="69D837FB"/>
    <w:rsid w:val="69E03C1B"/>
    <w:rsid w:val="69EC1CE2"/>
    <w:rsid w:val="69EE1271"/>
    <w:rsid w:val="69F36DE6"/>
    <w:rsid w:val="69F43947"/>
    <w:rsid w:val="69F71838"/>
    <w:rsid w:val="69F84ACE"/>
    <w:rsid w:val="69FC1871"/>
    <w:rsid w:val="69FC398E"/>
    <w:rsid w:val="69FD3262"/>
    <w:rsid w:val="6A0E546F"/>
    <w:rsid w:val="6A154A4F"/>
    <w:rsid w:val="6A184540"/>
    <w:rsid w:val="6A1D3904"/>
    <w:rsid w:val="6A260A0B"/>
    <w:rsid w:val="6A2661BB"/>
    <w:rsid w:val="6A274783"/>
    <w:rsid w:val="6A325601"/>
    <w:rsid w:val="6A3C022E"/>
    <w:rsid w:val="6A462E5B"/>
    <w:rsid w:val="6A533B31"/>
    <w:rsid w:val="6A5C61DA"/>
    <w:rsid w:val="6A6634FD"/>
    <w:rsid w:val="6A667C1B"/>
    <w:rsid w:val="6A681023"/>
    <w:rsid w:val="6A6E4160"/>
    <w:rsid w:val="6A75300F"/>
    <w:rsid w:val="6A7554EE"/>
    <w:rsid w:val="6A7C687C"/>
    <w:rsid w:val="6A8B3B03"/>
    <w:rsid w:val="6A987604"/>
    <w:rsid w:val="6A9F256B"/>
    <w:rsid w:val="6AA302AD"/>
    <w:rsid w:val="6AC65D4A"/>
    <w:rsid w:val="6ACB3360"/>
    <w:rsid w:val="6AD050CC"/>
    <w:rsid w:val="6AD40467"/>
    <w:rsid w:val="6ADF0BB9"/>
    <w:rsid w:val="6AE127F5"/>
    <w:rsid w:val="6AE14931"/>
    <w:rsid w:val="6AEFE87D"/>
    <w:rsid w:val="6AF07B7F"/>
    <w:rsid w:val="6AF84E75"/>
    <w:rsid w:val="6B0625EA"/>
    <w:rsid w:val="6B064398"/>
    <w:rsid w:val="6B142F59"/>
    <w:rsid w:val="6B1C3BBC"/>
    <w:rsid w:val="6B2632AB"/>
    <w:rsid w:val="6B32518D"/>
    <w:rsid w:val="6B3B2294"/>
    <w:rsid w:val="6B3D425E"/>
    <w:rsid w:val="6B421874"/>
    <w:rsid w:val="6B43383E"/>
    <w:rsid w:val="6B4D0219"/>
    <w:rsid w:val="6B4E24B7"/>
    <w:rsid w:val="6B5C220A"/>
    <w:rsid w:val="6B633598"/>
    <w:rsid w:val="6B6712DB"/>
    <w:rsid w:val="6B680BAF"/>
    <w:rsid w:val="6B7378BB"/>
    <w:rsid w:val="6B785296"/>
    <w:rsid w:val="6B7B4D86"/>
    <w:rsid w:val="6B8425F1"/>
    <w:rsid w:val="6B9D6AAA"/>
    <w:rsid w:val="6BA50055"/>
    <w:rsid w:val="6BAA7419"/>
    <w:rsid w:val="6BAE6F0A"/>
    <w:rsid w:val="6BAF4A30"/>
    <w:rsid w:val="6BAF67DE"/>
    <w:rsid w:val="6BC009EB"/>
    <w:rsid w:val="6BC04E8F"/>
    <w:rsid w:val="6BC40AAF"/>
    <w:rsid w:val="6BD149A6"/>
    <w:rsid w:val="6BD44496"/>
    <w:rsid w:val="6BD821D8"/>
    <w:rsid w:val="6BEF0C7A"/>
    <w:rsid w:val="6BF16DF6"/>
    <w:rsid w:val="6BF3491C"/>
    <w:rsid w:val="6BF87B65"/>
    <w:rsid w:val="6C0127D2"/>
    <w:rsid w:val="6C046B2A"/>
    <w:rsid w:val="6C1B3E73"/>
    <w:rsid w:val="6C354F35"/>
    <w:rsid w:val="6C386C1D"/>
    <w:rsid w:val="6C4E5FF7"/>
    <w:rsid w:val="6C515AE7"/>
    <w:rsid w:val="6C524942"/>
    <w:rsid w:val="6C5850C7"/>
    <w:rsid w:val="6C700663"/>
    <w:rsid w:val="6C7812C6"/>
    <w:rsid w:val="6C861C34"/>
    <w:rsid w:val="6C8E2897"/>
    <w:rsid w:val="6C8F2150"/>
    <w:rsid w:val="6C9C333C"/>
    <w:rsid w:val="6CA43D4D"/>
    <w:rsid w:val="6CA64085"/>
    <w:rsid w:val="6CA83959"/>
    <w:rsid w:val="6CB57E24"/>
    <w:rsid w:val="6CBF6EF4"/>
    <w:rsid w:val="6CC3531E"/>
    <w:rsid w:val="6CC938CF"/>
    <w:rsid w:val="6CCB1B29"/>
    <w:rsid w:val="6CD97FB6"/>
    <w:rsid w:val="6CE23D5D"/>
    <w:rsid w:val="6CE93F71"/>
    <w:rsid w:val="6CEF1588"/>
    <w:rsid w:val="6CF50B68"/>
    <w:rsid w:val="6D0E5786"/>
    <w:rsid w:val="6D1A5EBE"/>
    <w:rsid w:val="6D1C7EA3"/>
    <w:rsid w:val="6D2356D5"/>
    <w:rsid w:val="6D2D3E5E"/>
    <w:rsid w:val="6D3F27C2"/>
    <w:rsid w:val="6D3F3B91"/>
    <w:rsid w:val="6D4547D0"/>
    <w:rsid w:val="6D4B2536"/>
    <w:rsid w:val="6D571C97"/>
    <w:rsid w:val="6D57537F"/>
    <w:rsid w:val="6D602485"/>
    <w:rsid w:val="6D6A6E60"/>
    <w:rsid w:val="6D855A48"/>
    <w:rsid w:val="6D8C6249"/>
    <w:rsid w:val="6DA41436"/>
    <w:rsid w:val="6DA65193"/>
    <w:rsid w:val="6DAA1953"/>
    <w:rsid w:val="6DAE485E"/>
    <w:rsid w:val="6DB12CE1"/>
    <w:rsid w:val="6DC20416"/>
    <w:rsid w:val="6DC5053A"/>
    <w:rsid w:val="6DCC3677"/>
    <w:rsid w:val="6DD16EDF"/>
    <w:rsid w:val="6DE36C13"/>
    <w:rsid w:val="6DE50BDD"/>
    <w:rsid w:val="6DE704B1"/>
    <w:rsid w:val="6DEC5AC7"/>
    <w:rsid w:val="6DF72B51"/>
    <w:rsid w:val="6E041063"/>
    <w:rsid w:val="6E070B53"/>
    <w:rsid w:val="6E096679"/>
    <w:rsid w:val="6E1868BC"/>
    <w:rsid w:val="6E3A13D6"/>
    <w:rsid w:val="6E3D1FD3"/>
    <w:rsid w:val="6E414065"/>
    <w:rsid w:val="6E5A6DD8"/>
    <w:rsid w:val="6E5B0E2F"/>
    <w:rsid w:val="6E623FDB"/>
    <w:rsid w:val="6E641B01"/>
    <w:rsid w:val="6E66618C"/>
    <w:rsid w:val="6E8421A4"/>
    <w:rsid w:val="6E843F52"/>
    <w:rsid w:val="6E847928"/>
    <w:rsid w:val="6E885A8A"/>
    <w:rsid w:val="6EAB3BD4"/>
    <w:rsid w:val="6EAD34A8"/>
    <w:rsid w:val="6EB20ABF"/>
    <w:rsid w:val="6EC24A7A"/>
    <w:rsid w:val="6EC6456A"/>
    <w:rsid w:val="6ECB392F"/>
    <w:rsid w:val="6ECB7DD2"/>
    <w:rsid w:val="6ED70525"/>
    <w:rsid w:val="6ED924EF"/>
    <w:rsid w:val="6EE92007"/>
    <w:rsid w:val="6EEB2223"/>
    <w:rsid w:val="6EF015E7"/>
    <w:rsid w:val="6F0F1D22"/>
    <w:rsid w:val="6F1251D3"/>
    <w:rsid w:val="6F14023A"/>
    <w:rsid w:val="6F152DFC"/>
    <w:rsid w:val="6F176B74"/>
    <w:rsid w:val="6F213E96"/>
    <w:rsid w:val="6F2936EC"/>
    <w:rsid w:val="6F2A4AF9"/>
    <w:rsid w:val="6F2C7EF4"/>
    <w:rsid w:val="6F372A02"/>
    <w:rsid w:val="6F3C65DA"/>
    <w:rsid w:val="6F451933"/>
    <w:rsid w:val="6F593630"/>
    <w:rsid w:val="6F60051B"/>
    <w:rsid w:val="6F63625D"/>
    <w:rsid w:val="6F6E2C8D"/>
    <w:rsid w:val="6F745D74"/>
    <w:rsid w:val="6F795A80"/>
    <w:rsid w:val="6F7A5DD5"/>
    <w:rsid w:val="6F846384"/>
    <w:rsid w:val="6F871F4B"/>
    <w:rsid w:val="6F8E6C94"/>
    <w:rsid w:val="6F9603E0"/>
    <w:rsid w:val="6F9B59F7"/>
    <w:rsid w:val="6FA006CC"/>
    <w:rsid w:val="6FAA4F3F"/>
    <w:rsid w:val="6FAA5C3A"/>
    <w:rsid w:val="6FBC771B"/>
    <w:rsid w:val="6FBFE6A2"/>
    <w:rsid w:val="6FC52A74"/>
    <w:rsid w:val="6FCB457A"/>
    <w:rsid w:val="6FCF56A0"/>
    <w:rsid w:val="6FE23626"/>
    <w:rsid w:val="6FF11ABB"/>
    <w:rsid w:val="6FFB0243"/>
    <w:rsid w:val="6FFD045F"/>
    <w:rsid w:val="6FFEB70C"/>
    <w:rsid w:val="6FFFF795"/>
    <w:rsid w:val="70082960"/>
    <w:rsid w:val="700A492A"/>
    <w:rsid w:val="700B0B01"/>
    <w:rsid w:val="70187047"/>
    <w:rsid w:val="7027728A"/>
    <w:rsid w:val="70293003"/>
    <w:rsid w:val="702A5F16"/>
    <w:rsid w:val="70344EA3"/>
    <w:rsid w:val="704A4D27"/>
    <w:rsid w:val="704E2A69"/>
    <w:rsid w:val="704F058F"/>
    <w:rsid w:val="70587444"/>
    <w:rsid w:val="705931BC"/>
    <w:rsid w:val="705D4A5A"/>
    <w:rsid w:val="705F3769"/>
    <w:rsid w:val="70651B61"/>
    <w:rsid w:val="706633D4"/>
    <w:rsid w:val="70666005"/>
    <w:rsid w:val="70756248"/>
    <w:rsid w:val="7080699B"/>
    <w:rsid w:val="708741CD"/>
    <w:rsid w:val="708E10B8"/>
    <w:rsid w:val="709F5073"/>
    <w:rsid w:val="70AF5B75"/>
    <w:rsid w:val="70B860C8"/>
    <w:rsid w:val="70BD7BEF"/>
    <w:rsid w:val="70C977B4"/>
    <w:rsid w:val="70CB5E68"/>
    <w:rsid w:val="70D80585"/>
    <w:rsid w:val="70DC4329"/>
    <w:rsid w:val="70E94540"/>
    <w:rsid w:val="70ED2282"/>
    <w:rsid w:val="70FC24C5"/>
    <w:rsid w:val="70FF5B11"/>
    <w:rsid w:val="71031AA6"/>
    <w:rsid w:val="710870BC"/>
    <w:rsid w:val="711041C2"/>
    <w:rsid w:val="71125845"/>
    <w:rsid w:val="71155335"/>
    <w:rsid w:val="711E68DF"/>
    <w:rsid w:val="711F7F62"/>
    <w:rsid w:val="7136646E"/>
    <w:rsid w:val="7137174F"/>
    <w:rsid w:val="713E488C"/>
    <w:rsid w:val="7153093F"/>
    <w:rsid w:val="7157594D"/>
    <w:rsid w:val="715C2CB4"/>
    <w:rsid w:val="71614A1E"/>
    <w:rsid w:val="71681909"/>
    <w:rsid w:val="716B0B0E"/>
    <w:rsid w:val="716B31A7"/>
    <w:rsid w:val="717515A1"/>
    <w:rsid w:val="717676FC"/>
    <w:rsid w:val="7185070D"/>
    <w:rsid w:val="718D136F"/>
    <w:rsid w:val="718D32CB"/>
    <w:rsid w:val="71900FDF"/>
    <w:rsid w:val="71AF5789"/>
    <w:rsid w:val="71BE3C1E"/>
    <w:rsid w:val="71C34D91"/>
    <w:rsid w:val="71D92806"/>
    <w:rsid w:val="71E0429D"/>
    <w:rsid w:val="71E72C94"/>
    <w:rsid w:val="72084E9A"/>
    <w:rsid w:val="720A37A4"/>
    <w:rsid w:val="72233A82"/>
    <w:rsid w:val="72275320"/>
    <w:rsid w:val="722A535E"/>
    <w:rsid w:val="724C2FD8"/>
    <w:rsid w:val="725620A9"/>
    <w:rsid w:val="72563E57"/>
    <w:rsid w:val="72606A84"/>
    <w:rsid w:val="726C71D7"/>
    <w:rsid w:val="72730565"/>
    <w:rsid w:val="727472CC"/>
    <w:rsid w:val="727E372A"/>
    <w:rsid w:val="72874010"/>
    <w:rsid w:val="7289422C"/>
    <w:rsid w:val="72987FCC"/>
    <w:rsid w:val="72AC1CC9"/>
    <w:rsid w:val="72BF7C4E"/>
    <w:rsid w:val="72C40DC1"/>
    <w:rsid w:val="72CC5EC7"/>
    <w:rsid w:val="72D0159A"/>
    <w:rsid w:val="72D134DE"/>
    <w:rsid w:val="72D66D46"/>
    <w:rsid w:val="72D76BE7"/>
    <w:rsid w:val="72D81BBC"/>
    <w:rsid w:val="72DF5BFA"/>
    <w:rsid w:val="72E651DB"/>
    <w:rsid w:val="72EA7322"/>
    <w:rsid w:val="72EC6569"/>
    <w:rsid w:val="72EE0533"/>
    <w:rsid w:val="72EE509C"/>
    <w:rsid w:val="72FF629D"/>
    <w:rsid w:val="73075151"/>
    <w:rsid w:val="730E028E"/>
    <w:rsid w:val="730E64E0"/>
    <w:rsid w:val="731004AA"/>
    <w:rsid w:val="731474DA"/>
    <w:rsid w:val="73163983"/>
    <w:rsid w:val="731A6C33"/>
    <w:rsid w:val="731D3DBE"/>
    <w:rsid w:val="731F249B"/>
    <w:rsid w:val="73214465"/>
    <w:rsid w:val="73221F8B"/>
    <w:rsid w:val="732A747F"/>
    <w:rsid w:val="732E0930"/>
    <w:rsid w:val="73333C07"/>
    <w:rsid w:val="73455D2A"/>
    <w:rsid w:val="7349576A"/>
    <w:rsid w:val="734E58BB"/>
    <w:rsid w:val="735C724B"/>
    <w:rsid w:val="735E7467"/>
    <w:rsid w:val="7363682B"/>
    <w:rsid w:val="73740A39"/>
    <w:rsid w:val="73781BAB"/>
    <w:rsid w:val="737A1DC7"/>
    <w:rsid w:val="737E18B7"/>
    <w:rsid w:val="73813156"/>
    <w:rsid w:val="738B5D82"/>
    <w:rsid w:val="738E13CF"/>
    <w:rsid w:val="73961F65"/>
    <w:rsid w:val="73A56E44"/>
    <w:rsid w:val="73A66718"/>
    <w:rsid w:val="73A81128"/>
    <w:rsid w:val="73AD7AA7"/>
    <w:rsid w:val="73CD639B"/>
    <w:rsid w:val="73D81858"/>
    <w:rsid w:val="73DC65DE"/>
    <w:rsid w:val="73EF00BF"/>
    <w:rsid w:val="74055B35"/>
    <w:rsid w:val="740718AD"/>
    <w:rsid w:val="7409326A"/>
    <w:rsid w:val="740A314B"/>
    <w:rsid w:val="74185868"/>
    <w:rsid w:val="74212243"/>
    <w:rsid w:val="74264E1B"/>
    <w:rsid w:val="7428537F"/>
    <w:rsid w:val="742A10F7"/>
    <w:rsid w:val="74343D24"/>
    <w:rsid w:val="7434641A"/>
    <w:rsid w:val="74471CA9"/>
    <w:rsid w:val="74480466"/>
    <w:rsid w:val="744E128A"/>
    <w:rsid w:val="74534AF2"/>
    <w:rsid w:val="74634609"/>
    <w:rsid w:val="7467234B"/>
    <w:rsid w:val="746C1710"/>
    <w:rsid w:val="746F26E3"/>
    <w:rsid w:val="74744A68"/>
    <w:rsid w:val="747B5DF7"/>
    <w:rsid w:val="747E1443"/>
    <w:rsid w:val="74842EFD"/>
    <w:rsid w:val="748922C2"/>
    <w:rsid w:val="74921B4E"/>
    <w:rsid w:val="74962C31"/>
    <w:rsid w:val="749B1FF5"/>
    <w:rsid w:val="74A7099A"/>
    <w:rsid w:val="74AB66DC"/>
    <w:rsid w:val="74AC4202"/>
    <w:rsid w:val="74AC5FB0"/>
    <w:rsid w:val="74B135C7"/>
    <w:rsid w:val="74C01A5C"/>
    <w:rsid w:val="74CB0B2C"/>
    <w:rsid w:val="74CE4179"/>
    <w:rsid w:val="74D55507"/>
    <w:rsid w:val="74D66820"/>
    <w:rsid w:val="74D8263E"/>
    <w:rsid w:val="74D84FF7"/>
    <w:rsid w:val="74DA698B"/>
    <w:rsid w:val="74DD43BC"/>
    <w:rsid w:val="74E44510"/>
    <w:rsid w:val="74E72BA9"/>
    <w:rsid w:val="74FD05BA"/>
    <w:rsid w:val="750B5416"/>
    <w:rsid w:val="750D2EF3"/>
    <w:rsid w:val="75104791"/>
    <w:rsid w:val="751C3136"/>
    <w:rsid w:val="751F2C26"/>
    <w:rsid w:val="751F373A"/>
    <w:rsid w:val="75235C29"/>
    <w:rsid w:val="75247BB2"/>
    <w:rsid w:val="75271A80"/>
    <w:rsid w:val="752E2E69"/>
    <w:rsid w:val="75363ACC"/>
    <w:rsid w:val="753B5D8C"/>
    <w:rsid w:val="7553467E"/>
    <w:rsid w:val="75593909"/>
    <w:rsid w:val="755D72AA"/>
    <w:rsid w:val="755F1275"/>
    <w:rsid w:val="755F3023"/>
    <w:rsid w:val="75703482"/>
    <w:rsid w:val="75722D56"/>
    <w:rsid w:val="758B206A"/>
    <w:rsid w:val="758D5DE2"/>
    <w:rsid w:val="75AE25D4"/>
    <w:rsid w:val="75B07D22"/>
    <w:rsid w:val="75B90985"/>
    <w:rsid w:val="75BE243F"/>
    <w:rsid w:val="75BF7F65"/>
    <w:rsid w:val="75CA2B92"/>
    <w:rsid w:val="75D91027"/>
    <w:rsid w:val="75DF5F11"/>
    <w:rsid w:val="75E32189"/>
    <w:rsid w:val="75E33C54"/>
    <w:rsid w:val="75E579CC"/>
    <w:rsid w:val="75E91581"/>
    <w:rsid w:val="76172CE4"/>
    <w:rsid w:val="761B33ED"/>
    <w:rsid w:val="761E4C8C"/>
    <w:rsid w:val="762A53DF"/>
    <w:rsid w:val="762D3121"/>
    <w:rsid w:val="763C3364"/>
    <w:rsid w:val="76543A58"/>
    <w:rsid w:val="766A7ED1"/>
    <w:rsid w:val="766F54E7"/>
    <w:rsid w:val="767945B8"/>
    <w:rsid w:val="76867187"/>
    <w:rsid w:val="768E0063"/>
    <w:rsid w:val="76992564"/>
    <w:rsid w:val="769F401E"/>
    <w:rsid w:val="76A553AD"/>
    <w:rsid w:val="76A74C81"/>
    <w:rsid w:val="76AC04E9"/>
    <w:rsid w:val="76AD7DBE"/>
    <w:rsid w:val="76AE24B4"/>
    <w:rsid w:val="76B86E8E"/>
    <w:rsid w:val="76BA0E58"/>
    <w:rsid w:val="76CA0970"/>
    <w:rsid w:val="76CE66B2"/>
    <w:rsid w:val="76D65566"/>
    <w:rsid w:val="76D75165"/>
    <w:rsid w:val="76DD4B47"/>
    <w:rsid w:val="76E732D0"/>
    <w:rsid w:val="76EA2DC0"/>
    <w:rsid w:val="76F01626"/>
    <w:rsid w:val="76F81981"/>
    <w:rsid w:val="77020109"/>
    <w:rsid w:val="77147E3D"/>
    <w:rsid w:val="771B144D"/>
    <w:rsid w:val="77204A34"/>
    <w:rsid w:val="772067E2"/>
    <w:rsid w:val="77244524"/>
    <w:rsid w:val="77255706"/>
    <w:rsid w:val="772A140E"/>
    <w:rsid w:val="772F0908"/>
    <w:rsid w:val="773109EF"/>
    <w:rsid w:val="77334767"/>
    <w:rsid w:val="773A3D47"/>
    <w:rsid w:val="773A5AF5"/>
    <w:rsid w:val="773D55E5"/>
    <w:rsid w:val="773F4EBA"/>
    <w:rsid w:val="775767F3"/>
    <w:rsid w:val="775868CA"/>
    <w:rsid w:val="775B70DB"/>
    <w:rsid w:val="77626DFA"/>
    <w:rsid w:val="777866A0"/>
    <w:rsid w:val="777D1E86"/>
    <w:rsid w:val="778B45A3"/>
    <w:rsid w:val="7791148D"/>
    <w:rsid w:val="77912837"/>
    <w:rsid w:val="77933457"/>
    <w:rsid w:val="77970D41"/>
    <w:rsid w:val="779D0F53"/>
    <w:rsid w:val="77B238DE"/>
    <w:rsid w:val="77B27D81"/>
    <w:rsid w:val="77B86D69"/>
    <w:rsid w:val="77BA09E4"/>
    <w:rsid w:val="77BA4E88"/>
    <w:rsid w:val="77BF5FFA"/>
    <w:rsid w:val="77CD301D"/>
    <w:rsid w:val="77D221D2"/>
    <w:rsid w:val="77D312FA"/>
    <w:rsid w:val="77E12415"/>
    <w:rsid w:val="77E912C9"/>
    <w:rsid w:val="77EC54CF"/>
    <w:rsid w:val="77F7748F"/>
    <w:rsid w:val="77FB0C3A"/>
    <w:rsid w:val="77FE4D75"/>
    <w:rsid w:val="780659D7"/>
    <w:rsid w:val="780A196C"/>
    <w:rsid w:val="780B56E4"/>
    <w:rsid w:val="781400F4"/>
    <w:rsid w:val="78197E01"/>
    <w:rsid w:val="78342545"/>
    <w:rsid w:val="783562BD"/>
    <w:rsid w:val="78542BE7"/>
    <w:rsid w:val="7855531E"/>
    <w:rsid w:val="7856695F"/>
    <w:rsid w:val="785B3F75"/>
    <w:rsid w:val="785E5813"/>
    <w:rsid w:val="7860333A"/>
    <w:rsid w:val="78686692"/>
    <w:rsid w:val="786A4A8D"/>
    <w:rsid w:val="78715547"/>
    <w:rsid w:val="78760DAF"/>
    <w:rsid w:val="78782D79"/>
    <w:rsid w:val="788F5C5A"/>
    <w:rsid w:val="789E3E62"/>
    <w:rsid w:val="78A70F68"/>
    <w:rsid w:val="78AB7B6D"/>
    <w:rsid w:val="78B6564F"/>
    <w:rsid w:val="78BE4504"/>
    <w:rsid w:val="78C338C8"/>
    <w:rsid w:val="78CE0BEB"/>
    <w:rsid w:val="78D12489"/>
    <w:rsid w:val="78D21D5D"/>
    <w:rsid w:val="78EC2E1F"/>
    <w:rsid w:val="78EE0E61"/>
    <w:rsid w:val="78FD327E"/>
    <w:rsid w:val="790A7749"/>
    <w:rsid w:val="79116D2A"/>
    <w:rsid w:val="79132AA2"/>
    <w:rsid w:val="79175B42"/>
    <w:rsid w:val="791A3E30"/>
    <w:rsid w:val="792425B9"/>
    <w:rsid w:val="79247C9D"/>
    <w:rsid w:val="792E168A"/>
    <w:rsid w:val="79385A48"/>
    <w:rsid w:val="793D367B"/>
    <w:rsid w:val="794B223C"/>
    <w:rsid w:val="79537342"/>
    <w:rsid w:val="79554E68"/>
    <w:rsid w:val="795870CE"/>
    <w:rsid w:val="79725A1A"/>
    <w:rsid w:val="79782905"/>
    <w:rsid w:val="79784C56"/>
    <w:rsid w:val="7984574E"/>
    <w:rsid w:val="798C015E"/>
    <w:rsid w:val="799400A3"/>
    <w:rsid w:val="799C4845"/>
    <w:rsid w:val="79A8143C"/>
    <w:rsid w:val="79B31B8F"/>
    <w:rsid w:val="79B47039"/>
    <w:rsid w:val="79BD656A"/>
    <w:rsid w:val="79C1605A"/>
    <w:rsid w:val="79C21DD2"/>
    <w:rsid w:val="79CB14F0"/>
    <w:rsid w:val="79D2406A"/>
    <w:rsid w:val="79D531E3"/>
    <w:rsid w:val="79D55FA9"/>
    <w:rsid w:val="79D57D57"/>
    <w:rsid w:val="79E65AC0"/>
    <w:rsid w:val="79E87A8A"/>
    <w:rsid w:val="79EF706B"/>
    <w:rsid w:val="79F20909"/>
    <w:rsid w:val="79FA5A10"/>
    <w:rsid w:val="79FC1788"/>
    <w:rsid w:val="79FE3C04"/>
    <w:rsid w:val="7A0073CC"/>
    <w:rsid w:val="7A025901"/>
    <w:rsid w:val="7A03263B"/>
    <w:rsid w:val="7A0348C4"/>
    <w:rsid w:val="7A106FE1"/>
    <w:rsid w:val="7A1F0FD2"/>
    <w:rsid w:val="7A212F9C"/>
    <w:rsid w:val="7A3727C0"/>
    <w:rsid w:val="7A504558"/>
    <w:rsid w:val="7A523156"/>
    <w:rsid w:val="7A5777DD"/>
    <w:rsid w:val="7A5F5873"/>
    <w:rsid w:val="7A613399"/>
    <w:rsid w:val="7A61783D"/>
    <w:rsid w:val="7A6A66F1"/>
    <w:rsid w:val="7A6F5AB6"/>
    <w:rsid w:val="7A8A28F0"/>
    <w:rsid w:val="7A8D23E0"/>
    <w:rsid w:val="7A8D418E"/>
    <w:rsid w:val="7A9B0685"/>
    <w:rsid w:val="7A9D6AC7"/>
    <w:rsid w:val="7AA5772A"/>
    <w:rsid w:val="7AA65250"/>
    <w:rsid w:val="7AAB2866"/>
    <w:rsid w:val="7AAD2A82"/>
    <w:rsid w:val="7AB20098"/>
    <w:rsid w:val="7AB26A40"/>
    <w:rsid w:val="7AB83901"/>
    <w:rsid w:val="7ACD6C80"/>
    <w:rsid w:val="7AD65B35"/>
    <w:rsid w:val="7ADD3367"/>
    <w:rsid w:val="7AE364A4"/>
    <w:rsid w:val="7AE91D0C"/>
    <w:rsid w:val="7AF1077A"/>
    <w:rsid w:val="7AF16E13"/>
    <w:rsid w:val="7AF34939"/>
    <w:rsid w:val="7B0E56FC"/>
    <w:rsid w:val="7B0F7299"/>
    <w:rsid w:val="7B1731DB"/>
    <w:rsid w:val="7B237FEE"/>
    <w:rsid w:val="7B2F4DDF"/>
    <w:rsid w:val="7B3311D9"/>
    <w:rsid w:val="7B42141C"/>
    <w:rsid w:val="7B4A02D1"/>
    <w:rsid w:val="7B5829EE"/>
    <w:rsid w:val="7B62561B"/>
    <w:rsid w:val="7B65510B"/>
    <w:rsid w:val="7B664481"/>
    <w:rsid w:val="7B670E83"/>
    <w:rsid w:val="7B6A2721"/>
    <w:rsid w:val="7B7B048A"/>
    <w:rsid w:val="7B7F441F"/>
    <w:rsid w:val="7B8437E3"/>
    <w:rsid w:val="7B851309"/>
    <w:rsid w:val="7B89704B"/>
    <w:rsid w:val="7B914152"/>
    <w:rsid w:val="7B915F00"/>
    <w:rsid w:val="7BA94FF8"/>
    <w:rsid w:val="7BAE260E"/>
    <w:rsid w:val="7BB216CE"/>
    <w:rsid w:val="7BC57958"/>
    <w:rsid w:val="7BCE2CB0"/>
    <w:rsid w:val="7BD61B65"/>
    <w:rsid w:val="7BD834BB"/>
    <w:rsid w:val="7BDD1145"/>
    <w:rsid w:val="7BE13DCA"/>
    <w:rsid w:val="7BE14791"/>
    <w:rsid w:val="7BE77DE2"/>
    <w:rsid w:val="7BEB1AB4"/>
    <w:rsid w:val="7BF344C5"/>
    <w:rsid w:val="7BFC5A6F"/>
    <w:rsid w:val="7BFF3C78"/>
    <w:rsid w:val="7C0641F8"/>
    <w:rsid w:val="7C0D37D8"/>
    <w:rsid w:val="7C0E12FE"/>
    <w:rsid w:val="7C142DB9"/>
    <w:rsid w:val="7C1903CF"/>
    <w:rsid w:val="7C2A25DC"/>
    <w:rsid w:val="7C395948"/>
    <w:rsid w:val="7C480CB4"/>
    <w:rsid w:val="7C571995"/>
    <w:rsid w:val="7C5F7AE7"/>
    <w:rsid w:val="7C6158D2"/>
    <w:rsid w:val="7C63789C"/>
    <w:rsid w:val="7C6453C2"/>
    <w:rsid w:val="7C66147E"/>
    <w:rsid w:val="7C6A2A2A"/>
    <w:rsid w:val="7C6B78C6"/>
    <w:rsid w:val="7C6D24C9"/>
    <w:rsid w:val="7C7750F6"/>
    <w:rsid w:val="7C787255"/>
    <w:rsid w:val="7C887303"/>
    <w:rsid w:val="7C8A4013"/>
    <w:rsid w:val="7C9B7036"/>
    <w:rsid w:val="7CA67789"/>
    <w:rsid w:val="7CAF663E"/>
    <w:rsid w:val="7CC7607D"/>
    <w:rsid w:val="7CC876FF"/>
    <w:rsid w:val="7CD97B5E"/>
    <w:rsid w:val="7CF6426C"/>
    <w:rsid w:val="7CF95B0B"/>
    <w:rsid w:val="7CFC7D9A"/>
    <w:rsid w:val="7CFE398C"/>
    <w:rsid w:val="7D083FA0"/>
    <w:rsid w:val="7D0F3580"/>
    <w:rsid w:val="7D1666BD"/>
    <w:rsid w:val="7D2012E9"/>
    <w:rsid w:val="7D32101D"/>
    <w:rsid w:val="7D4476CE"/>
    <w:rsid w:val="7D450D50"/>
    <w:rsid w:val="7D5176F5"/>
    <w:rsid w:val="7D5A0C9F"/>
    <w:rsid w:val="7D603DDC"/>
    <w:rsid w:val="7D744B16"/>
    <w:rsid w:val="7D851A94"/>
    <w:rsid w:val="7D875308"/>
    <w:rsid w:val="7D893333"/>
    <w:rsid w:val="7D8D7597"/>
    <w:rsid w:val="7D921C5C"/>
    <w:rsid w:val="7D985324"/>
    <w:rsid w:val="7D9F66B2"/>
    <w:rsid w:val="7DAC0DCF"/>
    <w:rsid w:val="7DB12889"/>
    <w:rsid w:val="7DB163E5"/>
    <w:rsid w:val="7DB67EA0"/>
    <w:rsid w:val="7DBB54B6"/>
    <w:rsid w:val="7DBC3708"/>
    <w:rsid w:val="7DBD4D8A"/>
    <w:rsid w:val="7DC425BD"/>
    <w:rsid w:val="7DC75C09"/>
    <w:rsid w:val="7DCE343B"/>
    <w:rsid w:val="7DE22A43"/>
    <w:rsid w:val="7DEB5D9B"/>
    <w:rsid w:val="7DEC3E35"/>
    <w:rsid w:val="7DF64DA9"/>
    <w:rsid w:val="7DFA7D8C"/>
    <w:rsid w:val="7E074257"/>
    <w:rsid w:val="7E0D5D12"/>
    <w:rsid w:val="7E153868"/>
    <w:rsid w:val="7E1B5FA4"/>
    <w:rsid w:val="7E266DD3"/>
    <w:rsid w:val="7E2B263C"/>
    <w:rsid w:val="7E2E7A36"/>
    <w:rsid w:val="7E301A00"/>
    <w:rsid w:val="7E379FCC"/>
    <w:rsid w:val="7E404A2E"/>
    <w:rsid w:val="7E467EAD"/>
    <w:rsid w:val="7E553215"/>
    <w:rsid w:val="7E5F5E41"/>
    <w:rsid w:val="7E633E69"/>
    <w:rsid w:val="7E68119A"/>
    <w:rsid w:val="7E696CC0"/>
    <w:rsid w:val="7E755665"/>
    <w:rsid w:val="7E8036DF"/>
    <w:rsid w:val="7E885398"/>
    <w:rsid w:val="7E8A7362"/>
    <w:rsid w:val="7E8B6C36"/>
    <w:rsid w:val="7E927FC5"/>
    <w:rsid w:val="7E970F43"/>
    <w:rsid w:val="7E97382D"/>
    <w:rsid w:val="7EADB9C3"/>
    <w:rsid w:val="7EB20667"/>
    <w:rsid w:val="7EB50157"/>
    <w:rsid w:val="7EC32635"/>
    <w:rsid w:val="7EC32874"/>
    <w:rsid w:val="7ECB1729"/>
    <w:rsid w:val="7ED95BF4"/>
    <w:rsid w:val="7EE527EB"/>
    <w:rsid w:val="7EEF18BB"/>
    <w:rsid w:val="7EEF6683"/>
    <w:rsid w:val="7F055BF1"/>
    <w:rsid w:val="7F121106"/>
    <w:rsid w:val="7F1B7FBA"/>
    <w:rsid w:val="7F1E7AAB"/>
    <w:rsid w:val="7F2F7F0A"/>
    <w:rsid w:val="7F34107C"/>
    <w:rsid w:val="7F427C3D"/>
    <w:rsid w:val="7F4F4108"/>
    <w:rsid w:val="7F5B45C6"/>
    <w:rsid w:val="7F5D6825"/>
    <w:rsid w:val="7F631961"/>
    <w:rsid w:val="7F65392B"/>
    <w:rsid w:val="7F6B9F91"/>
    <w:rsid w:val="7F6F0306"/>
    <w:rsid w:val="7F713678"/>
    <w:rsid w:val="7F737DF6"/>
    <w:rsid w:val="7F857B2A"/>
    <w:rsid w:val="7F8A15E4"/>
    <w:rsid w:val="7F8FE7B9"/>
    <w:rsid w:val="7F931A1C"/>
    <w:rsid w:val="7FA57997"/>
    <w:rsid w:val="7FAB13A3"/>
    <w:rsid w:val="7FAE7080"/>
    <w:rsid w:val="7FB12A09"/>
    <w:rsid w:val="7FB34697"/>
    <w:rsid w:val="7FBA5A25"/>
    <w:rsid w:val="7FBD5515"/>
    <w:rsid w:val="7FBD72C3"/>
    <w:rsid w:val="7FC066BC"/>
    <w:rsid w:val="7FC70142"/>
    <w:rsid w:val="7FCC5758"/>
    <w:rsid w:val="7FD05249"/>
    <w:rsid w:val="7FD12D6F"/>
    <w:rsid w:val="7FE916E7"/>
    <w:rsid w:val="7FFF4E49"/>
    <w:rsid w:val="7FFFA19D"/>
    <w:rsid w:val="9EBFD7CD"/>
    <w:rsid w:val="ABBFE11F"/>
    <w:rsid w:val="ACE4B55E"/>
    <w:rsid w:val="BFCBC9BC"/>
    <w:rsid w:val="BFFFB8AB"/>
    <w:rsid w:val="D6F5B8B8"/>
    <w:rsid w:val="D7BD914C"/>
    <w:rsid w:val="DE97F145"/>
    <w:rsid w:val="DF62EA0A"/>
    <w:rsid w:val="EDFE8178"/>
    <w:rsid w:val="EFDB2490"/>
    <w:rsid w:val="F3ED9064"/>
    <w:rsid w:val="F73B796D"/>
    <w:rsid w:val="F7FF138A"/>
    <w:rsid w:val="FB7F197C"/>
    <w:rsid w:val="FBE2465B"/>
    <w:rsid w:val="FE5F9A0E"/>
    <w:rsid w:val="FF3FE3D7"/>
    <w:rsid w:val="FF5EE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line="360" w:lineRule="auto"/>
      <w:ind w:left="0" w:firstLine="0"/>
      <w:jc w:val="left"/>
      <w:outlineLvl w:val="1"/>
    </w:pPr>
    <w:rPr>
      <w:rFonts w:ascii="Arial" w:hAnsi="Arial" w:eastAsia="黑体"/>
      <w:sz w:val="32"/>
    </w:rPr>
  </w:style>
  <w:style w:type="paragraph" w:styleId="3">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6">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ind w:firstLine="420"/>
    </w:pPr>
  </w:style>
  <w:style w:type="paragraph" w:styleId="8">
    <w:name w:val="annotation text"/>
    <w:basedOn w:val="1"/>
    <w:link w:val="43"/>
    <w:unhideWhenUsed/>
    <w:qFormat/>
    <w:uiPriority w:val="0"/>
    <w:pPr>
      <w:jc w:val="left"/>
    </w:pPr>
  </w:style>
  <w:style w:type="paragraph" w:styleId="9">
    <w:name w:val="Body Text"/>
    <w:basedOn w:val="1"/>
    <w:next w:val="10"/>
    <w:link w:val="53"/>
    <w:semiHidden/>
    <w:unhideWhenUsed/>
    <w:qFormat/>
    <w:uiPriority w:val="99"/>
    <w:pPr>
      <w:spacing w:after="120"/>
    </w:pPr>
  </w:style>
  <w:style w:type="paragraph" w:styleId="10">
    <w:name w:val="Body Text 2"/>
    <w:basedOn w:val="1"/>
    <w:next w:val="1"/>
    <w:qFormat/>
    <w:uiPriority w:val="0"/>
    <w:pPr>
      <w:spacing w:line="280" w:lineRule="exact"/>
      <w:jc w:val="center"/>
    </w:pPr>
    <w:rPr>
      <w:rFonts w:ascii="宋体"/>
      <w:spacing w:val="-12"/>
      <w:sz w:val="24"/>
    </w:rPr>
  </w:style>
  <w:style w:type="paragraph" w:styleId="11">
    <w:name w:val="index 4"/>
    <w:basedOn w:val="1"/>
    <w:next w:val="1"/>
    <w:unhideWhenUsed/>
    <w:qFormat/>
    <w:uiPriority w:val="99"/>
    <w:pPr>
      <w:ind w:left="600" w:leftChars="600"/>
    </w:pPr>
  </w:style>
  <w:style w:type="paragraph" w:styleId="12">
    <w:name w:val="Body Text Indent 2"/>
    <w:basedOn w:val="1"/>
    <w:link w:val="48"/>
    <w:qFormat/>
    <w:uiPriority w:val="0"/>
    <w:pPr>
      <w:tabs>
        <w:tab w:val="left" w:pos="1140"/>
      </w:tabs>
      <w:ind w:firstLine="560" w:firstLineChars="200"/>
    </w:pPr>
    <w:rPr>
      <w:rFonts w:ascii="Arial" w:hAnsi="Arial" w:eastAsia="宋体" w:cs="Times New Roman"/>
      <w:color w:val="000000"/>
      <w:sz w:val="28"/>
      <w:szCs w:val="24"/>
    </w:rPr>
  </w:style>
  <w:style w:type="paragraph" w:styleId="13">
    <w:name w:val="Balloon Text"/>
    <w:basedOn w:val="1"/>
    <w:link w:val="50"/>
    <w:semiHidden/>
    <w:unhideWhenUsed/>
    <w:qFormat/>
    <w:uiPriority w:val="99"/>
    <w:rPr>
      <w:sz w:val="18"/>
      <w:szCs w:val="18"/>
    </w:rPr>
  </w:style>
  <w:style w:type="paragraph" w:styleId="14">
    <w:name w:val="footer"/>
    <w:basedOn w:val="1"/>
    <w:link w:val="45"/>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10"/>
    <w:pPr>
      <w:spacing w:before="240" w:after="60"/>
      <w:jc w:val="center"/>
      <w:outlineLvl w:val="0"/>
    </w:pPr>
    <w:rPr>
      <w:rFonts w:ascii="Arial" w:hAnsi="Arial"/>
      <w:b/>
      <w:bCs/>
      <w:sz w:val="32"/>
      <w:szCs w:val="32"/>
    </w:rPr>
  </w:style>
  <w:style w:type="paragraph" w:styleId="18">
    <w:name w:val="annotation subject"/>
    <w:basedOn w:val="8"/>
    <w:next w:val="8"/>
    <w:link w:val="49"/>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semiHidden/>
    <w:unhideWhenUsed/>
    <w:qFormat/>
    <w:uiPriority w:val="99"/>
    <w:rPr>
      <w:color w:val="0000FF"/>
      <w:u w:val="single"/>
    </w:rPr>
  </w:style>
  <w:style w:type="character" w:styleId="24">
    <w:name w:val="annotation reference"/>
    <w:basedOn w:val="21"/>
    <w:unhideWhenUsed/>
    <w:qFormat/>
    <w:uiPriority w:val="0"/>
    <w:rPr>
      <w:sz w:val="21"/>
      <w:szCs w:val="21"/>
    </w:rPr>
  </w:style>
  <w:style w:type="paragraph" w:customStyle="1" w:styleId="25">
    <w:name w:val="正文1"/>
    <w:basedOn w:val="1"/>
    <w:next w:val="1"/>
    <w:qFormat/>
    <w:uiPriority w:val="99"/>
    <w:pPr>
      <w:spacing w:before="60" w:after="60"/>
      <w:outlineLvl w:val="6"/>
    </w:pPr>
  </w:style>
  <w:style w:type="character" w:customStyle="1" w:styleId="26">
    <w:name w:val="标题 3 字符"/>
    <w:basedOn w:val="21"/>
    <w:link w:val="3"/>
    <w:qFormat/>
    <w:uiPriority w:val="9"/>
    <w:rPr>
      <w:rFonts w:ascii="宋体" w:hAnsi="宋体" w:eastAsia="宋体" w:cs="宋体"/>
      <w:b/>
      <w:bCs/>
      <w:kern w:val="0"/>
      <w:sz w:val="27"/>
      <w:szCs w:val="27"/>
    </w:rPr>
  </w:style>
  <w:style w:type="character" w:customStyle="1" w:styleId="27">
    <w:name w:val="标题 4 字符"/>
    <w:basedOn w:val="21"/>
    <w:link w:val="4"/>
    <w:qFormat/>
    <w:uiPriority w:val="9"/>
    <w:rPr>
      <w:rFonts w:ascii="宋体" w:hAnsi="宋体" w:eastAsia="宋体" w:cs="宋体"/>
      <w:b/>
      <w:bCs/>
      <w:kern w:val="0"/>
      <w:sz w:val="24"/>
      <w:szCs w:val="24"/>
    </w:rPr>
  </w:style>
  <w:style w:type="character" w:customStyle="1" w:styleId="28">
    <w:name w:val="标题 5 字符"/>
    <w:basedOn w:val="21"/>
    <w:link w:val="5"/>
    <w:qFormat/>
    <w:uiPriority w:val="9"/>
    <w:rPr>
      <w:rFonts w:ascii="宋体" w:hAnsi="宋体" w:eastAsia="宋体" w:cs="宋体"/>
      <w:b/>
      <w:bCs/>
      <w:kern w:val="0"/>
      <w:sz w:val="20"/>
      <w:szCs w:val="20"/>
    </w:rPr>
  </w:style>
  <w:style w:type="character" w:customStyle="1" w:styleId="29">
    <w:name w:val="标题 6 字符"/>
    <w:basedOn w:val="21"/>
    <w:link w:val="6"/>
    <w:qFormat/>
    <w:uiPriority w:val="9"/>
    <w:rPr>
      <w:rFonts w:ascii="宋体" w:hAnsi="宋体" w:eastAsia="宋体" w:cs="宋体"/>
      <w:b/>
      <w:bCs/>
      <w:kern w:val="0"/>
      <w:sz w:val="15"/>
      <w:szCs w:val="15"/>
    </w:rPr>
  </w:style>
  <w:style w:type="paragraph" w:customStyle="1" w:styleId="3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customize__projectname"/>
    <w:basedOn w:val="21"/>
    <w:qFormat/>
    <w:uiPriority w:val="0"/>
  </w:style>
  <w:style w:type="character" w:customStyle="1" w:styleId="32">
    <w:name w:val="customize_recordno"/>
    <w:basedOn w:val="21"/>
    <w:qFormat/>
    <w:uiPriority w:val="0"/>
  </w:style>
  <w:style w:type="character" w:customStyle="1" w:styleId="33">
    <w:name w:val="customize_project_code"/>
    <w:basedOn w:val="21"/>
    <w:qFormat/>
    <w:uiPriority w:val="0"/>
  </w:style>
  <w:style w:type="character" w:customStyle="1" w:styleId="34">
    <w:name w:val="customize_cgr"/>
    <w:basedOn w:val="21"/>
    <w:qFormat/>
    <w:uiPriority w:val="0"/>
  </w:style>
  <w:style w:type="character" w:customStyle="1" w:styleId="35">
    <w:name w:val="customize_agent"/>
    <w:basedOn w:val="21"/>
    <w:qFormat/>
    <w:uiPriority w:val="0"/>
  </w:style>
  <w:style w:type="character" w:customStyle="1" w:styleId="36">
    <w:name w:val="customize_cgrdz"/>
    <w:basedOn w:val="21"/>
    <w:qFormat/>
    <w:uiPriority w:val="0"/>
  </w:style>
  <w:style w:type="character" w:customStyle="1" w:styleId="37">
    <w:name w:val="customize_cgrdh"/>
    <w:basedOn w:val="21"/>
    <w:qFormat/>
    <w:uiPriority w:val="0"/>
  </w:style>
  <w:style w:type="character" w:customStyle="1" w:styleId="38">
    <w:name w:val="customize_agentadd"/>
    <w:basedOn w:val="21"/>
    <w:qFormat/>
    <w:uiPriority w:val="0"/>
  </w:style>
  <w:style w:type="character" w:customStyle="1" w:styleId="39">
    <w:name w:val="customize_agenttel"/>
    <w:basedOn w:val="21"/>
    <w:qFormat/>
    <w:uiPriority w:val="0"/>
  </w:style>
  <w:style w:type="character" w:customStyle="1" w:styleId="40">
    <w:name w:val="editlist"/>
    <w:basedOn w:val="21"/>
    <w:qFormat/>
    <w:uiPriority w:val="0"/>
  </w:style>
  <w:style w:type="character" w:customStyle="1" w:styleId="41">
    <w:name w:val="edittexttarea"/>
    <w:basedOn w:val="21"/>
    <w:qFormat/>
    <w:uiPriority w:val="0"/>
  </w:style>
  <w:style w:type="character" w:customStyle="1" w:styleId="42">
    <w:name w:val="editinput"/>
    <w:basedOn w:val="21"/>
    <w:qFormat/>
    <w:uiPriority w:val="0"/>
  </w:style>
  <w:style w:type="character" w:customStyle="1" w:styleId="43">
    <w:name w:val="批注文字 字符"/>
    <w:basedOn w:val="21"/>
    <w:link w:val="8"/>
    <w:qFormat/>
    <w:uiPriority w:val="0"/>
  </w:style>
  <w:style w:type="character" w:customStyle="1" w:styleId="44">
    <w:name w:val="页眉 字符"/>
    <w:basedOn w:val="21"/>
    <w:link w:val="15"/>
    <w:qFormat/>
    <w:uiPriority w:val="99"/>
    <w:rPr>
      <w:sz w:val="18"/>
      <w:szCs w:val="18"/>
    </w:rPr>
  </w:style>
  <w:style w:type="character" w:customStyle="1" w:styleId="45">
    <w:name w:val="页脚 字符"/>
    <w:basedOn w:val="21"/>
    <w:link w:val="14"/>
    <w:qFormat/>
    <w:uiPriority w:val="99"/>
    <w:rPr>
      <w:sz w:val="18"/>
      <w:szCs w:val="18"/>
    </w:rPr>
  </w:style>
  <w:style w:type="paragraph" w:styleId="46">
    <w:name w:val="List Paragraph"/>
    <w:basedOn w:val="1"/>
    <w:qFormat/>
    <w:uiPriority w:val="1"/>
    <w:pPr>
      <w:ind w:firstLine="420" w:firstLineChars="200"/>
    </w:pPr>
  </w:style>
  <w:style w:type="character" w:customStyle="1" w:styleId="47">
    <w:name w:val="正文文本缩进 2 字符"/>
    <w:basedOn w:val="21"/>
    <w:semiHidden/>
    <w:qFormat/>
    <w:uiPriority w:val="99"/>
  </w:style>
  <w:style w:type="character" w:customStyle="1" w:styleId="48">
    <w:name w:val="正文文本缩进 2 字符1"/>
    <w:link w:val="12"/>
    <w:qFormat/>
    <w:uiPriority w:val="0"/>
    <w:rPr>
      <w:rFonts w:ascii="Arial" w:hAnsi="Arial" w:eastAsia="宋体" w:cs="Times New Roman"/>
      <w:color w:val="000000"/>
      <w:sz w:val="28"/>
      <w:szCs w:val="24"/>
    </w:rPr>
  </w:style>
  <w:style w:type="character" w:customStyle="1" w:styleId="49">
    <w:name w:val="批注主题 字符"/>
    <w:basedOn w:val="43"/>
    <w:link w:val="18"/>
    <w:semiHidden/>
    <w:qFormat/>
    <w:uiPriority w:val="99"/>
    <w:rPr>
      <w:b/>
      <w:bCs/>
    </w:rPr>
  </w:style>
  <w:style w:type="character" w:customStyle="1" w:styleId="50">
    <w:name w:val="批注框文本 字符"/>
    <w:basedOn w:val="21"/>
    <w:link w:val="13"/>
    <w:semiHidden/>
    <w:qFormat/>
    <w:uiPriority w:val="99"/>
    <w:rPr>
      <w:sz w:val="18"/>
      <w:szCs w:val="18"/>
    </w:rPr>
  </w:style>
  <w:style w:type="table" w:customStyle="1" w:styleId="5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2">
    <w:name w:val="Table Paragraph"/>
    <w:basedOn w:val="1"/>
    <w:qFormat/>
    <w:uiPriority w:val="1"/>
    <w:pPr>
      <w:autoSpaceDE w:val="0"/>
      <w:autoSpaceDN w:val="0"/>
      <w:jc w:val="left"/>
    </w:pPr>
    <w:rPr>
      <w:rFonts w:ascii="宋体" w:hAnsi="宋体" w:eastAsia="宋体" w:cs="宋体"/>
      <w:kern w:val="0"/>
      <w:sz w:val="22"/>
    </w:rPr>
  </w:style>
  <w:style w:type="character" w:customStyle="1" w:styleId="53">
    <w:name w:val="正文文本 字符"/>
    <w:basedOn w:val="21"/>
    <w:link w:val="9"/>
    <w:semiHidden/>
    <w:qFormat/>
    <w:uiPriority w:val="99"/>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paragraph" w:customStyle="1" w:styleId="5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6">
    <w:name w:val="正文样式"/>
    <w:basedOn w:val="1"/>
    <w:qFormat/>
    <w:uiPriority w:val="0"/>
    <w:pPr>
      <w:ind w:firstLine="480"/>
    </w:pPr>
    <w:rPr>
      <w:sz w:val="24"/>
      <w:szCs w:val="20"/>
    </w:rPr>
  </w:style>
  <w:style w:type="paragraph" w:customStyle="1" w:styleId="57">
    <w:name w:val="表格"/>
    <w:basedOn w:val="1"/>
    <w:qFormat/>
    <w:uiPriority w:val="4"/>
    <w:pPr>
      <w:widowControl/>
      <w:jc w:val="center"/>
      <w:textAlignment w:val="center"/>
    </w:pPr>
    <w:rPr>
      <w:rFonts w:ascii="仿宋" w:hAnsi="仿宋" w:eastAsia="宋体"/>
      <w:bCs/>
      <w:kern w:val="0"/>
      <w:szCs w:val="21"/>
    </w:rPr>
  </w:style>
  <w:style w:type="paragraph" w:customStyle="1" w:styleId="58">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9">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C9D4B00-9E65-4A24-922F-EA15ACE87D7B}">
  <ds:schemaRefs/>
</ds:datastoreItem>
</file>

<file path=docProps/app.xml><?xml version="1.0" encoding="utf-8"?>
<Properties xmlns="http://schemas.openxmlformats.org/officeDocument/2006/extended-properties" xmlns:vt="http://schemas.openxmlformats.org/officeDocument/2006/docPropsVTypes">
  <Template>Normal</Template>
  <Pages>132</Pages>
  <Words>24630</Words>
  <Characters>26008</Characters>
  <Lines>539</Lines>
  <Paragraphs>151</Paragraphs>
  <TotalTime>1</TotalTime>
  <ScaleCrop>false</ScaleCrop>
  <LinksUpToDate>false</LinksUpToDate>
  <CharactersWithSpaces>26186</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2022-04-28T02:27:00Z</dcterms:created>
  <dc:creator>季 节</dc:creator>
  <cp:lastModifiedBy>xmadmin</cp:lastModifiedBy>
  <cp:lastPrinted>2025-04-23T15:54:00Z</cp:lastPrinted>
  <dcterms:modified xsi:type="dcterms:W3CDTF">2025-04-26T14:51:47Z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5B737A6EF26140C2A10139FBC10F4C98_13</vt:lpwstr>
  </property>
  <property fmtid="{D5CDD505-2E9C-101B-9397-08002B2CF9AE}" pid="4" name="KSOTemplateDocerSaveRecord">
    <vt:lpwstr>eyJoZGlkIjoiMzE0OTdkZmFiZDQzMTcyZTJlODM5MzQzNjVhYjEzODAiLCJ1c2VySWQiOiIyNDI4Nzk4NzcifQ==</vt:lpwstr>
  </property>
</Properties>
</file>