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28173">
      <w:pPr>
        <w:autoSpaceDE w:val="0"/>
        <w:autoSpaceDN w:val="0"/>
        <w:adjustRightInd w:val="0"/>
        <w:snapToGrid w:val="0"/>
        <w:spacing w:line="520" w:lineRule="exact"/>
        <w:jc w:val="center"/>
        <w:rPr>
          <w:rFonts w:hint="eastAsia" w:ascii="方正小标宋简体" w:hAnsi="宋体" w:eastAsia="方正小标宋简体" w:cs="微软雅黑"/>
          <w:sz w:val="44"/>
          <w:szCs w:val="44"/>
        </w:rPr>
      </w:pPr>
      <w:r>
        <w:rPr>
          <w:rFonts w:hint="eastAsia" w:ascii="方正小标宋简体" w:hAnsi="宋体" w:eastAsia="方正小标宋简体" w:cs="微软雅黑"/>
          <w:sz w:val="44"/>
          <w:szCs w:val="44"/>
        </w:rPr>
        <w:t>厦门市地坪研磨机器人建设指引（试行）</w:t>
      </w:r>
    </w:p>
    <w:p w14:paraId="384CE9B3">
      <w:pPr>
        <w:pStyle w:val="13"/>
        <w:autoSpaceDE w:val="0"/>
        <w:autoSpaceDN w:val="0"/>
        <w:adjustRightInd w:val="0"/>
        <w:snapToGrid w:val="0"/>
        <w:spacing w:line="560" w:lineRule="exact"/>
        <w:rPr>
          <w:rFonts w:hint="eastAsia" w:ascii="方正中等线_GBK" w:hAnsi="方正中等线_GBK" w:eastAsia="方正中等线_GBK" w:cs="方正中等线_GBK"/>
          <w:b/>
        </w:rPr>
      </w:pPr>
    </w:p>
    <w:p w14:paraId="79AE5875">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1 总则</w:t>
      </w:r>
    </w:p>
    <w:p w14:paraId="308477F1">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p>
    <w:p w14:paraId="64FA20B4">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 为落实《厦门市智能建造试点城市实施方案》等文件有关精神，推动我市建设领域科技创新，提升工程建设数字化水平，提高工程项目管理效率，促进房屋市政工程智慧化工地应用，有效指导施工现场地坪研磨机器人应用规范化、科学化和智能化，特制定本指引。</w:t>
      </w:r>
    </w:p>
    <w:p w14:paraId="6AC59685">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 本指引适用于计划采用地坪研磨机器人进行地坪研磨施工的新建、改（扩）建的房屋市政工程。</w:t>
      </w:r>
    </w:p>
    <w:p w14:paraId="392C5332">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 地坪研磨机器人的安装、使用、拆卸等管理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除应符合本指引外，尚应符合国家、行业和本省市现行有关标准的规定。</w:t>
      </w:r>
    </w:p>
    <w:p w14:paraId="748067C6">
      <w:pPr>
        <w:widowControl/>
        <w:jc w:val="left"/>
      </w:pPr>
    </w:p>
    <w:p w14:paraId="7D1A031F">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2 适用标准文件</w:t>
      </w:r>
    </w:p>
    <w:p w14:paraId="69F6C78D">
      <w:pPr>
        <w:widowControl/>
        <w:jc w:val="left"/>
      </w:pPr>
    </w:p>
    <w:p w14:paraId="3B525FD6">
      <w:pPr>
        <w:autoSpaceDE w:val="0"/>
        <w:autoSpaceDN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地坪研磨机器人的使用、检测、维护等，应执行常规研磨机器人相关标准规定，及地坪研磨机器人相关全国性协会团体标准中与本指引无冲突内容，包括但不限于以下项：</w:t>
      </w:r>
      <w:r>
        <w:rPr>
          <w:rFonts w:hint="eastAsia" w:ascii="仿宋_GB2312" w:hAnsi="仿宋_GB2312" w:eastAsia="仿宋_GB2312" w:cs="仿宋_GB2312"/>
          <w:sz w:val="32"/>
          <w:szCs w:val="32"/>
        </w:rPr>
        <w:br w:type="textWrapping"/>
      </w:r>
      <w:bookmarkStart w:id="0" w:name="_Toc177043973"/>
      <w:bookmarkStart w:id="1" w:name="_Toc177542738"/>
      <w:bookmarkStart w:id="2" w:name="_Toc175749449"/>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6"/>
        </w:rPr>
        <w:t>2.1 相关法律、法规、规范性文件</w:t>
      </w:r>
      <w:bookmarkEnd w:id="0"/>
      <w:bookmarkEnd w:id="1"/>
      <w:bookmarkEnd w:id="2"/>
    </w:p>
    <w:p w14:paraId="623378FF">
      <w:pPr>
        <w:autoSpaceDE w:val="0"/>
        <w:autoSpaceDN w:val="0"/>
        <w:spacing w:line="5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（1）《中华人民共和国安全生产法》</w:t>
      </w:r>
    </w:p>
    <w:p w14:paraId="6BB5A9D2">
      <w:pPr>
        <w:autoSpaceDE w:val="0"/>
        <w:autoSpaceDN w:val="0"/>
        <w:spacing w:line="5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fldChar w:fldCharType="begin"/>
      </w:r>
      <w:r>
        <w:instrText xml:space="preserve"> HYPERLINK "https://www.baidu.com/s?sa=re_dqa_generate&amp;wd=%E3%80%8A%E7%BB%BF%E8%89%B2%E4%BD%8E%E7%A2%B3%E8%BD%AC%E5%9E%8B%E4%BA%A7%E4%B8%9A%E6%8C%87%E5%AF%BC%E7%9B%AE%E5%BD%95(2024%E5%B9%B4%E7%89%88)%E3%80%8B&amp;rsv_pq=c2c314f700e686ad&amp;oq=%E6%99%BA%E8%83%BD%E5%BB%BA%E9%80%A0%E6%9C%BA%E5%99%A8%E4%BA%BA%E7%9B%B8%E5%85%B3%E7%9A%84%E6%B3%95%E5%BE%8B%E6%B3%95%E8%A7%84&amp;rsv_t=62cbaKXYZF8Nsk0wT6OV7bOFeCl/ZRgFLVg2SIu0lf39fhvIjuWmLSQ5A5rF36kpC8hOyGLYz27KjA&amp;tn=88093251_132_hao_pg&amp;ie=utf-8" \t "https://www.baidu.com/_blank" </w:instrText>
      </w:r>
      <w:r>
        <w:fldChar w:fldCharType="separate"/>
      </w:r>
      <w:r>
        <w:rPr>
          <w:rFonts w:hint="eastAsia" w:ascii="仿宋_GB2312" w:hAnsi="仿宋_GB2312" w:eastAsia="仿宋_GB2312" w:cs="仿宋_GB2312"/>
          <w:sz w:val="32"/>
          <w:szCs w:val="32"/>
        </w:rPr>
        <w:t>《绿色低碳转型产业指导目录》</w:t>
      </w:r>
      <w:r>
        <w:rPr>
          <w:rFonts w:hint="eastAsia" w:ascii="仿宋_GB2312" w:hAnsi="仿宋_GB2312" w:eastAsia="仿宋_GB2312" w:cs="仿宋_GB2312"/>
          <w:sz w:val="32"/>
          <w:szCs w:val="32"/>
        </w:rPr>
        <w:fldChar w:fldCharType="end"/>
      </w:r>
    </w:p>
    <w:p w14:paraId="3340DFAA">
      <w:pPr>
        <w:autoSpaceDE w:val="0"/>
        <w:autoSpaceDN w:val="0"/>
        <w:spacing w:line="5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fldChar w:fldCharType="begin"/>
      </w:r>
      <w:r>
        <w:instrText xml:space="preserve"> HYPERLINK "https://www.gov.cn/zhengce/zhengceku/202407/P020240731401811138215.docx" \o "工业机器人行业规范条件（2024版）.docx" </w:instrText>
      </w:r>
      <w:r>
        <w:fldChar w:fldCharType="separate"/>
      </w:r>
      <w:r>
        <w:rPr>
          <w:rFonts w:hint="eastAsia" w:ascii="仿宋_GB2312" w:hAnsi="仿宋_GB2312" w:eastAsia="仿宋_GB2312" w:cs="仿宋_GB2312"/>
          <w:sz w:val="32"/>
          <w:szCs w:val="32"/>
        </w:rPr>
        <w:t>工业机器人行业规范条件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5AD158B2">
      <w:pPr>
        <w:autoSpaceDE w:val="0"/>
        <w:autoSpaceDN w:val="0"/>
        <w:spacing w:line="56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fldChar w:fldCharType="begin"/>
      </w:r>
      <w:r>
        <w:instrText xml:space="preserve"> HYPERLINK "https://www.gov.cn/zhengce/zhengceku/202407/P020240731401811221748.docx" \o "工业机器人行业规范条件管理实施办法（2024版）.docx" </w:instrText>
      </w:r>
      <w:r>
        <w:fldChar w:fldCharType="separate"/>
      </w:r>
      <w:r>
        <w:rPr>
          <w:rFonts w:hint="eastAsia" w:ascii="仿宋_GB2312" w:hAnsi="仿宋_GB2312" w:eastAsia="仿宋_GB2312" w:cs="仿宋_GB2312"/>
          <w:sz w:val="32"/>
          <w:szCs w:val="32"/>
        </w:rPr>
        <w:t>工业机器人行业规范条件管理实施办法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2C4479A2">
      <w:pPr>
        <w:pStyle w:val="5"/>
        <w:ind w:firstLine="640" w:firstLineChars="200"/>
        <w:jc w:val="both"/>
        <w:rPr>
          <w:b w:val="0"/>
          <w:bCs w:val="0"/>
          <w:sz w:val="32"/>
        </w:rPr>
      </w:pPr>
      <w:r>
        <w:rPr>
          <w:rFonts w:hint="eastAsia"/>
          <w:b w:val="0"/>
          <w:bCs w:val="0"/>
          <w:sz w:val="32"/>
        </w:rPr>
        <w:t>2.2 标准、规范</w:t>
      </w:r>
    </w:p>
    <w:p w14:paraId="7FE41CA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《机械电气安全机械电气设备 第 1 部分：通用技术条件》（GB 5226.1）</w:t>
      </w:r>
    </w:p>
    <w:p w14:paraId="187179C4">
      <w:pPr>
        <w:keepNext w:val="0"/>
        <w:keepLines w:val="0"/>
        <w:pageBreakBefore w:val="0"/>
        <w:widowControl/>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《工业环境用机器人安全要求 第 1 部分：机器人》（GB 11291.1）</w:t>
      </w:r>
    </w:p>
    <w:p w14:paraId="047C6B90">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）《工业机器人安全实施规范》（GB 11291.2）</w:t>
      </w:r>
    </w:p>
    <w:p w14:paraId="24C90713">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）《机械安全急停设计原则》（GB 16754）</w:t>
      </w:r>
    </w:p>
    <w:p w14:paraId="0936DE62">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）《建筑地面工程施工质量验收规范》（GB 50209）</w:t>
      </w:r>
    </w:p>
    <w:p w14:paraId="119FADCC">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《建设工程施工现场消防安全技术规范》（GB 50720）</w:t>
      </w:r>
    </w:p>
    <w:p w14:paraId="0B48178A">
      <w:pPr>
        <w:pStyle w:val="2"/>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eastAsia="仿宋_GB2312" w:cs="仿宋_GB2312"/>
          <w:sz w:val="32"/>
          <w:szCs w:val="32"/>
          <w:lang w:eastAsia="zh-CN"/>
        </w:rPr>
        <w:t>（</w:t>
      </w:r>
      <w:r>
        <w:rPr>
          <w:rFonts w:hint="eastAsia" w:eastAsia="仿宋_GB2312" w:cs="仿宋_GB2312"/>
          <w:sz w:val="32"/>
          <w:szCs w:val="32"/>
          <w:lang w:val="en-US" w:eastAsia="zh-CN"/>
        </w:rPr>
        <w:t>7</w:t>
      </w:r>
      <w:r>
        <w:rPr>
          <w:rFonts w:hint="eastAsia" w:eastAsia="仿宋_GB2312" w:cs="仿宋_GB2312"/>
          <w:sz w:val="32"/>
          <w:szCs w:val="32"/>
          <w:lang w:eastAsia="zh-CN"/>
        </w:rPr>
        <w:t>）</w:t>
      </w:r>
      <w:r>
        <w:rPr>
          <w:rFonts w:hint="eastAsia" w:ascii="仿宋_GB2312" w:hAnsi="仿宋_GB2312" w:eastAsia="仿宋_GB2312" w:cs="仿宋_GB2312"/>
          <w:sz w:val="32"/>
          <w:szCs w:val="32"/>
        </w:rPr>
        <w:t>《包装储运图示标志》（GB/T 191）</w:t>
      </w:r>
    </w:p>
    <w:p w14:paraId="178BEAD1">
      <w:pPr>
        <w:pStyle w:val="2"/>
        <w:keepNext w:val="0"/>
        <w:keepLines w:val="0"/>
        <w:pageBreakBefore w:val="0"/>
        <w:kinsoku/>
        <w:wordWrap/>
        <w:overflowPunct/>
        <w:topLinePunct w:val="0"/>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eastAsia="仿宋_GB2312"/>
        </w:rPr>
        <w:t>（</w:t>
      </w:r>
      <w:r>
        <w:rPr>
          <w:rFonts w:hint="eastAsia" w:eastAsia="仿宋_GB2312"/>
          <w:lang w:val="en-US" w:eastAsia="zh-CN"/>
        </w:rPr>
        <w:t>8</w:t>
      </w:r>
      <w:r>
        <w:rPr>
          <w:rFonts w:hint="eastAsia" w:eastAsia="仿宋_GB2312"/>
        </w:rPr>
        <w:t>）</w:t>
      </w:r>
      <w:r>
        <w:rPr>
          <w:rFonts w:hint="eastAsia" w:ascii="仿宋_GB2312" w:hAnsi="仿宋_GB2312" w:eastAsia="仿宋_GB2312" w:cs="仿宋_GB2312"/>
          <w:sz w:val="32"/>
          <w:szCs w:val="32"/>
        </w:rPr>
        <w:t>《防霉包装》（GB/T 4768）</w:t>
      </w:r>
    </w:p>
    <w:p w14:paraId="4733C0EE">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）《防锈包装》（GB/T 4879）</w:t>
      </w:r>
    </w:p>
    <w:p w14:paraId="50F9FB81">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）《防潮包装》（GB/T 5048）</w:t>
      </w:r>
    </w:p>
    <w:p w14:paraId="0AB61640">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）《机械安全防护装置 固定式和活动式防护装置设计与制造一般要求》（GB/T 8196）</w:t>
      </w:r>
    </w:p>
    <w:p w14:paraId="252CCB8C">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）《工业机器人性能规范及其试验方法》（GB/T 12642）</w:t>
      </w:r>
    </w:p>
    <w:p w14:paraId="3D28FED3">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）《机器人与机器人装备词汇》（GB/T 12643）</w:t>
      </w:r>
    </w:p>
    <w:p w14:paraId="7E0BD6FB">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）《工业机器人特性表示》（GB/T 12644）</w:t>
      </w:r>
    </w:p>
    <w:p w14:paraId="3F02FF2D">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）《工业自动化系统与集成工业制造管理数据》（GB/T 19114）</w:t>
      </w:r>
    </w:p>
    <w:p w14:paraId="052E96F2">
      <w:pPr>
        <w:pStyle w:val="2"/>
        <w:keepNext w:val="0"/>
        <w:keepLines w:val="0"/>
        <w:pageBreakBefore w:val="0"/>
        <w:kinsoku/>
        <w:wordWrap/>
        <w:overflowPunct/>
        <w:topLinePunct w:val="0"/>
        <w:autoSpaceDE w:val="0"/>
        <w:autoSpaceDN w:val="0"/>
        <w:bidi w:val="0"/>
        <w:adjustRightInd w:val="0"/>
        <w:snapToGrid w:val="0"/>
        <w:spacing w:line="560" w:lineRule="exact"/>
        <w:ind w:firstLine="700" w:firstLineChars="21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eastAsia="仿宋_GB2312"/>
        </w:rPr>
        <w:t>《建筑机器人安全要求》（GB/T 38124）</w:t>
      </w:r>
    </w:p>
    <w:p w14:paraId="03CBDEAD">
      <w:pPr>
        <w:pStyle w:val="2"/>
        <w:keepNext w:val="0"/>
        <w:keepLines w:val="0"/>
        <w:pageBreakBefore w:val="0"/>
        <w:kinsoku/>
        <w:wordWrap/>
        <w:overflowPunct/>
        <w:topLinePunct w:val="0"/>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eastAsia="仿宋_GB2312"/>
        </w:rPr>
        <w:t>《建筑机器人性能试验方法》（GB/T 38125）</w:t>
      </w:r>
    </w:p>
    <w:p w14:paraId="5AA9DD6E">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）《工业机器人 电磁兼容性试验方法和性能评估准则指南》（GB/Z 19397）</w:t>
      </w:r>
    </w:p>
    <w:p w14:paraId="0FD6E5ED">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）《建筑施工安全检查标准》（JGJ 59）</w:t>
      </w:r>
    </w:p>
    <w:p w14:paraId="0D9648A2">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）《建筑与市政工程施工现场临时用电安全技术标准》（JGJ/T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46）</w:t>
      </w:r>
    </w:p>
    <w:p w14:paraId="7DAF0190">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1）《工业机器人验收规则》（JB/T 8896）</w:t>
      </w:r>
    </w:p>
    <w:p w14:paraId="09900C50">
      <w:pPr>
        <w:pStyle w:val="2"/>
        <w:ind w:firstLine="700" w:firstLineChars="219"/>
        <w:rPr>
          <w:rFonts w:hint="eastAsia"/>
        </w:rPr>
      </w:pPr>
      <w:r>
        <w:rPr>
          <w:rFonts w:hint="eastAsia" w:eastAsia="仿宋_GB2312" w:cs="仿宋_GB2312"/>
          <w:sz w:val="32"/>
          <w:szCs w:val="32"/>
          <w:lang w:eastAsia="zh-CN"/>
        </w:rPr>
        <w:t>（</w:t>
      </w:r>
      <w:r>
        <w:rPr>
          <w:rFonts w:hint="eastAsia" w:eastAsia="仿宋_GB2312" w:cs="仿宋_GB2312"/>
          <w:sz w:val="32"/>
          <w:szCs w:val="32"/>
          <w:lang w:val="en-US" w:eastAsia="zh-CN"/>
        </w:rPr>
        <w:t>22）</w:t>
      </w:r>
      <w:r>
        <w:rPr>
          <w:rFonts w:hint="eastAsia" w:ascii="仿宋_GB2312" w:hAnsi="仿宋_GB2312" w:eastAsia="仿宋_GB2312" w:cs="仿宋_GB2312"/>
          <w:sz w:val="32"/>
          <w:szCs w:val="32"/>
        </w:rPr>
        <w:t>《绿色施工管理规程》（DB11/T 513）</w:t>
      </w:r>
    </w:p>
    <w:p w14:paraId="42E4AA48">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）《水液压系统通用技术条件》（T/CMES 24002）</w:t>
      </w:r>
    </w:p>
    <w:p w14:paraId="791D74FC">
      <w:pPr>
        <w:widowControl/>
        <w:jc w:val="left"/>
      </w:pPr>
    </w:p>
    <w:p w14:paraId="7A1DE114">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3 术语和定义</w:t>
      </w:r>
    </w:p>
    <w:p w14:paraId="6750AE14">
      <w:pPr>
        <w:widowControl/>
        <w:jc w:val="left"/>
      </w:pPr>
    </w:p>
    <w:p w14:paraId="1D33322C">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下列术语和定义适用于本文件。</w:t>
      </w:r>
    </w:p>
    <w:p w14:paraId="501893F5">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 地坪研磨机器人：用于建筑装饰工程施工地坪研磨作业的机器人，可依靠自身的动力和控制系统实现作业路径规划、研磨总成的自动运行和研磨以及作业面的自动转移、自动避障、远程监控等功能。</w:t>
      </w:r>
    </w:p>
    <w:p w14:paraId="59F0ECE7">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 机架总成：作为地坪研磨机器人的外框架体系及移动系统，承载其机械零部件、电气元件等，组成地坪研磨机器人。</w:t>
      </w:r>
    </w:p>
    <w:p w14:paraId="0ABD3E07">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 研磨体系：地坪研磨机器人用于进行地坪研磨的系统，通过研磨盘等组件实现地坪研磨作业。</w:t>
      </w:r>
    </w:p>
    <w:p w14:paraId="1901396F">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 动力系统：为地坪研磨机器人研磨作业提供动力的系统。</w:t>
      </w:r>
    </w:p>
    <w:p w14:paraId="5F051537">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 操作系统：控制管理地坪研磨机器人的一种内置程序，用于协作机器人的各种硬件，以实现各种功能的系统程序。</w:t>
      </w:r>
    </w:p>
    <w:p w14:paraId="610BBA2B">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 电气控制系统：作为地坪研磨机器人各种电气元件的集成体，用于实现对机器人各项功能的控制，同时保证设备安全、可靠地运行。</w:t>
      </w:r>
    </w:p>
    <w:p w14:paraId="19F1DFA3">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 质量保障系统：为地坪研磨机器人的传感器、控制器等，使得机器人在研磨过程中精准、可控，保证研磨质量，同时确保其作业过程中的稳定性。</w:t>
      </w:r>
    </w:p>
    <w:p w14:paraId="6F1D25C9">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 安全保障系统：确保地坪研磨机器人运行过程中安全性的系统，可以防止或减少运行过程中危险事件的发生。</w:t>
      </w:r>
    </w:p>
    <w:p w14:paraId="4C3F8B5A">
      <w:pPr>
        <w:widowControl/>
        <w:jc w:val="left"/>
      </w:pPr>
    </w:p>
    <w:p w14:paraId="3CD1D4EF">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4 基本规定</w:t>
      </w:r>
    </w:p>
    <w:p w14:paraId="58E2BB7A">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p>
    <w:p w14:paraId="2E86E42C">
      <w:pPr>
        <w:autoSpaceDE w:val="0"/>
        <w:autoSpaceDN w:val="0"/>
        <w:adjustRightInd w:val="0"/>
        <w:snapToGrid w:val="0"/>
        <w:spacing w:line="560" w:lineRule="exact"/>
        <w:ind w:firstLine="640" w:firstLineChars="200"/>
        <w:jc w:val="both"/>
        <w:rPr>
          <w:rFonts w:hint="eastAsia" w:eastAsia="仿宋_GB2312"/>
          <w:lang w:eastAsia="zh-CN"/>
        </w:rPr>
      </w:pPr>
      <w:r>
        <w:rPr>
          <w:rFonts w:hint="eastAsia" w:ascii="仿宋_GB2312" w:hAnsi="仿宋_GB2312" w:eastAsia="仿宋_GB2312" w:cs="仿宋_GB2312"/>
          <w:sz w:val="32"/>
          <w:szCs w:val="32"/>
        </w:rPr>
        <w:t>4.1 地坪研磨机器人的设计和制造应包含智能化技术特征，在其型式试验报告、出厂检验报告、出厂合格证、操作说明书等文件上明确智能化标准依据，优先执行国家标准、行业标准、地方标准或全国性协会制定的团体标准，若未有适用的前述标准，生产厂家应根据《标准化法》和相关法规规定制定企业标准，并通过“企业标准信息公共服务平台”（网址：https://www.qybz.org.cn/）和本企业网站等途径主动向社会公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4.2 地坪研磨机器人主要由机架总成、研磨系统、动力系统、操作系统、电气控制系统、质量保障系统、安全保障系统7部分内容组成，通过各系统协同联动工作，以确保地坪研磨机器人具备安全性、高质量、智能化特点，有效保障施工效率和质量的同时保障机器人作业的安全性。</w:t>
      </w:r>
    </w:p>
    <w:p w14:paraId="4D270798">
      <w:pPr>
        <w:pStyle w:val="2"/>
        <w:ind w:firstLine="700" w:firstLineChars="219"/>
        <w:rPr>
          <w:rFonts w:eastAsia="仿宋_GB2312"/>
        </w:rPr>
      </w:pPr>
      <w:r>
        <w:rPr>
          <w:rFonts w:hint="eastAsia" w:eastAsia="仿宋_GB2312"/>
        </w:rPr>
        <w:t>4.3 机架总成为承载机器人所有功能部件的施工平台，其主要构配件应具有一定的强度以确保能完全支撑机器人重量。</w:t>
      </w:r>
    </w:p>
    <w:p w14:paraId="6D5B2995">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 机架总成应配置主机架、提升架、支撑脚、驱动轮、电缸转轴或地坪研磨机器人配套装置等，以确保地坪研磨机器人能契合使用。</w:t>
      </w:r>
    </w:p>
    <w:p w14:paraId="5D573163">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 研磨系统应包含研磨盘齿轮箱、研磨电机、防尘罩、吸尘管接头等装置，用于机器人自动化研磨施工及自动除尘。</w:t>
      </w:r>
    </w:p>
    <w:p w14:paraId="47E90809">
      <w:pPr>
        <w:autoSpaceDE w:val="0"/>
        <w:autoSpaceDN w:val="0"/>
        <w:adjustRightInd w:val="0"/>
        <w:snapToGrid w:val="0"/>
        <w:spacing w:line="560" w:lineRule="exact"/>
        <w:ind w:firstLine="640" w:firstLineChars="200"/>
        <w:rPr>
          <w:rFonts w:hint="eastAsia" w:eastAsia="仿宋_GB2312"/>
          <w:lang w:eastAsia="zh-CN"/>
        </w:rPr>
      </w:pPr>
      <w:r>
        <w:rPr>
          <w:rFonts w:hint="eastAsia" w:ascii="仿宋_GB2312" w:hAnsi="仿宋_GB2312" w:eastAsia="仿宋_GB2312" w:cs="仿宋_GB2312"/>
          <w:sz w:val="32"/>
          <w:szCs w:val="32"/>
        </w:rPr>
        <w:t>4.6 研磨系统的研磨盘应采用可拆卸式设计，方便安装磨头或磨片，不同类型地坪可使用不同规格研磨盘。</w:t>
      </w:r>
    </w:p>
    <w:p w14:paraId="4AEA5912">
      <w:pPr>
        <w:pStyle w:val="2"/>
        <w:ind w:firstLine="640" w:firstLineChars="200"/>
        <w:rPr>
          <w:rFonts w:eastAsia="仿宋_GB2312"/>
        </w:rPr>
      </w:pPr>
      <w:r>
        <w:rPr>
          <w:rFonts w:hint="eastAsia" w:eastAsia="仿宋_GB2312"/>
        </w:rPr>
        <w:t>4.7 动力系统通过能量转换，为研磨系统提供稳定的动力来源。</w:t>
      </w:r>
    </w:p>
    <w:p w14:paraId="1B67F6A9">
      <w:pPr>
        <w:pStyle w:val="2"/>
        <w:ind w:firstLine="640" w:firstLineChars="200"/>
        <w:rPr>
          <w:rFonts w:hint="eastAsia"/>
        </w:rPr>
      </w:pPr>
      <w:r>
        <w:rPr>
          <w:rFonts w:hint="eastAsia" w:eastAsia="仿宋_GB2312"/>
        </w:rPr>
        <w:t>4.8 动力系统应包含电缆卷盘，电缆卷盘配置支撑轮、减震万向轮。电缆卷盘应与研磨机本体连接，实现随动功能。</w:t>
      </w:r>
    </w:p>
    <w:p w14:paraId="7E6E732E">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 机器人操作系统应具有相应网络连接及用户登录管理界面，确保能够远程使用和操作机器人。机器人上电完成后，可通过操作仪登录使用界面，进行手动操作、自动模式作业的切换。</w:t>
      </w:r>
    </w:p>
    <w:p w14:paraId="6E4597FB">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4.10 操作系统应可对运行过程中各参数进行实时监控，及时报警提示，生成作业数据、故障报告记录。</w:t>
      </w:r>
    </w:p>
    <w:p w14:paraId="7EE46427">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 地坪研磨机器人应独立配置电气控制柜和网桥。</w:t>
      </w:r>
    </w:p>
    <w:p w14:paraId="1AE322A2">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 电气控制柜应具备逻辑控制功能的系统，能控制和检测机器人机械结构并与使用者进行人机交互。</w:t>
      </w:r>
    </w:p>
    <w:p w14:paraId="16B45B13">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4.13 网桥系统用于地坪研磨机器人与操作终端，使用网桥配对后，实现地坪研磨机器人与操作终端的数据传输。</w:t>
      </w:r>
    </w:p>
    <w:p w14:paraId="2016A08D">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4.14 质量保障系统主要由研磨组件、检测组件组成。</w:t>
      </w:r>
    </w:p>
    <w:p w14:paraId="1F1A00FD">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4.15 研磨组件通过相关设备达到精确控制研磨力度和速度的效果，经研磨组件，实现高效稳定的研磨作业。</w:t>
      </w:r>
    </w:p>
    <w:p w14:paraId="43A4B37D">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4.16 检测组件可实时监测地坪研磨状态，增加地坪研磨机器人作业稳定性和质量可控性。</w:t>
      </w:r>
    </w:p>
    <w:p w14:paraId="2086AA7D">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4.17 地坪研磨机器人应有安全锁或安全触边组件等相关安全配置。</w:t>
      </w:r>
    </w:p>
    <w:p w14:paraId="69473C59">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4.18 安全锁应在工作部件出现异常的瞬间能自动锁住安全部件，防止地坪研磨机器人发生危险。</w:t>
      </w:r>
    </w:p>
    <w:p w14:paraId="6CE31259">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4.19 安全触边组件用于当机器人后退、转弯时，碰撞到人或物体时能快速急停，避免持续伤害人员或机器人本体。</w:t>
      </w:r>
    </w:p>
    <w:p w14:paraId="5E43CF60">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 地坪研磨机器人应考虑临时备用电源，可在紧急情况下确保机器人安全停止或移动至安全位置。</w:t>
      </w:r>
    </w:p>
    <w:p w14:paraId="60600909">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机器人使用地方法规高于本指引规定时，应优先遵守地方法规。</w:t>
      </w:r>
    </w:p>
    <w:p w14:paraId="468402BA">
      <w:pPr>
        <w:pStyle w:val="2"/>
      </w:pPr>
    </w:p>
    <w:p w14:paraId="6A777734">
      <w:pPr>
        <w:widowControl/>
        <w:jc w:val="left"/>
      </w:pPr>
    </w:p>
    <w:p w14:paraId="04250439">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5 机械租赁 / 购置</w:t>
      </w:r>
    </w:p>
    <w:p w14:paraId="1B1FBBA0">
      <w:pPr>
        <w:widowControl/>
        <w:jc w:val="left"/>
      </w:pPr>
    </w:p>
    <w:p w14:paraId="2B6DB674">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 企业租赁/购置的地坪研磨机器人应符合本指引第 4.1 条的规定，并附有制造厂家出具的</w:t>
      </w:r>
      <w:r>
        <w:rPr>
          <w:rFonts w:hint="eastAsia" w:ascii="仿宋_GB2312" w:hAnsi="仿宋_GB2312" w:eastAsia="仿宋_GB2312" w:cs="仿宋_GB2312"/>
          <w:sz w:val="32"/>
          <w:szCs w:val="32"/>
          <w:lang w:val="en-US" w:eastAsia="zh-CN"/>
        </w:rPr>
        <w:t>关于</w:t>
      </w:r>
      <w:r>
        <w:rPr>
          <w:rFonts w:hint="eastAsia" w:ascii="仿宋_GB2312" w:hAnsi="仿宋_GB2312" w:eastAsia="仿宋_GB2312" w:cs="仿宋_GB2312"/>
          <w:sz w:val="32"/>
          <w:szCs w:val="32"/>
        </w:rPr>
        <w:t>产品适用智能化技术标准。</w:t>
      </w:r>
    </w:p>
    <w:p w14:paraId="2AFD4500">
      <w:pPr>
        <w:widowControl/>
        <w:jc w:val="left"/>
      </w:pPr>
    </w:p>
    <w:p w14:paraId="514CE811">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6 检测</w:t>
      </w:r>
    </w:p>
    <w:p w14:paraId="0E6FB091">
      <w:pPr>
        <w:widowControl/>
        <w:jc w:val="left"/>
      </w:pPr>
    </w:p>
    <w:p w14:paraId="51726415">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机器人检验检测机构在按现行检测标准对地坪研磨机器人进行常规项目检测同时，还应对智能控制部分进行补充检测，该部分检测内容应包含设备适用的相关标准及常规检校时未涉及的产品设计功能和指标。</w:t>
      </w:r>
    </w:p>
    <w:p w14:paraId="2D53324C">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 机器人检验检测机构应</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由国家市场监督管理总局批准建设的质检中心，应具备国家水准的CMA、CNAS等检测资质。</w:t>
      </w:r>
    </w:p>
    <w:p w14:paraId="6BBD68A5">
      <w:pPr>
        <w:widowControl/>
        <w:jc w:val="left"/>
      </w:pPr>
    </w:p>
    <w:p w14:paraId="5C647661">
      <w:pPr>
        <w:pStyle w:val="13"/>
        <w:autoSpaceDE w:val="0"/>
        <w:autoSpaceDN w:val="0"/>
        <w:adjustRightInd w:val="0"/>
        <w:snapToGrid w:val="0"/>
        <w:spacing w:line="560" w:lineRule="exact"/>
        <w:rPr>
          <w:rFonts w:hint="eastAsia" w:ascii="方正中等线_GBK" w:hAnsi="方正中等线_GBK" w:eastAsia="方正中等线_GBK" w:cs="方正中等线_GBK"/>
          <w:b/>
        </w:rPr>
      </w:pPr>
      <w:r>
        <w:rPr>
          <w:rFonts w:hint="eastAsia" w:ascii="方正中等线_GBK" w:hAnsi="方正中等线_GBK" w:eastAsia="方正中等线_GBK" w:cs="方正中等线_GBK"/>
          <w:b/>
        </w:rPr>
        <w:t>7 使用与维护</w:t>
      </w:r>
    </w:p>
    <w:p w14:paraId="151E4B92">
      <w:pPr>
        <w:widowControl/>
        <w:jc w:val="left"/>
      </w:pPr>
    </w:p>
    <w:p w14:paraId="4645DBD5">
      <w:pPr>
        <w:pStyle w:val="19"/>
        <w:autoSpaceDE w:val="0"/>
        <w:autoSpaceDN w:val="0"/>
        <w:adjustRightInd w:val="0"/>
        <w:snapToGrid w:val="0"/>
        <w:spacing w:line="56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7.1 使用管理</w:t>
      </w:r>
    </w:p>
    <w:p w14:paraId="010F5246">
      <w:pPr>
        <w:autoSpaceDE w:val="0"/>
        <w:autoSpaceDN w:val="0"/>
        <w:adjustRightInd w:val="0"/>
        <w:snapToGrid w:val="0"/>
        <w:spacing w:line="560" w:lineRule="exact"/>
        <w:ind w:firstLine="643" w:firstLineChars="200"/>
        <w:jc w:val="center"/>
        <w:rPr>
          <w:rFonts w:ascii="仿宋_GB2312" w:hAnsi="仿宋_GB2312" w:eastAsia="仿宋_GB2312" w:cs="仿宋_GB2312"/>
          <w:b/>
          <w:bCs/>
          <w:sz w:val="32"/>
          <w:szCs w:val="32"/>
        </w:rPr>
      </w:pPr>
    </w:p>
    <w:p w14:paraId="43D3FD61">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7.1.1 地坪研磨施工临时用电应符合现行行业标准《建筑与市政工程施工现场临时用电安全技术标准》（JGJ/T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46）的规定。</w:t>
      </w:r>
    </w:p>
    <w:p w14:paraId="36AC43B0">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7.1.2 施工前应编制专项施工方案，并经审批后方可实施；项目应</w:t>
      </w:r>
      <w:r>
        <w:rPr>
          <w:rFonts w:hint="eastAsia" w:ascii="仿宋_GB2312" w:hAnsi="仿宋_GB2312" w:eastAsia="仿宋_GB2312" w:cs="仿宋_GB2312"/>
          <w:sz w:val="32"/>
          <w:szCs w:val="32"/>
          <w:lang w:val="en-US" w:eastAsia="zh-CN"/>
        </w:rPr>
        <w:t>建</w:t>
      </w:r>
      <w:r>
        <w:rPr>
          <w:rFonts w:hint="eastAsia" w:ascii="仿宋_GB2312" w:hAnsi="仿宋_GB2312" w:eastAsia="仿宋_GB2312" w:cs="仿宋_GB2312"/>
          <w:sz w:val="32"/>
          <w:szCs w:val="32"/>
        </w:rPr>
        <w:t>立机器人样板作业和首件验收制度。</w:t>
      </w:r>
    </w:p>
    <w:p w14:paraId="3F0CDA9E">
      <w:pPr>
        <w:pStyle w:val="2"/>
        <w:ind w:firstLine="640" w:firstLineChars="200"/>
        <w:rPr>
          <w:rFonts w:hint="eastAsia" w:eastAsia="仿宋_GB2312"/>
        </w:rPr>
      </w:pPr>
      <w:r>
        <w:rPr>
          <w:rFonts w:hint="eastAsia" w:eastAsia="仿宋_GB2312"/>
        </w:rPr>
        <w:t>7.1.3 地坪研磨机器人</w:t>
      </w:r>
      <w:r>
        <w:rPr>
          <w:rFonts w:hint="eastAsia" w:eastAsia="仿宋_GB2312"/>
          <w:lang w:val="en-US" w:eastAsia="zh-CN"/>
        </w:rPr>
        <w:t>应由具备相应资质的操作人员进行作业</w:t>
      </w:r>
      <w:r>
        <w:rPr>
          <w:rFonts w:hint="eastAsia" w:eastAsia="仿宋_GB2312"/>
        </w:rPr>
        <w:t>。</w:t>
      </w:r>
      <w:r>
        <w:rPr>
          <w:rFonts w:hint="eastAsia" w:eastAsia="仿宋_GB2312"/>
          <w:lang w:val="en-US" w:eastAsia="zh-CN"/>
        </w:rPr>
        <w:t>操作人员的</w:t>
      </w:r>
      <w:r>
        <w:rPr>
          <w:rFonts w:hint="eastAsia" w:eastAsia="仿宋_GB2312"/>
        </w:rPr>
        <w:t>培训考核内容至少应包括地坪研磨机器人的结构、原理、操作和故障处理等。操作人员施工前应进行安全技术交底和</w:t>
      </w:r>
      <w:r>
        <w:rPr>
          <w:rFonts w:hint="eastAsia" w:eastAsia="仿宋_GB2312"/>
          <w:lang w:val="en-US" w:eastAsia="zh-CN"/>
        </w:rPr>
        <w:t>安全</w:t>
      </w:r>
      <w:r>
        <w:rPr>
          <w:rFonts w:hint="eastAsia" w:eastAsia="仿宋_GB2312"/>
        </w:rPr>
        <w:t>教育，并做好相关记录（可参照本指引附录A、附录B填写）。</w:t>
      </w:r>
    </w:p>
    <w:p w14:paraId="611C8509">
      <w:pPr>
        <w:pStyle w:val="2"/>
        <w:ind w:firstLine="640" w:firstLineChars="200"/>
        <w:rPr>
          <w:rFonts w:eastAsia="仿宋_GB2312"/>
        </w:rPr>
      </w:pPr>
      <w:r>
        <w:rPr>
          <w:rFonts w:hint="eastAsia" w:eastAsia="仿宋_GB2312"/>
        </w:rPr>
        <w:t>7.1.4 施工单位应结合建筑工程设计文件，按照施工组织设计要求，结合现场实际情况编制地坪研磨机器人专项施工方案，按相关规定履行审批手续后方可实施。</w:t>
      </w:r>
    </w:p>
    <w:p w14:paraId="49C1A0D0">
      <w:pPr>
        <w:pStyle w:val="2"/>
        <w:ind w:firstLine="640" w:firstLineChars="200"/>
        <w:rPr>
          <w:rFonts w:eastAsia="仿宋_GB2312"/>
        </w:rPr>
      </w:pPr>
      <w:r>
        <w:rPr>
          <w:rFonts w:hint="eastAsia" w:eastAsia="仿宋_GB2312"/>
        </w:rPr>
        <w:t>7.1.5 地坪研磨机器人进场前</w:t>
      </w:r>
      <w:r>
        <w:rPr>
          <w:rFonts w:hint="eastAsia" w:eastAsia="仿宋_GB2312"/>
          <w:lang w:val="en-US" w:eastAsia="zh-CN"/>
        </w:rPr>
        <w:t>应</w:t>
      </w:r>
      <w:r>
        <w:rPr>
          <w:rFonts w:hint="eastAsia" w:eastAsia="仿宋_GB2312"/>
        </w:rPr>
        <w:t>组织相关人员进行全面检查，确保各系统正常运转后，方可进</w:t>
      </w:r>
      <w:r>
        <w:rPr>
          <w:rFonts w:hint="eastAsia" w:eastAsia="仿宋_GB2312"/>
          <w:lang w:val="en-US" w:eastAsia="zh-CN"/>
        </w:rPr>
        <w:t>场</w:t>
      </w:r>
      <w:r>
        <w:rPr>
          <w:rFonts w:hint="eastAsia" w:ascii="仿宋_GB2312" w:hAnsi="仿宋_GB2312" w:eastAsia="仿宋_GB2312" w:cs="仿宋_GB2312"/>
          <w:szCs w:val="32"/>
        </w:rPr>
        <w:t>（可参照本指引附录C填写）</w:t>
      </w:r>
      <w:r>
        <w:rPr>
          <w:rFonts w:hint="eastAsia" w:eastAsia="仿宋_GB2312"/>
        </w:rPr>
        <w:t>。</w:t>
      </w:r>
    </w:p>
    <w:p w14:paraId="15B88575">
      <w:pPr>
        <w:pStyle w:val="2"/>
        <w:ind w:firstLine="640" w:firstLineChars="200"/>
        <w:rPr>
          <w:rFonts w:eastAsia="仿宋_GB2312"/>
        </w:rPr>
      </w:pPr>
      <w:r>
        <w:rPr>
          <w:rFonts w:hint="eastAsia" w:eastAsia="仿宋_GB2312"/>
        </w:rPr>
        <w:t>7.1.</w:t>
      </w:r>
      <w:r>
        <w:rPr>
          <w:rFonts w:hint="eastAsia" w:eastAsia="仿宋_GB2312"/>
          <w:lang w:val="en-US" w:eastAsia="zh-CN"/>
        </w:rPr>
        <w:t>6</w:t>
      </w:r>
      <w:r>
        <w:rPr>
          <w:rFonts w:hint="eastAsia" w:eastAsia="仿宋_GB2312"/>
        </w:rPr>
        <w:t xml:space="preserve"> 在施工现场醒目之处设立安全标语和警示牌，提醒操作人员注意安全，提高安全意识。</w:t>
      </w:r>
    </w:p>
    <w:p w14:paraId="62E4A195">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建立机械设备管理制度，建立设备档案，并设置机械专项管理人员，以强化机械设备的节能降耗、减少污染排放等方面的管理，更好地实现绿色施工的要求。</w:t>
      </w:r>
    </w:p>
    <w:p w14:paraId="7817C74A">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地坪研磨施工前，应对机器人进行试运行，观察其安全装置、研磨效果、行程是否正常。若无异常，方可继续作业。</w:t>
      </w:r>
    </w:p>
    <w:p w14:paraId="43454CE1">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施工作业前，施工单位应明确地坪研磨机器人的作业环境满足前置作业要求及约束条件。</w:t>
      </w:r>
    </w:p>
    <w:p w14:paraId="54A33C43">
      <w:pPr>
        <w:pStyle w:val="2"/>
        <w:rPr>
          <w:rFonts w:eastAsia="仿宋_GB2312"/>
        </w:rPr>
      </w:pPr>
      <w:r>
        <w:rPr>
          <w:rFonts w:hint="eastAsia" w:eastAsia="仿宋_GB2312"/>
        </w:rPr>
        <w:t xml:space="preserve">    7.1.1</w:t>
      </w:r>
      <w:r>
        <w:rPr>
          <w:rFonts w:hint="eastAsia" w:eastAsia="仿宋_GB2312"/>
          <w:lang w:val="en-US" w:eastAsia="zh-CN"/>
        </w:rPr>
        <w:t>0</w:t>
      </w:r>
      <w:r>
        <w:rPr>
          <w:rFonts w:hint="eastAsia" w:eastAsia="仿宋_GB2312"/>
        </w:rPr>
        <w:t xml:space="preserve"> 应根据《建筑地面工程施工质量验收规范》（GB50209）对基层进行验收，并按规范要求进行工序交接（</w:t>
      </w:r>
      <w:r>
        <w:rPr>
          <w:rFonts w:hint="eastAsia" w:eastAsia="仿宋_GB2312"/>
          <w:lang w:val="en-US" w:eastAsia="zh-CN"/>
        </w:rPr>
        <w:t>可参</w:t>
      </w:r>
      <w:r>
        <w:rPr>
          <w:rFonts w:hint="eastAsia" w:eastAsia="仿宋_GB2312"/>
        </w:rPr>
        <w:t>照本指引附录</w:t>
      </w:r>
      <w:r>
        <w:rPr>
          <w:rFonts w:eastAsia="仿宋_GB2312"/>
        </w:rPr>
        <w:t>D</w:t>
      </w:r>
      <w:r>
        <w:rPr>
          <w:rFonts w:hint="eastAsia" w:eastAsia="仿宋_GB2312"/>
        </w:rPr>
        <w:t>填写）。</w:t>
      </w:r>
    </w:p>
    <w:p w14:paraId="154BBF18">
      <w:pPr>
        <w:pStyle w:val="2"/>
        <w:rPr>
          <w:rFonts w:eastAsia="仿宋_GB2312"/>
        </w:rPr>
      </w:pPr>
      <w:r>
        <w:rPr>
          <w:rFonts w:hint="eastAsia" w:eastAsia="仿宋_GB2312"/>
        </w:rPr>
        <w:t xml:space="preserve">    7.1.1</w:t>
      </w:r>
      <w:r>
        <w:rPr>
          <w:rFonts w:hint="eastAsia" w:eastAsia="仿宋_GB2312"/>
          <w:lang w:val="en-US" w:eastAsia="zh-CN"/>
        </w:rPr>
        <w:t>1</w:t>
      </w:r>
      <w:r>
        <w:rPr>
          <w:rFonts w:hint="eastAsia" w:eastAsia="仿宋_GB2312"/>
        </w:rPr>
        <w:t xml:space="preserve"> 研磨机器人无法作业区域，应进行人机交接，交接记录应包括交接时间、交接地点、研磨区域范围、研磨遍数、使用的磨料型号、研磨过程中是否遇到特殊情况、质量检验情况等，人工施工应根据交接记录确定后续施工方案。</w:t>
      </w:r>
    </w:p>
    <w:p w14:paraId="15EEACA6">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建设单位、监理单位和施工单位应对地坪研磨机器人进行每月定期检查，检查内容应符合本指引附录</w:t>
      </w: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的规定。</w:t>
      </w:r>
    </w:p>
    <w:p w14:paraId="792C47AA">
      <w:p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使用地坪研磨机器人应满足现行的《绿色施工管理规程》（DB11/T 513）及其他绿色施工和可持续发展相关文件的要求。</w:t>
      </w:r>
    </w:p>
    <w:p w14:paraId="4D3D2125">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使用地坪研磨机器人的防火措施要求应满足下列要求：</w:t>
      </w:r>
    </w:p>
    <w:p w14:paraId="3D2D5DB6">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（1）在工作现场配备适当的灭火器材，如干粉灭火器、二氧化碳灭火器等。操作人员应接受灭火器的使用培训，能够迅速有效地应对初期火灾。</w:t>
      </w:r>
    </w:p>
    <w:p w14:paraId="1070DDB8">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（2）禁止在易燃物品附近进行研磨作业。</w:t>
      </w:r>
    </w:p>
    <w:p w14:paraId="54F6A413">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建立汛期应急预案，包括机器人和操作人员的安全撤离程序、应急联系方式、设备保护措施等，以应对可能发生的突发情况。</w:t>
      </w:r>
    </w:p>
    <w:p w14:paraId="15014AA4">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应制定应急救援预案，如火灾、物体打击、机械故障等紧急事故的应急处置预案，对施工现场设置应急救援设施和人员，确保及时有效地进行紧急救援。</w:t>
      </w:r>
    </w:p>
    <w:p w14:paraId="6D9931F8">
      <w:pPr>
        <w:pStyle w:val="2"/>
        <w:ind w:firstLine="640" w:firstLineChars="200"/>
        <w:rPr>
          <w:rFonts w:eastAsia="仿宋_GB2312"/>
        </w:rPr>
      </w:pPr>
      <w:r>
        <w:rPr>
          <w:rFonts w:hint="eastAsia" w:eastAsia="仿宋_GB2312"/>
        </w:rPr>
        <w:t>7.1.</w:t>
      </w:r>
      <w:r>
        <w:rPr>
          <w:rFonts w:hint="eastAsia" w:eastAsia="仿宋_GB2312"/>
          <w:lang w:val="en-US" w:eastAsia="zh-CN"/>
        </w:rPr>
        <w:t>17</w:t>
      </w:r>
      <w:r>
        <w:rPr>
          <w:rFonts w:hint="eastAsia" w:eastAsia="仿宋_GB2312"/>
        </w:rPr>
        <w:t xml:space="preserve"> 确保所有操作人员都了解并遵守安全规程，特别是在恶劣天气条件下的安全操作指南和紧急撤离程序。</w:t>
      </w:r>
    </w:p>
    <w:p w14:paraId="291EE05F">
      <w:pPr>
        <w:pStyle w:val="2"/>
        <w:ind w:firstLine="640" w:firstLineChars="200"/>
        <w:rPr>
          <w:rFonts w:eastAsia="仿宋_GB2312"/>
        </w:rPr>
      </w:pPr>
      <w:r>
        <w:rPr>
          <w:rFonts w:hint="eastAsia" w:eastAsia="仿宋_GB2312"/>
        </w:rPr>
        <w:t>7.1.</w:t>
      </w:r>
      <w:r>
        <w:rPr>
          <w:rFonts w:hint="eastAsia" w:eastAsia="仿宋_GB2312"/>
          <w:lang w:val="en-US" w:eastAsia="zh-CN"/>
        </w:rPr>
        <w:t>18</w:t>
      </w:r>
      <w:r>
        <w:rPr>
          <w:rFonts w:hint="eastAsia" w:eastAsia="仿宋_GB2312"/>
        </w:rPr>
        <w:t xml:space="preserve"> 施工现场应设置专职安全监管人员，各施工工序应当定岗、定员、定责。</w:t>
      </w:r>
    </w:p>
    <w:p w14:paraId="209257EF">
      <w:pPr>
        <w:autoSpaceDE w:val="0"/>
        <w:autoSpaceDN w:val="0"/>
        <w:adjustRightInd w:val="0"/>
        <w:snapToGrid w:val="0"/>
        <w:spacing w:line="560" w:lineRule="exact"/>
        <w:ind w:firstLine="643" w:firstLineChars="200"/>
        <w:jc w:val="center"/>
        <w:rPr>
          <w:rFonts w:ascii="仿宋_GB2312" w:hAnsi="仿宋_GB2312" w:eastAsia="仿宋_GB2312" w:cs="仿宋_GB2312"/>
          <w:b/>
          <w:bCs/>
          <w:sz w:val="32"/>
          <w:szCs w:val="32"/>
        </w:rPr>
      </w:pPr>
    </w:p>
    <w:p w14:paraId="294420E0">
      <w:pPr>
        <w:pStyle w:val="19"/>
        <w:rPr>
          <w:rFonts w:hint="eastAsia" w:ascii="黑体" w:hAnsi="黑体" w:eastAsia="黑体" w:cs="黑体"/>
          <w:b w:val="0"/>
          <w:bCs w:val="0"/>
          <w:sz w:val="32"/>
          <w:szCs w:val="32"/>
        </w:rPr>
      </w:pPr>
      <w:r>
        <w:rPr>
          <w:rFonts w:hint="eastAsia" w:ascii="黑体" w:hAnsi="黑体" w:eastAsia="黑体" w:cs="黑体"/>
          <w:b w:val="0"/>
          <w:bCs w:val="0"/>
          <w:sz w:val="32"/>
          <w:szCs w:val="32"/>
        </w:rPr>
        <w:t>7.2 检查、维修和保养</w:t>
      </w:r>
    </w:p>
    <w:p w14:paraId="35ADFBEE">
      <w:pPr>
        <w:autoSpaceDE w:val="0"/>
        <w:autoSpaceDN w:val="0"/>
        <w:adjustRightInd w:val="0"/>
        <w:snapToGrid w:val="0"/>
        <w:spacing w:line="560" w:lineRule="exact"/>
        <w:ind w:firstLine="643" w:firstLineChars="200"/>
        <w:jc w:val="center"/>
        <w:rPr>
          <w:rFonts w:ascii="仿宋_GB2312" w:hAnsi="仿宋_GB2312" w:eastAsia="仿宋_GB2312" w:cs="仿宋_GB2312"/>
          <w:b/>
          <w:bCs/>
          <w:sz w:val="32"/>
          <w:szCs w:val="32"/>
        </w:rPr>
      </w:pPr>
    </w:p>
    <w:p w14:paraId="0AAF945E">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7.2.1 地坪研磨机器人应由具备</w:t>
      </w:r>
      <w:r>
        <w:rPr>
          <w:rFonts w:hint="eastAsia" w:ascii="仿宋_GB2312" w:hAnsi="仿宋_GB2312" w:eastAsia="仿宋_GB2312" w:cs="仿宋_GB2312"/>
          <w:sz w:val="32"/>
          <w:szCs w:val="32"/>
          <w:lang w:val="en-US" w:eastAsia="zh-CN"/>
        </w:rPr>
        <w:t>相应</w:t>
      </w:r>
      <w:r>
        <w:rPr>
          <w:rFonts w:hint="eastAsia" w:ascii="仿宋_GB2312" w:hAnsi="仿宋_GB2312" w:eastAsia="仿宋_GB2312" w:cs="仿宋_GB2312"/>
          <w:sz w:val="32"/>
          <w:szCs w:val="32"/>
        </w:rPr>
        <w:t>资质的维保人员进行维保</w:t>
      </w:r>
      <w:r>
        <w:rPr>
          <w:rFonts w:hint="eastAsia" w:eastAsia="仿宋_GB2312"/>
          <w:sz w:val="32"/>
          <w:szCs w:val="32"/>
        </w:rPr>
        <w:t>。</w:t>
      </w:r>
    </w:p>
    <w:p w14:paraId="0CDB8263">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地坪研磨机器人检修时应切断电源。在危险区域内检修或通电测试时，应有安全防护措施。</w:t>
      </w:r>
    </w:p>
    <w:p w14:paraId="5C25D832">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地坪研磨机器人装配过程中禁止磕碰、划伤零件。</w:t>
      </w:r>
    </w:p>
    <w:p w14:paraId="32E3D3E7">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维修保养时，应将机器人置于仓库，切断设备电源，并张贴禁止使用的警告标志。</w:t>
      </w:r>
    </w:p>
    <w:p w14:paraId="6945014F">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机器人电池在使用后，应及时进行充电，避免电池长时间空电搁置。电池长期搁置不用时，充入一定电量进行储存，且三个月应进行一次完整充放电，以确保电池处于最佳状态。</w:t>
      </w:r>
    </w:p>
    <w:p w14:paraId="17501CFA">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维修时，如需临时用电，应符合现行标准《建筑与市政工程施工现场临时用电安全技术标准》（JGJ/T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46）的相关规定。</w:t>
      </w:r>
    </w:p>
    <w:p w14:paraId="77745E29">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 维保工作中，对于磨损或损坏的零部件应按照机器人产品使用说明书要求的部件，应及时进行维修或更换。</w:t>
      </w:r>
    </w:p>
    <w:p w14:paraId="464D45B4">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 xml:space="preserve"> 应避免扔掷、敲击或摔落地坪研磨机器人电池，以防损坏电芯并减少安全隐患。</w:t>
      </w:r>
    </w:p>
    <w:p w14:paraId="1D77D925">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 xml:space="preserve"> 机器人应避免与易燃、易爆、易腐蚀等有害物品存放在一起，并远离火源及热源。同时，应防止水浸、剧烈撞击和振动。</w:t>
      </w:r>
    </w:p>
    <w:p w14:paraId="19D21040">
      <w:pPr>
        <w:autoSpaceDE w:val="0"/>
        <w:autoSpaceDN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486054DA">
      <w:pPr>
        <w:pStyle w:val="4"/>
        <w:spacing w:line="360" w:lineRule="auto"/>
        <w:jc w:val="both"/>
        <w:rPr>
          <w:rFonts w:hint="eastAsia"/>
          <w:highlight w:val="none"/>
        </w:rPr>
      </w:pPr>
      <w:bookmarkStart w:id="3" w:name="_Toc4624"/>
      <w:bookmarkStart w:id="4" w:name="_Toc16652"/>
      <w:bookmarkStart w:id="5" w:name="_Toc171693046"/>
      <w:bookmarkStart w:id="6" w:name="_Toc175813250"/>
      <w:bookmarkStart w:id="7" w:name="_Toc171692840"/>
      <w:bookmarkStart w:id="8" w:name="_Toc171693225"/>
      <w:r>
        <w:rPr>
          <w:rFonts w:hint="eastAsia" w:ascii="黑体" w:hAnsi="黑体" w:eastAsia="黑体" w:cs="黑体"/>
          <w:sz w:val="32"/>
          <w:szCs w:val="32"/>
          <w:highlight w:val="none"/>
        </w:rPr>
        <w:t>附录A</w:t>
      </w:r>
      <w:bookmarkEnd w:id="3"/>
      <w:r>
        <w:rPr>
          <w:rFonts w:hint="eastAsia"/>
          <w:highlight w:val="none"/>
        </w:rPr>
        <w:t xml:space="preserve">  </w:t>
      </w:r>
    </w:p>
    <w:p w14:paraId="11B5845D">
      <w:pPr>
        <w:autoSpaceDE/>
        <w:autoSpaceDN/>
        <w:adjustRightInd/>
        <w:snapToGrid/>
        <w:jc w:val="center"/>
        <w:rPr>
          <w:rFonts w:hint="eastAsia" w:ascii="方正小标宋简体" w:hAnsi="宋体" w:eastAsia="方正小标宋简体" w:cs="宋体"/>
          <w:bCs/>
          <w:sz w:val="36"/>
          <w:szCs w:val="36"/>
          <w:highlight w:val="none"/>
        </w:rPr>
      </w:pPr>
      <w:r>
        <w:rPr>
          <w:rFonts w:hint="eastAsia" w:ascii="方正小标宋简体" w:hAnsi="宋体" w:eastAsia="方正小标宋简体" w:cs="宋体"/>
          <w:bCs/>
          <w:sz w:val="36"/>
          <w:szCs w:val="36"/>
          <w:highlight w:val="none"/>
        </w:rPr>
        <w:t>安全技术交底记录</w:t>
      </w:r>
      <w:bookmarkEnd w:id="4"/>
    </w:p>
    <w:tbl>
      <w:tblPr>
        <w:tblStyle w:val="8"/>
        <w:tblpPr w:leftFromText="180" w:rightFromText="180" w:vertAnchor="text" w:horzAnchor="page" w:tblpX="1612" w:tblpY="298"/>
        <w:tblOverlap w:val="never"/>
        <w:tblW w:w="90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40"/>
        <w:gridCol w:w="2880"/>
        <w:gridCol w:w="1424"/>
        <w:gridCol w:w="3256"/>
      </w:tblGrid>
      <w:tr w14:paraId="6A273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40" w:type="dxa"/>
            <w:noWrap w:val="0"/>
            <w:vAlign w:val="center"/>
          </w:tcPr>
          <w:p w14:paraId="2B70F1EF">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工程名称</w:t>
            </w:r>
          </w:p>
        </w:tc>
        <w:tc>
          <w:tcPr>
            <w:tcW w:w="2880" w:type="dxa"/>
            <w:noWrap w:val="0"/>
            <w:vAlign w:val="center"/>
          </w:tcPr>
          <w:p w14:paraId="3DA4E616">
            <w:pPr>
              <w:rPr>
                <w:rFonts w:hint="eastAsia" w:ascii="宋体" w:hAnsi="宋体" w:eastAsia="宋体" w:cs="宋体"/>
                <w:b/>
                <w:bCs/>
                <w:sz w:val="21"/>
                <w:szCs w:val="21"/>
                <w:highlight w:val="none"/>
              </w:rPr>
            </w:pPr>
          </w:p>
        </w:tc>
        <w:tc>
          <w:tcPr>
            <w:tcW w:w="1424" w:type="dxa"/>
            <w:noWrap w:val="0"/>
            <w:vAlign w:val="center"/>
          </w:tcPr>
          <w:p w14:paraId="05478BC0">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施工单位</w:t>
            </w:r>
          </w:p>
        </w:tc>
        <w:tc>
          <w:tcPr>
            <w:tcW w:w="3256" w:type="dxa"/>
            <w:noWrap w:val="0"/>
            <w:vAlign w:val="center"/>
          </w:tcPr>
          <w:p w14:paraId="2764BB33">
            <w:pPr>
              <w:jc w:val="center"/>
              <w:rPr>
                <w:rFonts w:hint="eastAsia" w:ascii="宋体" w:hAnsi="宋体" w:eastAsia="宋体" w:cs="宋体"/>
                <w:b/>
                <w:bCs/>
                <w:sz w:val="21"/>
                <w:szCs w:val="21"/>
                <w:highlight w:val="none"/>
              </w:rPr>
            </w:pPr>
          </w:p>
        </w:tc>
      </w:tr>
      <w:tr w14:paraId="2AC59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40" w:type="dxa"/>
            <w:noWrap w:val="0"/>
            <w:vAlign w:val="center"/>
          </w:tcPr>
          <w:p w14:paraId="494434C9">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交底部门</w:t>
            </w:r>
          </w:p>
        </w:tc>
        <w:tc>
          <w:tcPr>
            <w:tcW w:w="2880" w:type="dxa"/>
            <w:noWrap w:val="0"/>
            <w:vAlign w:val="center"/>
          </w:tcPr>
          <w:p w14:paraId="4883A443">
            <w:pPr>
              <w:jc w:val="center"/>
              <w:rPr>
                <w:rFonts w:hint="eastAsia" w:ascii="宋体" w:hAnsi="宋体" w:eastAsia="宋体" w:cs="宋体"/>
                <w:b/>
                <w:bCs/>
                <w:sz w:val="21"/>
                <w:szCs w:val="21"/>
                <w:highlight w:val="none"/>
              </w:rPr>
            </w:pPr>
          </w:p>
        </w:tc>
        <w:tc>
          <w:tcPr>
            <w:tcW w:w="1424" w:type="dxa"/>
            <w:noWrap w:val="0"/>
            <w:vAlign w:val="center"/>
          </w:tcPr>
          <w:p w14:paraId="5C396F4D">
            <w:pPr>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交底部位</w:t>
            </w:r>
          </w:p>
        </w:tc>
        <w:tc>
          <w:tcPr>
            <w:tcW w:w="3256" w:type="dxa"/>
            <w:noWrap w:val="0"/>
            <w:vAlign w:val="center"/>
          </w:tcPr>
          <w:p w14:paraId="6CF72C28">
            <w:pPr>
              <w:jc w:val="center"/>
              <w:rPr>
                <w:rFonts w:hint="eastAsia" w:ascii="宋体" w:hAnsi="宋体" w:eastAsia="宋体" w:cs="宋体"/>
                <w:b/>
                <w:bCs/>
                <w:sz w:val="21"/>
                <w:szCs w:val="21"/>
                <w:highlight w:val="none"/>
              </w:rPr>
            </w:pPr>
          </w:p>
        </w:tc>
      </w:tr>
      <w:tr w14:paraId="11FD8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000" w:type="dxa"/>
            <w:gridSpan w:val="4"/>
            <w:noWrap w:val="0"/>
            <w:vAlign w:val="center"/>
          </w:tcPr>
          <w:p w14:paraId="5489DE3A">
            <w:pPr>
              <w:spacing w:line="276" w:lineRule="auto"/>
              <w:rPr>
                <w:rFonts w:hint="eastAsia" w:ascii="宋体" w:hAnsi="宋体" w:eastAsia="宋体" w:cs="宋体"/>
                <w:b/>
                <w:bCs/>
                <w:sz w:val="21"/>
                <w:szCs w:val="21"/>
                <w:highlight w:val="none"/>
                <w:u w:val="single"/>
              </w:rPr>
            </w:pPr>
            <w:r>
              <w:rPr>
                <w:rFonts w:hint="eastAsia" w:ascii="宋体" w:hAnsi="宋体" w:eastAsia="宋体" w:cs="宋体"/>
                <w:b/>
                <w:bCs/>
                <w:sz w:val="21"/>
                <w:szCs w:val="21"/>
                <w:highlight w:val="none"/>
                <w:u w:val="single"/>
              </w:rPr>
              <w:t>交底内容：</w:t>
            </w:r>
          </w:p>
          <w:p w14:paraId="4DC440DC">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1、工程概况</w:t>
            </w:r>
          </w:p>
          <w:p w14:paraId="63E46B17">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2、施工布置</w:t>
            </w:r>
          </w:p>
          <w:p w14:paraId="51321B13">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3、技术参数</w:t>
            </w:r>
          </w:p>
          <w:p w14:paraId="078B2EB5">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4、施工工艺</w:t>
            </w:r>
          </w:p>
          <w:p w14:paraId="7DA09D0A">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5、施工流程</w:t>
            </w:r>
          </w:p>
          <w:p w14:paraId="5FEE9686">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6、施工质量保证措施</w:t>
            </w:r>
          </w:p>
          <w:p w14:paraId="20C8B37C">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7、施工安全保证措施</w:t>
            </w:r>
          </w:p>
          <w:p w14:paraId="385D0866">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8、应急救援措施</w:t>
            </w:r>
          </w:p>
          <w:p w14:paraId="0A37C8B3">
            <w:pPr>
              <w:spacing w:line="276" w:lineRule="auto"/>
              <w:ind w:firstLine="4400" w:firstLineChars="2000"/>
              <w:rPr>
                <w:rFonts w:hint="eastAsia"/>
                <w:sz w:val="22"/>
                <w:szCs w:val="22"/>
                <w:highlight w:val="none"/>
              </w:rPr>
            </w:pPr>
          </w:p>
          <w:p w14:paraId="2F599F69">
            <w:pPr>
              <w:spacing w:line="276" w:lineRule="auto"/>
              <w:ind w:firstLine="4400" w:firstLineChars="2000"/>
              <w:rPr>
                <w:rFonts w:hint="eastAsia"/>
                <w:sz w:val="22"/>
                <w:szCs w:val="22"/>
                <w:highlight w:val="none"/>
              </w:rPr>
            </w:pPr>
          </w:p>
          <w:p w14:paraId="5B9D85A7">
            <w:pPr>
              <w:spacing w:line="276" w:lineRule="auto"/>
              <w:ind w:firstLine="4400" w:firstLineChars="2000"/>
              <w:rPr>
                <w:rFonts w:hint="eastAsia"/>
                <w:sz w:val="22"/>
                <w:szCs w:val="22"/>
                <w:highlight w:val="none"/>
              </w:rPr>
            </w:pPr>
          </w:p>
          <w:p w14:paraId="6E926FCC">
            <w:pPr>
              <w:spacing w:line="276" w:lineRule="auto"/>
              <w:ind w:firstLine="4400" w:firstLineChars="2000"/>
              <w:rPr>
                <w:rFonts w:hint="eastAsia"/>
                <w:sz w:val="22"/>
                <w:szCs w:val="22"/>
                <w:highlight w:val="none"/>
              </w:rPr>
            </w:pPr>
          </w:p>
          <w:p w14:paraId="76035BD1">
            <w:pPr>
              <w:spacing w:line="276" w:lineRule="auto"/>
              <w:ind w:firstLine="4400" w:firstLineChars="2000"/>
              <w:rPr>
                <w:rFonts w:hint="eastAsia"/>
                <w:sz w:val="22"/>
                <w:szCs w:val="22"/>
                <w:highlight w:val="none"/>
              </w:rPr>
            </w:pPr>
          </w:p>
          <w:p w14:paraId="118D52ED">
            <w:pPr>
              <w:spacing w:line="276" w:lineRule="auto"/>
              <w:ind w:firstLine="4400" w:firstLineChars="2000"/>
              <w:rPr>
                <w:rFonts w:hint="eastAsia"/>
                <w:sz w:val="22"/>
                <w:szCs w:val="22"/>
                <w:highlight w:val="none"/>
              </w:rPr>
            </w:pPr>
          </w:p>
          <w:p w14:paraId="549E98B1">
            <w:pPr>
              <w:spacing w:line="276" w:lineRule="auto"/>
              <w:ind w:firstLine="4400" w:firstLineChars="2000"/>
              <w:rPr>
                <w:rFonts w:hint="eastAsia"/>
                <w:sz w:val="22"/>
                <w:szCs w:val="22"/>
                <w:highlight w:val="none"/>
              </w:rPr>
            </w:pPr>
          </w:p>
          <w:p w14:paraId="402D0229">
            <w:pPr>
              <w:spacing w:line="276" w:lineRule="auto"/>
              <w:ind w:firstLine="4400" w:firstLineChars="2000"/>
              <w:rPr>
                <w:rFonts w:hint="eastAsia"/>
                <w:sz w:val="22"/>
                <w:szCs w:val="22"/>
                <w:highlight w:val="none"/>
              </w:rPr>
            </w:pPr>
          </w:p>
          <w:p w14:paraId="4B6B3DFC">
            <w:pPr>
              <w:spacing w:line="276" w:lineRule="auto"/>
              <w:ind w:firstLine="4400" w:firstLineChars="2000"/>
              <w:rPr>
                <w:rFonts w:hint="eastAsia"/>
                <w:sz w:val="22"/>
                <w:szCs w:val="22"/>
                <w:highlight w:val="none"/>
              </w:rPr>
            </w:pPr>
          </w:p>
          <w:p w14:paraId="43A86555">
            <w:pPr>
              <w:spacing w:line="276" w:lineRule="auto"/>
              <w:ind w:firstLine="4400" w:firstLineChars="2000"/>
              <w:rPr>
                <w:rFonts w:hint="eastAsia"/>
                <w:sz w:val="22"/>
                <w:szCs w:val="22"/>
                <w:highlight w:val="none"/>
              </w:rPr>
            </w:pPr>
          </w:p>
          <w:p w14:paraId="592C462E">
            <w:pPr>
              <w:spacing w:line="276" w:lineRule="auto"/>
              <w:ind w:firstLine="4400" w:firstLineChars="2000"/>
              <w:rPr>
                <w:rFonts w:hint="eastAsia" w:eastAsia="仿宋_GB2312"/>
                <w:sz w:val="22"/>
                <w:szCs w:val="22"/>
                <w:highlight w:val="none"/>
                <w:lang w:val="en-US" w:eastAsia="zh-CN"/>
              </w:rPr>
            </w:pPr>
          </w:p>
          <w:p w14:paraId="65049C0F">
            <w:pPr>
              <w:pStyle w:val="2"/>
              <w:jc w:val="center"/>
              <w:rPr>
                <w:rFonts w:hint="eastAsia"/>
                <w:highlight w:val="none"/>
                <w:lang w:val="en-US" w:eastAsia="zh-CN"/>
              </w:rPr>
            </w:pPr>
          </w:p>
          <w:p w14:paraId="579E804E">
            <w:pPr>
              <w:spacing w:line="276" w:lineRule="auto"/>
              <w:ind w:firstLine="4400" w:firstLineChars="2000"/>
              <w:rPr>
                <w:rFonts w:hint="eastAsia"/>
                <w:sz w:val="22"/>
                <w:szCs w:val="22"/>
                <w:highlight w:val="none"/>
              </w:rPr>
            </w:pPr>
          </w:p>
          <w:p w14:paraId="09CC7505">
            <w:pPr>
              <w:spacing w:line="276" w:lineRule="auto"/>
              <w:ind w:firstLine="4400" w:firstLineChars="2000"/>
              <w:rPr>
                <w:rFonts w:hint="eastAsia"/>
                <w:sz w:val="22"/>
                <w:szCs w:val="22"/>
                <w:highlight w:val="none"/>
              </w:rPr>
            </w:pPr>
          </w:p>
          <w:p w14:paraId="0F02312B">
            <w:pPr>
              <w:spacing w:line="276" w:lineRule="auto"/>
              <w:ind w:firstLine="4200" w:firstLineChars="2000"/>
              <w:rPr>
                <w:rFonts w:hint="eastAsia" w:ascii="宋体" w:hAnsi="宋体" w:eastAsia="宋体" w:cs="宋体"/>
                <w:sz w:val="21"/>
                <w:szCs w:val="21"/>
                <w:highlight w:val="none"/>
              </w:rPr>
            </w:pPr>
            <w:r>
              <w:rPr>
                <w:rFonts w:hint="eastAsia" w:ascii="宋体" w:hAnsi="宋体" w:eastAsia="宋体" w:cs="宋体"/>
                <w:sz w:val="21"/>
                <w:szCs w:val="21"/>
                <w:highlight w:val="none"/>
              </w:rPr>
              <w:t>交底人：</w:t>
            </w:r>
          </w:p>
          <w:p w14:paraId="7A40B72C">
            <w:pPr>
              <w:pStyle w:val="2"/>
              <w:rPr>
                <w:rFonts w:hint="default"/>
                <w:sz w:val="32"/>
                <w:szCs w:val="32"/>
                <w:highlight w:val="none"/>
              </w:rPr>
            </w:pPr>
          </w:p>
          <w:p w14:paraId="567B767D">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参加对象签名：</w:t>
            </w:r>
          </w:p>
          <w:p w14:paraId="67DC6F94">
            <w:pPr>
              <w:spacing w:line="276" w:lineRule="auto"/>
              <w:rPr>
                <w:rFonts w:hint="eastAsia"/>
                <w:sz w:val="22"/>
                <w:szCs w:val="22"/>
                <w:highlight w:val="none"/>
                <w:u w:val="single"/>
              </w:rPr>
            </w:pPr>
            <w:r>
              <w:rPr>
                <w:rFonts w:hint="eastAsia"/>
                <w:sz w:val="22"/>
                <w:szCs w:val="22"/>
                <w:highlight w:val="none"/>
                <w:u w:val="single"/>
              </w:rPr>
              <w:t xml:space="preserve">                 </w:t>
            </w:r>
            <w:r>
              <w:rPr>
                <w:sz w:val="22"/>
                <w:szCs w:val="22"/>
                <w:highlight w:val="none"/>
                <w:u w:val="single"/>
              </w:rPr>
              <w:t xml:space="preserve">                  </w:t>
            </w:r>
            <w:r>
              <w:rPr>
                <w:rFonts w:hint="eastAsia"/>
                <w:sz w:val="22"/>
                <w:szCs w:val="22"/>
                <w:highlight w:val="none"/>
                <w:u w:val="single"/>
              </w:rPr>
              <w:t xml:space="preserve">                                             </w:t>
            </w:r>
          </w:p>
          <w:p w14:paraId="030640EC">
            <w:pPr>
              <w:spacing w:line="276" w:lineRule="auto"/>
              <w:rPr>
                <w:rFonts w:hint="eastAsia"/>
                <w:sz w:val="22"/>
                <w:szCs w:val="22"/>
                <w:highlight w:val="none"/>
                <w:u w:val="single"/>
              </w:rPr>
            </w:pPr>
            <w:r>
              <w:rPr>
                <w:rFonts w:hint="eastAsia"/>
                <w:sz w:val="22"/>
                <w:szCs w:val="22"/>
                <w:highlight w:val="none"/>
                <w:u w:val="single"/>
              </w:rPr>
              <w:t xml:space="preserve">                  </w:t>
            </w:r>
            <w:r>
              <w:rPr>
                <w:sz w:val="22"/>
                <w:szCs w:val="22"/>
                <w:highlight w:val="none"/>
                <w:u w:val="single"/>
              </w:rPr>
              <w:t xml:space="preserve">                  </w:t>
            </w:r>
            <w:r>
              <w:rPr>
                <w:rFonts w:hint="eastAsia"/>
                <w:sz w:val="22"/>
                <w:szCs w:val="22"/>
                <w:highlight w:val="none"/>
                <w:u w:val="single"/>
              </w:rPr>
              <w:t xml:space="preserve">                                          </w:t>
            </w:r>
          </w:p>
          <w:p w14:paraId="30F7C251">
            <w:pPr>
              <w:spacing w:line="276" w:lineRule="auto"/>
              <w:rPr>
                <w:rFonts w:hint="eastAsia"/>
                <w:sz w:val="22"/>
                <w:szCs w:val="22"/>
                <w:highlight w:val="none"/>
                <w:u w:val="single"/>
              </w:rPr>
            </w:pPr>
            <w:r>
              <w:rPr>
                <w:rFonts w:hint="eastAsia"/>
                <w:sz w:val="22"/>
                <w:szCs w:val="22"/>
                <w:highlight w:val="none"/>
                <w:u w:val="single"/>
              </w:rPr>
              <w:t xml:space="preserve">                    </w:t>
            </w:r>
            <w:r>
              <w:rPr>
                <w:sz w:val="22"/>
                <w:szCs w:val="22"/>
                <w:highlight w:val="none"/>
                <w:u w:val="single"/>
              </w:rPr>
              <w:t xml:space="preserve">                  </w:t>
            </w:r>
            <w:r>
              <w:rPr>
                <w:rFonts w:hint="eastAsia"/>
                <w:sz w:val="22"/>
                <w:szCs w:val="22"/>
                <w:highlight w:val="none"/>
                <w:u w:val="single"/>
              </w:rPr>
              <w:t xml:space="preserve">                                          </w:t>
            </w:r>
          </w:p>
          <w:p w14:paraId="011F89D3">
            <w:pPr>
              <w:rPr>
                <w:rFonts w:hint="eastAsia"/>
                <w:sz w:val="24"/>
                <w:highlight w:val="none"/>
              </w:rPr>
            </w:pPr>
            <w:r>
              <w:rPr>
                <w:rFonts w:hint="eastAsia"/>
                <w:sz w:val="22"/>
                <w:szCs w:val="22"/>
                <w:highlight w:val="none"/>
                <w:u w:val="single"/>
              </w:rPr>
              <w:t xml:space="preserve">                   </w:t>
            </w:r>
            <w:r>
              <w:rPr>
                <w:sz w:val="22"/>
                <w:szCs w:val="22"/>
                <w:highlight w:val="none"/>
                <w:u w:val="single"/>
              </w:rPr>
              <w:t xml:space="preserve">                  </w:t>
            </w:r>
            <w:r>
              <w:rPr>
                <w:rFonts w:hint="eastAsia"/>
                <w:sz w:val="22"/>
                <w:szCs w:val="22"/>
                <w:highlight w:val="none"/>
                <w:u w:val="single"/>
              </w:rPr>
              <w:t xml:space="preserve">                                         </w:t>
            </w:r>
          </w:p>
        </w:tc>
      </w:tr>
    </w:tbl>
    <w:p w14:paraId="30E01BD0">
      <w:pPr>
        <w:rPr>
          <w:rFonts w:hint="eastAsia" w:ascii="黑体" w:hAnsi="黑体" w:eastAsia="黑体" w:cs="黑体"/>
          <w:kern w:val="0"/>
          <w:sz w:val="32"/>
          <w:szCs w:val="32"/>
        </w:rPr>
      </w:pPr>
    </w:p>
    <w:bookmarkEnd w:id="5"/>
    <w:bookmarkEnd w:id="6"/>
    <w:bookmarkEnd w:id="7"/>
    <w:bookmarkEnd w:id="8"/>
    <w:p w14:paraId="0B056CE9">
      <w:pPr>
        <w:bidi w:val="0"/>
        <w:outlineLvl w:val="0"/>
        <w:rPr>
          <w:rFonts w:hint="eastAsia" w:ascii="方正小标宋简体" w:hAnsi="宋体" w:eastAsia="方正小标宋简体" w:cs="宋体"/>
          <w:bCs/>
          <w:sz w:val="36"/>
          <w:szCs w:val="36"/>
          <w:highlight w:val="none"/>
        </w:rPr>
      </w:pPr>
      <w:bookmarkStart w:id="9" w:name="_Toc4369"/>
      <w:bookmarkStart w:id="10" w:name="_Toc13764"/>
      <w:r>
        <w:rPr>
          <w:rFonts w:hint="eastAsia" w:ascii="黑体" w:hAnsi="黑体" w:eastAsia="黑体" w:cs="黑体"/>
          <w:sz w:val="32"/>
          <w:szCs w:val="32"/>
          <w:highlight w:val="none"/>
        </w:rPr>
        <w:t>附录B</w:t>
      </w:r>
      <w:bookmarkEnd w:id="9"/>
      <w:r>
        <w:rPr>
          <w:rFonts w:hint="eastAsia" w:ascii="黑体" w:hAnsi="黑体" w:eastAsia="黑体" w:cs="黑体"/>
          <w:sz w:val="32"/>
          <w:szCs w:val="32"/>
          <w:highlight w:val="none"/>
        </w:rPr>
        <w:t xml:space="preserve"> </w:t>
      </w:r>
      <w:r>
        <w:rPr>
          <w:rFonts w:hint="eastAsia"/>
          <w:highlight w:val="none"/>
        </w:rPr>
        <w:t xml:space="preserve"> </w:t>
      </w:r>
    </w:p>
    <w:p w14:paraId="0F47FDC8">
      <w:pPr>
        <w:autoSpaceDE/>
        <w:autoSpaceDN/>
        <w:adjustRightInd/>
        <w:snapToGrid/>
        <w:jc w:val="center"/>
        <w:rPr>
          <w:rFonts w:hint="eastAsia" w:ascii="方正小标宋简体" w:hAnsi="宋体" w:eastAsia="方正小标宋简体" w:cs="宋体"/>
          <w:bCs/>
          <w:sz w:val="36"/>
          <w:szCs w:val="36"/>
          <w:highlight w:val="none"/>
        </w:rPr>
      </w:pPr>
      <w:r>
        <w:rPr>
          <w:rFonts w:hint="eastAsia" w:ascii="方正小标宋简体" w:hAnsi="宋体" w:eastAsia="方正小标宋简体" w:cs="宋体"/>
          <w:bCs/>
          <w:sz w:val="36"/>
          <w:szCs w:val="36"/>
          <w:highlight w:val="none"/>
        </w:rPr>
        <w:t>安全教育记录</w:t>
      </w:r>
      <w:bookmarkEnd w:id="10"/>
    </w:p>
    <w:p w14:paraId="5BE12329">
      <w:pPr>
        <w:pStyle w:val="17"/>
        <w:ind w:firstLine="0" w:firstLineChars="0"/>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教育类别：进场安全教育                   教育课时：  小时            年  月  日</w:t>
      </w:r>
    </w:p>
    <w:tbl>
      <w:tblPr>
        <w:tblStyle w:val="8"/>
        <w:tblW w:w="8837" w:type="dxa"/>
        <w:jc w:val="center"/>
        <w:tblLayout w:type="fixed"/>
        <w:tblCellMar>
          <w:top w:w="0" w:type="dxa"/>
          <w:left w:w="0" w:type="dxa"/>
          <w:bottom w:w="0" w:type="dxa"/>
          <w:right w:w="0" w:type="dxa"/>
        </w:tblCellMar>
      </w:tblPr>
      <w:tblGrid>
        <w:gridCol w:w="901"/>
        <w:gridCol w:w="2320"/>
        <w:gridCol w:w="2214"/>
        <w:gridCol w:w="1314"/>
        <w:gridCol w:w="1229"/>
        <w:gridCol w:w="859"/>
      </w:tblGrid>
      <w:tr w14:paraId="222C908B">
        <w:tblPrEx>
          <w:tblCellMar>
            <w:top w:w="0" w:type="dxa"/>
            <w:left w:w="0" w:type="dxa"/>
            <w:bottom w:w="0" w:type="dxa"/>
            <w:right w:w="0" w:type="dxa"/>
          </w:tblCellMar>
        </w:tblPrEx>
        <w:trPr>
          <w:trHeight w:val="582" w:hRule="atLeast"/>
          <w:jc w:val="center"/>
        </w:trPr>
        <w:tc>
          <w:tcPr>
            <w:tcW w:w="901" w:type="dxa"/>
            <w:tcBorders>
              <w:top w:val="single" w:color="auto" w:sz="8" w:space="0"/>
              <w:left w:val="single" w:color="auto" w:sz="8" w:space="0"/>
              <w:bottom w:val="single" w:color="auto" w:sz="8" w:space="0"/>
              <w:right w:val="single" w:color="auto" w:sz="8" w:space="0"/>
            </w:tcBorders>
            <w:noWrap w:val="0"/>
            <w:vAlign w:val="center"/>
          </w:tcPr>
          <w:p w14:paraId="009D5DFD">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单位名称</w:t>
            </w:r>
          </w:p>
        </w:tc>
        <w:tc>
          <w:tcPr>
            <w:tcW w:w="2320" w:type="dxa"/>
            <w:tcBorders>
              <w:top w:val="single" w:color="auto" w:sz="8" w:space="0"/>
              <w:left w:val="single" w:color="auto" w:sz="8" w:space="0"/>
              <w:bottom w:val="single" w:color="auto" w:sz="8" w:space="0"/>
              <w:right w:val="single" w:color="auto" w:sz="8" w:space="0"/>
            </w:tcBorders>
            <w:noWrap w:val="0"/>
            <w:vAlign w:val="center"/>
          </w:tcPr>
          <w:p w14:paraId="6EA7995C">
            <w:pPr>
              <w:jc w:val="center"/>
              <w:rPr>
                <w:rFonts w:hint="eastAsia" w:ascii="宋体" w:hAnsi="宋体" w:eastAsia="宋体" w:cs="宋体"/>
                <w:b/>
                <w:bCs/>
                <w:color w:val="000000"/>
                <w:sz w:val="21"/>
                <w:szCs w:val="21"/>
                <w:highlight w:val="none"/>
              </w:rPr>
            </w:pPr>
          </w:p>
        </w:tc>
        <w:tc>
          <w:tcPr>
            <w:tcW w:w="2214" w:type="dxa"/>
            <w:tcBorders>
              <w:top w:val="single" w:color="auto" w:sz="8" w:space="0"/>
              <w:left w:val="single" w:color="auto" w:sz="8" w:space="0"/>
              <w:bottom w:val="single" w:color="auto" w:sz="8" w:space="0"/>
              <w:right w:val="single" w:color="auto" w:sz="8" w:space="0"/>
            </w:tcBorders>
            <w:noWrap w:val="0"/>
            <w:vAlign w:val="center"/>
          </w:tcPr>
          <w:p w14:paraId="1C750A1C">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主讲单位(部门)</w:t>
            </w:r>
          </w:p>
        </w:tc>
        <w:tc>
          <w:tcPr>
            <w:tcW w:w="1314" w:type="dxa"/>
            <w:tcBorders>
              <w:top w:val="single" w:color="auto" w:sz="8" w:space="0"/>
              <w:left w:val="single" w:color="auto" w:sz="8" w:space="0"/>
              <w:bottom w:val="single" w:color="auto" w:sz="8" w:space="0"/>
              <w:right w:val="single" w:color="auto" w:sz="8" w:space="0"/>
            </w:tcBorders>
            <w:noWrap w:val="0"/>
            <w:vAlign w:val="center"/>
          </w:tcPr>
          <w:p w14:paraId="22AFCC9C">
            <w:pPr>
              <w:jc w:val="center"/>
              <w:rPr>
                <w:rFonts w:hint="eastAsia" w:ascii="宋体" w:hAnsi="宋体" w:eastAsia="宋体" w:cs="宋体"/>
                <w:b/>
                <w:bCs/>
                <w:color w:val="000000"/>
                <w:sz w:val="21"/>
                <w:szCs w:val="21"/>
                <w:highlight w:val="none"/>
              </w:rPr>
            </w:pPr>
          </w:p>
        </w:tc>
        <w:tc>
          <w:tcPr>
            <w:tcW w:w="1229" w:type="dxa"/>
            <w:tcBorders>
              <w:top w:val="single" w:color="auto" w:sz="8" w:space="0"/>
              <w:left w:val="single" w:color="auto" w:sz="8" w:space="0"/>
              <w:bottom w:val="single" w:color="auto" w:sz="8" w:space="0"/>
              <w:right w:val="single" w:color="auto" w:sz="8" w:space="0"/>
            </w:tcBorders>
            <w:noWrap w:val="0"/>
            <w:vAlign w:val="center"/>
          </w:tcPr>
          <w:p w14:paraId="66D33CD2">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主讲人</w:t>
            </w:r>
          </w:p>
        </w:tc>
        <w:tc>
          <w:tcPr>
            <w:tcW w:w="859" w:type="dxa"/>
            <w:tcBorders>
              <w:top w:val="single" w:color="auto" w:sz="8" w:space="0"/>
              <w:left w:val="single" w:color="auto" w:sz="8" w:space="0"/>
              <w:bottom w:val="single" w:color="auto" w:sz="8" w:space="0"/>
              <w:right w:val="single" w:color="auto" w:sz="8" w:space="0"/>
            </w:tcBorders>
            <w:noWrap w:val="0"/>
            <w:vAlign w:val="center"/>
          </w:tcPr>
          <w:p w14:paraId="2AA8FB0B">
            <w:pPr>
              <w:jc w:val="center"/>
              <w:rPr>
                <w:rFonts w:hint="eastAsia" w:ascii="宋体" w:hAnsi="宋体" w:eastAsia="宋体" w:cs="宋体"/>
                <w:b/>
                <w:bCs/>
                <w:color w:val="000000"/>
                <w:sz w:val="21"/>
                <w:szCs w:val="21"/>
                <w:highlight w:val="none"/>
              </w:rPr>
            </w:pPr>
          </w:p>
        </w:tc>
      </w:tr>
      <w:tr w14:paraId="6D359926">
        <w:tblPrEx>
          <w:tblCellMar>
            <w:top w:w="0" w:type="dxa"/>
            <w:left w:w="0" w:type="dxa"/>
            <w:bottom w:w="0" w:type="dxa"/>
            <w:right w:w="0" w:type="dxa"/>
          </w:tblCellMar>
        </w:tblPrEx>
        <w:trPr>
          <w:trHeight w:val="596" w:hRule="atLeast"/>
          <w:jc w:val="center"/>
        </w:trPr>
        <w:tc>
          <w:tcPr>
            <w:tcW w:w="901" w:type="dxa"/>
            <w:tcBorders>
              <w:top w:val="single" w:color="auto" w:sz="8" w:space="0"/>
              <w:left w:val="single" w:color="auto" w:sz="8" w:space="0"/>
              <w:bottom w:val="single" w:color="auto" w:sz="8" w:space="0"/>
              <w:right w:val="single" w:color="auto" w:sz="8" w:space="0"/>
            </w:tcBorders>
            <w:noWrap w:val="0"/>
            <w:vAlign w:val="center"/>
          </w:tcPr>
          <w:p w14:paraId="3C2B38C0">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工程名称</w:t>
            </w:r>
          </w:p>
        </w:tc>
        <w:tc>
          <w:tcPr>
            <w:tcW w:w="2320" w:type="dxa"/>
            <w:tcBorders>
              <w:top w:val="single" w:color="auto" w:sz="8" w:space="0"/>
              <w:left w:val="single" w:color="auto" w:sz="8" w:space="0"/>
              <w:bottom w:val="single" w:color="auto" w:sz="8" w:space="0"/>
              <w:right w:val="single" w:color="auto" w:sz="8" w:space="0"/>
            </w:tcBorders>
            <w:noWrap w:val="0"/>
            <w:vAlign w:val="center"/>
          </w:tcPr>
          <w:p w14:paraId="7C78CFD3">
            <w:pPr>
              <w:jc w:val="center"/>
              <w:rPr>
                <w:rFonts w:hint="eastAsia" w:ascii="宋体" w:hAnsi="宋体" w:eastAsia="宋体" w:cs="宋体"/>
                <w:b/>
                <w:bCs/>
                <w:color w:val="000000"/>
                <w:sz w:val="21"/>
                <w:szCs w:val="21"/>
                <w:highlight w:val="none"/>
              </w:rPr>
            </w:pPr>
          </w:p>
        </w:tc>
        <w:tc>
          <w:tcPr>
            <w:tcW w:w="2214" w:type="dxa"/>
            <w:tcBorders>
              <w:top w:val="single" w:color="auto" w:sz="8" w:space="0"/>
              <w:left w:val="single" w:color="auto" w:sz="8" w:space="0"/>
              <w:bottom w:val="single" w:color="auto" w:sz="8" w:space="0"/>
              <w:right w:val="single" w:color="auto" w:sz="8" w:space="0"/>
            </w:tcBorders>
            <w:noWrap w:val="0"/>
            <w:vAlign w:val="center"/>
          </w:tcPr>
          <w:p w14:paraId="09989E35">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受教育单位(部门)</w:t>
            </w:r>
          </w:p>
        </w:tc>
        <w:tc>
          <w:tcPr>
            <w:tcW w:w="1314" w:type="dxa"/>
            <w:tcBorders>
              <w:top w:val="single" w:color="auto" w:sz="8" w:space="0"/>
              <w:left w:val="single" w:color="auto" w:sz="8" w:space="0"/>
              <w:bottom w:val="single" w:color="auto" w:sz="8" w:space="0"/>
              <w:right w:val="single" w:color="auto" w:sz="8" w:space="0"/>
            </w:tcBorders>
            <w:noWrap w:val="0"/>
            <w:vAlign w:val="center"/>
          </w:tcPr>
          <w:p w14:paraId="1BABBE87">
            <w:pPr>
              <w:jc w:val="center"/>
              <w:rPr>
                <w:rFonts w:hint="eastAsia" w:ascii="宋体" w:hAnsi="宋体" w:eastAsia="宋体" w:cs="宋体"/>
                <w:b/>
                <w:bCs/>
                <w:color w:val="000000"/>
                <w:sz w:val="21"/>
                <w:szCs w:val="21"/>
                <w:highlight w:val="none"/>
              </w:rPr>
            </w:pPr>
          </w:p>
        </w:tc>
        <w:tc>
          <w:tcPr>
            <w:tcW w:w="1229" w:type="dxa"/>
            <w:tcBorders>
              <w:top w:val="single" w:color="auto" w:sz="8" w:space="0"/>
              <w:left w:val="single" w:color="auto" w:sz="8" w:space="0"/>
              <w:bottom w:val="single" w:color="auto" w:sz="8" w:space="0"/>
              <w:right w:val="single" w:color="auto" w:sz="8" w:space="0"/>
            </w:tcBorders>
            <w:noWrap w:val="0"/>
            <w:vAlign w:val="center"/>
          </w:tcPr>
          <w:p w14:paraId="2F87C910">
            <w:pPr>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kern w:val="0"/>
                <w:sz w:val="21"/>
                <w:szCs w:val="21"/>
                <w:highlight w:val="none"/>
              </w:rPr>
              <w:t>人数</w:t>
            </w:r>
          </w:p>
        </w:tc>
        <w:tc>
          <w:tcPr>
            <w:tcW w:w="859" w:type="dxa"/>
            <w:tcBorders>
              <w:top w:val="single" w:color="auto" w:sz="8" w:space="0"/>
              <w:left w:val="single" w:color="auto" w:sz="8" w:space="0"/>
              <w:bottom w:val="single" w:color="auto" w:sz="8" w:space="0"/>
              <w:right w:val="single" w:color="auto" w:sz="8" w:space="0"/>
            </w:tcBorders>
            <w:noWrap w:val="0"/>
            <w:vAlign w:val="center"/>
          </w:tcPr>
          <w:p w14:paraId="0707AFB2">
            <w:pPr>
              <w:jc w:val="center"/>
              <w:rPr>
                <w:rFonts w:hint="eastAsia" w:ascii="宋体" w:hAnsi="宋体" w:eastAsia="宋体" w:cs="宋体"/>
                <w:b/>
                <w:bCs/>
                <w:color w:val="000000"/>
                <w:sz w:val="21"/>
                <w:szCs w:val="21"/>
                <w:highlight w:val="none"/>
              </w:rPr>
            </w:pPr>
          </w:p>
        </w:tc>
      </w:tr>
      <w:tr w14:paraId="5C704C2D">
        <w:tblPrEx>
          <w:tblCellMar>
            <w:top w:w="0" w:type="dxa"/>
            <w:left w:w="0" w:type="dxa"/>
            <w:bottom w:w="0" w:type="dxa"/>
            <w:right w:w="0" w:type="dxa"/>
          </w:tblCellMar>
        </w:tblPrEx>
        <w:trPr>
          <w:trHeight w:val="5212" w:hRule="atLeast"/>
          <w:jc w:val="center"/>
        </w:trPr>
        <w:tc>
          <w:tcPr>
            <w:tcW w:w="8837" w:type="dxa"/>
            <w:gridSpan w:val="6"/>
            <w:tcBorders>
              <w:top w:val="single" w:color="auto" w:sz="8" w:space="0"/>
              <w:left w:val="single" w:color="auto" w:sz="8" w:space="0"/>
              <w:bottom w:val="single" w:color="auto" w:sz="8" w:space="0"/>
              <w:right w:val="single" w:color="auto" w:sz="8" w:space="0"/>
            </w:tcBorders>
            <w:noWrap w:val="0"/>
            <w:vAlign w:val="center"/>
          </w:tcPr>
          <w:p w14:paraId="21FA41D8">
            <w:pPr>
              <w:ind w:right="178" w:rightChars="85" w:firstLine="0" w:firstLineChars="0"/>
              <w:rPr>
                <w:b w:val="0"/>
                <w:bCs w:val="0"/>
                <w:color w:val="000000"/>
                <w:sz w:val="24"/>
                <w:szCs w:val="24"/>
                <w:highlight w:val="none"/>
              </w:rPr>
            </w:pPr>
            <w:r>
              <w:rPr>
                <w:rFonts w:hint="eastAsia" w:ascii="宋体" w:hAnsi="宋体" w:eastAsia="宋体" w:cs="宋体"/>
                <w:b w:val="0"/>
                <w:bCs w:val="0"/>
                <w:color w:val="000000"/>
                <w:kern w:val="0"/>
                <w:sz w:val="21"/>
                <w:szCs w:val="21"/>
                <w:highlight w:val="none"/>
              </w:rPr>
              <w:t>安全教育内容：</w:t>
            </w:r>
            <w:r>
              <w:rPr>
                <w:b w:val="0"/>
                <w:bCs w:val="0"/>
                <w:color w:val="000000"/>
                <w:sz w:val="24"/>
                <w:szCs w:val="24"/>
                <w:highlight w:val="none"/>
              </w:rPr>
              <w:t xml:space="preserve"> </w:t>
            </w:r>
          </w:p>
          <w:p w14:paraId="5EA3D215">
            <w:pPr>
              <w:pStyle w:val="2"/>
              <w:rPr>
                <w:color w:val="000000"/>
                <w:sz w:val="24"/>
                <w:szCs w:val="24"/>
                <w:highlight w:val="none"/>
              </w:rPr>
            </w:pPr>
          </w:p>
          <w:p w14:paraId="64721B69">
            <w:pPr>
              <w:pStyle w:val="2"/>
              <w:rPr>
                <w:color w:val="000000"/>
                <w:sz w:val="24"/>
                <w:szCs w:val="24"/>
                <w:highlight w:val="none"/>
              </w:rPr>
            </w:pPr>
          </w:p>
          <w:p w14:paraId="39C3BDCB">
            <w:pPr>
              <w:ind w:right="178" w:rightChars="85" w:firstLine="480" w:firstLineChars="200"/>
              <w:rPr>
                <w:color w:val="000000"/>
                <w:sz w:val="24"/>
                <w:szCs w:val="24"/>
                <w:highlight w:val="none"/>
              </w:rPr>
            </w:pPr>
          </w:p>
          <w:p w14:paraId="08A33507">
            <w:pPr>
              <w:ind w:right="178" w:rightChars="85" w:firstLine="480" w:firstLineChars="200"/>
              <w:rPr>
                <w:color w:val="000000"/>
                <w:sz w:val="24"/>
                <w:szCs w:val="24"/>
                <w:highlight w:val="none"/>
              </w:rPr>
            </w:pPr>
          </w:p>
          <w:p w14:paraId="2FEB5374">
            <w:pPr>
              <w:ind w:right="178" w:rightChars="85" w:firstLine="480" w:firstLineChars="200"/>
              <w:rPr>
                <w:color w:val="000000"/>
                <w:sz w:val="24"/>
                <w:szCs w:val="24"/>
                <w:highlight w:val="none"/>
              </w:rPr>
            </w:pPr>
          </w:p>
          <w:p w14:paraId="0559D959">
            <w:pPr>
              <w:ind w:right="178" w:rightChars="85" w:firstLine="480" w:firstLineChars="200"/>
              <w:rPr>
                <w:color w:val="000000"/>
                <w:sz w:val="24"/>
                <w:szCs w:val="24"/>
                <w:highlight w:val="none"/>
              </w:rPr>
            </w:pPr>
          </w:p>
          <w:p w14:paraId="78B2D9C3">
            <w:pPr>
              <w:ind w:right="178" w:rightChars="85" w:firstLine="480" w:firstLineChars="200"/>
              <w:rPr>
                <w:color w:val="000000"/>
                <w:sz w:val="24"/>
                <w:szCs w:val="24"/>
                <w:highlight w:val="none"/>
              </w:rPr>
            </w:pPr>
          </w:p>
          <w:p w14:paraId="4F3F60C7">
            <w:pPr>
              <w:ind w:right="178" w:rightChars="85" w:firstLine="480" w:firstLineChars="200"/>
              <w:rPr>
                <w:color w:val="000000"/>
                <w:sz w:val="24"/>
                <w:szCs w:val="24"/>
                <w:highlight w:val="none"/>
              </w:rPr>
            </w:pPr>
          </w:p>
          <w:p w14:paraId="22339FDA">
            <w:pPr>
              <w:ind w:right="178" w:rightChars="85" w:firstLine="480" w:firstLineChars="200"/>
              <w:rPr>
                <w:color w:val="000000"/>
                <w:sz w:val="24"/>
                <w:szCs w:val="24"/>
                <w:highlight w:val="none"/>
              </w:rPr>
            </w:pPr>
          </w:p>
          <w:p w14:paraId="5B702CFF">
            <w:pPr>
              <w:ind w:right="178" w:rightChars="85" w:firstLine="480" w:firstLineChars="200"/>
              <w:rPr>
                <w:color w:val="000000"/>
                <w:sz w:val="24"/>
                <w:szCs w:val="24"/>
                <w:highlight w:val="none"/>
              </w:rPr>
            </w:pPr>
          </w:p>
          <w:p w14:paraId="3637729B">
            <w:pPr>
              <w:ind w:right="178" w:rightChars="85" w:firstLine="480" w:firstLineChars="200"/>
              <w:rPr>
                <w:color w:val="000000"/>
                <w:sz w:val="24"/>
                <w:szCs w:val="24"/>
                <w:highlight w:val="none"/>
              </w:rPr>
            </w:pPr>
          </w:p>
          <w:p w14:paraId="5241503E">
            <w:pPr>
              <w:ind w:right="178" w:rightChars="85" w:firstLine="480" w:firstLineChars="200"/>
              <w:rPr>
                <w:color w:val="000000"/>
                <w:sz w:val="24"/>
                <w:szCs w:val="24"/>
                <w:highlight w:val="none"/>
              </w:rPr>
            </w:pPr>
          </w:p>
          <w:p w14:paraId="6378F3D1">
            <w:pPr>
              <w:ind w:right="178" w:rightChars="85" w:firstLine="480" w:firstLineChars="200"/>
              <w:rPr>
                <w:color w:val="000000"/>
                <w:sz w:val="24"/>
                <w:szCs w:val="24"/>
                <w:highlight w:val="none"/>
              </w:rPr>
            </w:pPr>
          </w:p>
          <w:p w14:paraId="5449A7AA">
            <w:pPr>
              <w:ind w:right="178" w:rightChars="85" w:firstLine="480" w:firstLineChars="200"/>
              <w:rPr>
                <w:color w:val="000000"/>
                <w:sz w:val="24"/>
                <w:szCs w:val="24"/>
                <w:highlight w:val="none"/>
              </w:rPr>
            </w:pPr>
          </w:p>
          <w:p w14:paraId="630B71CB">
            <w:pPr>
              <w:ind w:right="178" w:rightChars="85" w:firstLine="480" w:firstLineChars="200"/>
              <w:rPr>
                <w:color w:val="000000"/>
                <w:sz w:val="24"/>
                <w:szCs w:val="24"/>
                <w:highlight w:val="none"/>
              </w:rPr>
            </w:pPr>
          </w:p>
          <w:p w14:paraId="07E692F3">
            <w:pPr>
              <w:ind w:right="178" w:rightChars="85" w:firstLine="480" w:firstLineChars="200"/>
              <w:rPr>
                <w:color w:val="000000"/>
                <w:sz w:val="24"/>
                <w:szCs w:val="24"/>
                <w:highlight w:val="none"/>
              </w:rPr>
            </w:pPr>
          </w:p>
          <w:p w14:paraId="4A7081D9">
            <w:pPr>
              <w:ind w:right="178" w:rightChars="85"/>
              <w:rPr>
                <w:color w:val="000000"/>
                <w:sz w:val="24"/>
                <w:szCs w:val="24"/>
                <w:highlight w:val="none"/>
              </w:rPr>
            </w:pPr>
          </w:p>
        </w:tc>
      </w:tr>
      <w:tr w14:paraId="05E595C3">
        <w:tblPrEx>
          <w:tblCellMar>
            <w:top w:w="0" w:type="dxa"/>
            <w:left w:w="0" w:type="dxa"/>
            <w:bottom w:w="0" w:type="dxa"/>
            <w:right w:w="0" w:type="dxa"/>
          </w:tblCellMar>
        </w:tblPrEx>
        <w:trPr>
          <w:trHeight w:val="2874" w:hRule="atLeast"/>
          <w:jc w:val="center"/>
        </w:trPr>
        <w:tc>
          <w:tcPr>
            <w:tcW w:w="8837" w:type="dxa"/>
            <w:gridSpan w:val="6"/>
            <w:tcBorders>
              <w:top w:val="single" w:color="auto" w:sz="8" w:space="0"/>
              <w:left w:val="single" w:color="auto" w:sz="8" w:space="0"/>
              <w:bottom w:val="single" w:color="auto" w:sz="8" w:space="0"/>
              <w:right w:val="single" w:color="auto" w:sz="8" w:space="0"/>
            </w:tcBorders>
            <w:noWrap w:val="0"/>
            <w:vAlign w:val="center"/>
          </w:tcPr>
          <w:p w14:paraId="033159E3">
            <w:pPr>
              <w:ind w:firstLine="0" w:firstLineChars="0"/>
              <w:rPr>
                <w:rFonts w:hint="eastAsia" w:ascii="宋体" w:hAnsi="宋体" w:eastAsia="宋体" w:cs="宋体"/>
                <w:b w:val="0"/>
                <w:bCs w:val="0"/>
                <w:color w:val="000000"/>
                <w:kern w:val="0"/>
                <w:sz w:val="21"/>
                <w:szCs w:val="21"/>
                <w:highlight w:val="none"/>
              </w:rPr>
            </w:pPr>
            <w:r>
              <w:rPr>
                <w:rFonts w:hint="eastAsia" w:ascii="宋体" w:hAnsi="宋体" w:eastAsia="宋体" w:cs="宋体"/>
                <w:b w:val="0"/>
                <w:bCs w:val="0"/>
                <w:color w:val="000000"/>
                <w:kern w:val="0"/>
                <w:sz w:val="21"/>
                <w:szCs w:val="21"/>
                <w:highlight w:val="none"/>
              </w:rPr>
              <w:t>参加对象：(签名)</w:t>
            </w:r>
          </w:p>
          <w:p w14:paraId="6C0F4957">
            <w:pPr>
              <w:pStyle w:val="2"/>
              <w:rPr>
                <w:rFonts w:hint="eastAsia"/>
                <w:highlight w:val="none"/>
              </w:rPr>
            </w:pPr>
          </w:p>
          <w:p w14:paraId="1974315D">
            <w:pPr>
              <w:ind w:firstLine="480" w:firstLineChars="200"/>
              <w:rPr>
                <w:rFonts w:hint="eastAsia"/>
                <w:color w:val="000000"/>
                <w:kern w:val="0"/>
                <w:sz w:val="24"/>
                <w:szCs w:val="24"/>
                <w:highlight w:val="none"/>
              </w:rPr>
            </w:pPr>
          </w:p>
          <w:p w14:paraId="54961EC8">
            <w:pPr>
              <w:ind w:firstLine="480" w:firstLineChars="200"/>
              <w:rPr>
                <w:rFonts w:hint="eastAsia"/>
                <w:color w:val="000000"/>
                <w:kern w:val="0"/>
                <w:sz w:val="24"/>
                <w:szCs w:val="24"/>
                <w:highlight w:val="none"/>
              </w:rPr>
            </w:pPr>
          </w:p>
          <w:p w14:paraId="0813FF88">
            <w:pPr>
              <w:ind w:firstLine="480" w:firstLineChars="200"/>
              <w:rPr>
                <w:rFonts w:hint="eastAsia"/>
                <w:color w:val="000000"/>
                <w:kern w:val="0"/>
                <w:sz w:val="24"/>
                <w:szCs w:val="24"/>
                <w:highlight w:val="none"/>
              </w:rPr>
            </w:pPr>
          </w:p>
          <w:p w14:paraId="79E12B2F">
            <w:pPr>
              <w:ind w:firstLine="480" w:firstLineChars="200"/>
              <w:rPr>
                <w:rFonts w:hint="eastAsia"/>
                <w:color w:val="000000"/>
                <w:kern w:val="0"/>
                <w:sz w:val="24"/>
                <w:szCs w:val="24"/>
                <w:highlight w:val="none"/>
              </w:rPr>
            </w:pPr>
          </w:p>
          <w:p w14:paraId="10FA9336">
            <w:pPr>
              <w:ind w:firstLine="480" w:firstLineChars="200"/>
              <w:rPr>
                <w:rFonts w:hint="eastAsia"/>
                <w:color w:val="000000"/>
                <w:kern w:val="0"/>
                <w:sz w:val="24"/>
                <w:szCs w:val="24"/>
                <w:highlight w:val="none"/>
              </w:rPr>
            </w:pPr>
          </w:p>
          <w:p w14:paraId="4A289576">
            <w:pPr>
              <w:ind w:firstLine="480" w:firstLineChars="200"/>
              <w:rPr>
                <w:rFonts w:hint="eastAsia"/>
                <w:color w:val="000000"/>
                <w:kern w:val="0"/>
                <w:sz w:val="24"/>
                <w:szCs w:val="24"/>
                <w:highlight w:val="none"/>
              </w:rPr>
            </w:pPr>
          </w:p>
        </w:tc>
      </w:tr>
    </w:tbl>
    <w:p w14:paraId="221D793E">
      <w:r>
        <w:rPr>
          <w:rFonts w:hint="eastAsia"/>
        </w:rPr>
        <w:br w:type="page"/>
      </w:r>
    </w:p>
    <w:p w14:paraId="287521C0">
      <w:pPr>
        <w:pStyle w:val="15"/>
        <w:jc w:val="both"/>
        <w:rPr>
          <w:rFonts w:hint="eastAsia" w:ascii="方正小标宋简体" w:hAnsi="宋体" w:eastAsia="方正小标宋简体" w:cs="宋体"/>
          <w:bCs/>
          <w:sz w:val="36"/>
          <w:szCs w:val="36"/>
          <w:highlight w:val="none"/>
        </w:rPr>
      </w:pPr>
      <w:bookmarkStart w:id="11" w:name="_Toc14931"/>
      <w:bookmarkStart w:id="12" w:name="_Toc28327"/>
      <w:bookmarkStart w:id="13" w:name="_Toc172102749"/>
      <w:bookmarkStart w:id="14" w:name="_Toc171692841"/>
      <w:bookmarkStart w:id="15" w:name="_Toc171693226"/>
      <w:bookmarkStart w:id="16" w:name="_Toc171693047"/>
      <w:bookmarkStart w:id="17" w:name="_Toc175813251"/>
      <w:r>
        <w:rPr>
          <w:rFonts w:hint="eastAsia" w:ascii="黑体" w:hAnsi="黑体" w:eastAsia="黑体" w:cs="黑体"/>
          <w:b w:val="0"/>
          <w:color w:val="auto"/>
          <w:kern w:val="2"/>
          <w:sz w:val="32"/>
          <w:szCs w:val="32"/>
          <w:highlight w:val="none"/>
          <w:lang w:val="en-US" w:eastAsia="zh-CN" w:bidi="ar-SA"/>
        </w:rPr>
        <w:t>附录C</w:t>
      </w:r>
      <w:bookmarkEnd w:id="11"/>
      <w:r>
        <w:rPr>
          <w:rFonts w:hint="eastAsia" w:ascii="黑体" w:hAnsi="黑体" w:eastAsia="黑体" w:cs="黑体"/>
          <w:b w:val="0"/>
          <w:color w:val="auto"/>
          <w:kern w:val="2"/>
          <w:sz w:val="32"/>
          <w:szCs w:val="32"/>
          <w:highlight w:val="none"/>
          <w:lang w:val="en-US" w:eastAsia="zh-CN" w:bidi="ar-SA"/>
        </w:rPr>
        <w:t xml:space="preserve">  </w:t>
      </w:r>
    </w:p>
    <w:p w14:paraId="26E0046C">
      <w:pPr>
        <w:autoSpaceDE/>
        <w:autoSpaceDN/>
        <w:adjustRightInd/>
        <w:snapToGrid/>
        <w:jc w:val="center"/>
        <w:rPr>
          <w:rFonts w:hint="eastAsia" w:ascii="方正小标宋简体" w:hAnsi="宋体" w:eastAsia="方正小标宋简体" w:cs="宋体"/>
          <w:bCs/>
          <w:sz w:val="36"/>
          <w:szCs w:val="36"/>
          <w:highlight w:val="none"/>
        </w:rPr>
      </w:pPr>
      <w:r>
        <w:rPr>
          <w:rFonts w:hint="eastAsia" w:ascii="方正小标宋简体" w:hAnsi="宋体" w:eastAsia="方正小标宋简体" w:cs="宋体"/>
          <w:bCs/>
          <w:sz w:val="36"/>
          <w:szCs w:val="36"/>
          <w:highlight w:val="none"/>
          <w:lang w:val="en-US" w:eastAsia="zh-CN"/>
        </w:rPr>
        <w:t>地坪研磨</w:t>
      </w:r>
      <w:r>
        <w:rPr>
          <w:rFonts w:hint="eastAsia" w:ascii="方正小标宋简体" w:hAnsi="宋体" w:eastAsia="方正小标宋简体" w:cs="宋体"/>
          <w:bCs/>
          <w:sz w:val="36"/>
          <w:szCs w:val="36"/>
          <w:highlight w:val="none"/>
        </w:rPr>
        <w:t>机器人进场检查</w:t>
      </w:r>
      <w:r>
        <w:rPr>
          <w:rFonts w:hint="eastAsia" w:ascii="方正小标宋简体" w:hAnsi="宋体" w:eastAsia="方正小标宋简体" w:cs="宋体"/>
          <w:bCs/>
          <w:sz w:val="36"/>
          <w:szCs w:val="36"/>
          <w:highlight w:val="none"/>
          <w:lang w:eastAsia="zh-CN"/>
        </w:rPr>
        <w:t>、</w:t>
      </w:r>
      <w:r>
        <w:rPr>
          <w:rFonts w:hint="eastAsia" w:ascii="方正小标宋简体" w:hAnsi="宋体" w:eastAsia="方正小标宋简体" w:cs="宋体"/>
          <w:bCs/>
          <w:sz w:val="36"/>
          <w:szCs w:val="36"/>
          <w:highlight w:val="none"/>
          <w:lang w:val="en-US" w:eastAsia="zh-CN"/>
        </w:rPr>
        <w:t>验收</w:t>
      </w:r>
      <w:r>
        <w:rPr>
          <w:rFonts w:hint="eastAsia" w:ascii="方正小标宋简体" w:hAnsi="宋体" w:eastAsia="方正小标宋简体" w:cs="宋体"/>
          <w:bCs/>
          <w:sz w:val="36"/>
          <w:szCs w:val="36"/>
          <w:highlight w:val="none"/>
        </w:rPr>
        <w:t>表</w:t>
      </w:r>
      <w:bookmarkEnd w:id="12"/>
      <w:bookmarkEnd w:id="13"/>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463"/>
        <w:gridCol w:w="1074"/>
        <w:gridCol w:w="1518"/>
        <w:gridCol w:w="1701"/>
        <w:gridCol w:w="62"/>
        <w:gridCol w:w="1355"/>
        <w:gridCol w:w="1560"/>
        <w:gridCol w:w="1509"/>
        <w:gridCol w:w="13"/>
      </w:tblGrid>
      <w:tr w14:paraId="78B9EEC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jc w:val="center"/>
        </w:trPr>
        <w:tc>
          <w:tcPr>
            <w:tcW w:w="1537" w:type="dxa"/>
            <w:gridSpan w:val="2"/>
            <w:tcBorders>
              <w:top w:val="single" w:color="auto" w:sz="4" w:space="0"/>
              <w:left w:val="single" w:color="auto" w:sz="4" w:space="0"/>
              <w:bottom w:val="single" w:color="auto" w:sz="4" w:space="0"/>
              <w:right w:val="single" w:color="auto" w:sz="6" w:space="0"/>
            </w:tcBorders>
            <w:noWrap w:val="0"/>
            <w:vAlign w:val="center"/>
          </w:tcPr>
          <w:p w14:paraId="64F1A96E">
            <w:pPr>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工程名称</w:t>
            </w:r>
          </w:p>
        </w:tc>
        <w:tc>
          <w:tcPr>
            <w:tcW w:w="1518" w:type="dxa"/>
            <w:tcBorders>
              <w:top w:val="single" w:color="auto" w:sz="4" w:space="0"/>
              <w:left w:val="single" w:color="auto" w:sz="6" w:space="0"/>
              <w:bottom w:val="single" w:color="auto" w:sz="4" w:space="0"/>
              <w:right w:val="single" w:color="auto" w:sz="6" w:space="0"/>
            </w:tcBorders>
            <w:noWrap w:val="0"/>
            <w:vAlign w:val="center"/>
          </w:tcPr>
          <w:p w14:paraId="3F2B5173">
            <w:pPr>
              <w:ind w:firstLine="0" w:firstLineChars="0"/>
              <w:jc w:val="center"/>
              <w:rPr>
                <w:rFonts w:hint="eastAsia" w:ascii="宋体" w:hAnsi="宋体" w:eastAsia="宋体" w:cs="宋体"/>
                <w:b/>
                <w:bCs/>
                <w:color w:val="000000"/>
                <w:kern w:val="0"/>
                <w:sz w:val="21"/>
                <w:szCs w:val="21"/>
                <w:highlight w:val="none"/>
              </w:rPr>
            </w:pPr>
          </w:p>
        </w:tc>
        <w:tc>
          <w:tcPr>
            <w:tcW w:w="1701" w:type="dxa"/>
            <w:tcBorders>
              <w:top w:val="single" w:color="auto" w:sz="4" w:space="0"/>
              <w:left w:val="single" w:color="auto" w:sz="6" w:space="0"/>
              <w:bottom w:val="single" w:color="auto" w:sz="4" w:space="0"/>
              <w:right w:val="single" w:color="auto" w:sz="6" w:space="0"/>
            </w:tcBorders>
            <w:noWrap w:val="0"/>
            <w:vAlign w:val="center"/>
          </w:tcPr>
          <w:p w14:paraId="36345E56">
            <w:pPr>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安装位置</w:t>
            </w:r>
          </w:p>
        </w:tc>
        <w:tc>
          <w:tcPr>
            <w:tcW w:w="1417" w:type="dxa"/>
            <w:gridSpan w:val="2"/>
            <w:tcBorders>
              <w:top w:val="single" w:color="auto" w:sz="4" w:space="0"/>
              <w:left w:val="single" w:color="auto" w:sz="6" w:space="0"/>
              <w:bottom w:val="single" w:color="auto" w:sz="4" w:space="0"/>
              <w:right w:val="single" w:color="auto" w:sz="6" w:space="0"/>
            </w:tcBorders>
            <w:noWrap w:val="0"/>
            <w:vAlign w:val="center"/>
          </w:tcPr>
          <w:p w14:paraId="2869F048">
            <w:pPr>
              <w:ind w:firstLine="0" w:firstLineChars="0"/>
              <w:jc w:val="center"/>
              <w:rPr>
                <w:rFonts w:hint="eastAsia" w:ascii="宋体" w:hAnsi="宋体" w:eastAsia="宋体" w:cs="宋体"/>
                <w:b/>
                <w:bCs/>
                <w:color w:val="000000"/>
                <w:kern w:val="0"/>
                <w:sz w:val="21"/>
                <w:szCs w:val="21"/>
                <w:highlight w:val="none"/>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14:paraId="1C305944">
            <w:pPr>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出厂编号</w:t>
            </w:r>
          </w:p>
        </w:tc>
        <w:tc>
          <w:tcPr>
            <w:tcW w:w="1509" w:type="dxa"/>
            <w:tcBorders>
              <w:top w:val="single" w:color="auto" w:sz="4" w:space="0"/>
              <w:left w:val="single" w:color="auto" w:sz="6" w:space="0"/>
              <w:bottom w:val="single" w:color="auto" w:sz="4" w:space="0"/>
              <w:right w:val="single" w:color="auto" w:sz="4" w:space="0"/>
            </w:tcBorders>
            <w:noWrap w:val="0"/>
            <w:vAlign w:val="center"/>
          </w:tcPr>
          <w:p w14:paraId="4FF7E3EF">
            <w:pPr>
              <w:ind w:firstLine="0" w:firstLineChars="0"/>
              <w:jc w:val="center"/>
              <w:rPr>
                <w:rFonts w:hint="eastAsia" w:ascii="宋体" w:hAnsi="宋体" w:eastAsia="宋体" w:cs="宋体"/>
                <w:b/>
                <w:bCs/>
                <w:color w:val="000000"/>
                <w:kern w:val="0"/>
                <w:sz w:val="21"/>
                <w:szCs w:val="21"/>
                <w:highlight w:val="none"/>
              </w:rPr>
            </w:pPr>
          </w:p>
        </w:tc>
      </w:tr>
      <w:tr w14:paraId="1437C0A7">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jc w:val="center"/>
        </w:trPr>
        <w:tc>
          <w:tcPr>
            <w:tcW w:w="1537" w:type="dxa"/>
            <w:gridSpan w:val="2"/>
            <w:tcBorders>
              <w:top w:val="single" w:color="auto" w:sz="4" w:space="0"/>
              <w:left w:val="single" w:color="auto" w:sz="4" w:space="0"/>
              <w:bottom w:val="single" w:color="auto" w:sz="4" w:space="0"/>
              <w:right w:val="single" w:color="auto" w:sz="6" w:space="0"/>
            </w:tcBorders>
            <w:noWrap w:val="0"/>
            <w:vAlign w:val="center"/>
          </w:tcPr>
          <w:p w14:paraId="0AF2D7FB">
            <w:pPr>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生产厂家</w:t>
            </w:r>
          </w:p>
        </w:tc>
        <w:tc>
          <w:tcPr>
            <w:tcW w:w="1518" w:type="dxa"/>
            <w:tcBorders>
              <w:top w:val="single" w:color="auto" w:sz="4" w:space="0"/>
              <w:left w:val="single" w:color="auto" w:sz="6" w:space="0"/>
              <w:bottom w:val="single" w:color="auto" w:sz="4" w:space="0"/>
              <w:right w:val="single" w:color="auto" w:sz="6" w:space="0"/>
            </w:tcBorders>
            <w:noWrap w:val="0"/>
            <w:vAlign w:val="center"/>
          </w:tcPr>
          <w:p w14:paraId="13D419FB">
            <w:pPr>
              <w:ind w:firstLine="0" w:firstLineChars="0"/>
              <w:jc w:val="center"/>
              <w:rPr>
                <w:rFonts w:hint="eastAsia" w:ascii="宋体" w:hAnsi="宋体" w:eastAsia="宋体" w:cs="宋体"/>
                <w:b/>
                <w:bCs/>
                <w:color w:val="000000"/>
                <w:kern w:val="0"/>
                <w:sz w:val="21"/>
                <w:szCs w:val="21"/>
                <w:highlight w:val="none"/>
              </w:rPr>
            </w:pPr>
          </w:p>
        </w:tc>
        <w:tc>
          <w:tcPr>
            <w:tcW w:w="1701" w:type="dxa"/>
            <w:tcBorders>
              <w:top w:val="single" w:color="auto" w:sz="4" w:space="0"/>
              <w:left w:val="single" w:color="auto" w:sz="6" w:space="0"/>
              <w:bottom w:val="single" w:color="auto" w:sz="4" w:space="0"/>
              <w:right w:val="single" w:color="auto" w:sz="6" w:space="0"/>
            </w:tcBorders>
            <w:noWrap w:val="0"/>
            <w:vAlign w:val="center"/>
          </w:tcPr>
          <w:p w14:paraId="13AB9572">
            <w:pPr>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出厂日期</w:t>
            </w:r>
          </w:p>
        </w:tc>
        <w:tc>
          <w:tcPr>
            <w:tcW w:w="1417" w:type="dxa"/>
            <w:gridSpan w:val="2"/>
            <w:tcBorders>
              <w:top w:val="single" w:color="auto" w:sz="4" w:space="0"/>
              <w:left w:val="single" w:color="auto" w:sz="6" w:space="0"/>
              <w:bottom w:val="single" w:color="auto" w:sz="4" w:space="0"/>
              <w:right w:val="single" w:color="auto" w:sz="6" w:space="0"/>
            </w:tcBorders>
            <w:noWrap w:val="0"/>
            <w:vAlign w:val="center"/>
          </w:tcPr>
          <w:p w14:paraId="1A3A08A8">
            <w:pPr>
              <w:ind w:firstLine="0" w:firstLineChars="0"/>
              <w:jc w:val="center"/>
              <w:rPr>
                <w:rFonts w:hint="eastAsia" w:ascii="宋体" w:hAnsi="宋体" w:eastAsia="宋体" w:cs="宋体"/>
                <w:b/>
                <w:bCs/>
                <w:color w:val="000000"/>
                <w:kern w:val="0"/>
                <w:sz w:val="21"/>
                <w:szCs w:val="21"/>
                <w:highlight w:val="none"/>
              </w:rPr>
            </w:pPr>
          </w:p>
        </w:tc>
        <w:tc>
          <w:tcPr>
            <w:tcW w:w="1560" w:type="dxa"/>
            <w:tcBorders>
              <w:top w:val="single" w:color="auto" w:sz="4" w:space="0"/>
              <w:left w:val="single" w:color="auto" w:sz="6" w:space="0"/>
              <w:bottom w:val="single" w:color="auto" w:sz="4" w:space="0"/>
              <w:right w:val="single" w:color="auto" w:sz="6" w:space="0"/>
            </w:tcBorders>
            <w:noWrap w:val="0"/>
            <w:vAlign w:val="center"/>
          </w:tcPr>
          <w:p w14:paraId="42076C5B">
            <w:pPr>
              <w:ind w:firstLine="0" w:firstLineChars="0"/>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规格型号</w:t>
            </w:r>
          </w:p>
        </w:tc>
        <w:tc>
          <w:tcPr>
            <w:tcW w:w="1509" w:type="dxa"/>
            <w:tcBorders>
              <w:top w:val="single" w:color="auto" w:sz="4" w:space="0"/>
              <w:left w:val="single" w:color="auto" w:sz="6" w:space="0"/>
              <w:bottom w:val="single" w:color="auto" w:sz="4" w:space="0"/>
              <w:right w:val="single" w:color="auto" w:sz="4" w:space="0"/>
            </w:tcBorders>
            <w:noWrap w:val="0"/>
            <w:vAlign w:val="center"/>
          </w:tcPr>
          <w:p w14:paraId="0E57A1C0">
            <w:pPr>
              <w:ind w:firstLine="0" w:firstLineChars="0"/>
              <w:jc w:val="center"/>
              <w:rPr>
                <w:rFonts w:hint="eastAsia" w:ascii="宋体" w:hAnsi="宋体" w:eastAsia="宋体" w:cs="宋体"/>
                <w:b/>
                <w:bCs/>
                <w:color w:val="000000"/>
                <w:kern w:val="0"/>
                <w:sz w:val="21"/>
                <w:szCs w:val="21"/>
                <w:highlight w:val="none"/>
              </w:rPr>
            </w:pPr>
          </w:p>
        </w:tc>
      </w:tr>
      <w:tr w14:paraId="1D9155E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jc w:val="center"/>
        </w:trPr>
        <w:tc>
          <w:tcPr>
            <w:tcW w:w="463" w:type="dxa"/>
            <w:tcBorders>
              <w:top w:val="single" w:color="auto" w:sz="4" w:space="0"/>
              <w:left w:val="single" w:color="auto" w:sz="4" w:space="0"/>
              <w:bottom w:val="single" w:color="auto" w:sz="4" w:space="0"/>
              <w:right w:val="single" w:color="auto" w:sz="6" w:space="0"/>
            </w:tcBorders>
            <w:noWrap w:val="0"/>
            <w:vAlign w:val="center"/>
          </w:tcPr>
          <w:p w14:paraId="6FC1F3B4">
            <w:pPr>
              <w:pStyle w:val="16"/>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074" w:type="dxa"/>
            <w:tcBorders>
              <w:top w:val="single" w:color="auto" w:sz="4" w:space="0"/>
              <w:left w:val="single" w:color="auto" w:sz="6" w:space="0"/>
              <w:bottom w:val="single" w:color="auto" w:sz="4" w:space="0"/>
              <w:right w:val="single" w:color="auto" w:sz="6" w:space="0"/>
            </w:tcBorders>
            <w:noWrap w:val="0"/>
            <w:vAlign w:val="center"/>
          </w:tcPr>
          <w:p w14:paraId="168EF5CC">
            <w:pPr>
              <w:pStyle w:val="16"/>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项目</w:t>
            </w:r>
          </w:p>
        </w:tc>
        <w:tc>
          <w:tcPr>
            <w:tcW w:w="4636" w:type="dxa"/>
            <w:gridSpan w:val="4"/>
            <w:tcBorders>
              <w:top w:val="single" w:color="auto" w:sz="4" w:space="0"/>
              <w:left w:val="single" w:color="auto" w:sz="6" w:space="0"/>
              <w:bottom w:val="single" w:color="auto" w:sz="4" w:space="0"/>
              <w:right w:val="single" w:color="auto" w:sz="6" w:space="0"/>
            </w:tcBorders>
            <w:noWrap w:val="0"/>
            <w:vAlign w:val="center"/>
          </w:tcPr>
          <w:p w14:paraId="1190BEED">
            <w:pPr>
              <w:pStyle w:val="16"/>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检查内容</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77BB3C84">
            <w:pPr>
              <w:pStyle w:val="16"/>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检查结果</w:t>
            </w:r>
          </w:p>
        </w:tc>
      </w:tr>
      <w:tr w14:paraId="13256EBC">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restart"/>
            <w:tcBorders>
              <w:top w:val="single" w:color="auto" w:sz="4" w:space="0"/>
              <w:left w:val="single" w:color="auto" w:sz="4" w:space="0"/>
              <w:right w:val="single" w:color="auto" w:sz="6" w:space="0"/>
            </w:tcBorders>
            <w:noWrap w:val="0"/>
            <w:vAlign w:val="center"/>
          </w:tcPr>
          <w:p w14:paraId="729B7F15">
            <w:pPr>
              <w:pStyle w:val="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74" w:type="dxa"/>
            <w:vMerge w:val="restart"/>
            <w:tcBorders>
              <w:top w:val="single" w:color="auto" w:sz="4" w:space="0"/>
              <w:left w:val="single" w:color="auto" w:sz="6" w:space="0"/>
              <w:right w:val="single" w:color="auto" w:sz="6" w:space="0"/>
            </w:tcBorders>
            <w:shd w:val="clear" w:color="auto" w:fill="auto"/>
            <w:noWrap w:val="0"/>
            <w:vAlign w:val="center"/>
          </w:tcPr>
          <w:p w14:paraId="105E4C24">
            <w:pPr>
              <w:pStyle w:val="16"/>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rPr>
              <w:t>结构构件检查</w:t>
            </w:r>
          </w:p>
          <w:p w14:paraId="49558ED1">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43B12614">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金属结构外观无明显变形、锈蚀</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60629D82">
            <w:pPr>
              <w:pStyle w:val="16"/>
              <w:rPr>
                <w:highlight w:val="none"/>
              </w:rPr>
            </w:pPr>
          </w:p>
        </w:tc>
      </w:tr>
      <w:tr w14:paraId="20E15E05">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right w:val="single" w:color="auto" w:sz="6" w:space="0"/>
            </w:tcBorders>
            <w:noWrap w:val="0"/>
            <w:vAlign w:val="center"/>
          </w:tcPr>
          <w:p w14:paraId="305FA01E">
            <w:pPr>
              <w:pStyle w:val="16"/>
              <w:rPr>
                <w:rFonts w:hint="eastAsia" w:ascii="宋体" w:hAnsi="宋体" w:eastAsia="宋体" w:cs="宋体"/>
                <w:sz w:val="21"/>
                <w:szCs w:val="21"/>
                <w:highlight w:val="none"/>
              </w:rPr>
            </w:pPr>
          </w:p>
        </w:tc>
        <w:tc>
          <w:tcPr>
            <w:tcW w:w="1074" w:type="dxa"/>
            <w:vMerge w:val="continue"/>
            <w:tcBorders>
              <w:left w:val="single" w:color="auto" w:sz="6" w:space="0"/>
              <w:right w:val="single" w:color="auto" w:sz="6" w:space="0"/>
            </w:tcBorders>
            <w:noWrap w:val="0"/>
            <w:vAlign w:val="center"/>
          </w:tcPr>
          <w:p w14:paraId="00CB9944">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2D7A918C">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机架总成牢固可靠，紧固件无松动</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33BE2973">
            <w:pPr>
              <w:pStyle w:val="16"/>
              <w:rPr>
                <w:highlight w:val="none"/>
              </w:rPr>
            </w:pPr>
          </w:p>
        </w:tc>
      </w:tr>
      <w:tr w14:paraId="37794E6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right w:val="single" w:color="auto" w:sz="6" w:space="0"/>
            </w:tcBorders>
            <w:noWrap w:val="0"/>
            <w:vAlign w:val="center"/>
          </w:tcPr>
          <w:p w14:paraId="2FDB9299">
            <w:pPr>
              <w:pStyle w:val="16"/>
              <w:rPr>
                <w:rFonts w:hint="eastAsia" w:ascii="宋体" w:hAnsi="宋体" w:eastAsia="宋体" w:cs="宋体"/>
                <w:sz w:val="21"/>
                <w:szCs w:val="21"/>
                <w:highlight w:val="none"/>
              </w:rPr>
            </w:pPr>
          </w:p>
        </w:tc>
        <w:tc>
          <w:tcPr>
            <w:tcW w:w="1074" w:type="dxa"/>
            <w:vMerge w:val="continue"/>
            <w:tcBorders>
              <w:left w:val="single" w:color="auto" w:sz="6" w:space="0"/>
              <w:right w:val="single" w:color="auto" w:sz="6" w:space="0"/>
            </w:tcBorders>
            <w:noWrap w:val="0"/>
            <w:vAlign w:val="center"/>
          </w:tcPr>
          <w:p w14:paraId="45C5A246">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3C0926AB">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研磨本体结构可靠</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32E9248F">
            <w:pPr>
              <w:pStyle w:val="16"/>
              <w:rPr>
                <w:highlight w:val="none"/>
              </w:rPr>
            </w:pPr>
          </w:p>
        </w:tc>
      </w:tr>
      <w:tr w14:paraId="53DA22C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right w:val="single" w:color="auto" w:sz="6" w:space="0"/>
            </w:tcBorders>
            <w:noWrap w:val="0"/>
            <w:vAlign w:val="center"/>
          </w:tcPr>
          <w:p w14:paraId="530FF7E9">
            <w:pPr>
              <w:pStyle w:val="16"/>
              <w:rPr>
                <w:rFonts w:hint="eastAsia" w:ascii="宋体" w:hAnsi="宋体" w:eastAsia="宋体" w:cs="宋体"/>
                <w:sz w:val="21"/>
                <w:szCs w:val="21"/>
                <w:highlight w:val="none"/>
              </w:rPr>
            </w:pPr>
          </w:p>
        </w:tc>
        <w:tc>
          <w:tcPr>
            <w:tcW w:w="1074" w:type="dxa"/>
            <w:vMerge w:val="continue"/>
            <w:tcBorders>
              <w:left w:val="single" w:color="auto" w:sz="6" w:space="0"/>
              <w:right w:val="single" w:color="auto" w:sz="6" w:space="0"/>
            </w:tcBorders>
            <w:noWrap w:val="0"/>
            <w:vAlign w:val="center"/>
          </w:tcPr>
          <w:p w14:paraId="04E6E4B5">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4CD702F7">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万向轮、支撑轮安装完好，功能正常</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38C24327">
            <w:pPr>
              <w:pStyle w:val="16"/>
              <w:rPr>
                <w:highlight w:val="none"/>
              </w:rPr>
            </w:pPr>
          </w:p>
        </w:tc>
      </w:tr>
      <w:tr w14:paraId="7D981985">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right w:val="single" w:color="auto" w:sz="6" w:space="0"/>
            </w:tcBorders>
            <w:noWrap w:val="0"/>
            <w:vAlign w:val="center"/>
          </w:tcPr>
          <w:p w14:paraId="0AAE62C1">
            <w:pPr>
              <w:pStyle w:val="16"/>
              <w:rPr>
                <w:rFonts w:hint="eastAsia" w:ascii="宋体" w:hAnsi="宋体" w:eastAsia="宋体" w:cs="宋体"/>
                <w:sz w:val="21"/>
                <w:szCs w:val="21"/>
                <w:highlight w:val="none"/>
              </w:rPr>
            </w:pPr>
          </w:p>
        </w:tc>
        <w:tc>
          <w:tcPr>
            <w:tcW w:w="1074" w:type="dxa"/>
            <w:vMerge w:val="continue"/>
            <w:tcBorders>
              <w:left w:val="single" w:color="auto" w:sz="6" w:space="0"/>
              <w:right w:val="single" w:color="auto" w:sz="6" w:space="0"/>
            </w:tcBorders>
            <w:noWrap w:val="0"/>
            <w:vAlign w:val="center"/>
          </w:tcPr>
          <w:p w14:paraId="1949040D">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00C3FFF0">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防护罩完好、清洁</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1B10FB60">
            <w:pPr>
              <w:pStyle w:val="16"/>
              <w:rPr>
                <w:highlight w:val="none"/>
              </w:rPr>
            </w:pPr>
          </w:p>
        </w:tc>
      </w:tr>
      <w:tr w14:paraId="2E8D407B">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bottom w:val="single" w:color="auto" w:sz="4" w:space="0"/>
              <w:right w:val="single" w:color="auto" w:sz="6" w:space="0"/>
            </w:tcBorders>
            <w:noWrap w:val="0"/>
            <w:vAlign w:val="center"/>
          </w:tcPr>
          <w:p w14:paraId="5CD74B53">
            <w:pPr>
              <w:pStyle w:val="16"/>
              <w:rPr>
                <w:rFonts w:hint="eastAsia" w:ascii="宋体" w:hAnsi="宋体" w:eastAsia="宋体" w:cs="宋体"/>
                <w:sz w:val="21"/>
                <w:szCs w:val="21"/>
                <w:highlight w:val="none"/>
              </w:rPr>
            </w:pPr>
          </w:p>
        </w:tc>
        <w:tc>
          <w:tcPr>
            <w:tcW w:w="1074" w:type="dxa"/>
            <w:vMerge w:val="continue"/>
            <w:tcBorders>
              <w:left w:val="single" w:color="auto" w:sz="6" w:space="0"/>
              <w:bottom w:val="single" w:color="auto" w:sz="4" w:space="0"/>
              <w:right w:val="single" w:color="auto" w:sz="6" w:space="0"/>
            </w:tcBorders>
            <w:noWrap w:val="0"/>
            <w:vAlign w:val="center"/>
          </w:tcPr>
          <w:p w14:paraId="2E0C11CC">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08915B14">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摄像头完好、功能正常</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26A8B54D">
            <w:pPr>
              <w:pStyle w:val="16"/>
              <w:rPr>
                <w:highlight w:val="none"/>
              </w:rPr>
            </w:pPr>
          </w:p>
        </w:tc>
      </w:tr>
      <w:tr w14:paraId="5C380C1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restart"/>
            <w:tcBorders>
              <w:top w:val="single" w:color="auto" w:sz="4" w:space="0"/>
              <w:left w:val="single" w:color="auto" w:sz="4" w:space="0"/>
              <w:right w:val="single" w:color="auto" w:sz="6" w:space="0"/>
            </w:tcBorders>
            <w:noWrap w:val="0"/>
            <w:vAlign w:val="center"/>
          </w:tcPr>
          <w:p w14:paraId="1B334501">
            <w:pPr>
              <w:pStyle w:val="16"/>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74" w:type="dxa"/>
            <w:vMerge w:val="restart"/>
            <w:tcBorders>
              <w:top w:val="single" w:color="auto" w:sz="4" w:space="0"/>
              <w:left w:val="single" w:color="auto" w:sz="6" w:space="0"/>
              <w:right w:val="single" w:color="auto" w:sz="6" w:space="0"/>
            </w:tcBorders>
            <w:shd w:val="clear" w:color="auto" w:fill="auto"/>
            <w:noWrap w:val="0"/>
            <w:vAlign w:val="center"/>
          </w:tcPr>
          <w:p w14:paraId="74936BF4">
            <w:pPr>
              <w:pStyle w:val="16"/>
              <w:jc w:val="center"/>
              <w:rPr>
                <w:rFonts w:hint="eastAsia" w:ascii="宋体" w:hAnsi="宋体" w:eastAsia="宋体" w:cstheme="minorBidi"/>
                <w:kern w:val="2"/>
                <w:sz w:val="18"/>
                <w:szCs w:val="18"/>
                <w:lang w:val="en-US" w:eastAsia="zh-CN" w:bidi="ar-SA"/>
              </w:rPr>
            </w:pPr>
            <w:r>
              <w:rPr>
                <w:rFonts w:hint="eastAsia" w:ascii="宋体" w:hAnsi="宋体" w:eastAsia="宋体"/>
                <w:sz w:val="18"/>
                <w:szCs w:val="18"/>
              </w:rPr>
              <w:t>电气与安全检查</w:t>
            </w:r>
          </w:p>
          <w:p w14:paraId="7EAE9AA7">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22D805E2">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电柜内接头无松动，线路无破损、老化</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0DF4A9A8">
            <w:pPr>
              <w:pStyle w:val="16"/>
              <w:rPr>
                <w:highlight w:val="none"/>
              </w:rPr>
            </w:pPr>
          </w:p>
        </w:tc>
      </w:tr>
      <w:tr w14:paraId="51B988BC">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right w:val="single" w:color="auto" w:sz="6" w:space="0"/>
            </w:tcBorders>
            <w:noWrap w:val="0"/>
            <w:vAlign w:val="center"/>
          </w:tcPr>
          <w:p w14:paraId="736AEF4D">
            <w:pPr>
              <w:pStyle w:val="16"/>
              <w:rPr>
                <w:rFonts w:hint="eastAsia" w:ascii="宋体" w:hAnsi="宋体" w:eastAsia="宋体" w:cs="宋体"/>
                <w:sz w:val="21"/>
                <w:szCs w:val="21"/>
                <w:highlight w:val="none"/>
              </w:rPr>
            </w:pPr>
          </w:p>
        </w:tc>
        <w:tc>
          <w:tcPr>
            <w:tcW w:w="1074" w:type="dxa"/>
            <w:vMerge w:val="continue"/>
            <w:tcBorders>
              <w:left w:val="single" w:color="auto" w:sz="6" w:space="0"/>
              <w:right w:val="single" w:color="auto" w:sz="6" w:space="0"/>
            </w:tcBorders>
            <w:noWrap w:val="0"/>
            <w:vAlign w:val="center"/>
          </w:tcPr>
          <w:p w14:paraId="67CBB1BF">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72E6FC15">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电缆管夹无明显滑移，管夹经过称重传感器且有防脱装置</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6D577376">
            <w:pPr>
              <w:pStyle w:val="16"/>
              <w:rPr>
                <w:highlight w:val="none"/>
              </w:rPr>
            </w:pPr>
          </w:p>
        </w:tc>
      </w:tr>
      <w:tr w14:paraId="0EAF37F4">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right w:val="single" w:color="auto" w:sz="6" w:space="0"/>
            </w:tcBorders>
            <w:noWrap w:val="0"/>
            <w:vAlign w:val="center"/>
          </w:tcPr>
          <w:p w14:paraId="473EF953">
            <w:pPr>
              <w:pStyle w:val="16"/>
              <w:rPr>
                <w:rFonts w:hint="eastAsia" w:ascii="宋体" w:hAnsi="宋体" w:eastAsia="宋体" w:cs="宋体"/>
                <w:sz w:val="21"/>
                <w:szCs w:val="21"/>
                <w:highlight w:val="none"/>
              </w:rPr>
            </w:pPr>
          </w:p>
        </w:tc>
        <w:tc>
          <w:tcPr>
            <w:tcW w:w="1074" w:type="dxa"/>
            <w:vMerge w:val="continue"/>
            <w:tcBorders>
              <w:left w:val="single" w:color="auto" w:sz="6" w:space="0"/>
              <w:right w:val="single" w:color="auto" w:sz="6" w:space="0"/>
            </w:tcBorders>
            <w:noWrap w:val="0"/>
            <w:vAlign w:val="center"/>
          </w:tcPr>
          <w:p w14:paraId="32F59E38">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36C7B751">
            <w:pPr>
              <w:pStyle w:val="16"/>
              <w:rPr>
                <w:rFonts w:hint="eastAsia" w:ascii="宋体" w:hAnsi="宋体" w:eastAsia="宋体" w:cstheme="minorBidi"/>
                <w:kern w:val="2"/>
                <w:sz w:val="18"/>
                <w:szCs w:val="18"/>
                <w:lang w:val="en-US" w:eastAsia="zh-CN" w:bidi="ar-SA"/>
              </w:rPr>
            </w:pPr>
            <w:r>
              <w:rPr>
                <w:rFonts w:hint="eastAsia" w:ascii="宋体" w:hAnsi="宋体" w:eastAsia="宋体"/>
                <w:sz w:val="18"/>
                <w:szCs w:val="18"/>
              </w:rPr>
              <w:t>安全锁齐全，灵敏可靠</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27156142">
            <w:pPr>
              <w:pStyle w:val="16"/>
              <w:rPr>
                <w:highlight w:val="none"/>
              </w:rPr>
            </w:pPr>
          </w:p>
        </w:tc>
      </w:tr>
      <w:tr w14:paraId="0A3A9BF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567" w:hRule="atLeast"/>
          <w:jc w:val="center"/>
        </w:trPr>
        <w:tc>
          <w:tcPr>
            <w:tcW w:w="463" w:type="dxa"/>
            <w:vMerge w:val="continue"/>
            <w:tcBorders>
              <w:left w:val="single" w:color="auto" w:sz="4" w:space="0"/>
              <w:bottom w:val="single" w:color="auto" w:sz="4" w:space="0"/>
              <w:right w:val="single" w:color="auto" w:sz="6" w:space="0"/>
            </w:tcBorders>
            <w:noWrap w:val="0"/>
            <w:vAlign w:val="center"/>
          </w:tcPr>
          <w:p w14:paraId="79EB672A">
            <w:pPr>
              <w:pStyle w:val="16"/>
              <w:rPr>
                <w:rFonts w:hint="eastAsia" w:ascii="宋体" w:hAnsi="宋体" w:eastAsia="宋体" w:cs="宋体"/>
                <w:sz w:val="21"/>
                <w:szCs w:val="21"/>
                <w:highlight w:val="none"/>
              </w:rPr>
            </w:pPr>
          </w:p>
        </w:tc>
        <w:tc>
          <w:tcPr>
            <w:tcW w:w="1074" w:type="dxa"/>
            <w:vMerge w:val="continue"/>
            <w:tcBorders>
              <w:left w:val="single" w:color="auto" w:sz="6" w:space="0"/>
              <w:bottom w:val="single" w:color="auto" w:sz="4" w:space="0"/>
              <w:right w:val="single" w:color="auto" w:sz="6" w:space="0"/>
            </w:tcBorders>
            <w:noWrap w:val="0"/>
            <w:vAlign w:val="center"/>
          </w:tcPr>
          <w:p w14:paraId="0A33BB88">
            <w:pPr>
              <w:pStyle w:val="16"/>
              <w:rPr>
                <w:rFonts w:hint="eastAsia" w:ascii="宋体" w:hAnsi="宋体" w:eastAsia="宋体" w:cs="宋体"/>
                <w:sz w:val="21"/>
                <w:szCs w:val="21"/>
                <w:highlight w:val="none"/>
              </w:rPr>
            </w:pPr>
          </w:p>
        </w:tc>
        <w:tc>
          <w:tcPr>
            <w:tcW w:w="4636" w:type="dxa"/>
            <w:gridSpan w:val="4"/>
            <w:tcBorders>
              <w:top w:val="single" w:color="auto" w:sz="4" w:space="0"/>
              <w:left w:val="single" w:color="auto" w:sz="6" w:space="0"/>
              <w:bottom w:val="single" w:color="auto" w:sz="4" w:space="0"/>
              <w:right w:val="single" w:color="auto" w:sz="6" w:space="0"/>
            </w:tcBorders>
            <w:shd w:val="clear" w:color="auto" w:fill="auto"/>
            <w:noWrap w:val="0"/>
            <w:vAlign w:val="center"/>
          </w:tcPr>
          <w:p w14:paraId="0645665E">
            <w:pPr>
              <w:pStyle w:val="16"/>
              <w:rPr>
                <w:rFonts w:hint="default" w:ascii="宋体" w:hAnsi="宋体" w:eastAsia="宋体" w:cstheme="minorBidi"/>
                <w:kern w:val="2"/>
                <w:sz w:val="18"/>
                <w:szCs w:val="18"/>
                <w:lang w:val="en-US" w:eastAsia="zh-CN" w:bidi="ar-SA"/>
              </w:rPr>
            </w:pPr>
            <w:r>
              <w:rPr>
                <w:rFonts w:hint="eastAsia" w:ascii="宋体" w:hAnsi="宋体" w:eastAsia="宋体"/>
                <w:sz w:val="18"/>
                <w:szCs w:val="18"/>
              </w:rPr>
              <w:t>安全装置和安全设施完好齐全</w:t>
            </w:r>
          </w:p>
        </w:tc>
        <w:tc>
          <w:tcPr>
            <w:tcW w:w="3069" w:type="dxa"/>
            <w:gridSpan w:val="2"/>
            <w:tcBorders>
              <w:top w:val="single" w:color="auto" w:sz="4" w:space="0"/>
              <w:left w:val="single" w:color="auto" w:sz="6" w:space="0"/>
              <w:bottom w:val="single" w:color="auto" w:sz="4" w:space="0"/>
              <w:right w:val="single" w:color="auto" w:sz="4" w:space="0"/>
            </w:tcBorders>
            <w:noWrap w:val="0"/>
            <w:vAlign w:val="center"/>
          </w:tcPr>
          <w:p w14:paraId="2C3C3B66">
            <w:pPr>
              <w:pStyle w:val="16"/>
              <w:rPr>
                <w:highlight w:val="none"/>
              </w:rPr>
            </w:pPr>
          </w:p>
        </w:tc>
      </w:tr>
      <w:tr w14:paraId="1072D3F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jc w:val="center"/>
        </w:trPr>
        <w:tc>
          <w:tcPr>
            <w:tcW w:w="4818" w:type="dxa"/>
            <w:gridSpan w:val="5"/>
            <w:tcBorders>
              <w:top w:val="single" w:color="auto" w:sz="4" w:space="0"/>
              <w:left w:val="single" w:color="auto" w:sz="4" w:space="0"/>
              <w:bottom w:val="single" w:color="auto" w:sz="4" w:space="0"/>
              <w:right w:val="single" w:color="auto" w:sz="6" w:space="0"/>
            </w:tcBorders>
            <w:noWrap w:val="0"/>
            <w:vAlign w:val="center"/>
          </w:tcPr>
          <w:p w14:paraId="361F7C6B">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建设单位意见：                  </w:t>
            </w:r>
          </w:p>
          <w:p w14:paraId="3EEA3A5D">
            <w:pPr>
              <w:pStyle w:val="16"/>
              <w:rPr>
                <w:rFonts w:hint="eastAsia" w:ascii="宋体" w:hAnsi="宋体" w:eastAsia="宋体" w:cs="宋体"/>
                <w:sz w:val="21"/>
                <w:szCs w:val="21"/>
                <w:highlight w:val="none"/>
              </w:rPr>
            </w:pPr>
          </w:p>
          <w:p w14:paraId="3FD17A55">
            <w:pPr>
              <w:pStyle w:val="16"/>
              <w:rPr>
                <w:rFonts w:hint="eastAsia" w:ascii="宋体" w:hAnsi="宋体" w:eastAsia="宋体" w:cs="宋体"/>
                <w:sz w:val="21"/>
                <w:szCs w:val="21"/>
                <w:highlight w:val="none"/>
              </w:rPr>
            </w:pPr>
          </w:p>
          <w:p w14:paraId="3CFCBB3B">
            <w:pPr>
              <w:pStyle w:val="16"/>
              <w:jc w:val="lef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rPr>
              <w:t>技术负责人（签字）</w:t>
            </w:r>
            <w:r>
              <w:rPr>
                <w:rFonts w:hint="eastAsia" w:ascii="宋体" w:hAnsi="宋体" w:eastAsia="宋体" w:cs="宋体"/>
                <w:sz w:val="21"/>
                <w:szCs w:val="21"/>
                <w:highlight w:val="none"/>
                <w:lang w:eastAsia="zh-CN"/>
              </w:rPr>
              <w:t>：</w:t>
            </w:r>
          </w:p>
          <w:p w14:paraId="4CFD2861">
            <w:pPr>
              <w:pStyle w:val="16"/>
              <w:ind w:firstLine="1260" w:firstLineChars="600"/>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36171372">
            <w:pPr>
              <w:pStyle w:val="16"/>
              <w:rPr>
                <w:rFonts w:hint="eastAsia" w:ascii="宋体" w:hAnsi="宋体" w:eastAsia="宋体" w:cs="宋体"/>
                <w:sz w:val="21"/>
                <w:szCs w:val="21"/>
                <w:highlight w:val="none"/>
              </w:rPr>
            </w:pPr>
          </w:p>
          <w:p w14:paraId="66C574B3">
            <w:pPr>
              <w:pStyle w:val="16"/>
              <w:rPr>
                <w:rFonts w:hint="eastAsia" w:ascii="宋体" w:hAnsi="宋体" w:eastAsia="宋体" w:cs="宋体"/>
                <w:sz w:val="21"/>
                <w:szCs w:val="21"/>
                <w:highlight w:val="none"/>
              </w:rPr>
            </w:pPr>
          </w:p>
          <w:p w14:paraId="21C6AA40">
            <w:pPr>
              <w:pStyle w:val="16"/>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tc>
        <w:tc>
          <w:tcPr>
            <w:tcW w:w="4437" w:type="dxa"/>
            <w:gridSpan w:val="4"/>
            <w:tcBorders>
              <w:top w:val="single" w:color="auto" w:sz="4" w:space="0"/>
              <w:left w:val="single" w:color="auto" w:sz="6" w:space="0"/>
              <w:bottom w:val="single" w:color="auto" w:sz="4" w:space="0"/>
              <w:right w:val="single" w:color="auto" w:sz="4" w:space="0"/>
            </w:tcBorders>
            <w:noWrap w:val="0"/>
            <w:vAlign w:val="center"/>
          </w:tcPr>
          <w:p w14:paraId="1BE4D0E1">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使用单位意见：</w:t>
            </w:r>
          </w:p>
          <w:p w14:paraId="16D260B6">
            <w:pPr>
              <w:pStyle w:val="16"/>
              <w:rPr>
                <w:rFonts w:hint="eastAsia" w:ascii="宋体" w:hAnsi="宋体" w:eastAsia="宋体" w:cs="宋体"/>
                <w:sz w:val="21"/>
                <w:szCs w:val="21"/>
                <w:highlight w:val="none"/>
              </w:rPr>
            </w:pPr>
          </w:p>
          <w:p w14:paraId="0832EB02">
            <w:pPr>
              <w:pStyle w:val="16"/>
              <w:rPr>
                <w:rFonts w:hint="eastAsia" w:ascii="宋体" w:hAnsi="宋体" w:eastAsia="宋体" w:cs="宋体"/>
                <w:sz w:val="21"/>
                <w:szCs w:val="21"/>
                <w:highlight w:val="none"/>
              </w:rPr>
            </w:pPr>
          </w:p>
          <w:p w14:paraId="4B36A40E">
            <w:pPr>
              <w:pStyle w:val="16"/>
              <w:ind w:left="1440" w:hanging="1260" w:hangingChars="6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项目技术负责人或机械员（签字）：       </w:t>
            </w:r>
          </w:p>
          <w:p w14:paraId="3145B325">
            <w:pPr>
              <w:pStyle w:val="16"/>
              <w:ind w:left="819" w:leftChars="39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377D9681">
            <w:pPr>
              <w:pStyle w:val="16"/>
              <w:rPr>
                <w:rFonts w:hint="eastAsia" w:ascii="宋体" w:hAnsi="宋体" w:eastAsia="宋体" w:cs="宋体"/>
                <w:sz w:val="21"/>
                <w:szCs w:val="21"/>
                <w:highlight w:val="none"/>
              </w:rPr>
            </w:pPr>
          </w:p>
          <w:p w14:paraId="4CA8BB1C">
            <w:pPr>
              <w:pStyle w:val="16"/>
              <w:rPr>
                <w:rFonts w:hint="eastAsia" w:ascii="宋体" w:hAnsi="宋体" w:eastAsia="宋体" w:cs="宋体"/>
                <w:sz w:val="21"/>
                <w:szCs w:val="21"/>
                <w:highlight w:val="none"/>
              </w:rPr>
            </w:pPr>
          </w:p>
          <w:p w14:paraId="004BF0FA">
            <w:pPr>
              <w:pStyle w:val="16"/>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tc>
      </w:tr>
      <w:tr w14:paraId="72571124">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296" w:hRule="atLeast"/>
          <w:jc w:val="center"/>
        </w:trPr>
        <w:tc>
          <w:tcPr>
            <w:tcW w:w="4818" w:type="dxa"/>
            <w:gridSpan w:val="5"/>
            <w:tcBorders>
              <w:top w:val="single" w:color="auto" w:sz="4" w:space="0"/>
              <w:left w:val="single" w:color="auto" w:sz="4" w:space="0"/>
              <w:bottom w:val="single" w:color="auto" w:sz="4" w:space="0"/>
              <w:right w:val="single" w:color="auto" w:sz="6" w:space="0"/>
            </w:tcBorders>
            <w:noWrap w:val="0"/>
            <w:vAlign w:val="center"/>
          </w:tcPr>
          <w:p w14:paraId="03E1E8EE">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安装负责人（签字）：</w:t>
            </w:r>
          </w:p>
          <w:p w14:paraId="2AF50E3F">
            <w:pPr>
              <w:pStyle w:val="16"/>
              <w:rPr>
                <w:rFonts w:hint="eastAsia" w:ascii="宋体" w:hAnsi="宋体" w:eastAsia="宋体" w:cs="宋体"/>
                <w:sz w:val="21"/>
                <w:szCs w:val="21"/>
                <w:highlight w:val="none"/>
              </w:rPr>
            </w:pPr>
          </w:p>
          <w:p w14:paraId="13113AD2">
            <w:pPr>
              <w:pStyle w:val="16"/>
              <w:rPr>
                <w:rFonts w:hint="eastAsia" w:ascii="宋体" w:hAnsi="宋体" w:eastAsia="宋体" w:cs="宋体"/>
                <w:sz w:val="21"/>
                <w:szCs w:val="21"/>
                <w:highlight w:val="none"/>
              </w:rPr>
            </w:pPr>
          </w:p>
          <w:p w14:paraId="2CF5E791">
            <w:pPr>
              <w:pStyle w:val="16"/>
              <w:ind w:left="1440" w:hanging="1260" w:hangingChars="6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技术负责人（或受委托负责人）（签字）：       </w:t>
            </w:r>
          </w:p>
          <w:p w14:paraId="5821F584">
            <w:pPr>
              <w:pStyle w:val="16"/>
              <w:ind w:left="819" w:leftChars="39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（盖章）</w:t>
            </w:r>
          </w:p>
          <w:p w14:paraId="080F7C40">
            <w:pPr>
              <w:pStyle w:val="16"/>
              <w:rPr>
                <w:rFonts w:hint="eastAsia" w:ascii="宋体" w:hAnsi="宋体" w:eastAsia="宋体" w:cs="宋体"/>
                <w:sz w:val="21"/>
                <w:szCs w:val="21"/>
                <w:highlight w:val="none"/>
              </w:rPr>
            </w:pPr>
          </w:p>
          <w:p w14:paraId="63D37564">
            <w:pPr>
              <w:pStyle w:val="16"/>
              <w:rPr>
                <w:rFonts w:hint="eastAsia" w:ascii="宋体" w:hAnsi="宋体" w:eastAsia="宋体" w:cs="宋体"/>
                <w:sz w:val="21"/>
                <w:szCs w:val="21"/>
                <w:highlight w:val="none"/>
              </w:rPr>
            </w:pPr>
          </w:p>
          <w:p w14:paraId="1905F0AE">
            <w:pPr>
              <w:pStyle w:val="16"/>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年    月    日</w:t>
            </w:r>
          </w:p>
        </w:tc>
        <w:tc>
          <w:tcPr>
            <w:tcW w:w="4437" w:type="dxa"/>
            <w:gridSpan w:val="4"/>
            <w:tcBorders>
              <w:top w:val="single" w:color="auto" w:sz="4" w:space="0"/>
              <w:left w:val="single" w:color="auto" w:sz="4" w:space="0"/>
              <w:bottom w:val="single" w:color="auto" w:sz="4" w:space="0"/>
              <w:right w:val="single" w:color="auto" w:sz="4" w:space="0"/>
            </w:tcBorders>
            <w:noWrap w:val="0"/>
            <w:vAlign w:val="center"/>
          </w:tcPr>
          <w:p w14:paraId="67FC7A09">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监理单位意见：</w:t>
            </w:r>
          </w:p>
          <w:p w14:paraId="415EB095">
            <w:pPr>
              <w:pStyle w:val="16"/>
              <w:rPr>
                <w:rFonts w:hint="eastAsia" w:ascii="宋体" w:hAnsi="宋体" w:eastAsia="宋体" w:cs="宋体"/>
                <w:sz w:val="21"/>
                <w:szCs w:val="21"/>
                <w:highlight w:val="none"/>
              </w:rPr>
            </w:pPr>
          </w:p>
          <w:p w14:paraId="44A7FF12">
            <w:pPr>
              <w:pStyle w:val="16"/>
              <w:rPr>
                <w:rFonts w:hint="eastAsia" w:ascii="宋体" w:hAnsi="宋体" w:eastAsia="宋体" w:cs="宋体"/>
                <w:sz w:val="21"/>
                <w:szCs w:val="21"/>
                <w:highlight w:val="none"/>
              </w:rPr>
            </w:pPr>
          </w:p>
          <w:p w14:paraId="0404FCD0">
            <w:pPr>
              <w:pStyle w:val="16"/>
              <w:ind w:left="1440" w:hanging="1260" w:hangingChars="6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总监或专业监理工程师（签字）：           （盖章）</w:t>
            </w:r>
          </w:p>
          <w:p w14:paraId="0B8A4AD9">
            <w:pPr>
              <w:pStyle w:val="16"/>
              <w:ind w:left="1440" w:hanging="1260" w:hangingChars="600"/>
              <w:rPr>
                <w:rFonts w:hint="eastAsia" w:ascii="宋体" w:hAnsi="宋体" w:eastAsia="宋体" w:cs="宋体"/>
                <w:sz w:val="21"/>
                <w:szCs w:val="21"/>
                <w:highlight w:val="none"/>
              </w:rPr>
            </w:pPr>
          </w:p>
          <w:p w14:paraId="0143762A">
            <w:pPr>
              <w:pStyle w:val="16"/>
              <w:ind w:left="1440" w:hanging="1260" w:hangingChars="600"/>
              <w:rPr>
                <w:rFonts w:hint="eastAsia" w:ascii="宋体" w:hAnsi="宋体" w:eastAsia="宋体" w:cs="宋体"/>
                <w:sz w:val="21"/>
                <w:szCs w:val="21"/>
                <w:highlight w:val="none"/>
              </w:rPr>
            </w:pPr>
          </w:p>
          <w:p w14:paraId="4163337B">
            <w:pPr>
              <w:pStyle w:val="16"/>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年    月    日</w:t>
            </w:r>
          </w:p>
        </w:tc>
      </w:tr>
    </w:tbl>
    <w:p w14:paraId="07F1A5FB">
      <w:pPr>
        <w:pStyle w:val="15"/>
        <w:jc w:val="both"/>
        <w:rPr>
          <w:rFonts w:hint="eastAsia" w:ascii="黑体" w:hAnsi="黑体" w:eastAsia="黑体" w:cs="黑体"/>
          <w:b w:val="0"/>
          <w:kern w:val="0"/>
          <w:sz w:val="32"/>
          <w:szCs w:val="32"/>
        </w:rPr>
      </w:pPr>
    </w:p>
    <w:p w14:paraId="74642B20">
      <w:pPr>
        <w:rPr>
          <w:rFonts w:hint="eastAsia" w:ascii="黑体" w:hAnsi="黑体" w:eastAsia="黑体" w:cs="黑体"/>
          <w:b w:val="0"/>
          <w:kern w:val="0"/>
          <w:sz w:val="32"/>
          <w:szCs w:val="32"/>
        </w:rPr>
      </w:pPr>
      <w:r>
        <w:rPr>
          <w:rFonts w:hint="eastAsia" w:ascii="黑体" w:hAnsi="黑体" w:eastAsia="黑体" w:cs="黑体"/>
          <w:b w:val="0"/>
          <w:kern w:val="0"/>
          <w:sz w:val="32"/>
          <w:szCs w:val="32"/>
        </w:rPr>
        <w:br w:type="page"/>
      </w:r>
    </w:p>
    <w:p w14:paraId="460D51E7">
      <w:pPr>
        <w:pStyle w:val="15"/>
        <w:jc w:val="both"/>
        <w:rPr>
          <w:rFonts w:ascii="仿宋_GB2312" w:hAnsi="仿宋_GB2312" w:eastAsia="仿宋_GB2312" w:cs="仿宋_GB2312"/>
          <w:b w:val="0"/>
          <w:sz w:val="32"/>
          <w:szCs w:val="32"/>
        </w:rPr>
      </w:pPr>
      <w:r>
        <w:rPr>
          <w:rFonts w:hint="eastAsia" w:ascii="黑体" w:hAnsi="黑体" w:eastAsia="黑体" w:cs="黑体"/>
          <w:b w:val="0"/>
          <w:kern w:val="0"/>
          <w:sz w:val="32"/>
          <w:szCs w:val="32"/>
        </w:rPr>
        <w:t>附录</w:t>
      </w:r>
      <w:r>
        <w:rPr>
          <w:rFonts w:ascii="黑体" w:hAnsi="黑体" w:eastAsia="黑体" w:cs="黑体"/>
          <w:b w:val="0"/>
          <w:kern w:val="0"/>
          <w:sz w:val="32"/>
          <w:szCs w:val="32"/>
        </w:rPr>
        <w:t>D</w:t>
      </w:r>
    </w:p>
    <w:p w14:paraId="080BECDA">
      <w:pPr>
        <w:jc w:val="center"/>
        <w:rPr>
          <w:rFonts w:hint="eastAsia" w:ascii="方正小标宋简体" w:hAnsi="宋体" w:eastAsia="方正小标宋简体" w:cs="宋体"/>
          <w:bCs/>
          <w:sz w:val="36"/>
          <w:szCs w:val="36"/>
        </w:rPr>
      </w:pPr>
      <w:r>
        <w:rPr>
          <w:rFonts w:hint="eastAsia" w:ascii="方正小标宋简体" w:hAnsi="宋体" w:eastAsia="方正小标宋简体" w:cs="宋体"/>
          <w:bCs/>
          <w:sz w:val="36"/>
          <w:szCs w:val="36"/>
        </w:rPr>
        <w:t>地坪研磨机器人工序交接记录</w:t>
      </w:r>
    </w:p>
    <w:tbl>
      <w:tblPr>
        <w:tblStyle w:val="8"/>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537"/>
        <w:gridCol w:w="1518"/>
        <w:gridCol w:w="1701"/>
        <w:gridCol w:w="1417"/>
        <w:gridCol w:w="1560"/>
        <w:gridCol w:w="1509"/>
        <w:gridCol w:w="13"/>
      </w:tblGrid>
      <w:tr w14:paraId="4C2482C2">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tcBorders>
              <w:top w:val="single" w:color="auto" w:sz="4" w:space="0"/>
              <w:left w:val="single" w:color="auto" w:sz="4" w:space="0"/>
              <w:bottom w:val="single" w:color="auto" w:sz="4" w:space="0"/>
              <w:right w:val="single" w:color="auto" w:sz="6" w:space="0"/>
            </w:tcBorders>
            <w:vAlign w:val="center"/>
          </w:tcPr>
          <w:p w14:paraId="4C8A2A2E">
            <w:pPr>
              <w:pStyle w:val="16"/>
              <w:jc w:val="center"/>
              <w:rPr>
                <w:rFonts w:hint="eastAsia" w:ascii="宋体" w:hAnsi="宋体" w:eastAsia="宋体"/>
                <w:b/>
                <w:bCs/>
                <w:sz w:val="18"/>
                <w:szCs w:val="18"/>
              </w:rPr>
            </w:pPr>
            <w:r>
              <w:rPr>
                <w:rFonts w:hint="eastAsia" w:ascii="宋体" w:hAnsi="宋体" w:eastAsia="宋体"/>
                <w:b/>
                <w:bCs/>
                <w:sz w:val="18"/>
                <w:szCs w:val="18"/>
              </w:rPr>
              <w:t>工程名称</w:t>
            </w:r>
          </w:p>
        </w:tc>
        <w:tc>
          <w:tcPr>
            <w:tcW w:w="1518" w:type="dxa"/>
            <w:tcBorders>
              <w:top w:val="single" w:color="auto" w:sz="4" w:space="0"/>
              <w:left w:val="single" w:color="auto" w:sz="6" w:space="0"/>
              <w:bottom w:val="single" w:color="auto" w:sz="4" w:space="0"/>
              <w:right w:val="single" w:color="auto" w:sz="6" w:space="0"/>
            </w:tcBorders>
            <w:vAlign w:val="center"/>
          </w:tcPr>
          <w:p w14:paraId="6B810F62">
            <w:pPr>
              <w:pStyle w:val="16"/>
              <w:jc w:val="center"/>
              <w:rPr>
                <w:rFonts w:hint="eastAsia" w:ascii="宋体" w:hAnsi="宋体" w:eastAsia="宋体"/>
                <w:b/>
                <w:bCs/>
                <w:sz w:val="18"/>
                <w:szCs w:val="18"/>
              </w:rPr>
            </w:pPr>
          </w:p>
        </w:tc>
        <w:tc>
          <w:tcPr>
            <w:tcW w:w="1701" w:type="dxa"/>
            <w:tcBorders>
              <w:top w:val="single" w:color="auto" w:sz="4" w:space="0"/>
              <w:left w:val="single" w:color="auto" w:sz="6" w:space="0"/>
              <w:bottom w:val="single" w:color="auto" w:sz="4" w:space="0"/>
              <w:right w:val="single" w:color="auto" w:sz="6" w:space="0"/>
            </w:tcBorders>
            <w:vAlign w:val="center"/>
          </w:tcPr>
          <w:p w14:paraId="5138194A">
            <w:pPr>
              <w:pStyle w:val="16"/>
              <w:jc w:val="center"/>
              <w:rPr>
                <w:rFonts w:hint="eastAsia" w:ascii="宋体" w:hAnsi="宋体" w:eastAsia="宋体"/>
                <w:b/>
                <w:bCs/>
                <w:sz w:val="18"/>
                <w:szCs w:val="18"/>
              </w:rPr>
            </w:pPr>
            <w:r>
              <w:rPr>
                <w:rFonts w:hint="eastAsia" w:ascii="宋体" w:hAnsi="宋体" w:eastAsia="宋体"/>
                <w:b/>
                <w:bCs/>
                <w:sz w:val="18"/>
                <w:szCs w:val="18"/>
              </w:rPr>
              <w:t>施工部位</w:t>
            </w:r>
          </w:p>
        </w:tc>
        <w:tc>
          <w:tcPr>
            <w:tcW w:w="1417" w:type="dxa"/>
            <w:tcBorders>
              <w:top w:val="single" w:color="auto" w:sz="4" w:space="0"/>
              <w:left w:val="single" w:color="auto" w:sz="6" w:space="0"/>
              <w:bottom w:val="single" w:color="auto" w:sz="4" w:space="0"/>
              <w:right w:val="single" w:color="auto" w:sz="6" w:space="0"/>
            </w:tcBorders>
            <w:vAlign w:val="center"/>
          </w:tcPr>
          <w:p w14:paraId="702EFAEE">
            <w:pPr>
              <w:pStyle w:val="16"/>
              <w:jc w:val="center"/>
              <w:rPr>
                <w:rFonts w:hint="eastAsia" w:ascii="宋体" w:hAnsi="宋体" w:eastAsia="宋体"/>
                <w:b/>
                <w:bCs/>
                <w:sz w:val="18"/>
                <w:szCs w:val="18"/>
              </w:rPr>
            </w:pPr>
          </w:p>
        </w:tc>
        <w:tc>
          <w:tcPr>
            <w:tcW w:w="1560" w:type="dxa"/>
            <w:tcBorders>
              <w:top w:val="single" w:color="auto" w:sz="4" w:space="0"/>
              <w:left w:val="single" w:color="auto" w:sz="6" w:space="0"/>
              <w:bottom w:val="single" w:color="auto" w:sz="4" w:space="0"/>
              <w:right w:val="single" w:color="auto" w:sz="6" w:space="0"/>
            </w:tcBorders>
            <w:vAlign w:val="center"/>
          </w:tcPr>
          <w:p w14:paraId="555D6E80">
            <w:pPr>
              <w:pStyle w:val="16"/>
              <w:jc w:val="center"/>
              <w:rPr>
                <w:rFonts w:hint="eastAsia" w:ascii="宋体" w:hAnsi="宋体" w:eastAsia="宋体"/>
                <w:b/>
                <w:bCs/>
                <w:sz w:val="18"/>
                <w:szCs w:val="18"/>
              </w:rPr>
            </w:pPr>
            <w:r>
              <w:rPr>
                <w:rFonts w:hint="eastAsia" w:ascii="宋体" w:hAnsi="宋体" w:eastAsia="宋体"/>
                <w:b/>
                <w:bCs/>
                <w:sz w:val="18"/>
                <w:szCs w:val="18"/>
              </w:rPr>
              <w:t>施工时间</w:t>
            </w:r>
          </w:p>
        </w:tc>
        <w:tc>
          <w:tcPr>
            <w:tcW w:w="1509" w:type="dxa"/>
            <w:tcBorders>
              <w:top w:val="single" w:color="auto" w:sz="4" w:space="0"/>
              <w:left w:val="single" w:color="auto" w:sz="6" w:space="0"/>
              <w:bottom w:val="single" w:color="auto" w:sz="4" w:space="0"/>
              <w:right w:val="single" w:color="auto" w:sz="4" w:space="0"/>
            </w:tcBorders>
            <w:vAlign w:val="center"/>
          </w:tcPr>
          <w:p w14:paraId="7C651005">
            <w:pPr>
              <w:pStyle w:val="16"/>
              <w:jc w:val="center"/>
              <w:rPr>
                <w:rFonts w:hint="eastAsia" w:ascii="宋体" w:hAnsi="宋体" w:eastAsia="宋体"/>
                <w:b/>
                <w:bCs/>
                <w:sz w:val="18"/>
                <w:szCs w:val="18"/>
              </w:rPr>
            </w:pPr>
          </w:p>
        </w:tc>
      </w:tr>
      <w:tr w14:paraId="4480C9F0">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tcBorders>
              <w:top w:val="single" w:color="auto" w:sz="4" w:space="0"/>
              <w:left w:val="single" w:color="auto" w:sz="4" w:space="0"/>
              <w:bottom w:val="single" w:color="auto" w:sz="4" w:space="0"/>
              <w:right w:val="single" w:color="auto" w:sz="6" w:space="0"/>
            </w:tcBorders>
            <w:vAlign w:val="center"/>
          </w:tcPr>
          <w:p w14:paraId="2FB91888">
            <w:pPr>
              <w:pStyle w:val="16"/>
              <w:jc w:val="center"/>
              <w:rPr>
                <w:rFonts w:hint="eastAsia" w:ascii="宋体" w:hAnsi="宋体" w:eastAsia="宋体"/>
                <w:b/>
                <w:bCs/>
                <w:sz w:val="18"/>
                <w:szCs w:val="18"/>
              </w:rPr>
            </w:pPr>
            <w:r>
              <w:rPr>
                <w:rFonts w:hint="eastAsia" w:ascii="宋体" w:hAnsi="宋体" w:eastAsia="宋体"/>
                <w:b/>
                <w:bCs/>
                <w:sz w:val="18"/>
                <w:szCs w:val="18"/>
              </w:rPr>
              <w:t>研磨区域范围</w:t>
            </w:r>
          </w:p>
        </w:tc>
        <w:tc>
          <w:tcPr>
            <w:tcW w:w="1518" w:type="dxa"/>
            <w:tcBorders>
              <w:top w:val="single" w:color="auto" w:sz="4" w:space="0"/>
              <w:left w:val="single" w:color="auto" w:sz="6" w:space="0"/>
              <w:bottom w:val="single" w:color="auto" w:sz="4" w:space="0"/>
              <w:right w:val="single" w:color="auto" w:sz="6" w:space="0"/>
            </w:tcBorders>
            <w:vAlign w:val="center"/>
          </w:tcPr>
          <w:p w14:paraId="6AEEDAE4">
            <w:pPr>
              <w:pStyle w:val="16"/>
              <w:jc w:val="center"/>
              <w:rPr>
                <w:rFonts w:hint="eastAsia" w:ascii="宋体" w:hAnsi="宋体" w:eastAsia="宋体"/>
                <w:b/>
                <w:bCs/>
                <w:sz w:val="18"/>
                <w:szCs w:val="18"/>
              </w:rPr>
            </w:pPr>
          </w:p>
        </w:tc>
        <w:tc>
          <w:tcPr>
            <w:tcW w:w="1701" w:type="dxa"/>
            <w:tcBorders>
              <w:top w:val="single" w:color="auto" w:sz="4" w:space="0"/>
              <w:left w:val="single" w:color="auto" w:sz="6" w:space="0"/>
              <w:bottom w:val="single" w:color="auto" w:sz="4" w:space="0"/>
              <w:right w:val="single" w:color="auto" w:sz="6" w:space="0"/>
            </w:tcBorders>
            <w:vAlign w:val="center"/>
          </w:tcPr>
          <w:p w14:paraId="68505396">
            <w:pPr>
              <w:pStyle w:val="16"/>
              <w:jc w:val="center"/>
              <w:rPr>
                <w:rFonts w:hint="eastAsia" w:ascii="宋体" w:hAnsi="宋体" w:eastAsia="宋体"/>
                <w:b/>
                <w:bCs/>
                <w:sz w:val="18"/>
                <w:szCs w:val="18"/>
              </w:rPr>
            </w:pPr>
            <w:r>
              <w:rPr>
                <w:rFonts w:hint="eastAsia" w:ascii="宋体" w:hAnsi="宋体" w:eastAsia="宋体"/>
                <w:b/>
                <w:bCs/>
                <w:sz w:val="18"/>
                <w:szCs w:val="18"/>
              </w:rPr>
              <w:t>质量检验情况</w:t>
            </w:r>
          </w:p>
        </w:tc>
        <w:tc>
          <w:tcPr>
            <w:tcW w:w="1417" w:type="dxa"/>
            <w:tcBorders>
              <w:top w:val="single" w:color="auto" w:sz="4" w:space="0"/>
              <w:left w:val="single" w:color="auto" w:sz="6" w:space="0"/>
              <w:bottom w:val="single" w:color="auto" w:sz="4" w:space="0"/>
              <w:right w:val="single" w:color="auto" w:sz="6" w:space="0"/>
            </w:tcBorders>
            <w:vAlign w:val="center"/>
          </w:tcPr>
          <w:p w14:paraId="6CA39DF2">
            <w:pPr>
              <w:pStyle w:val="16"/>
              <w:jc w:val="center"/>
              <w:rPr>
                <w:rFonts w:hint="eastAsia" w:ascii="宋体" w:hAnsi="宋体" w:eastAsia="宋体"/>
                <w:b/>
                <w:bCs/>
                <w:sz w:val="18"/>
                <w:szCs w:val="18"/>
              </w:rPr>
            </w:pPr>
          </w:p>
        </w:tc>
        <w:tc>
          <w:tcPr>
            <w:tcW w:w="1560" w:type="dxa"/>
            <w:tcBorders>
              <w:top w:val="single" w:color="auto" w:sz="4" w:space="0"/>
              <w:left w:val="single" w:color="auto" w:sz="6" w:space="0"/>
              <w:bottom w:val="single" w:color="auto" w:sz="4" w:space="0"/>
              <w:right w:val="single" w:color="auto" w:sz="6" w:space="0"/>
            </w:tcBorders>
            <w:vAlign w:val="center"/>
          </w:tcPr>
          <w:p w14:paraId="5BEF41CD">
            <w:pPr>
              <w:pStyle w:val="16"/>
              <w:jc w:val="center"/>
              <w:rPr>
                <w:rFonts w:hint="eastAsia" w:ascii="宋体" w:hAnsi="宋体" w:eastAsia="宋体"/>
                <w:b/>
                <w:bCs/>
                <w:sz w:val="18"/>
                <w:szCs w:val="18"/>
              </w:rPr>
            </w:pPr>
            <w:r>
              <w:rPr>
                <w:rFonts w:hint="eastAsia" w:ascii="宋体" w:hAnsi="宋体" w:eastAsia="宋体"/>
                <w:b/>
                <w:bCs/>
                <w:sz w:val="18"/>
                <w:szCs w:val="18"/>
              </w:rPr>
              <w:t>清理现场</w:t>
            </w:r>
          </w:p>
        </w:tc>
        <w:tc>
          <w:tcPr>
            <w:tcW w:w="1509" w:type="dxa"/>
            <w:tcBorders>
              <w:top w:val="single" w:color="auto" w:sz="4" w:space="0"/>
              <w:left w:val="single" w:color="auto" w:sz="6" w:space="0"/>
              <w:bottom w:val="single" w:color="auto" w:sz="4" w:space="0"/>
              <w:right w:val="single" w:color="auto" w:sz="4" w:space="0"/>
            </w:tcBorders>
            <w:vAlign w:val="center"/>
          </w:tcPr>
          <w:p w14:paraId="04BC3D1A">
            <w:pPr>
              <w:pStyle w:val="16"/>
              <w:jc w:val="center"/>
              <w:rPr>
                <w:rFonts w:hint="eastAsia" w:ascii="宋体" w:hAnsi="宋体" w:eastAsia="宋体"/>
                <w:b/>
                <w:bCs/>
                <w:sz w:val="18"/>
                <w:szCs w:val="18"/>
              </w:rPr>
            </w:pPr>
          </w:p>
        </w:tc>
      </w:tr>
      <w:tr w14:paraId="743298D9">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454" w:hRule="atLeast"/>
          <w:jc w:val="center"/>
        </w:trPr>
        <w:tc>
          <w:tcPr>
            <w:tcW w:w="1537" w:type="dxa"/>
            <w:tcBorders>
              <w:top w:val="single" w:color="auto" w:sz="4" w:space="0"/>
              <w:left w:val="single" w:color="auto" w:sz="4" w:space="0"/>
              <w:bottom w:val="single" w:color="auto" w:sz="4" w:space="0"/>
              <w:right w:val="single" w:color="auto" w:sz="6" w:space="0"/>
            </w:tcBorders>
            <w:vAlign w:val="center"/>
          </w:tcPr>
          <w:p w14:paraId="1BCFDE92">
            <w:pPr>
              <w:pStyle w:val="16"/>
              <w:jc w:val="center"/>
              <w:rPr>
                <w:rFonts w:hint="eastAsia" w:ascii="宋体" w:hAnsi="宋体" w:eastAsia="宋体"/>
                <w:b/>
                <w:bCs/>
                <w:sz w:val="18"/>
                <w:szCs w:val="18"/>
              </w:rPr>
            </w:pPr>
            <w:r>
              <w:rPr>
                <w:rFonts w:hint="eastAsia" w:ascii="宋体" w:hAnsi="宋体" w:eastAsia="宋体"/>
                <w:b/>
                <w:bCs/>
                <w:sz w:val="18"/>
                <w:szCs w:val="18"/>
              </w:rPr>
              <w:t>序号</w:t>
            </w:r>
          </w:p>
        </w:tc>
        <w:tc>
          <w:tcPr>
            <w:tcW w:w="4636" w:type="dxa"/>
            <w:gridSpan w:val="3"/>
            <w:tcBorders>
              <w:top w:val="single" w:color="auto" w:sz="4" w:space="0"/>
              <w:left w:val="single" w:color="auto" w:sz="6" w:space="0"/>
              <w:bottom w:val="single" w:color="auto" w:sz="4" w:space="0"/>
              <w:right w:val="single" w:color="auto" w:sz="6" w:space="0"/>
            </w:tcBorders>
            <w:vAlign w:val="center"/>
          </w:tcPr>
          <w:p w14:paraId="109A4D7A">
            <w:pPr>
              <w:pStyle w:val="16"/>
              <w:jc w:val="center"/>
              <w:rPr>
                <w:rFonts w:hint="eastAsia" w:ascii="宋体" w:hAnsi="宋体" w:eastAsia="宋体"/>
                <w:b/>
                <w:bCs/>
                <w:sz w:val="18"/>
                <w:szCs w:val="18"/>
              </w:rPr>
            </w:pPr>
            <w:r>
              <w:rPr>
                <w:rFonts w:hint="eastAsia" w:ascii="宋体" w:hAnsi="宋体" w:eastAsia="宋体"/>
                <w:b/>
                <w:bCs/>
                <w:sz w:val="18"/>
                <w:szCs w:val="18"/>
              </w:rPr>
              <w:t>交接内容内容</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0A9AEAE9">
            <w:pPr>
              <w:pStyle w:val="16"/>
              <w:jc w:val="center"/>
              <w:rPr>
                <w:rFonts w:hint="eastAsia" w:ascii="宋体" w:hAnsi="宋体" w:eastAsia="宋体"/>
                <w:b/>
                <w:bCs/>
                <w:sz w:val="18"/>
                <w:szCs w:val="18"/>
              </w:rPr>
            </w:pPr>
            <w:r>
              <w:rPr>
                <w:rFonts w:hint="eastAsia" w:ascii="宋体" w:hAnsi="宋体" w:eastAsia="宋体"/>
                <w:b/>
                <w:bCs/>
                <w:sz w:val="18"/>
                <w:szCs w:val="18"/>
              </w:rPr>
              <w:t>交接情况</w:t>
            </w:r>
          </w:p>
        </w:tc>
      </w:tr>
      <w:tr w14:paraId="42CA501B">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1313" w:hRule="atLeast"/>
          <w:jc w:val="center"/>
        </w:trPr>
        <w:tc>
          <w:tcPr>
            <w:tcW w:w="1537" w:type="dxa"/>
            <w:tcBorders>
              <w:top w:val="single" w:color="auto" w:sz="4" w:space="0"/>
              <w:left w:val="single" w:color="auto" w:sz="4" w:space="0"/>
              <w:right w:val="single" w:color="auto" w:sz="6" w:space="0"/>
            </w:tcBorders>
            <w:vAlign w:val="center"/>
          </w:tcPr>
          <w:p w14:paraId="541EC37A">
            <w:pPr>
              <w:pStyle w:val="16"/>
              <w:jc w:val="center"/>
              <w:rPr>
                <w:rFonts w:hint="eastAsia" w:ascii="宋体" w:hAnsi="宋体" w:eastAsia="宋体"/>
                <w:sz w:val="18"/>
                <w:szCs w:val="18"/>
              </w:rPr>
            </w:pPr>
            <w:r>
              <w:rPr>
                <w:rFonts w:hint="eastAsia" w:ascii="宋体" w:hAnsi="宋体" w:eastAsia="宋体"/>
                <w:sz w:val="18"/>
                <w:szCs w:val="18"/>
              </w:rPr>
              <w:t>1</w:t>
            </w:r>
          </w:p>
        </w:tc>
        <w:tc>
          <w:tcPr>
            <w:tcW w:w="4636" w:type="dxa"/>
            <w:gridSpan w:val="3"/>
            <w:tcBorders>
              <w:top w:val="single" w:color="auto" w:sz="4" w:space="0"/>
              <w:left w:val="single" w:color="auto" w:sz="6" w:space="0"/>
              <w:bottom w:val="single" w:color="auto" w:sz="4" w:space="0"/>
              <w:right w:val="single" w:color="auto" w:sz="6" w:space="0"/>
            </w:tcBorders>
            <w:vAlign w:val="center"/>
          </w:tcPr>
          <w:p w14:paraId="3B3E08E5">
            <w:pPr>
              <w:pStyle w:val="16"/>
              <w:rPr>
                <w:rFonts w:hint="eastAsia" w:ascii="宋体" w:hAnsi="宋体" w:eastAsia="宋体"/>
                <w:sz w:val="18"/>
                <w:szCs w:val="18"/>
              </w:rPr>
            </w:pPr>
            <w:r>
              <w:rPr>
                <w:rFonts w:hint="eastAsia" w:ascii="宋体" w:hAnsi="宋体" w:eastAsia="宋体"/>
                <w:sz w:val="18"/>
                <w:szCs w:val="18"/>
              </w:rPr>
              <w:t>研磨遍数</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55E81068">
            <w:pPr>
              <w:pStyle w:val="16"/>
              <w:rPr>
                <w:rFonts w:hint="eastAsia" w:ascii="宋体" w:hAnsi="宋体" w:eastAsia="宋体"/>
                <w:sz w:val="18"/>
                <w:szCs w:val="18"/>
              </w:rPr>
            </w:pPr>
          </w:p>
        </w:tc>
      </w:tr>
      <w:tr w14:paraId="64A44DAF">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1228" w:hRule="atLeast"/>
          <w:jc w:val="center"/>
        </w:trPr>
        <w:tc>
          <w:tcPr>
            <w:tcW w:w="1537" w:type="dxa"/>
            <w:tcBorders>
              <w:left w:val="single" w:color="auto" w:sz="4" w:space="0"/>
              <w:right w:val="single" w:color="auto" w:sz="6" w:space="0"/>
            </w:tcBorders>
            <w:vAlign w:val="center"/>
          </w:tcPr>
          <w:p w14:paraId="666FEBFB">
            <w:pPr>
              <w:pStyle w:val="16"/>
              <w:jc w:val="center"/>
              <w:rPr>
                <w:rFonts w:hint="eastAsia" w:ascii="宋体" w:hAnsi="宋体" w:eastAsia="宋体"/>
                <w:sz w:val="18"/>
                <w:szCs w:val="18"/>
              </w:rPr>
            </w:pPr>
            <w:r>
              <w:rPr>
                <w:rFonts w:hint="eastAsia" w:ascii="宋体" w:hAnsi="宋体" w:eastAsia="宋体"/>
                <w:sz w:val="18"/>
                <w:szCs w:val="18"/>
              </w:rPr>
              <w:t>2</w:t>
            </w:r>
          </w:p>
        </w:tc>
        <w:tc>
          <w:tcPr>
            <w:tcW w:w="4636" w:type="dxa"/>
            <w:gridSpan w:val="3"/>
            <w:tcBorders>
              <w:top w:val="single" w:color="auto" w:sz="4" w:space="0"/>
              <w:left w:val="single" w:color="auto" w:sz="6" w:space="0"/>
              <w:bottom w:val="single" w:color="auto" w:sz="4" w:space="0"/>
              <w:right w:val="single" w:color="auto" w:sz="6" w:space="0"/>
            </w:tcBorders>
            <w:vAlign w:val="center"/>
          </w:tcPr>
          <w:p w14:paraId="6EBCE3A8">
            <w:pPr>
              <w:pStyle w:val="16"/>
              <w:rPr>
                <w:rFonts w:hint="eastAsia" w:ascii="宋体" w:hAnsi="宋体" w:eastAsia="宋体"/>
                <w:sz w:val="18"/>
                <w:szCs w:val="18"/>
              </w:rPr>
            </w:pPr>
            <w:r>
              <w:rPr>
                <w:rFonts w:hint="eastAsia" w:ascii="宋体" w:hAnsi="宋体" w:eastAsia="宋体"/>
                <w:sz w:val="18"/>
                <w:szCs w:val="18"/>
              </w:rPr>
              <w:t>使用的磨料型号</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5F769E50">
            <w:pPr>
              <w:pStyle w:val="16"/>
              <w:rPr>
                <w:rFonts w:hint="eastAsia" w:ascii="宋体" w:hAnsi="宋体" w:eastAsia="宋体"/>
                <w:sz w:val="18"/>
                <w:szCs w:val="18"/>
              </w:rPr>
            </w:pPr>
          </w:p>
        </w:tc>
      </w:tr>
      <w:tr w14:paraId="0B9E85E8">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gridAfter w:val="1"/>
          <w:wAfter w:w="13" w:type="dxa"/>
          <w:trHeight w:val="2833" w:hRule="atLeast"/>
          <w:jc w:val="center"/>
        </w:trPr>
        <w:tc>
          <w:tcPr>
            <w:tcW w:w="1537" w:type="dxa"/>
            <w:tcBorders>
              <w:left w:val="single" w:color="auto" w:sz="4" w:space="0"/>
              <w:right w:val="single" w:color="auto" w:sz="6" w:space="0"/>
            </w:tcBorders>
            <w:vAlign w:val="center"/>
          </w:tcPr>
          <w:p w14:paraId="0E451EA0">
            <w:pPr>
              <w:pStyle w:val="16"/>
              <w:jc w:val="center"/>
              <w:rPr>
                <w:rFonts w:hint="eastAsia" w:ascii="宋体" w:hAnsi="宋体" w:eastAsia="宋体"/>
                <w:sz w:val="18"/>
                <w:szCs w:val="18"/>
              </w:rPr>
            </w:pPr>
            <w:r>
              <w:rPr>
                <w:rFonts w:hint="eastAsia" w:ascii="宋体" w:hAnsi="宋体" w:eastAsia="宋体"/>
                <w:sz w:val="18"/>
                <w:szCs w:val="18"/>
              </w:rPr>
              <w:t>3</w:t>
            </w:r>
          </w:p>
        </w:tc>
        <w:tc>
          <w:tcPr>
            <w:tcW w:w="4636" w:type="dxa"/>
            <w:gridSpan w:val="3"/>
            <w:tcBorders>
              <w:top w:val="single" w:color="auto" w:sz="4" w:space="0"/>
              <w:left w:val="single" w:color="auto" w:sz="6" w:space="0"/>
              <w:bottom w:val="single" w:color="auto" w:sz="4" w:space="0"/>
              <w:right w:val="single" w:color="auto" w:sz="6" w:space="0"/>
            </w:tcBorders>
            <w:vAlign w:val="center"/>
          </w:tcPr>
          <w:p w14:paraId="0CB490C2">
            <w:pPr>
              <w:pStyle w:val="16"/>
              <w:rPr>
                <w:rFonts w:hint="eastAsia" w:ascii="宋体" w:hAnsi="宋体" w:eastAsia="宋体"/>
                <w:sz w:val="18"/>
                <w:szCs w:val="18"/>
              </w:rPr>
            </w:pPr>
            <w:r>
              <w:rPr>
                <w:rFonts w:hint="eastAsia" w:ascii="宋体" w:hAnsi="宋体" w:eastAsia="宋体"/>
                <w:sz w:val="18"/>
                <w:szCs w:val="18"/>
              </w:rPr>
              <w:t>研磨过程中遇到的特殊情况</w:t>
            </w:r>
          </w:p>
          <w:p w14:paraId="06221189">
            <w:pPr>
              <w:pStyle w:val="16"/>
              <w:rPr>
                <w:rFonts w:hint="eastAsia" w:ascii="宋体" w:hAnsi="宋体" w:eastAsia="宋体"/>
                <w:sz w:val="18"/>
                <w:szCs w:val="18"/>
              </w:rPr>
            </w:pPr>
            <w:r>
              <w:rPr>
                <w:rFonts w:hint="eastAsia" w:ascii="宋体" w:hAnsi="宋体" w:eastAsia="宋体"/>
                <w:sz w:val="18"/>
                <w:szCs w:val="18"/>
              </w:rPr>
              <w:t>（如地面硬度不均匀、局部空鼓等情况）</w:t>
            </w:r>
          </w:p>
        </w:tc>
        <w:tc>
          <w:tcPr>
            <w:tcW w:w="3069" w:type="dxa"/>
            <w:gridSpan w:val="2"/>
            <w:tcBorders>
              <w:top w:val="single" w:color="auto" w:sz="4" w:space="0"/>
              <w:left w:val="single" w:color="auto" w:sz="6" w:space="0"/>
              <w:bottom w:val="single" w:color="auto" w:sz="4" w:space="0"/>
              <w:right w:val="single" w:color="auto" w:sz="4" w:space="0"/>
            </w:tcBorders>
            <w:vAlign w:val="center"/>
          </w:tcPr>
          <w:p w14:paraId="64076AF1">
            <w:pPr>
              <w:pStyle w:val="16"/>
              <w:rPr>
                <w:rFonts w:hint="eastAsia" w:ascii="宋体" w:hAnsi="宋体" w:eastAsia="宋体"/>
                <w:sz w:val="18"/>
                <w:szCs w:val="18"/>
              </w:rPr>
            </w:pPr>
          </w:p>
        </w:tc>
      </w:tr>
      <w:tr w14:paraId="254699B2">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283" w:hRule="atLeast"/>
          <w:jc w:val="center"/>
        </w:trPr>
        <w:tc>
          <w:tcPr>
            <w:tcW w:w="9255" w:type="dxa"/>
            <w:gridSpan w:val="7"/>
            <w:tcBorders>
              <w:top w:val="single" w:color="auto" w:sz="4" w:space="0"/>
              <w:left w:val="single" w:color="auto" w:sz="4" w:space="0"/>
              <w:bottom w:val="single" w:color="auto" w:sz="4" w:space="0"/>
              <w:right w:val="single" w:color="auto" w:sz="4" w:space="0"/>
            </w:tcBorders>
            <w:vAlign w:val="center"/>
          </w:tcPr>
          <w:p w14:paraId="5B83CD67">
            <w:pPr>
              <w:pStyle w:val="16"/>
              <w:rPr>
                <w:rFonts w:hint="eastAsia" w:ascii="宋体" w:hAnsi="宋体" w:eastAsia="宋体"/>
                <w:sz w:val="18"/>
                <w:szCs w:val="18"/>
              </w:rPr>
            </w:pPr>
            <w:r>
              <w:rPr>
                <w:rFonts w:hint="eastAsia" w:ascii="宋体" w:hAnsi="宋体" w:eastAsia="宋体"/>
                <w:sz w:val="18"/>
                <w:szCs w:val="18"/>
              </w:rPr>
              <w:t>交接意见：</w:t>
            </w:r>
          </w:p>
          <w:p w14:paraId="6A6BC421">
            <w:pPr>
              <w:pStyle w:val="16"/>
              <w:jc w:val="left"/>
              <w:rPr>
                <w:rFonts w:hint="eastAsia" w:ascii="宋体" w:hAnsi="宋体" w:eastAsia="宋体"/>
                <w:sz w:val="18"/>
                <w:szCs w:val="18"/>
              </w:rPr>
            </w:pPr>
          </w:p>
          <w:p w14:paraId="43500C6A">
            <w:pPr>
              <w:pStyle w:val="16"/>
              <w:jc w:val="left"/>
              <w:rPr>
                <w:rFonts w:hint="eastAsia" w:ascii="宋体" w:hAnsi="宋体" w:eastAsia="宋体"/>
                <w:sz w:val="18"/>
                <w:szCs w:val="18"/>
              </w:rPr>
            </w:pPr>
          </w:p>
          <w:p w14:paraId="70F923F5">
            <w:pPr>
              <w:pStyle w:val="16"/>
              <w:jc w:val="left"/>
              <w:rPr>
                <w:rFonts w:hint="eastAsia" w:ascii="宋体" w:hAnsi="宋体" w:eastAsia="宋体"/>
                <w:sz w:val="18"/>
                <w:szCs w:val="18"/>
              </w:rPr>
            </w:pPr>
            <w:r>
              <w:rPr>
                <w:rFonts w:hint="eastAsia" w:ascii="宋体" w:hAnsi="宋体" w:eastAsia="宋体"/>
                <w:sz w:val="18"/>
                <w:szCs w:val="18"/>
              </w:rPr>
              <w:t>负责人（签字）：</w:t>
            </w:r>
          </w:p>
          <w:p w14:paraId="365CE83F">
            <w:pPr>
              <w:pStyle w:val="16"/>
              <w:rPr>
                <w:rFonts w:hint="eastAsia" w:ascii="宋体" w:hAnsi="宋体" w:eastAsia="宋体"/>
                <w:sz w:val="18"/>
                <w:szCs w:val="18"/>
              </w:rPr>
            </w:pPr>
          </w:p>
        </w:tc>
      </w:tr>
    </w:tbl>
    <w:p w14:paraId="20830F38">
      <w:pPr>
        <w:pStyle w:val="2"/>
        <w:ind w:firstLine="0"/>
        <w:rPr>
          <w:rFonts w:hint="eastAsia"/>
        </w:rPr>
      </w:pPr>
    </w:p>
    <w:p w14:paraId="129A2618">
      <w:pPr>
        <w:pStyle w:val="15"/>
        <w:jc w:val="left"/>
        <w:rPr>
          <w:rStyle w:val="18"/>
          <w:rFonts w:hint="eastAsia"/>
          <w:b/>
          <w:bCs/>
          <w:highlight w:val="none"/>
        </w:rPr>
      </w:pPr>
      <w:r>
        <w:rPr>
          <w:rFonts w:hint="eastAsia"/>
        </w:rPr>
        <w:br w:type="page"/>
      </w:r>
      <w:bookmarkEnd w:id="14"/>
      <w:bookmarkEnd w:id="15"/>
      <w:bookmarkEnd w:id="16"/>
      <w:bookmarkEnd w:id="17"/>
      <w:r>
        <w:rPr>
          <w:rFonts w:hint="eastAsia" w:ascii="黑体" w:hAnsi="黑体" w:eastAsia="黑体" w:cs="黑体"/>
          <w:b w:val="0"/>
          <w:color w:val="auto"/>
          <w:kern w:val="2"/>
          <w:sz w:val="32"/>
          <w:szCs w:val="32"/>
          <w:highlight w:val="none"/>
          <w:lang w:val="en-US" w:eastAsia="zh-CN" w:bidi="ar-SA"/>
        </w:rPr>
        <w:t>附录E</w:t>
      </w:r>
      <w:bookmarkStart w:id="18" w:name="_Toc31372"/>
      <w:r>
        <w:rPr>
          <w:rFonts w:hint="eastAsia" w:ascii="黑体" w:hAnsi="黑体" w:eastAsia="黑体" w:cs="黑体"/>
          <w:b w:val="0"/>
          <w:color w:val="auto"/>
          <w:kern w:val="2"/>
          <w:sz w:val="32"/>
          <w:szCs w:val="32"/>
          <w:highlight w:val="none"/>
          <w:lang w:val="en-US" w:eastAsia="zh-CN" w:bidi="ar-SA"/>
        </w:rPr>
        <w:t xml:space="preserve"> </w:t>
      </w:r>
      <w:bookmarkStart w:id="19" w:name="_GoBack"/>
      <w:bookmarkEnd w:id="19"/>
    </w:p>
    <w:p w14:paraId="140D2781">
      <w:pPr>
        <w:autoSpaceDE/>
        <w:autoSpaceDN/>
        <w:adjustRightInd/>
        <w:snapToGrid/>
        <w:jc w:val="center"/>
        <w:rPr>
          <w:rFonts w:hint="eastAsia" w:ascii="方正小标宋简体" w:hAnsi="宋体" w:eastAsia="方正小标宋简体" w:cs="宋体"/>
          <w:bCs/>
          <w:sz w:val="36"/>
          <w:szCs w:val="36"/>
          <w:highlight w:val="none"/>
        </w:rPr>
      </w:pPr>
      <w:r>
        <w:rPr>
          <w:rFonts w:hint="eastAsia" w:ascii="方正小标宋简体" w:hAnsi="宋体" w:eastAsia="方正小标宋简体" w:cs="宋体"/>
          <w:bCs/>
          <w:sz w:val="36"/>
          <w:szCs w:val="36"/>
          <w:highlight w:val="none"/>
          <w:lang w:val="en-US" w:eastAsia="zh-CN"/>
        </w:rPr>
        <w:t>地坪研磨</w:t>
      </w:r>
      <w:r>
        <w:rPr>
          <w:rFonts w:hint="eastAsia" w:ascii="方正小标宋简体" w:hAnsi="宋体" w:eastAsia="方正小标宋简体" w:cs="宋体"/>
          <w:bCs/>
          <w:sz w:val="36"/>
          <w:szCs w:val="36"/>
          <w:highlight w:val="none"/>
        </w:rPr>
        <w:t>机器人日常检查、维护表</w:t>
      </w:r>
      <w:bookmarkEnd w:id="18"/>
    </w:p>
    <w:tbl>
      <w:tblPr>
        <w:tblStyle w:val="8"/>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421"/>
        <w:gridCol w:w="4063"/>
        <w:gridCol w:w="1286"/>
        <w:gridCol w:w="1685"/>
      </w:tblGrid>
      <w:tr w14:paraId="1454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11" w:type="dxa"/>
            <w:noWrap w:val="0"/>
            <w:vAlign w:val="center"/>
          </w:tcPr>
          <w:p w14:paraId="20E19B75">
            <w:pPr>
              <w:autoSpaceDE/>
              <w:autoSpaceDN/>
              <w:adjustRightInd/>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序号</w:t>
            </w:r>
          </w:p>
        </w:tc>
        <w:tc>
          <w:tcPr>
            <w:tcW w:w="1421" w:type="dxa"/>
            <w:noWrap w:val="0"/>
            <w:vAlign w:val="center"/>
          </w:tcPr>
          <w:p w14:paraId="30BB31E7">
            <w:pPr>
              <w:autoSpaceDE/>
              <w:autoSpaceDN/>
              <w:adjustRightInd/>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检查项</w:t>
            </w:r>
          </w:p>
        </w:tc>
        <w:tc>
          <w:tcPr>
            <w:tcW w:w="4063" w:type="dxa"/>
            <w:noWrap w:val="0"/>
            <w:vAlign w:val="center"/>
          </w:tcPr>
          <w:p w14:paraId="3A3EA32B">
            <w:pPr>
              <w:autoSpaceDE/>
              <w:autoSpaceDN/>
              <w:adjustRightInd/>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检查方法</w:t>
            </w:r>
          </w:p>
        </w:tc>
        <w:tc>
          <w:tcPr>
            <w:tcW w:w="1286" w:type="dxa"/>
            <w:noWrap w:val="0"/>
            <w:vAlign w:val="center"/>
          </w:tcPr>
          <w:p w14:paraId="554E427B">
            <w:pPr>
              <w:autoSpaceDE/>
              <w:autoSpaceDN/>
              <w:adjustRightInd/>
              <w:snapToGrid/>
              <w:spacing w:line="240" w:lineRule="auto"/>
              <w:jc w:val="center"/>
              <w:rPr>
                <w:rFonts w:hint="eastAsia" w:ascii="宋体" w:hAnsi="宋体" w:eastAsia="宋体" w:cs="宋体"/>
                <w:b/>
                <w:bCs/>
                <w:color w:val="000000"/>
                <w:kern w:val="0"/>
                <w:sz w:val="21"/>
                <w:szCs w:val="21"/>
                <w:highlight w:val="none"/>
              </w:rPr>
            </w:pPr>
            <w:r>
              <w:rPr>
                <w:rFonts w:hint="eastAsia" w:ascii="宋体" w:hAnsi="宋体" w:eastAsia="宋体" w:cs="宋体"/>
                <w:b/>
                <w:bCs/>
                <w:color w:val="000000"/>
                <w:kern w:val="0"/>
                <w:sz w:val="21"/>
                <w:szCs w:val="21"/>
                <w:highlight w:val="none"/>
              </w:rPr>
              <w:t>检查周期</w:t>
            </w:r>
          </w:p>
        </w:tc>
        <w:tc>
          <w:tcPr>
            <w:tcW w:w="1685" w:type="dxa"/>
            <w:noWrap w:val="0"/>
            <w:vAlign w:val="center"/>
          </w:tcPr>
          <w:p w14:paraId="63381111">
            <w:pPr>
              <w:autoSpaceDE/>
              <w:autoSpaceDN/>
              <w:adjustRightInd/>
              <w:snapToGrid/>
              <w:spacing w:line="240" w:lineRule="auto"/>
              <w:jc w:val="center"/>
              <w:rPr>
                <w:rFonts w:hint="default" w:ascii="宋体" w:hAnsi="宋体" w:eastAsia="宋体" w:cs="宋体"/>
                <w:b/>
                <w:bCs/>
                <w:color w:val="000000"/>
                <w:kern w:val="0"/>
                <w:sz w:val="21"/>
                <w:szCs w:val="21"/>
                <w:highlight w:val="none"/>
                <w:lang w:val="en-US" w:eastAsia="zh-CN"/>
              </w:rPr>
            </w:pPr>
            <w:r>
              <w:rPr>
                <w:rFonts w:hint="eastAsia" w:ascii="宋体" w:hAnsi="宋体" w:eastAsia="宋体" w:cs="宋体"/>
                <w:b/>
                <w:bCs/>
                <w:color w:val="000000"/>
                <w:kern w:val="0"/>
                <w:sz w:val="21"/>
                <w:szCs w:val="21"/>
                <w:highlight w:val="none"/>
                <w:lang w:val="en-US" w:eastAsia="zh-CN"/>
              </w:rPr>
              <w:t>检查结果</w:t>
            </w:r>
          </w:p>
        </w:tc>
      </w:tr>
      <w:tr w14:paraId="2BA4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46722DE9">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w:t>
            </w:r>
          </w:p>
        </w:tc>
        <w:tc>
          <w:tcPr>
            <w:tcW w:w="1421" w:type="dxa"/>
            <w:shd w:val="clear" w:color="auto" w:fill="auto"/>
            <w:noWrap w:val="0"/>
            <w:vAlign w:val="center"/>
          </w:tcPr>
          <w:p w14:paraId="62C79E27">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电源开关</w:t>
            </w:r>
          </w:p>
        </w:tc>
        <w:tc>
          <w:tcPr>
            <w:tcW w:w="4063" w:type="dxa"/>
            <w:noWrap w:val="0"/>
            <w:vAlign w:val="center"/>
          </w:tcPr>
          <w:p w14:paraId="52A08634">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开关送断电正常，确认旋转方向及到位情况</w:t>
            </w:r>
          </w:p>
        </w:tc>
        <w:tc>
          <w:tcPr>
            <w:tcW w:w="1286" w:type="dxa"/>
            <w:noWrap w:val="0"/>
            <w:vAlign w:val="center"/>
          </w:tcPr>
          <w:p w14:paraId="6D14176C">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51C2C492">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3444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5E44F0FB">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1421" w:type="dxa"/>
            <w:shd w:val="clear" w:color="auto" w:fill="auto"/>
            <w:noWrap w:val="0"/>
            <w:vAlign w:val="center"/>
          </w:tcPr>
          <w:p w14:paraId="184620B0">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急停按钮</w:t>
            </w:r>
          </w:p>
        </w:tc>
        <w:tc>
          <w:tcPr>
            <w:tcW w:w="4063" w:type="dxa"/>
            <w:noWrap w:val="0"/>
            <w:vAlign w:val="center"/>
          </w:tcPr>
          <w:p w14:paraId="563A3C09">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按压和旋转松开动作正常，触点正常通断</w:t>
            </w:r>
          </w:p>
        </w:tc>
        <w:tc>
          <w:tcPr>
            <w:tcW w:w="1286" w:type="dxa"/>
            <w:noWrap w:val="0"/>
            <w:vAlign w:val="center"/>
          </w:tcPr>
          <w:p w14:paraId="61D911F6">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4A91A007">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6B42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304A7D31">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3</w:t>
            </w:r>
          </w:p>
        </w:tc>
        <w:tc>
          <w:tcPr>
            <w:tcW w:w="1421" w:type="dxa"/>
            <w:shd w:val="clear" w:color="auto" w:fill="auto"/>
            <w:noWrap w:val="0"/>
            <w:vAlign w:val="center"/>
          </w:tcPr>
          <w:p w14:paraId="1F9CD5DE">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电池线路、线缆状态</w:t>
            </w:r>
          </w:p>
        </w:tc>
        <w:tc>
          <w:tcPr>
            <w:tcW w:w="4063" w:type="dxa"/>
            <w:noWrap w:val="0"/>
            <w:vAlign w:val="center"/>
          </w:tcPr>
          <w:p w14:paraId="51A78E06">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线路不应出现破损、老化、接头松动、积尘、折弯等现象</w:t>
            </w:r>
          </w:p>
        </w:tc>
        <w:tc>
          <w:tcPr>
            <w:tcW w:w="1286" w:type="dxa"/>
            <w:noWrap w:val="0"/>
            <w:vAlign w:val="center"/>
          </w:tcPr>
          <w:p w14:paraId="72FE4108">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49F8F021">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689F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03BE7B37">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4</w:t>
            </w:r>
          </w:p>
        </w:tc>
        <w:tc>
          <w:tcPr>
            <w:tcW w:w="1421" w:type="dxa"/>
            <w:shd w:val="clear" w:color="auto" w:fill="auto"/>
            <w:noWrap w:val="0"/>
            <w:vAlign w:val="center"/>
          </w:tcPr>
          <w:p w14:paraId="1F00E1EC">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电柜门</w:t>
            </w:r>
          </w:p>
        </w:tc>
        <w:tc>
          <w:tcPr>
            <w:tcW w:w="4063" w:type="dxa"/>
            <w:noWrap w:val="0"/>
            <w:vAlign w:val="center"/>
          </w:tcPr>
          <w:p w14:paraId="24DB4A34">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密封良好，不存在杂物、积灰、浸液等；柜内</w:t>
            </w:r>
          </w:p>
        </w:tc>
        <w:tc>
          <w:tcPr>
            <w:tcW w:w="1286" w:type="dxa"/>
            <w:noWrap w:val="0"/>
            <w:vAlign w:val="center"/>
          </w:tcPr>
          <w:p w14:paraId="669E3352">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4AAFA353">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0009A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5D83834C">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5</w:t>
            </w:r>
          </w:p>
        </w:tc>
        <w:tc>
          <w:tcPr>
            <w:tcW w:w="1421" w:type="dxa"/>
            <w:shd w:val="clear" w:color="auto" w:fill="auto"/>
            <w:noWrap w:val="0"/>
            <w:vAlign w:val="center"/>
          </w:tcPr>
          <w:p w14:paraId="0C1B0DBE">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安全防护传感器</w:t>
            </w:r>
          </w:p>
        </w:tc>
        <w:tc>
          <w:tcPr>
            <w:tcW w:w="4063" w:type="dxa"/>
            <w:noWrap w:val="0"/>
            <w:vAlign w:val="center"/>
          </w:tcPr>
          <w:p w14:paraId="22F95A18">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触碰传感器，机器人能正常响应，无脱落安装不到位现象</w:t>
            </w:r>
          </w:p>
        </w:tc>
        <w:tc>
          <w:tcPr>
            <w:tcW w:w="1286" w:type="dxa"/>
            <w:noWrap w:val="0"/>
            <w:vAlign w:val="center"/>
          </w:tcPr>
          <w:p w14:paraId="48B05BB9">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2161BA93">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2B00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37D448A3">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6</w:t>
            </w:r>
          </w:p>
        </w:tc>
        <w:tc>
          <w:tcPr>
            <w:tcW w:w="1421" w:type="dxa"/>
            <w:shd w:val="clear" w:color="auto" w:fill="auto"/>
            <w:noWrap w:val="0"/>
            <w:vAlign w:val="center"/>
          </w:tcPr>
          <w:p w14:paraId="6494EAE5">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外部整体</w:t>
            </w:r>
          </w:p>
        </w:tc>
        <w:tc>
          <w:tcPr>
            <w:tcW w:w="4063" w:type="dxa"/>
            <w:noWrap w:val="0"/>
            <w:vAlign w:val="center"/>
          </w:tcPr>
          <w:p w14:paraId="7E20AA71">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外观无明显龟裂、损伤、变形</w:t>
            </w:r>
          </w:p>
        </w:tc>
        <w:tc>
          <w:tcPr>
            <w:tcW w:w="1286" w:type="dxa"/>
            <w:noWrap w:val="0"/>
            <w:vAlign w:val="center"/>
          </w:tcPr>
          <w:p w14:paraId="08167246">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每天</w:t>
            </w:r>
          </w:p>
        </w:tc>
        <w:tc>
          <w:tcPr>
            <w:tcW w:w="1685" w:type="dxa"/>
            <w:noWrap w:val="0"/>
            <w:vAlign w:val="center"/>
          </w:tcPr>
          <w:p w14:paraId="31E36283">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lang w:val="en-US" w:eastAsia="zh-CN"/>
              </w:rPr>
            </w:pPr>
          </w:p>
        </w:tc>
      </w:tr>
      <w:tr w14:paraId="5AEB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11" w:type="dxa"/>
            <w:noWrap w:val="0"/>
            <w:vAlign w:val="center"/>
          </w:tcPr>
          <w:p w14:paraId="0FBEC4EF">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421" w:type="dxa"/>
            <w:shd w:val="clear" w:color="auto" w:fill="auto"/>
            <w:noWrap w:val="0"/>
            <w:vAlign w:val="center"/>
          </w:tcPr>
          <w:p w14:paraId="4E18FAFA">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承重框架</w:t>
            </w:r>
          </w:p>
        </w:tc>
        <w:tc>
          <w:tcPr>
            <w:tcW w:w="4063" w:type="dxa"/>
            <w:noWrap w:val="0"/>
            <w:vAlign w:val="center"/>
          </w:tcPr>
          <w:p w14:paraId="25EDCAA2">
            <w:pPr>
              <w:pStyle w:val="16"/>
              <w:jc w:val="left"/>
              <w:rPr>
                <w:rFonts w:hint="default" w:ascii="宋体" w:hAnsi="宋体" w:eastAsia="宋体" w:cs="宋体"/>
                <w:sz w:val="21"/>
                <w:szCs w:val="21"/>
                <w:highlight w:val="none"/>
                <w:lang w:val="en-US" w:eastAsia="zh-CN"/>
              </w:rPr>
            </w:pPr>
            <w:r>
              <w:rPr>
                <w:rFonts w:hint="eastAsia" w:ascii="宋体" w:hAnsi="宋体" w:eastAsia="宋体" w:cs="宋体"/>
                <w:sz w:val="18"/>
                <w:szCs w:val="18"/>
              </w:rPr>
              <w:t>承重框架安装牢固可靠，紧固件无松动</w:t>
            </w:r>
          </w:p>
        </w:tc>
        <w:tc>
          <w:tcPr>
            <w:tcW w:w="1286" w:type="dxa"/>
            <w:noWrap w:val="0"/>
            <w:vAlign w:val="center"/>
          </w:tcPr>
          <w:p w14:paraId="34C8ECFF">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每天</w:t>
            </w:r>
          </w:p>
        </w:tc>
        <w:tc>
          <w:tcPr>
            <w:tcW w:w="1685" w:type="dxa"/>
            <w:noWrap w:val="0"/>
            <w:vAlign w:val="center"/>
          </w:tcPr>
          <w:p w14:paraId="7608AE6D">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lang w:val="en-US" w:eastAsia="zh-CN"/>
              </w:rPr>
            </w:pPr>
          </w:p>
        </w:tc>
      </w:tr>
      <w:tr w14:paraId="5F64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11" w:type="dxa"/>
            <w:noWrap w:val="0"/>
            <w:vAlign w:val="center"/>
          </w:tcPr>
          <w:p w14:paraId="5C527693">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8</w:t>
            </w:r>
          </w:p>
        </w:tc>
        <w:tc>
          <w:tcPr>
            <w:tcW w:w="1421" w:type="dxa"/>
            <w:shd w:val="clear" w:color="auto" w:fill="auto"/>
            <w:noWrap w:val="0"/>
            <w:vAlign w:val="center"/>
          </w:tcPr>
          <w:p w14:paraId="6C09BAFD">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万向轮</w:t>
            </w:r>
          </w:p>
        </w:tc>
        <w:tc>
          <w:tcPr>
            <w:tcW w:w="4063" w:type="dxa"/>
            <w:noWrap w:val="0"/>
            <w:vAlign w:val="center"/>
          </w:tcPr>
          <w:p w14:paraId="0622332B">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万向轮及靠墙轮安装完好，功能正常</w:t>
            </w:r>
          </w:p>
        </w:tc>
        <w:tc>
          <w:tcPr>
            <w:tcW w:w="1286" w:type="dxa"/>
            <w:shd w:val="clear" w:color="auto" w:fill="auto"/>
            <w:noWrap w:val="0"/>
            <w:vAlign w:val="center"/>
          </w:tcPr>
          <w:p w14:paraId="00EE5D63">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43A09EAB">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1CDB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602CB989">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421" w:type="dxa"/>
            <w:shd w:val="clear" w:color="auto" w:fill="auto"/>
            <w:noWrap w:val="0"/>
            <w:vAlign w:val="center"/>
          </w:tcPr>
          <w:p w14:paraId="1F536036">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导航定位精度</w:t>
            </w:r>
          </w:p>
        </w:tc>
        <w:tc>
          <w:tcPr>
            <w:tcW w:w="4063" w:type="dxa"/>
            <w:noWrap w:val="0"/>
            <w:vAlign w:val="center"/>
          </w:tcPr>
          <w:p w14:paraId="0BA331E9">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按预设轨迹行走，无偏移</w:t>
            </w:r>
          </w:p>
        </w:tc>
        <w:tc>
          <w:tcPr>
            <w:tcW w:w="1286" w:type="dxa"/>
            <w:shd w:val="clear" w:color="auto" w:fill="auto"/>
            <w:noWrap w:val="0"/>
            <w:vAlign w:val="center"/>
          </w:tcPr>
          <w:p w14:paraId="797CDA28">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674D6278">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75571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35E24F55">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421" w:type="dxa"/>
            <w:shd w:val="clear" w:color="auto" w:fill="auto"/>
            <w:noWrap w:val="0"/>
            <w:vAlign w:val="center"/>
          </w:tcPr>
          <w:p w14:paraId="2EB09856">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避障功能</w:t>
            </w:r>
          </w:p>
        </w:tc>
        <w:tc>
          <w:tcPr>
            <w:tcW w:w="4063" w:type="dxa"/>
            <w:noWrap w:val="0"/>
            <w:vAlign w:val="center"/>
          </w:tcPr>
          <w:p w14:paraId="6CCEA98A">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无碰撞</w:t>
            </w:r>
          </w:p>
        </w:tc>
        <w:tc>
          <w:tcPr>
            <w:tcW w:w="1286" w:type="dxa"/>
            <w:shd w:val="clear" w:color="auto" w:fill="auto"/>
            <w:noWrap w:val="0"/>
            <w:vAlign w:val="center"/>
          </w:tcPr>
          <w:p w14:paraId="449C62B5">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每天</w:t>
            </w:r>
          </w:p>
        </w:tc>
        <w:tc>
          <w:tcPr>
            <w:tcW w:w="1685" w:type="dxa"/>
            <w:noWrap w:val="0"/>
            <w:vAlign w:val="center"/>
          </w:tcPr>
          <w:p w14:paraId="5E37D3FF">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103E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6DC52516">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421" w:type="dxa"/>
            <w:shd w:val="clear" w:color="auto" w:fill="auto"/>
            <w:noWrap w:val="0"/>
            <w:vAlign w:val="center"/>
          </w:tcPr>
          <w:p w14:paraId="5951F0BB">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吸尘装置</w:t>
            </w:r>
          </w:p>
        </w:tc>
        <w:tc>
          <w:tcPr>
            <w:tcW w:w="4063" w:type="dxa"/>
            <w:noWrap w:val="0"/>
            <w:vAlign w:val="center"/>
          </w:tcPr>
          <w:p w14:paraId="5C58EE86">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定期拆装检查，清洁处理</w:t>
            </w:r>
          </w:p>
        </w:tc>
        <w:tc>
          <w:tcPr>
            <w:tcW w:w="1286" w:type="dxa"/>
            <w:shd w:val="clear" w:color="auto" w:fill="auto"/>
            <w:noWrap w:val="0"/>
            <w:vAlign w:val="center"/>
          </w:tcPr>
          <w:p w14:paraId="0564D788">
            <w:pPr>
              <w:autoSpaceDE/>
              <w:autoSpaceDN/>
              <w:adjustRightInd/>
              <w:snapToGrid/>
              <w:spacing w:line="500" w:lineRule="exact"/>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每周</w:t>
            </w:r>
          </w:p>
        </w:tc>
        <w:tc>
          <w:tcPr>
            <w:tcW w:w="1685" w:type="dxa"/>
            <w:noWrap w:val="0"/>
            <w:vAlign w:val="center"/>
          </w:tcPr>
          <w:p w14:paraId="5ECAE8A7">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430A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1E1FE8CD">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421" w:type="dxa"/>
            <w:shd w:val="clear" w:color="auto" w:fill="auto"/>
            <w:noWrap w:val="0"/>
            <w:vAlign w:val="center"/>
          </w:tcPr>
          <w:p w14:paraId="6534916E">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研磨装置</w:t>
            </w:r>
          </w:p>
        </w:tc>
        <w:tc>
          <w:tcPr>
            <w:tcW w:w="4063" w:type="dxa"/>
            <w:noWrap w:val="0"/>
            <w:vAlign w:val="center"/>
          </w:tcPr>
          <w:p w14:paraId="4CE2DBC4">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定期拆装检查，更换处理</w:t>
            </w:r>
          </w:p>
        </w:tc>
        <w:tc>
          <w:tcPr>
            <w:tcW w:w="1286" w:type="dxa"/>
            <w:shd w:val="clear" w:color="auto" w:fill="auto"/>
            <w:noWrap w:val="0"/>
            <w:vAlign w:val="center"/>
          </w:tcPr>
          <w:p w14:paraId="7543E9A0">
            <w:pPr>
              <w:autoSpaceDE/>
              <w:autoSpaceDN/>
              <w:adjustRightInd/>
              <w:snapToGrid/>
              <w:spacing w:line="500" w:lineRule="exact"/>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每月</w:t>
            </w:r>
          </w:p>
        </w:tc>
        <w:tc>
          <w:tcPr>
            <w:tcW w:w="1685" w:type="dxa"/>
            <w:noWrap w:val="0"/>
            <w:vAlign w:val="center"/>
          </w:tcPr>
          <w:p w14:paraId="533EC61A">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08EE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37FE9BA1">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421" w:type="dxa"/>
            <w:shd w:val="clear" w:color="auto" w:fill="auto"/>
            <w:noWrap w:val="0"/>
            <w:vAlign w:val="center"/>
          </w:tcPr>
          <w:p w14:paraId="3E9CD486">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安全标志</w:t>
            </w:r>
          </w:p>
        </w:tc>
        <w:tc>
          <w:tcPr>
            <w:tcW w:w="4063" w:type="dxa"/>
            <w:noWrap w:val="0"/>
            <w:vAlign w:val="center"/>
          </w:tcPr>
          <w:p w14:paraId="3445564A">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按照要求设置</w:t>
            </w:r>
          </w:p>
        </w:tc>
        <w:tc>
          <w:tcPr>
            <w:tcW w:w="1286" w:type="dxa"/>
            <w:shd w:val="clear" w:color="auto" w:fill="auto"/>
            <w:noWrap w:val="0"/>
            <w:vAlign w:val="center"/>
          </w:tcPr>
          <w:p w14:paraId="3BB1227E">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每月</w:t>
            </w:r>
          </w:p>
        </w:tc>
        <w:tc>
          <w:tcPr>
            <w:tcW w:w="1685" w:type="dxa"/>
            <w:noWrap w:val="0"/>
            <w:vAlign w:val="center"/>
          </w:tcPr>
          <w:p w14:paraId="5116EAD4">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1AD3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4A8D5574">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421" w:type="dxa"/>
            <w:shd w:val="clear" w:color="auto" w:fill="auto"/>
            <w:noWrap w:val="0"/>
            <w:vAlign w:val="center"/>
          </w:tcPr>
          <w:p w14:paraId="142ADDFA">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IP防护等级</w:t>
            </w:r>
          </w:p>
        </w:tc>
        <w:tc>
          <w:tcPr>
            <w:tcW w:w="4063" w:type="dxa"/>
            <w:noWrap w:val="0"/>
            <w:vAlign w:val="center"/>
          </w:tcPr>
          <w:p w14:paraId="50D097B3">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按照说明书要求</w:t>
            </w:r>
          </w:p>
        </w:tc>
        <w:tc>
          <w:tcPr>
            <w:tcW w:w="1286" w:type="dxa"/>
            <w:shd w:val="clear" w:color="auto" w:fill="auto"/>
            <w:noWrap w:val="0"/>
            <w:vAlign w:val="center"/>
          </w:tcPr>
          <w:p w14:paraId="1C4570D6">
            <w:pPr>
              <w:autoSpaceDE/>
              <w:autoSpaceDN/>
              <w:adjustRightInd/>
              <w:snapToGrid/>
              <w:spacing w:line="500" w:lineRule="exact"/>
              <w:ind w:left="0" w:leftChars="0"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每月</w:t>
            </w:r>
          </w:p>
        </w:tc>
        <w:tc>
          <w:tcPr>
            <w:tcW w:w="1685" w:type="dxa"/>
            <w:noWrap w:val="0"/>
            <w:vAlign w:val="center"/>
          </w:tcPr>
          <w:p w14:paraId="6C3490CA">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30C5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5CD37E81">
            <w:pPr>
              <w:autoSpaceDE/>
              <w:autoSpaceDN/>
              <w:adjustRightInd/>
              <w:snapToGrid/>
              <w:spacing w:line="50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421" w:type="dxa"/>
            <w:shd w:val="clear" w:color="auto" w:fill="auto"/>
            <w:noWrap w:val="0"/>
            <w:vAlign w:val="center"/>
          </w:tcPr>
          <w:p w14:paraId="56885D2A">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安全联锁装置</w:t>
            </w:r>
          </w:p>
        </w:tc>
        <w:tc>
          <w:tcPr>
            <w:tcW w:w="4063" w:type="dxa"/>
            <w:noWrap w:val="0"/>
            <w:vAlign w:val="center"/>
          </w:tcPr>
          <w:p w14:paraId="210A0499">
            <w:pPr>
              <w:pStyle w:val="16"/>
              <w:jc w:val="left"/>
              <w:rPr>
                <w:rFonts w:hint="eastAsia" w:ascii="宋体" w:hAnsi="宋体" w:eastAsia="宋体" w:cs="宋体"/>
                <w:sz w:val="21"/>
                <w:szCs w:val="21"/>
                <w:highlight w:val="none"/>
              </w:rPr>
            </w:pPr>
            <w:r>
              <w:rPr>
                <w:rFonts w:hint="eastAsia" w:ascii="宋体" w:hAnsi="宋体" w:eastAsia="宋体" w:cs="宋体"/>
                <w:sz w:val="18"/>
                <w:szCs w:val="18"/>
              </w:rPr>
              <w:t>安全锁起闭正常，在有限期内</w:t>
            </w:r>
          </w:p>
        </w:tc>
        <w:tc>
          <w:tcPr>
            <w:tcW w:w="1286" w:type="dxa"/>
            <w:noWrap w:val="0"/>
            <w:vAlign w:val="center"/>
          </w:tcPr>
          <w:p w14:paraId="2DCD99DA">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每月</w:t>
            </w:r>
          </w:p>
        </w:tc>
        <w:tc>
          <w:tcPr>
            <w:tcW w:w="1685" w:type="dxa"/>
            <w:noWrap w:val="0"/>
            <w:vAlign w:val="center"/>
          </w:tcPr>
          <w:p w14:paraId="5E419F0E">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7CF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11" w:type="dxa"/>
            <w:noWrap w:val="0"/>
            <w:vAlign w:val="center"/>
          </w:tcPr>
          <w:p w14:paraId="793E27BF">
            <w:pPr>
              <w:autoSpaceDE/>
              <w:autoSpaceDN/>
              <w:adjustRightInd/>
              <w:snapToGrid/>
              <w:spacing w:line="500" w:lineRule="exact"/>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lang w:val="en-US" w:eastAsia="zh-CN"/>
              </w:rPr>
              <w:t>16</w:t>
            </w:r>
          </w:p>
        </w:tc>
        <w:tc>
          <w:tcPr>
            <w:tcW w:w="1421" w:type="dxa"/>
            <w:shd w:val="clear" w:color="auto" w:fill="auto"/>
            <w:noWrap w:val="0"/>
            <w:vAlign w:val="center"/>
          </w:tcPr>
          <w:p w14:paraId="24480588">
            <w:pPr>
              <w:pStyle w:val="16"/>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维护和保养</w:t>
            </w:r>
          </w:p>
        </w:tc>
        <w:tc>
          <w:tcPr>
            <w:tcW w:w="4063" w:type="dxa"/>
            <w:noWrap w:val="0"/>
            <w:vAlign w:val="center"/>
          </w:tcPr>
          <w:p w14:paraId="0F995767">
            <w:pPr>
              <w:pStyle w:val="16"/>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18"/>
                <w:szCs w:val="18"/>
              </w:rPr>
              <w:t>定期检查磨损、损伤及连接状态</w:t>
            </w:r>
          </w:p>
        </w:tc>
        <w:tc>
          <w:tcPr>
            <w:tcW w:w="1286" w:type="dxa"/>
            <w:noWrap w:val="0"/>
            <w:vAlign w:val="center"/>
          </w:tcPr>
          <w:p w14:paraId="0D1A57ED">
            <w:pPr>
              <w:autoSpaceDE/>
              <w:autoSpaceDN/>
              <w:adjustRightInd/>
              <w:snapToGrid/>
              <w:spacing w:line="500" w:lineRule="exact"/>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highlight w:val="none"/>
              </w:rPr>
              <w:t>每月</w:t>
            </w:r>
          </w:p>
        </w:tc>
        <w:tc>
          <w:tcPr>
            <w:tcW w:w="1685" w:type="dxa"/>
            <w:noWrap w:val="0"/>
            <w:vAlign w:val="center"/>
          </w:tcPr>
          <w:p w14:paraId="1A024FD3">
            <w:pPr>
              <w:autoSpaceDE/>
              <w:autoSpaceDN/>
              <w:adjustRightInd/>
              <w:snapToGrid/>
              <w:spacing w:line="500" w:lineRule="exact"/>
              <w:ind w:left="0" w:leftChars="0" w:firstLine="0" w:firstLineChars="0"/>
              <w:jc w:val="center"/>
              <w:rPr>
                <w:rFonts w:hint="eastAsia" w:ascii="宋体" w:hAnsi="宋体" w:eastAsia="宋体" w:cs="宋体"/>
                <w:sz w:val="21"/>
                <w:szCs w:val="21"/>
                <w:highlight w:val="none"/>
              </w:rPr>
            </w:pPr>
          </w:p>
        </w:tc>
      </w:tr>
      <w:tr w14:paraId="7980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066" w:type="dxa"/>
            <w:gridSpan w:val="5"/>
            <w:noWrap w:val="0"/>
            <w:vAlign w:val="center"/>
          </w:tcPr>
          <w:p w14:paraId="24D83A5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检查人员：（签字）</w:t>
            </w:r>
          </w:p>
          <w:p w14:paraId="588B12A4">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color w:val="auto"/>
                <w:kern w:val="2"/>
                <w:sz w:val="21"/>
                <w:szCs w:val="21"/>
                <w:highlight w:val="none"/>
                <w:lang w:val="en-US" w:eastAsia="zh-CN" w:bidi="ar-SA"/>
              </w:rPr>
            </w:pPr>
          </w:p>
          <w:p w14:paraId="2794CE7D">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color w:val="auto"/>
                <w:kern w:val="2"/>
                <w:sz w:val="21"/>
                <w:szCs w:val="21"/>
                <w:highlight w:val="none"/>
                <w:lang w:val="en-US" w:eastAsia="zh-CN" w:bidi="ar-SA"/>
              </w:rPr>
            </w:pPr>
          </w:p>
          <w:p w14:paraId="73C04E0F">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color w:val="auto"/>
                <w:kern w:val="2"/>
                <w:sz w:val="21"/>
                <w:szCs w:val="21"/>
                <w:highlight w:val="none"/>
                <w:lang w:val="en-US" w:eastAsia="zh-CN" w:bidi="ar-SA"/>
              </w:rPr>
            </w:pPr>
          </w:p>
          <w:p w14:paraId="7E2AC9D3">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color w:val="auto"/>
                <w:kern w:val="2"/>
                <w:sz w:val="21"/>
                <w:szCs w:val="21"/>
                <w:highlight w:val="none"/>
                <w:lang w:val="en-US" w:eastAsia="zh-CN" w:bidi="ar-SA"/>
              </w:rPr>
            </w:pPr>
          </w:p>
          <w:p w14:paraId="4877327D">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color w:val="auto"/>
                <w:kern w:val="2"/>
                <w:sz w:val="21"/>
                <w:szCs w:val="21"/>
                <w:highlight w:val="none"/>
                <w:lang w:val="en-US" w:eastAsia="zh-CN" w:bidi="ar-SA"/>
              </w:rPr>
            </w:pPr>
          </w:p>
          <w:p w14:paraId="25D14D81">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时间：</w:t>
            </w:r>
          </w:p>
          <w:p w14:paraId="50938270">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default" w:ascii="宋体" w:hAnsi="宋体" w:eastAsia="宋体" w:cs="宋体"/>
                <w:color w:val="auto"/>
                <w:kern w:val="2"/>
                <w:sz w:val="21"/>
                <w:szCs w:val="21"/>
                <w:highlight w:val="none"/>
                <w:lang w:val="en-US" w:eastAsia="zh-CN" w:bidi="ar-SA"/>
              </w:rPr>
            </w:pPr>
          </w:p>
          <w:p w14:paraId="516E7777">
            <w:pPr>
              <w:pStyle w:val="2"/>
              <w:keepNext w:val="0"/>
              <w:keepLines w:val="0"/>
              <w:pageBreakBefore w:val="0"/>
              <w:widowControl w:val="0"/>
              <w:kinsoku/>
              <w:wordWrap/>
              <w:overflowPunct/>
              <w:topLinePunct w:val="0"/>
              <w:autoSpaceDE/>
              <w:autoSpaceDN/>
              <w:bidi w:val="0"/>
              <w:adjustRightInd/>
              <w:snapToGrid w:val="0"/>
              <w:spacing w:line="240" w:lineRule="auto"/>
              <w:ind w:firstLine="0"/>
              <w:textAlignment w:val="auto"/>
              <w:rPr>
                <w:rFonts w:hint="default" w:ascii="宋体" w:hAnsi="宋体" w:eastAsia="宋体" w:cs="宋体"/>
                <w:color w:val="auto"/>
                <w:kern w:val="2"/>
                <w:sz w:val="21"/>
                <w:szCs w:val="21"/>
                <w:highlight w:val="none"/>
                <w:lang w:val="en-US" w:eastAsia="zh-CN" w:bidi="ar-SA"/>
              </w:rPr>
            </w:pPr>
          </w:p>
        </w:tc>
      </w:tr>
    </w:tbl>
    <w:p w14:paraId="40AA6AEB">
      <w:pPr>
        <w:pStyle w:val="2"/>
        <w:ind w:firstLine="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方正中等线_GBK">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0MTQyN2NmY2M4ZGU1NWQ3MGYzZDNiZTQ5YjEzNmQifQ=="/>
  </w:docVars>
  <w:rsids>
    <w:rsidRoot w:val="0042079C"/>
    <w:rsid w:val="001D117A"/>
    <w:rsid w:val="003D5B2E"/>
    <w:rsid w:val="0042079C"/>
    <w:rsid w:val="004F5DC6"/>
    <w:rsid w:val="008F1BC5"/>
    <w:rsid w:val="01DF5D61"/>
    <w:rsid w:val="01F76544"/>
    <w:rsid w:val="03EE4911"/>
    <w:rsid w:val="04F01206"/>
    <w:rsid w:val="051161E6"/>
    <w:rsid w:val="05994A87"/>
    <w:rsid w:val="05B9052D"/>
    <w:rsid w:val="0620235A"/>
    <w:rsid w:val="06955010"/>
    <w:rsid w:val="06CD689B"/>
    <w:rsid w:val="07472FAF"/>
    <w:rsid w:val="087F5693"/>
    <w:rsid w:val="08D44585"/>
    <w:rsid w:val="093E6BA4"/>
    <w:rsid w:val="09C43CA3"/>
    <w:rsid w:val="0C851169"/>
    <w:rsid w:val="0D4B3BFB"/>
    <w:rsid w:val="0E085A78"/>
    <w:rsid w:val="0E936F5D"/>
    <w:rsid w:val="0F9D2461"/>
    <w:rsid w:val="10B416E8"/>
    <w:rsid w:val="12386F06"/>
    <w:rsid w:val="12624DD0"/>
    <w:rsid w:val="1401505B"/>
    <w:rsid w:val="15170DCC"/>
    <w:rsid w:val="18B0279F"/>
    <w:rsid w:val="1A845156"/>
    <w:rsid w:val="1AF24B72"/>
    <w:rsid w:val="1EDF0BAD"/>
    <w:rsid w:val="1F793D64"/>
    <w:rsid w:val="204557E2"/>
    <w:rsid w:val="20BA367F"/>
    <w:rsid w:val="231B417D"/>
    <w:rsid w:val="23202852"/>
    <w:rsid w:val="23A33D38"/>
    <w:rsid w:val="23D27743"/>
    <w:rsid w:val="241806E1"/>
    <w:rsid w:val="24281690"/>
    <w:rsid w:val="247C2C18"/>
    <w:rsid w:val="24C4038C"/>
    <w:rsid w:val="253D1515"/>
    <w:rsid w:val="263B29FE"/>
    <w:rsid w:val="29F35970"/>
    <w:rsid w:val="2A0267CE"/>
    <w:rsid w:val="2AB6047C"/>
    <w:rsid w:val="2B406720"/>
    <w:rsid w:val="2BBF6FB4"/>
    <w:rsid w:val="2D911D08"/>
    <w:rsid w:val="2E5642BC"/>
    <w:rsid w:val="300532C5"/>
    <w:rsid w:val="30CF3E7E"/>
    <w:rsid w:val="312642D1"/>
    <w:rsid w:val="3207513A"/>
    <w:rsid w:val="323E3419"/>
    <w:rsid w:val="32BA3ED5"/>
    <w:rsid w:val="34F24BF6"/>
    <w:rsid w:val="374A0BAB"/>
    <w:rsid w:val="385D747F"/>
    <w:rsid w:val="38655103"/>
    <w:rsid w:val="398F42E3"/>
    <w:rsid w:val="3AF31FCA"/>
    <w:rsid w:val="3BE125D9"/>
    <w:rsid w:val="3C0C3921"/>
    <w:rsid w:val="3CDD57CC"/>
    <w:rsid w:val="3DEE144B"/>
    <w:rsid w:val="3E426542"/>
    <w:rsid w:val="3F542202"/>
    <w:rsid w:val="3F8E13F7"/>
    <w:rsid w:val="40210BCD"/>
    <w:rsid w:val="4097271F"/>
    <w:rsid w:val="41287D39"/>
    <w:rsid w:val="42177271"/>
    <w:rsid w:val="432517DC"/>
    <w:rsid w:val="444440AF"/>
    <w:rsid w:val="449874BE"/>
    <w:rsid w:val="4561381A"/>
    <w:rsid w:val="45795008"/>
    <w:rsid w:val="46284338"/>
    <w:rsid w:val="475103D1"/>
    <w:rsid w:val="482C67F4"/>
    <w:rsid w:val="489A1C9B"/>
    <w:rsid w:val="48FD5F50"/>
    <w:rsid w:val="4B517948"/>
    <w:rsid w:val="4B5F3422"/>
    <w:rsid w:val="4CD23ECC"/>
    <w:rsid w:val="4D602609"/>
    <w:rsid w:val="4DAD1CF2"/>
    <w:rsid w:val="4F0E4A13"/>
    <w:rsid w:val="4F211342"/>
    <w:rsid w:val="4F4E3061"/>
    <w:rsid w:val="5195412A"/>
    <w:rsid w:val="52F16EE2"/>
    <w:rsid w:val="53937294"/>
    <w:rsid w:val="53D84A9F"/>
    <w:rsid w:val="54D654D1"/>
    <w:rsid w:val="55004DFD"/>
    <w:rsid w:val="556F1F83"/>
    <w:rsid w:val="573D40B5"/>
    <w:rsid w:val="57B823F5"/>
    <w:rsid w:val="57DD4632"/>
    <w:rsid w:val="57F03D60"/>
    <w:rsid w:val="59C94CAD"/>
    <w:rsid w:val="5ADF1011"/>
    <w:rsid w:val="5B182775"/>
    <w:rsid w:val="5CFB48E5"/>
    <w:rsid w:val="5D721097"/>
    <w:rsid w:val="5E457D25"/>
    <w:rsid w:val="609D1CF7"/>
    <w:rsid w:val="60DD4CEC"/>
    <w:rsid w:val="62175567"/>
    <w:rsid w:val="64CF20F6"/>
    <w:rsid w:val="66434A57"/>
    <w:rsid w:val="6783672E"/>
    <w:rsid w:val="688A2F04"/>
    <w:rsid w:val="68A41EE3"/>
    <w:rsid w:val="694A1939"/>
    <w:rsid w:val="697C017F"/>
    <w:rsid w:val="699B0A0D"/>
    <w:rsid w:val="6C3D1388"/>
    <w:rsid w:val="70A65DA2"/>
    <w:rsid w:val="70D75E1D"/>
    <w:rsid w:val="71BC7EA6"/>
    <w:rsid w:val="738942AA"/>
    <w:rsid w:val="7625151F"/>
    <w:rsid w:val="763821B9"/>
    <w:rsid w:val="76C26935"/>
    <w:rsid w:val="77426141"/>
    <w:rsid w:val="7804415B"/>
    <w:rsid w:val="7A854F98"/>
    <w:rsid w:val="7B8C0AC8"/>
    <w:rsid w:val="7F554EC0"/>
    <w:rsid w:val="DCFC2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8"/>
    <w:qFormat/>
    <w:uiPriority w:val="9"/>
    <w:pPr>
      <w:jc w:val="center"/>
      <w:outlineLvl w:val="0"/>
    </w:pPr>
    <w:rPr>
      <w:rFonts w:ascii="仿宋_GB2312" w:hAnsi="仿宋_GB2312" w:eastAsia="仿宋_GB2312"/>
      <w:b/>
      <w:bCs/>
      <w:sz w:val="36"/>
      <w:szCs w:val="36"/>
    </w:rPr>
  </w:style>
  <w:style w:type="paragraph" w:styleId="5">
    <w:name w:val="heading 2"/>
    <w:basedOn w:val="1"/>
    <w:next w:val="1"/>
    <w:qFormat/>
    <w:uiPriority w:val="0"/>
    <w:pPr>
      <w:spacing w:line="500" w:lineRule="exact"/>
      <w:ind w:firstLine="0" w:firstLineChars="0"/>
      <w:jc w:val="center"/>
      <w:outlineLvl w:val="1"/>
    </w:pPr>
    <w:rPr>
      <w:rFonts w:ascii="仿宋_GB2312" w:hAnsi="仿宋_GB2312" w:eastAsia="仿宋_GB2312" w:cs="仿宋_GB2312"/>
      <w:b/>
      <w:bCs/>
      <w:szCs w:val="32"/>
    </w:rPr>
  </w:style>
  <w:style w:type="paragraph" w:styleId="6">
    <w:name w:val="heading 3"/>
    <w:basedOn w:val="1"/>
    <w:next w:val="1"/>
    <w:semiHidden/>
    <w:unhideWhenUsed/>
    <w:qFormat/>
    <w:uiPriority w:val="9"/>
    <w:pPr>
      <w:keepNext/>
      <w:keepLines/>
      <w:spacing w:before="160" w:after="80"/>
      <w:outlineLvl w:val="2"/>
    </w:pPr>
    <w:rPr>
      <w:rFonts w:asciiTheme="majorHAnsi" w:hAnsiTheme="majorHAnsi" w:eastAsiaTheme="majorEastAsia" w:cstheme="majorBidi"/>
      <w:color w:val="2E54A1" w:themeColor="accent1" w:themeShade="BF"/>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0"/>
    </w:pPr>
    <w:rPr>
      <w:rFonts w:hAnsi="仿宋_GB2312" w:eastAsia="仿宋" w:cs="仿宋_GB2312"/>
    </w:rPr>
  </w:style>
  <w:style w:type="paragraph" w:styleId="3">
    <w:name w:val="Body Text Indent"/>
    <w:basedOn w:val="1"/>
    <w:next w:val="1"/>
    <w:qFormat/>
    <w:uiPriority w:val="0"/>
    <w:pPr>
      <w:spacing w:line="620" w:lineRule="exact"/>
      <w:ind w:firstLine="640"/>
    </w:pPr>
    <w:rPr>
      <w:rFonts w:ascii="仿宋_GB2312" w:eastAsia="仿宋_GB2312"/>
      <w:sz w:val="32"/>
      <w:szCs w:val="32"/>
    </w:rPr>
  </w:style>
  <w:style w:type="paragraph" w:styleId="7">
    <w:name w:val="annotation text"/>
    <w:basedOn w:val="1"/>
    <w:qFormat/>
    <w:uiPriority w:val="0"/>
    <w:pPr>
      <w:jc w:val="left"/>
    </w:p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列表段落1"/>
    <w:basedOn w:val="1"/>
    <w:qFormat/>
    <w:uiPriority w:val="0"/>
    <w:pPr>
      <w:ind w:firstLine="420" w:firstLineChars="200"/>
    </w:pPr>
    <w:rPr>
      <w:rFonts w:ascii="Calibri" w:hAnsi="Calibri" w:cs="Calibri"/>
      <w:szCs w:val="21"/>
    </w:rPr>
  </w:style>
  <w:style w:type="paragraph" w:customStyle="1" w:styleId="13">
    <w:name w:val="样式 标题 1 + (符号) 宋体"/>
    <w:basedOn w:val="4"/>
    <w:qFormat/>
    <w:uiPriority w:val="0"/>
    <w:rPr>
      <w:b w:val="0"/>
      <w:sz w:val="32"/>
    </w:rPr>
  </w:style>
  <w:style w:type="paragraph" w:customStyle="1" w:styleId="14">
    <w:name w:val="样式 标题 2 + (符号) 宋体"/>
    <w:basedOn w:val="5"/>
    <w:qFormat/>
    <w:uiPriority w:val="0"/>
    <w:rPr>
      <w:b w:val="0"/>
    </w:rPr>
  </w:style>
  <w:style w:type="paragraph" w:customStyle="1" w:styleId="15">
    <w:name w:val="附件"/>
    <w:basedOn w:val="4"/>
    <w:qFormat/>
    <w:uiPriority w:val="0"/>
    <w:rPr>
      <w:rFonts w:ascii="Times New Roman" w:hAnsi="Times New Roman" w:eastAsia="宋体"/>
    </w:rPr>
  </w:style>
  <w:style w:type="paragraph" w:customStyle="1" w:styleId="16">
    <w:name w:val="表内文字"/>
    <w:basedOn w:val="1"/>
    <w:qFormat/>
    <w:uiPriority w:val="0"/>
    <w:rPr>
      <w:sz w:val="24"/>
    </w:rPr>
  </w:style>
  <w:style w:type="paragraph" w:customStyle="1" w:styleId="17">
    <w:name w:val="小四号正文"/>
    <w:basedOn w:val="1"/>
    <w:qFormat/>
    <w:uiPriority w:val="0"/>
    <w:pPr>
      <w:spacing w:line="360" w:lineRule="auto"/>
      <w:ind w:firstLine="200" w:firstLineChars="200"/>
    </w:pPr>
    <w:rPr>
      <w:sz w:val="24"/>
      <w:szCs w:val="20"/>
    </w:rPr>
  </w:style>
  <w:style w:type="character" w:customStyle="1" w:styleId="18">
    <w:name w:val="标题 1 字符"/>
    <w:link w:val="4"/>
    <w:qFormat/>
    <w:uiPriority w:val="0"/>
    <w:rPr>
      <w:rFonts w:ascii="仿宋_GB2312" w:hAnsi="仿宋_GB2312" w:eastAsia="仿宋_GB2312"/>
      <w:b/>
      <w:bCs/>
      <w:sz w:val="36"/>
      <w:szCs w:val="36"/>
    </w:rPr>
  </w:style>
  <w:style w:type="paragraph" w:customStyle="1" w:styleId="19">
    <w:name w:val="二级标题"/>
    <w:basedOn w:val="5"/>
    <w:next w:val="20"/>
    <w:qFormat/>
    <w:uiPriority w:val="0"/>
    <w:pPr>
      <w:keepNext w:val="0"/>
      <w:keepLines w:val="0"/>
      <w:spacing w:before="100" w:beforeAutospacing="1" w:after="100" w:afterAutospacing="1" w:line="360" w:lineRule="auto"/>
    </w:pPr>
    <w:rPr>
      <w:rFonts w:ascii="Times New Roman" w:hAnsi="Times New Roman" w:eastAsia="宋体" w:cs="Times New Roman"/>
      <w:color w:val="auto"/>
      <w:kern w:val="0"/>
      <w:sz w:val="36"/>
      <w:szCs w:val="36"/>
      <w14:ligatures w14:val="none"/>
    </w:rPr>
  </w:style>
  <w:style w:type="paragraph" w:customStyle="1" w:styleId="20">
    <w:name w:val="三级标题"/>
    <w:basedOn w:val="6"/>
    <w:next w:val="1"/>
    <w:qFormat/>
    <w:uiPriority w:val="0"/>
    <w:rPr>
      <w:rFonts w:ascii="Times New Roman" w:hAnsi="Times New Roman" w:eastAsia="宋体"/>
      <w:b/>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5482</Words>
  <Characters>6003</Characters>
  <Lines>69</Lines>
  <Paragraphs>19</Paragraphs>
  <TotalTime>48</TotalTime>
  <ScaleCrop>false</ScaleCrop>
  <LinksUpToDate>false</LinksUpToDate>
  <CharactersWithSpaces>6611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2025-02-14T09:44:00Z</dcterms:created>
  <dc:creator>师文磊</dc:creator>
  <cp:lastModifiedBy>王琪</cp:lastModifiedBy>
  <dcterms:modified xsi:type="dcterms:W3CDTF">2025-02-21T09:36:29Z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56BAC7597DAD404C8D5F5C561BF921A7_13</vt:lpwstr>
  </property>
  <property fmtid="{D5CDD505-2E9C-101B-9397-08002B2CF9AE}" pid="4" name="KSOTemplateDocerSaveRecord">
    <vt:lpwstr>eyJoZGlkIjoiZDE0MTQyN2NmY2M4ZGU1NWQ3MGYzZDNiZTQ5YjEzNmQiLCJ1c2VySWQiOiIxMjczNzQwNjc4In0=</vt:lpwstr>
  </property>
</Properties>
</file>