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68B76">
      <w:pPr>
        <w:autoSpaceDE w:val="0"/>
        <w:autoSpaceDN w:val="0"/>
        <w:adjustRightInd w:val="0"/>
        <w:snapToGrid w:val="0"/>
        <w:spacing w:line="700" w:lineRule="exact"/>
        <w:jc w:val="center"/>
        <w:rPr>
          <w:rFonts w:ascii="微软雅黑" w:hAnsi="微软雅黑" w:eastAsia="微软雅黑" w:cs="微软雅黑"/>
          <w:color w:val="auto"/>
          <w:sz w:val="44"/>
          <w:szCs w:val="44"/>
          <w14:ligatures w14:val="none"/>
        </w:rPr>
      </w:pPr>
      <w:bookmarkStart w:id="27" w:name="_GoBack"/>
      <w:bookmarkEnd w:id="27"/>
      <w:r>
        <w:rPr>
          <w:rFonts w:hint="eastAsia" w:ascii="方正小标宋简体" w:hAnsi="宋体" w:eastAsia="方正小标宋简体" w:cs="微软雅黑"/>
          <w:color w:val="auto"/>
          <w:sz w:val="44"/>
          <w:szCs w:val="44"/>
          <w14:ligatures w14:val="none"/>
        </w:rPr>
        <w:t>厦门市内墙抹灰机器人建设指引（试行）</w:t>
      </w:r>
      <w:bookmarkStart w:id="0" w:name="_Toc171692816"/>
      <w:bookmarkStart w:id="1" w:name="_Toc171693201"/>
      <w:bookmarkStart w:id="2" w:name="_Toc171693022"/>
      <w:bookmarkStart w:id="3" w:name="_Toc175813234"/>
    </w:p>
    <w:p w14:paraId="45213902">
      <w:pPr>
        <w:spacing w:line="560" w:lineRule="exact"/>
        <w:jc w:val="center"/>
        <w:rPr>
          <w:rFonts w:ascii="方正小标宋简体" w:hAnsi="方正小标宋简体" w:eastAsia="方正小标宋简体" w:cs="方正小标宋简体"/>
          <w:color w:val="auto"/>
          <w:sz w:val="52"/>
          <w:szCs w:val="52"/>
          <w14:ligatures w14:val="none"/>
        </w:rPr>
      </w:pPr>
    </w:p>
    <w:p w14:paraId="2694E768">
      <w:pPr>
        <w:spacing w:line="560" w:lineRule="exact"/>
        <w:jc w:val="center"/>
        <w:rPr>
          <w:rFonts w:ascii="方正中等线_GBK" w:hAnsi="方正中等线_GBK" w:eastAsia="方正中等线_GBK" w:cs="方正中等线_GBK"/>
          <w:b/>
          <w:bCs/>
          <w:color w:val="auto"/>
          <w:szCs w:val="32"/>
        </w:rPr>
      </w:pPr>
      <w:r>
        <w:rPr>
          <w:rFonts w:hint="eastAsia" w:ascii="方正中等线_GBK" w:hAnsi="方正中等线_GBK" w:eastAsia="方正中等线_GBK" w:cs="方正中等线_GBK"/>
          <w:b/>
          <w:bCs/>
          <w:color w:val="auto"/>
          <w:szCs w:val="32"/>
        </w:rPr>
        <w:t>1</w:t>
      </w:r>
      <w:bookmarkEnd w:id="0"/>
      <w:bookmarkEnd w:id="1"/>
      <w:bookmarkEnd w:id="2"/>
      <w:r>
        <w:rPr>
          <w:rFonts w:hint="eastAsia" w:ascii="方正中等线_GBK" w:hAnsi="方正中等线_GBK" w:eastAsia="方正中等线_GBK" w:cs="方正中等线_GBK"/>
          <w:b/>
          <w:bCs/>
          <w:color w:val="auto"/>
          <w:szCs w:val="32"/>
        </w:rPr>
        <w:t xml:space="preserve">  总则</w:t>
      </w:r>
      <w:bookmarkEnd w:id="3"/>
    </w:p>
    <w:p w14:paraId="397E46EA">
      <w:pPr>
        <w:spacing w:line="560" w:lineRule="exact"/>
        <w:rPr>
          <w:rFonts w:ascii="仿宋_GB2312" w:hAnsi="仿宋_GB2312" w:eastAsia="仿宋_GB2312" w:cs="仿宋_GB2312"/>
          <w:color w:val="auto"/>
          <w:szCs w:val="32"/>
        </w:rPr>
      </w:pPr>
    </w:p>
    <w:p w14:paraId="3C735972">
      <w:pPr>
        <w:spacing w:line="560" w:lineRule="exact"/>
        <w:ind w:firstLine="640"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1.1 为落实《厦门市智能建造试点城市实施方案》等有关文件精神，推动我市建设领域科技创新，提升工程建设数字化水平，提高工程项目管理效率，促进</w:t>
      </w:r>
      <w:r>
        <w:rPr>
          <w:rFonts w:hint="eastAsia" w:ascii="仿宋_GB2312" w:hAnsi="仿宋_GB2312" w:eastAsia="仿宋_GB2312" w:cs="仿宋_GB2312"/>
          <w:color w:val="auto"/>
          <w:szCs w:val="32"/>
          <w:lang w:val="en-US" w:eastAsia="zh-CN"/>
        </w:rPr>
        <w:t>房建市政</w:t>
      </w:r>
      <w:r>
        <w:rPr>
          <w:rFonts w:hint="eastAsia" w:ascii="仿宋_GB2312" w:hAnsi="仿宋_GB2312" w:eastAsia="仿宋_GB2312" w:cs="仿宋_GB2312"/>
          <w:color w:val="auto"/>
          <w:szCs w:val="32"/>
        </w:rPr>
        <w:t>工程智慧化工地应用，有效指导施工现场</w:t>
      </w:r>
      <w:r>
        <w:rPr>
          <w:rFonts w:hint="eastAsia" w:ascii="仿宋_GB2312" w:hAnsi="仿宋_GB2312" w:eastAsia="仿宋_GB2312" w:cs="仿宋_GB2312"/>
          <w:color w:val="auto"/>
          <w:szCs w:val="32"/>
          <w:lang w:val="en-US" w:eastAsia="zh-CN"/>
        </w:rPr>
        <w:t>内墙</w:t>
      </w:r>
      <w:r>
        <w:rPr>
          <w:rFonts w:hint="eastAsia" w:ascii="仿宋_GB2312" w:hAnsi="仿宋_GB2312" w:eastAsia="仿宋_GB2312" w:cs="仿宋_GB2312"/>
          <w:color w:val="auto"/>
          <w:szCs w:val="32"/>
        </w:rPr>
        <w:t>抹灰机器人应用规范化、科学化和智能化，特制定本指引。</w:t>
      </w:r>
    </w:p>
    <w:p w14:paraId="303B4D78">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1.2 本指引适用于计划采用抹灰机器人进行内墙抹灰施工的新建、改（扩）建的房屋</w:t>
      </w:r>
      <w:r>
        <w:rPr>
          <w:rFonts w:hint="eastAsia" w:ascii="仿宋_GB2312" w:hAnsi="仿宋_GB2312" w:eastAsia="仿宋_GB2312" w:cs="仿宋_GB2312"/>
          <w:color w:val="auto"/>
          <w:szCs w:val="32"/>
          <w:lang w:val="en-US" w:eastAsia="zh-CN"/>
        </w:rPr>
        <w:t>市政</w:t>
      </w:r>
      <w:r>
        <w:rPr>
          <w:rFonts w:hint="eastAsia" w:ascii="仿宋_GB2312" w:hAnsi="仿宋_GB2312" w:eastAsia="仿宋_GB2312" w:cs="仿宋_GB2312"/>
          <w:color w:val="auto"/>
          <w:szCs w:val="32"/>
        </w:rPr>
        <w:t>工程。</w:t>
      </w:r>
    </w:p>
    <w:p w14:paraId="6E17D360">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1.3 内墙抹灰机器人的</w:t>
      </w:r>
      <w:r>
        <w:rPr>
          <w:rFonts w:hint="eastAsia" w:ascii="FangSong_GB2312" w:hAnsi="FangSong_GB2312" w:eastAsia="FangSong_GB2312" w:cs="FangSong_GB2312"/>
          <w:szCs w:val="32"/>
        </w:rPr>
        <w:t>使用、检测、维护</w:t>
      </w:r>
      <w:r>
        <w:rPr>
          <w:rFonts w:hint="eastAsia" w:ascii="仿宋_GB2312" w:hAnsi="仿宋_GB2312" w:eastAsia="仿宋_GB2312" w:cs="仿宋_GB2312"/>
          <w:color w:val="auto"/>
          <w:szCs w:val="32"/>
        </w:rPr>
        <w:t>等管理</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除应符合本指引外，尚应符合国家、行业和本省市现行有关标准的规定。</w:t>
      </w:r>
    </w:p>
    <w:p w14:paraId="23150176">
      <w:pPr>
        <w:spacing w:line="560" w:lineRule="exact"/>
        <w:rPr>
          <w:rFonts w:ascii="仿宋_GB2312" w:hAnsi="仿宋_GB2312" w:eastAsia="仿宋_GB2312" w:cs="仿宋_GB2312"/>
          <w:color w:val="auto"/>
          <w:szCs w:val="32"/>
        </w:rPr>
      </w:pPr>
    </w:p>
    <w:p w14:paraId="77E5E1CF">
      <w:pPr>
        <w:spacing w:line="560" w:lineRule="exact"/>
        <w:jc w:val="center"/>
        <w:rPr>
          <w:rFonts w:ascii="方正中等线_GBK" w:hAnsi="方正中等线_GBK" w:eastAsia="方正中等线_GBK" w:cs="方正中等线_GBK"/>
          <w:b/>
          <w:bCs/>
          <w:color w:val="auto"/>
          <w:szCs w:val="32"/>
        </w:rPr>
      </w:pPr>
      <w:bookmarkStart w:id="4" w:name="_Toc171693024"/>
      <w:bookmarkStart w:id="5" w:name="_Toc171692818"/>
      <w:bookmarkStart w:id="6" w:name="_Toc171693203"/>
      <w:bookmarkStart w:id="7" w:name="_Toc175813235"/>
      <w:r>
        <w:rPr>
          <w:rFonts w:hint="eastAsia" w:ascii="方正中等线_GBK" w:hAnsi="方正中等线_GBK" w:eastAsia="方正中等线_GBK" w:cs="方正中等线_GBK"/>
          <w:b/>
          <w:bCs/>
          <w:color w:val="auto"/>
          <w:szCs w:val="32"/>
        </w:rPr>
        <w:t>2</w:t>
      </w:r>
      <w:bookmarkEnd w:id="4"/>
      <w:bookmarkEnd w:id="5"/>
      <w:bookmarkEnd w:id="6"/>
      <w:r>
        <w:rPr>
          <w:rFonts w:hint="eastAsia" w:ascii="方正中等线_GBK" w:hAnsi="方正中等线_GBK" w:eastAsia="方正中等线_GBK" w:cs="方正中等线_GBK"/>
          <w:b/>
          <w:bCs/>
          <w:color w:val="auto"/>
          <w:szCs w:val="32"/>
        </w:rPr>
        <w:t xml:space="preserve">  适用标准文件</w:t>
      </w:r>
      <w:bookmarkEnd w:id="7"/>
    </w:p>
    <w:p w14:paraId="4914A927">
      <w:pPr>
        <w:spacing w:line="560" w:lineRule="exact"/>
        <w:rPr>
          <w:rFonts w:ascii="仿宋_GB2312" w:hAnsi="仿宋_GB2312" w:eastAsia="仿宋_GB2312" w:cs="仿宋_GB2312"/>
          <w:color w:val="auto"/>
          <w:szCs w:val="32"/>
        </w:rPr>
      </w:pPr>
    </w:p>
    <w:p w14:paraId="1E4C5ED2">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内墙抹灰</w:t>
      </w:r>
      <w:r>
        <w:rPr>
          <w:rFonts w:hint="eastAsia" w:ascii="仿宋_GB2312" w:hAnsi="仿宋_GB2312" w:eastAsia="仿宋_GB2312" w:cs="仿宋_GB2312"/>
          <w:color w:val="auto"/>
          <w:szCs w:val="32"/>
        </w:rPr>
        <w:t>机器人的使用、检测、维护等，应执行常规喷涂机器人相关标准规定，及室内喷涂机器人相关全国性协会团体标准中与本指引无冲突内容，包括但不限于以下项：</w:t>
      </w:r>
    </w:p>
    <w:p w14:paraId="0FBDB3CC">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《工业环境用机器人安全要求 第1部分：机器人》（GB 11291.1）</w:t>
      </w:r>
    </w:p>
    <w:p w14:paraId="061F5E02">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《通用硅酸盐水泥》（GB175）</w:t>
      </w:r>
    </w:p>
    <w:p w14:paraId="2D355AA0">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《建设工程施工现场供用电安全规范》（GB50194）</w:t>
      </w:r>
    </w:p>
    <w:p w14:paraId="1F41EBFD">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《砌体结构工程施工质量验收规范》（GB50203）</w:t>
      </w:r>
    </w:p>
    <w:p w14:paraId="2A05E291">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《混凝土结构工程施工质量验收规范》（GB50204）</w:t>
      </w:r>
    </w:p>
    <w:p w14:paraId="718CEF0C">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《建筑装饰装修工程质量验收规范》（GB50210）</w:t>
      </w:r>
    </w:p>
    <w:p w14:paraId="683CC995">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《建筑工程施工质量验收统一标准》（GB50300）</w:t>
      </w:r>
    </w:p>
    <w:p w14:paraId="43BBF237">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FangSong_GB2312" w:hAnsi="FangSong_GB2312" w:eastAsia="FangSong_GB2312" w:cs="FangSong_GB2312"/>
          <w:szCs w:val="32"/>
        </w:rPr>
        <w:t>《民用建筑工程室内环境污染控制标准》（GB 50325）</w:t>
      </w:r>
    </w:p>
    <w:p w14:paraId="3D013B0C">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《建设工程施工现场消防安全技术规范》（GB 50720）</w:t>
      </w:r>
    </w:p>
    <w:p w14:paraId="07660BEE">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《工业机器人性能规范及其试验方法》（GB/T 12642）</w:t>
      </w:r>
    </w:p>
    <w:p w14:paraId="5AFD1FF9">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《机器人与机器人装备词汇》（GB/T 12643）</w:t>
      </w:r>
    </w:p>
    <w:p w14:paraId="2D889140">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《工业机器人特性表示》（GB/T 12644）</w:t>
      </w:r>
    </w:p>
    <w:p w14:paraId="36E9F207">
      <w:pPr>
        <w:numPr>
          <w:ilvl w:val="0"/>
          <w:numId w:val="1"/>
        </w:numPr>
        <w:spacing w:line="560" w:lineRule="exact"/>
        <w:ind w:firstLine="640" w:firstLineChars="200"/>
        <w:jc w:val="both"/>
        <w:rPr>
          <w:rFonts w:ascii="FangSong_GB2312" w:hAnsi="FangSong_GB2312" w:eastAsia="FangSong_GB2312" w:cs="FangSong_GB2312"/>
          <w:szCs w:val="32"/>
        </w:rPr>
      </w:pPr>
      <w:r>
        <w:rPr>
          <w:rFonts w:hint="eastAsia" w:ascii="仿宋_GB2312" w:hAnsi="仿宋_GB2312" w:eastAsia="仿宋_GB2312" w:cs="仿宋_GB2312"/>
          <w:color w:val="auto"/>
          <w:szCs w:val="32"/>
        </w:rPr>
        <w:t>《包装储运图示标志》（GB/T 191）</w:t>
      </w:r>
    </w:p>
    <w:p w14:paraId="105B4391">
      <w:pPr>
        <w:numPr>
          <w:ilvl w:val="0"/>
          <w:numId w:val="1"/>
        </w:numPr>
        <w:spacing w:line="560" w:lineRule="exact"/>
        <w:ind w:firstLine="640" w:firstLineChars="200"/>
        <w:jc w:val="both"/>
        <w:rPr>
          <w:rFonts w:ascii="FangSong_GB2312" w:hAnsi="FangSong_GB2312" w:eastAsia="FangSong_GB2312" w:cs="FangSong_GB2312"/>
          <w:szCs w:val="32"/>
        </w:rPr>
      </w:pPr>
      <w:r>
        <w:rPr>
          <w:rFonts w:hint="eastAsia" w:ascii="FangSong_GB2312" w:hAnsi="FangSong_GB2312" w:eastAsia="FangSong_GB2312" w:cs="FangSong_GB2312"/>
          <w:szCs w:val="32"/>
        </w:rPr>
        <w:t>《建筑机器人通用技术条件》（GB/T 41394）</w:t>
      </w:r>
    </w:p>
    <w:p w14:paraId="1A3868EE">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FangSong_GB2312" w:hAnsi="FangSong_GB2312" w:eastAsia="FangSong_GB2312" w:cs="FangSong_GB2312"/>
          <w:szCs w:val="32"/>
        </w:rPr>
        <w:t>《建筑机器人安全要求》（GB/T 41395）</w:t>
      </w:r>
    </w:p>
    <w:p w14:paraId="7320C3E0">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《防霉包装》（GB/T 4768）</w:t>
      </w:r>
    </w:p>
    <w:p w14:paraId="0DF975AC">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《防锈包装》（GB/T 4879）</w:t>
      </w:r>
    </w:p>
    <w:p w14:paraId="1AFF950D">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《防潮包装》（GB/T 5048）</w:t>
      </w:r>
    </w:p>
    <w:p w14:paraId="31A0EF4D">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《工业机器人电磁兼容性试验方法和性能评估准则指南》（GB/Z 19397）</w:t>
      </w:r>
    </w:p>
    <w:p w14:paraId="06405910">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FangSong_GB2312" w:hAnsi="FangSong_GB2312" w:eastAsia="FangSong_GB2312" w:cs="FangSong_GB2312"/>
          <w:szCs w:val="32"/>
        </w:rPr>
        <w:t>《建筑施工安全检查标准》（JGJ 59）</w:t>
      </w:r>
    </w:p>
    <w:p w14:paraId="054D84A6">
      <w:pPr>
        <w:numPr>
          <w:ilvl w:val="0"/>
          <w:numId w:val="1"/>
        </w:numPr>
        <w:spacing w:line="560" w:lineRule="exact"/>
        <w:ind w:firstLine="640" w:firstLineChars="200"/>
        <w:jc w:val="both"/>
        <w:rPr>
          <w:rFonts w:hint="eastAsia" w:ascii="仿宋_GB2312" w:hAnsi="仿宋_GB2312" w:eastAsia="仿宋_GB2312" w:cs="仿宋_GB2312"/>
          <w:szCs w:val="32"/>
        </w:rPr>
      </w:pPr>
      <w:r>
        <w:rPr>
          <w:rFonts w:hint="eastAsia" w:ascii="仿宋_GB2312" w:hAnsi="仿宋_GB2312" w:eastAsia="仿宋_GB2312" w:cs="仿宋_GB2312"/>
          <w:szCs w:val="32"/>
        </w:rPr>
        <w:t>《建筑与市政工程施工现场临时用电安全技术标准》（JGJ/T 46）</w:t>
      </w:r>
    </w:p>
    <w:p w14:paraId="518FDD32">
      <w:pPr>
        <w:numPr>
          <w:ilvl w:val="0"/>
          <w:numId w:val="0"/>
        </w:numPr>
        <w:spacing w:line="560" w:lineRule="exact"/>
        <w:jc w:val="both"/>
        <w:rPr>
          <w:rFonts w:ascii="仿宋_GB2312" w:hAnsi="仿宋_GB2312" w:eastAsia="仿宋_GB2312" w:cs="仿宋_GB2312"/>
          <w:color w:val="auto"/>
          <w:szCs w:val="32"/>
        </w:rPr>
      </w:pPr>
    </w:p>
    <w:p w14:paraId="0C234B43">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《工业机器人验收规则》（JB/T 8896）</w:t>
      </w:r>
    </w:p>
    <w:p w14:paraId="55256539">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《抹灰砂浆技术规程》（JTJ/T 220）</w:t>
      </w:r>
    </w:p>
    <w:p w14:paraId="16A910E7">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《机械喷涂抹灰施工规程》（JGJ/T 105）</w:t>
      </w:r>
    </w:p>
    <w:p w14:paraId="129D00F1">
      <w:pPr>
        <w:numPr>
          <w:ilvl w:val="0"/>
          <w:numId w:val="1"/>
        </w:numPr>
        <w:spacing w:line="560" w:lineRule="exact"/>
        <w:ind w:firstLine="640" w:firstLineChars="200"/>
        <w:jc w:val="both"/>
        <w:rPr>
          <w:rFonts w:ascii="仿宋_GB2312" w:hAnsi="仿宋_GB2312" w:eastAsia="仿宋_GB2312" w:cs="仿宋_GB2312"/>
          <w:color w:val="auto"/>
          <w:szCs w:val="32"/>
        </w:rPr>
      </w:pPr>
      <w:r>
        <w:rPr>
          <w:rFonts w:hint="eastAsia"/>
        </w:rPr>
        <w:t>《绿色施工管理规</w:t>
      </w:r>
      <w:r>
        <w:rPr>
          <w:rFonts w:hint="eastAsia" w:ascii="FangSong_GB2312" w:hAnsi="FangSong_GB2312" w:eastAsia="FangSong_GB2312" w:cs="FangSong_GB2312"/>
          <w:szCs w:val="32"/>
        </w:rPr>
        <w:t>程》（DB11/T 513）</w:t>
      </w:r>
    </w:p>
    <w:p w14:paraId="66389AD6">
      <w:pPr>
        <w:spacing w:line="560" w:lineRule="exact"/>
        <w:rPr>
          <w:rFonts w:ascii="仿宋_GB2312" w:hAnsi="仿宋_GB2312" w:eastAsia="仿宋_GB2312" w:cs="仿宋_GB2312"/>
          <w:color w:val="auto"/>
          <w:szCs w:val="32"/>
        </w:rPr>
      </w:pPr>
    </w:p>
    <w:p w14:paraId="2498F0FD">
      <w:pPr>
        <w:spacing w:line="560" w:lineRule="exact"/>
        <w:jc w:val="center"/>
        <w:rPr>
          <w:rFonts w:ascii="方正中等线_GBK" w:hAnsi="方正中等线_GBK" w:eastAsia="方正中等线_GBK" w:cs="方正中等线_GBK"/>
          <w:b/>
          <w:bCs/>
          <w:color w:val="auto"/>
          <w:szCs w:val="32"/>
        </w:rPr>
      </w:pPr>
      <w:bookmarkStart w:id="8" w:name="_Toc171692820"/>
      <w:bookmarkStart w:id="9" w:name="_Toc171693205"/>
      <w:bookmarkStart w:id="10" w:name="_Toc171693026"/>
      <w:bookmarkStart w:id="11" w:name="_Toc175813236"/>
      <w:r>
        <w:rPr>
          <w:rFonts w:hint="eastAsia" w:ascii="方正中等线_GBK" w:hAnsi="方正中等线_GBK" w:eastAsia="方正中等线_GBK" w:cs="方正中等线_GBK"/>
          <w:b/>
          <w:bCs/>
          <w:color w:val="auto"/>
          <w:szCs w:val="32"/>
        </w:rPr>
        <w:t>3  术语</w:t>
      </w:r>
      <w:bookmarkEnd w:id="8"/>
      <w:bookmarkEnd w:id="9"/>
      <w:bookmarkEnd w:id="10"/>
      <w:r>
        <w:rPr>
          <w:rFonts w:hint="eastAsia" w:ascii="方正中等线_GBK" w:hAnsi="方正中等线_GBK" w:eastAsia="方正中等线_GBK" w:cs="方正中等线_GBK"/>
          <w:b/>
          <w:bCs/>
          <w:color w:val="auto"/>
          <w:szCs w:val="32"/>
        </w:rPr>
        <w:t>和定义</w:t>
      </w:r>
      <w:bookmarkEnd w:id="11"/>
    </w:p>
    <w:p w14:paraId="1A61ED4F">
      <w:pPr>
        <w:spacing w:line="560" w:lineRule="exact"/>
        <w:rPr>
          <w:rFonts w:ascii="仿宋_GB2312" w:hAnsi="仿宋_GB2312" w:eastAsia="仿宋_GB2312" w:cs="仿宋_GB2312"/>
          <w:color w:val="auto"/>
          <w:szCs w:val="32"/>
        </w:rPr>
      </w:pPr>
    </w:p>
    <w:p w14:paraId="39D9A98B">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下列术语和定义适用于本文件。</w:t>
      </w:r>
    </w:p>
    <w:p w14:paraId="6E4A1C06">
      <w:pPr>
        <w:spacing w:line="560" w:lineRule="exact"/>
        <w:ind w:firstLine="640" w:firstLineChars="200"/>
        <w:jc w:val="both"/>
        <w:rPr>
          <w:rFonts w:hint="eastAsia" w:ascii="仿宋_GB2312" w:hAnsi="仿宋_GB2312" w:eastAsia="仿宋_GB2312" w:cs="仿宋_GB2312"/>
          <w:color w:val="auto"/>
          <w:szCs w:val="32"/>
        </w:rPr>
      </w:pPr>
      <w:bookmarkStart w:id="12" w:name="_Toc171692821"/>
      <w:bookmarkStart w:id="13" w:name="_Toc171693027"/>
      <w:bookmarkStart w:id="14" w:name="_Toc171693206"/>
      <w:r>
        <w:rPr>
          <w:rFonts w:hint="eastAsia" w:ascii="仿宋_GB2312" w:hAnsi="仿宋_GB2312" w:eastAsia="仿宋_GB2312" w:cs="仿宋_GB2312"/>
          <w:color w:val="auto"/>
          <w:szCs w:val="32"/>
        </w:rPr>
        <w:t>3.1 内墙抹灰机器人</w:t>
      </w:r>
      <w:bookmarkEnd w:id="12"/>
      <w:bookmarkEnd w:id="13"/>
      <w:bookmarkEnd w:id="14"/>
      <w:r>
        <w:rPr>
          <w:rFonts w:hint="eastAsia" w:ascii="仿宋_GB2312" w:hAnsi="仿宋_GB2312" w:eastAsia="仿宋_GB2312" w:cs="仿宋_GB2312"/>
          <w:color w:val="auto"/>
          <w:szCs w:val="32"/>
        </w:rPr>
        <w:t>：用于施工内墙抹灰作业的机器人，自动完成泵送上料、抹灰，自行完成抹灰砂浆上墙、抹平的移动式智能机械设备。</w:t>
      </w:r>
    </w:p>
    <w:p w14:paraId="013EA8E2">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3.2 抹灰执行系统：内墙抹灰机器人用于抹灰的系统，用于在不同墙面高度和角度下执行抹灰操作。</w:t>
      </w:r>
    </w:p>
    <w:p w14:paraId="316DDEEF">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3.3 供料系统：为内墙抹灰机器人抹灰作业供料的系统，确保材料供应稳定。</w:t>
      </w:r>
    </w:p>
    <w:p w14:paraId="519ED0CB">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3.4 底盘系统：负责内墙抹灰机器人在建筑现场的移动，可以适应不同地面条件，确保机器人的稳定性。</w:t>
      </w:r>
    </w:p>
    <w:p w14:paraId="4B9CE9A6">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3.5 操作系统：控制管理内墙抹灰机器人的内置程序，用于协作机器人的各种硬件，以实现各种功能的系统程序。</w:t>
      </w:r>
    </w:p>
    <w:p w14:paraId="2A34C99D">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3.6 电气控制系统：控制管理内墙抹灰机器人的各种电气元件，用于实现对机器人各项功能的控制，同时保证设备安全、可靠地运行。</w:t>
      </w:r>
    </w:p>
    <w:p w14:paraId="72DFEC54">
      <w:pPr>
        <w:spacing w:line="560" w:lineRule="exact"/>
        <w:rPr>
          <w:rFonts w:ascii="仿宋_GB2312" w:hAnsi="仿宋_GB2312" w:eastAsia="仿宋_GB2312" w:cs="仿宋_GB2312"/>
          <w:color w:val="auto"/>
          <w:szCs w:val="32"/>
        </w:rPr>
      </w:pPr>
    </w:p>
    <w:p w14:paraId="7BC41C7E">
      <w:pPr>
        <w:spacing w:line="560" w:lineRule="exact"/>
        <w:jc w:val="center"/>
        <w:rPr>
          <w:rFonts w:ascii="方正中等线_GBK" w:hAnsi="方正中等线_GBK" w:eastAsia="方正中等线_GBK" w:cs="方正中等线_GBK"/>
          <w:b/>
          <w:bCs/>
          <w:color w:val="auto"/>
          <w:szCs w:val="32"/>
        </w:rPr>
      </w:pPr>
      <w:bookmarkStart w:id="15" w:name="_Toc171693028"/>
      <w:bookmarkStart w:id="16" w:name="_Toc171692822"/>
      <w:bookmarkStart w:id="17" w:name="_Toc171693207"/>
      <w:bookmarkStart w:id="18" w:name="_Toc175813237"/>
      <w:r>
        <w:rPr>
          <w:rFonts w:hint="eastAsia" w:ascii="方正中等线_GBK" w:hAnsi="方正中等线_GBK" w:eastAsia="方正中等线_GBK" w:cs="方正中等线_GBK"/>
          <w:b/>
          <w:bCs/>
          <w:color w:val="auto"/>
          <w:szCs w:val="32"/>
        </w:rPr>
        <w:t>4</w:t>
      </w:r>
      <w:bookmarkEnd w:id="15"/>
      <w:bookmarkEnd w:id="16"/>
      <w:bookmarkEnd w:id="17"/>
      <w:r>
        <w:rPr>
          <w:rFonts w:hint="eastAsia" w:ascii="方正中等线_GBK" w:hAnsi="方正中等线_GBK" w:eastAsia="方正中等线_GBK" w:cs="方正中等线_GBK"/>
          <w:b/>
          <w:bCs/>
          <w:color w:val="auto"/>
          <w:szCs w:val="32"/>
        </w:rPr>
        <w:t xml:space="preserve">  </w:t>
      </w:r>
      <w:bookmarkEnd w:id="18"/>
      <w:r>
        <w:rPr>
          <w:rFonts w:hint="eastAsia" w:ascii="方正中等线_GBK" w:hAnsi="方正中等线_GBK" w:eastAsia="方正中等线_GBK" w:cs="方正中等线_GBK"/>
          <w:b/>
          <w:bCs/>
          <w:color w:val="auto"/>
          <w:szCs w:val="32"/>
        </w:rPr>
        <w:t>基本规定</w:t>
      </w:r>
    </w:p>
    <w:p w14:paraId="2D85F52D">
      <w:pPr>
        <w:spacing w:line="560" w:lineRule="exact"/>
        <w:rPr>
          <w:rFonts w:ascii="仿宋_GB2312" w:hAnsi="仿宋_GB2312" w:eastAsia="仿宋_GB2312" w:cs="仿宋_GB2312"/>
          <w:color w:val="auto"/>
          <w:szCs w:val="32"/>
        </w:rPr>
      </w:pPr>
    </w:p>
    <w:p w14:paraId="071B8C4E">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4.1 内墙抹灰机器人的设计和制造应包含智能化技术特征，在其型式试验报告、出厂检验报告、出厂合格证、操作说明书等文件上明确智能化标准依据，优先执行国家标准、行业标准、地方标准或全国性协会制定的团体标准</w:t>
      </w:r>
      <w:r>
        <w:rPr>
          <w:rFonts w:hint="eastAsia" w:ascii="FangSong_GB2312" w:hAnsi="FangSong_GB2312" w:eastAsia="FangSong_GB2312" w:cs="FangSong_GB2312"/>
          <w:szCs w:val="32"/>
        </w:rPr>
        <w:t>，若未有适用的前述标准，生产厂家应根据《标准化法》和相关法规规定制定企业标准，并通过“企业标准信息公共服务平台”（网址：https://www.qybz.org.cn/）和本企业网站等途径主动向社会公开。</w:t>
      </w:r>
    </w:p>
    <w:p w14:paraId="7A3A5687">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4.2 内墙抹灰机器人主要应由抹灰执行系统、供料系统、底盘系统、</w:t>
      </w:r>
      <w:r>
        <w:rPr>
          <w:rFonts w:ascii="仿宋_GB2312" w:hAnsi="仿宋_GB2312" w:eastAsia="仿宋_GB2312" w:cs="仿宋_GB2312"/>
          <w:color w:val="auto"/>
          <w:szCs w:val="32"/>
        </w:rPr>
        <w:t>操作系统、电气控制系统</w:t>
      </w:r>
      <w:r>
        <w:rPr>
          <w:rFonts w:hint="eastAsia" w:ascii="仿宋_GB2312" w:hAnsi="仿宋_GB2312" w:eastAsia="仿宋_GB2312" w:cs="仿宋_GB2312"/>
          <w:color w:val="auto"/>
          <w:szCs w:val="32"/>
        </w:rPr>
        <w:t>等部分内容组成，通过各系统协同联动工作，以确保机器人充分具备安全性、高质量、智能化特点，有效保障施工效率和质量的同时保障机器人作业的安全性。</w:t>
      </w:r>
    </w:p>
    <w:p w14:paraId="0BCD45AF">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4.3 抹灰执行系统应包括抹灰工具（抹头）、多自由度机械臂（提升机构）、控制电机和传感器。</w:t>
      </w:r>
    </w:p>
    <w:p w14:paraId="0417CF87">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4.4 抹灰工具（抹头）应用来完成抹灰的机械部件，包含抹刀、刮板等，可以完成均匀涂抹、平整上墙等。</w:t>
      </w:r>
    </w:p>
    <w:p w14:paraId="6470132E">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4.5 多自由度机械臂（提升机构）应可以按照预设轨迹来控制抹灰工具（抹头），实现精确的抹灰操作。</w:t>
      </w:r>
    </w:p>
    <w:p w14:paraId="0182783E">
      <w:pPr>
        <w:spacing w:line="560" w:lineRule="exact"/>
        <w:ind w:firstLine="640" w:firstLineChars="200"/>
        <w:jc w:val="both"/>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4.6 抹灰执行系统应可控制抹灰工具（抹头）的姿态和力量使其能够适应不同墙面的高度和角度</w:t>
      </w:r>
      <w:r>
        <w:rPr>
          <w:rFonts w:hint="eastAsia" w:ascii="仿宋_GB2312" w:hAnsi="仿宋_GB2312" w:eastAsia="仿宋_GB2312" w:cs="仿宋_GB2312"/>
          <w:color w:val="auto"/>
          <w:szCs w:val="32"/>
          <w:lang w:eastAsia="zh-CN"/>
        </w:rPr>
        <w:t>。</w:t>
      </w:r>
    </w:p>
    <w:p w14:paraId="70C3F04E">
      <w:pPr>
        <w:spacing w:line="560" w:lineRule="exact"/>
        <w:ind w:firstLine="640" w:firstLineChars="200"/>
        <w:jc w:val="both"/>
        <w:rPr>
          <w:rFonts w:hint="eastAsia" w:ascii="仿宋_GB2312" w:hAnsi="仿宋_GB2312" w:eastAsia="微软雅黑" w:cs="仿宋_GB2312"/>
          <w:color w:val="auto"/>
          <w:szCs w:val="32"/>
        </w:rPr>
      </w:pPr>
      <w:r>
        <w:rPr>
          <w:rFonts w:hint="eastAsia" w:ascii="仿宋_GB2312" w:hAnsi="仿宋_GB2312" w:eastAsia="仿宋_GB2312" w:cs="仿宋_GB2312"/>
          <w:color w:val="auto"/>
          <w:szCs w:val="32"/>
        </w:rPr>
        <w:t>4.7 供料系统应包含砂浆储存系统、泵送系统和输送管道。</w:t>
      </w:r>
    </w:p>
    <w:p w14:paraId="61A6279E">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4.8 砂浆储存系统用于储存抹灰所需的砂浆，保证作业过程的连续性。</w:t>
      </w:r>
    </w:p>
    <w:p w14:paraId="22CE8192">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4.9 采用输送管道连接储存系统和抹灰机器人，通过泵送系统将砂浆从储存系统中传送到抹灰机器人，确保材料供应的稳定，砂浆能够顺利涂抹上墙。</w:t>
      </w:r>
    </w:p>
    <w:p w14:paraId="1715E793">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4.10 底盘系统至少应配置定位系统和电动调平系统，可确保机器人在建筑现场适应不同地面条件平稳移动以确保抹灰作业的稳定性，并在工作区域内精准定位。</w:t>
      </w:r>
    </w:p>
    <w:p w14:paraId="21CE1B35">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4.1</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 xml:space="preserve"> 控制系统应有高度一体化的全息通用控制器同时对应移动、调整、作业操作、视觉等，使机器人有智能化的感知、控制和执行能力。</w:t>
      </w:r>
    </w:p>
    <w:p w14:paraId="7EAD271D">
      <w:pPr>
        <w:spacing w:line="560" w:lineRule="exact"/>
        <w:ind w:firstLine="640" w:firstLineChars="200"/>
        <w:jc w:val="both"/>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4.1</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 xml:space="preserve"> 供料系统应配置砂浆储存系统，保证机器人在工作过程中将砂浆从储存系统中连续稳定地传送到抹灰机器人涂抹上墙</w:t>
      </w:r>
    </w:p>
    <w:p w14:paraId="2EB13ECD">
      <w:pPr>
        <w:spacing w:line="560" w:lineRule="exact"/>
        <w:rPr>
          <w:rFonts w:ascii="仿宋_GB2312" w:hAnsi="仿宋_GB2312" w:eastAsia="仿宋_GB2312" w:cs="仿宋_GB2312"/>
          <w:color w:val="auto"/>
          <w:szCs w:val="32"/>
        </w:rPr>
      </w:pPr>
    </w:p>
    <w:p w14:paraId="36D92EA0">
      <w:pPr>
        <w:spacing w:line="560" w:lineRule="exact"/>
        <w:jc w:val="center"/>
        <w:rPr>
          <w:rFonts w:ascii="方正中等线_GBK" w:hAnsi="方正中等线_GBK" w:eastAsia="方正中等线_GBK" w:cs="方正中等线_GBK"/>
          <w:b/>
          <w:bCs/>
          <w:color w:val="auto"/>
          <w:szCs w:val="32"/>
        </w:rPr>
      </w:pPr>
      <w:bookmarkStart w:id="19" w:name="_Toc175813238"/>
      <w:r>
        <w:rPr>
          <w:rFonts w:hint="eastAsia" w:ascii="方正中等线_GBK" w:hAnsi="方正中等线_GBK" w:eastAsia="方正中等线_GBK" w:cs="方正中等线_GBK"/>
          <w:b/>
          <w:bCs/>
          <w:color w:val="auto"/>
          <w:szCs w:val="32"/>
        </w:rPr>
        <w:t>5  机械租赁/购置</w:t>
      </w:r>
      <w:bookmarkEnd w:id="19"/>
    </w:p>
    <w:p w14:paraId="44DE785B">
      <w:pPr>
        <w:spacing w:line="560" w:lineRule="exact"/>
        <w:rPr>
          <w:rFonts w:ascii="仿宋_GB2312" w:hAnsi="仿宋_GB2312" w:eastAsia="仿宋_GB2312" w:cs="仿宋_GB2312"/>
          <w:color w:val="auto"/>
          <w:szCs w:val="32"/>
        </w:rPr>
      </w:pPr>
    </w:p>
    <w:p w14:paraId="25BC18CC">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5.1 企业租赁/购置的内墙抹灰机器人应符合本指引第4.1条的规定</w:t>
      </w:r>
      <w:r>
        <w:rPr>
          <w:rFonts w:hint="eastAsia" w:ascii="仿宋_GB2312" w:hAnsi="仿宋_GB2312" w:eastAsia="仿宋_GB2312" w:cs="仿宋_GB2312"/>
          <w:highlight w:val="none"/>
        </w:rPr>
        <w:t>，并附有制造厂家出具的关于产品适用智能化技术标准。</w:t>
      </w:r>
    </w:p>
    <w:p w14:paraId="3C100681">
      <w:pPr>
        <w:spacing w:line="560" w:lineRule="exact"/>
        <w:ind w:firstLine="640" w:firstLineChars="200"/>
        <w:jc w:val="both"/>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5.2 企业租赁/购置内墙抹灰机器人，应提前进行项目评估和地场勘察，充分考虑建筑工地安全条件，同时考虑机器人工作时的通行空间和场地要求，提升设备本质安全</w:t>
      </w:r>
      <w:r>
        <w:rPr>
          <w:rFonts w:hint="eastAsia" w:ascii="仿宋_GB2312" w:hAnsi="仿宋_GB2312" w:eastAsia="仿宋_GB2312" w:cs="仿宋_GB2312"/>
          <w:color w:val="auto"/>
          <w:szCs w:val="32"/>
          <w:lang w:eastAsia="zh-CN"/>
        </w:rPr>
        <w:t>。</w:t>
      </w:r>
    </w:p>
    <w:p w14:paraId="4DD645C6">
      <w:pPr>
        <w:spacing w:line="560" w:lineRule="exact"/>
        <w:rPr>
          <w:rFonts w:ascii="仿宋_GB2312" w:hAnsi="仿宋_GB2312" w:eastAsia="仿宋_GB2312" w:cs="仿宋_GB2312"/>
          <w:color w:val="auto"/>
          <w:szCs w:val="32"/>
        </w:rPr>
      </w:pPr>
    </w:p>
    <w:p w14:paraId="070B84C2">
      <w:pPr>
        <w:spacing w:line="560" w:lineRule="exact"/>
        <w:jc w:val="center"/>
        <w:rPr>
          <w:rFonts w:ascii="方正中等线_GBK" w:hAnsi="方正中等线_GBK" w:eastAsia="方正中等线_GBK" w:cs="方正中等线_GBK"/>
          <w:b/>
          <w:bCs/>
          <w:color w:val="auto"/>
          <w:szCs w:val="32"/>
        </w:rPr>
      </w:pPr>
      <w:bookmarkStart w:id="20" w:name="_Toc175813243"/>
      <w:r>
        <w:rPr>
          <w:rFonts w:hint="eastAsia" w:ascii="方正中等线_GBK" w:hAnsi="方正中等线_GBK" w:eastAsia="方正中等线_GBK" w:cs="方正中等线_GBK"/>
          <w:b/>
          <w:bCs/>
          <w:color w:val="auto"/>
          <w:szCs w:val="32"/>
          <w:lang w:val="en-US" w:eastAsia="zh-CN"/>
        </w:rPr>
        <w:t>6</w:t>
      </w:r>
      <w:r>
        <w:rPr>
          <w:rFonts w:hint="eastAsia" w:ascii="方正中等线_GBK" w:hAnsi="方正中等线_GBK" w:eastAsia="方正中等线_GBK" w:cs="方正中等线_GBK"/>
          <w:b/>
          <w:bCs/>
          <w:color w:val="auto"/>
          <w:szCs w:val="32"/>
        </w:rPr>
        <w:t xml:space="preserve">  检测</w:t>
      </w:r>
      <w:bookmarkEnd w:id="20"/>
    </w:p>
    <w:p w14:paraId="5FF0C56A">
      <w:pPr>
        <w:spacing w:line="560" w:lineRule="exact"/>
        <w:rPr>
          <w:rFonts w:ascii="仿宋_GB2312" w:hAnsi="仿宋_GB2312" w:eastAsia="仿宋_GB2312" w:cs="仿宋_GB2312"/>
          <w:color w:val="auto"/>
          <w:szCs w:val="32"/>
        </w:rPr>
      </w:pPr>
    </w:p>
    <w:p w14:paraId="32D26387">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.1 机器人检验检测机构在按现行检测标准对内墙抹灰机器人进行常规项目检测同时，还应对智能控制部分进行补充检测，该部分检测内容应包含设备适用的相关标准及产品设计功能和指标。</w:t>
      </w:r>
    </w:p>
    <w:p w14:paraId="4C40FAB9">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.2 机器人检验检测机构应是由国家市场监督管理总局批准建设的质检中心，应具备国家水准的CMA、CNAS等检测资质。</w:t>
      </w:r>
    </w:p>
    <w:p w14:paraId="7D89D001">
      <w:pPr>
        <w:spacing w:line="560" w:lineRule="exact"/>
        <w:rPr>
          <w:rFonts w:ascii="仿宋_GB2312" w:hAnsi="仿宋_GB2312" w:eastAsia="仿宋_GB2312" w:cs="仿宋_GB2312"/>
          <w:color w:val="auto"/>
          <w:szCs w:val="32"/>
        </w:rPr>
      </w:pPr>
    </w:p>
    <w:p w14:paraId="488BA2B9">
      <w:pPr>
        <w:spacing w:line="560" w:lineRule="exact"/>
        <w:jc w:val="center"/>
        <w:rPr>
          <w:rFonts w:ascii="方正中等线_GBK" w:hAnsi="方正中等线_GBK" w:eastAsia="方正中等线_GBK" w:cs="方正中等线_GBK"/>
          <w:b/>
          <w:bCs/>
          <w:color w:val="auto"/>
          <w:szCs w:val="32"/>
        </w:rPr>
      </w:pPr>
      <w:r>
        <w:rPr>
          <w:rFonts w:hint="eastAsia" w:ascii="方正中等线_GBK" w:hAnsi="方正中等线_GBK" w:eastAsia="方正中等线_GBK" w:cs="方正中等线_GBK"/>
          <w:b/>
          <w:bCs/>
          <w:color w:val="auto"/>
          <w:szCs w:val="32"/>
          <w:lang w:val="en-US" w:eastAsia="zh-CN"/>
        </w:rPr>
        <w:t>7</w:t>
      </w:r>
      <w:r>
        <w:rPr>
          <w:rFonts w:hint="eastAsia" w:ascii="方正中等线_GBK" w:hAnsi="方正中等线_GBK" w:eastAsia="方正中等线_GBK" w:cs="方正中等线_GBK"/>
          <w:b/>
          <w:bCs/>
          <w:color w:val="auto"/>
          <w:szCs w:val="32"/>
        </w:rPr>
        <w:t xml:space="preserve">  使用与维护</w:t>
      </w:r>
    </w:p>
    <w:p w14:paraId="2012CA27">
      <w:pPr>
        <w:spacing w:line="560" w:lineRule="exact"/>
        <w:rPr>
          <w:rFonts w:ascii="仿宋_GB2312" w:hAnsi="仿宋_GB2312" w:eastAsia="仿宋_GB2312" w:cs="仿宋_GB2312"/>
          <w:color w:val="auto"/>
          <w:szCs w:val="32"/>
        </w:rPr>
      </w:pPr>
    </w:p>
    <w:p w14:paraId="34D4824E">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rPr>
        <w:t>.1施工作业前，应进行场地清理和材料准备，根据机器人的各项关键参数制定现场</w:t>
      </w:r>
      <w:r>
        <w:rPr>
          <w:rFonts w:hint="eastAsia" w:ascii="仿宋_GB2312" w:hAnsi="仿宋_GB2312" w:eastAsia="仿宋_GB2312" w:cs="仿宋_GB2312"/>
          <w:color w:val="auto"/>
          <w:szCs w:val="32"/>
          <w:lang w:val="en-US" w:eastAsia="zh-CN"/>
        </w:rPr>
        <w:t>专项施工</w:t>
      </w:r>
      <w:r>
        <w:rPr>
          <w:rFonts w:hint="eastAsia" w:ascii="仿宋_GB2312" w:hAnsi="仿宋_GB2312" w:eastAsia="仿宋_GB2312" w:cs="仿宋_GB2312"/>
          <w:color w:val="auto"/>
          <w:szCs w:val="32"/>
        </w:rPr>
        <w:t>方案，方案中需要明确各个系统中的各项参数、布置位置。专项施工方案通过后，施工单位应组织对相关人员开展专项施工方案及安全技术交底和专项施工作业培训</w:t>
      </w:r>
      <w:r>
        <w:rPr>
          <w:rFonts w:hint="eastAsia" w:ascii="仿宋_GB2312" w:hAnsi="仿宋_GB2312" w:eastAsia="仿宋_GB2312" w:cs="仿宋_GB2312"/>
          <w:szCs w:val="32"/>
        </w:rPr>
        <w:t>（可参照本指引附录A、附录B填写）</w:t>
      </w:r>
      <w:r>
        <w:rPr>
          <w:rFonts w:hint="eastAsia" w:ascii="仿宋_GB2312" w:hAnsi="仿宋_GB2312" w:eastAsia="仿宋_GB2312" w:cs="仿宋_GB2312"/>
          <w:color w:val="auto"/>
          <w:szCs w:val="32"/>
        </w:rPr>
        <w:t>，应由设备供应商技术人员或专业培训机构进行培训，涵盖机器人的启动、停止、移动控制、抹灰参数设置（如砂浆流量、涂抹速度）等基础操作，考核合格后方可上岗。</w:t>
      </w:r>
    </w:p>
    <w:p w14:paraId="0ED03394">
      <w:pPr>
        <w:spacing w:line="560" w:lineRule="exact"/>
        <w:ind w:firstLine="640" w:firstLineChars="200"/>
        <w:jc w:val="both"/>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szCs w:val="32"/>
        </w:rPr>
        <w:t>7.</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 xml:space="preserve"> 机器人进场前应组织相关人员进行全面检查，确保各系统正常运转后，方可进场（可参照本指引附录C填写）。</w:t>
      </w:r>
    </w:p>
    <w:p w14:paraId="2B3F0077">
      <w:pPr>
        <w:spacing w:line="560" w:lineRule="exact"/>
        <w:ind w:firstLine="640" w:firstLineChars="200"/>
        <w:jc w:val="both"/>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7.2 内墙抹灰机器人大面积使用前，应严格执行样板段施工及首件验收制度。</w:t>
      </w:r>
    </w:p>
    <w:p w14:paraId="258F4B6F">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7</w:t>
      </w:r>
      <w:r>
        <w:rPr>
          <w:rFonts w:ascii="仿宋_GB2312" w:hAnsi="仿宋_GB2312" w:eastAsia="仿宋_GB2312" w:cs="仿宋_GB2312"/>
          <w:color w:val="auto"/>
          <w:szCs w:val="32"/>
        </w:rPr>
        <w:t>.</w:t>
      </w:r>
      <w:r>
        <w:rPr>
          <w:rFonts w:hint="eastAsia" w:ascii="仿宋_GB2312" w:hAnsi="仿宋_GB2312" w:eastAsia="仿宋_GB2312" w:cs="仿宋_GB2312"/>
          <w:color w:val="auto"/>
          <w:szCs w:val="32"/>
          <w:lang w:val="en-US" w:eastAsia="zh-CN"/>
        </w:rPr>
        <w:t>3</w:t>
      </w:r>
      <w:r>
        <w:rPr>
          <w:rFonts w:ascii="仿宋_GB2312" w:hAnsi="仿宋_GB2312" w:eastAsia="仿宋_GB2312" w:cs="仿宋_GB2312"/>
          <w:color w:val="auto"/>
          <w:szCs w:val="32"/>
        </w:rPr>
        <w:t xml:space="preserve"> </w:t>
      </w:r>
      <w:r>
        <w:rPr>
          <w:rFonts w:hint="eastAsia" w:ascii="仿宋_GB2312" w:hAnsi="仿宋_GB2312" w:eastAsia="仿宋_GB2312" w:cs="仿宋_GB2312"/>
          <w:szCs w:val="32"/>
        </w:rPr>
        <w:t>临时用电应符合现行行业标准《建筑与市政工程施工现场临时用电安全技术标准》（JGJ/T 46）的规定。</w:t>
      </w:r>
    </w:p>
    <w:p w14:paraId="47781078">
      <w:pPr>
        <w:spacing w:line="560" w:lineRule="exact"/>
        <w:ind w:firstLine="640" w:firstLineChars="200"/>
        <w:jc w:val="both"/>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rPr>
        <w:t xml:space="preserve"> 施工单位应对内墙抹灰机器人进行日常维护和定期检查，日常维护应在每天施工结束后，对机器人进行清洁，清除表面附着的砂浆、灰尘等。检查设备各部件连接是否松动，及时紧固；定期检查频次应按厂家说明书要求，并形成可追溯记录（可参照本指引附录</w:t>
      </w:r>
      <w:r>
        <w:rPr>
          <w:rFonts w:hint="eastAsia" w:ascii="仿宋_GB2312" w:hAnsi="仿宋_GB2312" w:eastAsia="仿宋_GB2312" w:cs="仿宋_GB2312"/>
          <w:color w:val="auto"/>
          <w:szCs w:val="32"/>
          <w:lang w:val="en-US" w:eastAsia="zh-CN"/>
        </w:rPr>
        <w:t>C</w:t>
      </w:r>
      <w:r>
        <w:rPr>
          <w:rFonts w:hint="eastAsia" w:ascii="仿宋_GB2312" w:hAnsi="仿宋_GB2312" w:eastAsia="仿宋_GB2312" w:cs="仿宋_GB2312"/>
          <w:color w:val="auto"/>
          <w:szCs w:val="32"/>
        </w:rPr>
        <w:t>填写）。</w:t>
      </w:r>
    </w:p>
    <w:p w14:paraId="261BCEE2">
      <w:pPr>
        <w:spacing w:line="560" w:lineRule="exact"/>
        <w:ind w:firstLine="640" w:firstLineChars="200"/>
        <w:jc w:val="both"/>
        <w:rPr>
          <w:rFonts w:hint="eastAsia" w:ascii="FangSong_GB2312" w:hAnsi="FangSong_GB2312" w:eastAsia="FangSong_GB2312" w:cs="FangSong_GB2312"/>
          <w:szCs w:val="32"/>
        </w:rPr>
      </w:pPr>
      <w:r>
        <w:rPr>
          <w:rFonts w:hint="eastAsia" w:ascii="仿宋_GB2312" w:hAnsi="仿宋_GB2312" w:eastAsia="仿宋_GB2312" w:cs="仿宋_GB2312"/>
          <w:color w:val="auto"/>
          <w:szCs w:val="32"/>
          <w:lang w:val="en-US" w:eastAsia="zh-CN"/>
        </w:rPr>
        <w:t xml:space="preserve">7.5 </w:t>
      </w:r>
      <w:r>
        <w:rPr>
          <w:rFonts w:hint="eastAsia" w:ascii="FangSong_GB2312" w:hAnsi="FangSong_GB2312" w:eastAsia="FangSong_GB2312" w:cs="FangSong_GB2312"/>
          <w:szCs w:val="32"/>
        </w:rPr>
        <w:t>使用</w:t>
      </w:r>
      <w:r>
        <w:rPr>
          <w:rFonts w:hint="eastAsia" w:ascii="FangSong_GB2312" w:hAnsi="FangSong_GB2312" w:eastAsia="FangSong_GB2312" w:cs="FangSong_GB2312"/>
          <w:szCs w:val="32"/>
          <w:lang w:val="en-US" w:eastAsia="zh-CN"/>
        </w:rPr>
        <w:t>内墙抹灰机器人</w:t>
      </w:r>
      <w:r>
        <w:rPr>
          <w:rFonts w:hint="eastAsia" w:ascii="FangSong_GB2312" w:hAnsi="FangSong_GB2312" w:eastAsia="FangSong_GB2312" w:cs="FangSong_GB2312"/>
          <w:szCs w:val="32"/>
        </w:rPr>
        <w:t>应满足现行的《绿色施工管理规程》（DB11/T 513）及其他绿色施工和可持续发展相关文件的要求。</w:t>
      </w:r>
    </w:p>
    <w:p w14:paraId="70023800">
      <w:pPr>
        <w:spacing w:line="560" w:lineRule="exact"/>
        <w:ind w:firstLine="640" w:firstLineChars="200"/>
        <w:jc w:val="both"/>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7.6 其他注意事项</w:t>
      </w:r>
    </w:p>
    <w:p w14:paraId="50611434">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（1）机器人进出施工电梯坡道应可承受机器人重量，坡度不大于10°。</w:t>
      </w:r>
    </w:p>
    <w:p w14:paraId="2971C7B5">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（2）设备进入施工电梯后应立即开启急停，防止碰撞施工电梯。</w:t>
      </w:r>
    </w:p>
    <w:p w14:paraId="419B2578">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（3）机器人作业区域禁止非操作人员进入。在机器人提升作业时，正后方</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米禁止站人，侧边保持1.5米安全距离。</w:t>
      </w:r>
    </w:p>
    <w:p w14:paraId="71E90BA4">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（4）机器人操作应由专业操作人员进行，非专业人员必须经培训通过后方可进行机器人操作。</w:t>
      </w:r>
    </w:p>
    <w:p w14:paraId="771692D0">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（5）临边洞口前置封堵完成后方可作业，机器人远离临边区域和承载力不足洞口区域作业。</w:t>
      </w:r>
    </w:p>
    <w:p w14:paraId="7C38FB9A">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（6）机器人提升动作时严禁攀爬、触摸传动机构；抹头前方严禁站人。</w:t>
      </w:r>
    </w:p>
    <w:p w14:paraId="689CDF53">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（7）机器人移动过程中，不得将脚伸入底盘下方，严禁在机器人移动路径作业并应与设备保持1.5米的安全距离。</w:t>
      </w:r>
    </w:p>
    <w:p w14:paraId="11894984">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（8）严禁机器人带电清洗，不得用水冲洗电池、电机、电柜、电池接头、线缆接头。</w:t>
      </w:r>
    </w:p>
    <w:p w14:paraId="486E5C6B">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（9）严禁私拉电线从设备取电。</w:t>
      </w:r>
    </w:p>
    <w:p w14:paraId="48C3E706">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（10）电池充电时应遵守安全规范，严禁溅水和金属屑，应配有干粉灭火器。</w:t>
      </w:r>
    </w:p>
    <w:p w14:paraId="0847C107">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（11）将电池从充电器取下时，应先关闭充电器开关，再取下电池</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电池应轻拿轻放，禁止拖地。充满时检查电池充电器电压，及时停止充电防止过充。</w:t>
      </w:r>
    </w:p>
    <w:p w14:paraId="0F40EFAB">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（12）手动操作各级运动时，不得超过电机最大转速。</w:t>
      </w:r>
    </w:p>
    <w:p w14:paraId="46D705BA">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（13）手动操作机器人在特殊区域如电梯、坡道移动时，移动速度设置不得超过0.04m/s。</w:t>
      </w:r>
    </w:p>
    <w:p w14:paraId="70F24998">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（14）设备抹头、底盘连接板、电控柜底盘连接板上方禁止摆放工具以及其他物品。</w:t>
      </w:r>
    </w:p>
    <w:p w14:paraId="01DB4E56">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（15）设备工作中，不得在料管上方进行作业。机器移动时，应注意是否有人员跨越料管作业。</w:t>
      </w:r>
    </w:p>
    <w:p w14:paraId="1CF4504B">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（16）清洗、维修、保养设备时戴手套，完成后清点工具，避免将工具落在设备上。</w:t>
      </w:r>
    </w:p>
    <w:p w14:paraId="2FB74AD5">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（17）机器人停止作业后，应将其停放在有遮挡区域，避免暴晒、雨淋。</w:t>
      </w:r>
    </w:p>
    <w:p w14:paraId="139916B8">
      <w:pPr>
        <w:spacing w:line="560" w:lineRule="exact"/>
        <w:ind w:firstLine="640" w:firstLineChars="200"/>
        <w:jc w:val="both"/>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（18）通过施工升降机垂直运输时，进出门应留有1.9m高度空间。过桥板搭接时，两边搭接宽度不小于15cm</w:t>
      </w:r>
      <w:r>
        <w:rPr>
          <w:rFonts w:hint="eastAsia" w:ascii="仿宋_GB2312" w:hAnsi="仿宋_GB2312" w:eastAsia="仿宋_GB2312" w:cs="仿宋_GB2312"/>
          <w:color w:val="auto"/>
          <w:szCs w:val="32"/>
          <w:lang w:eastAsia="zh-CN"/>
        </w:rPr>
        <w:t>。</w:t>
      </w:r>
    </w:p>
    <w:p w14:paraId="28CE83E7">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（19）使用机器人作业前确认急停键是否正常。</w:t>
      </w:r>
    </w:p>
    <w:p w14:paraId="4A7BC871">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（20）为防止除操作员以外的人员误操作各按钮，应挂出警示牌以防误启动。</w:t>
      </w:r>
    </w:p>
    <w:p w14:paraId="37023CA1">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（21）机器人系统有故障或异常时，禁止带病作业，应排除故障后再进行操作。</w:t>
      </w:r>
    </w:p>
    <w:p w14:paraId="2819EC9F">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（22）维修机器人时，应按下急停按钮并悬挂维修禁止启动标识，确认机器人的伺服电源已切断。</w:t>
      </w:r>
    </w:p>
    <w:p w14:paraId="5E7D3FD1">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（23）机器人长时间停机，夹具上不应该置物，必须保持空机状态。</w:t>
      </w:r>
    </w:p>
    <w:p w14:paraId="6833AE75">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（24）在进行编程、测试或检修工作时，必须将机器人置于手动模式下，如不需要移动机器人时，必须及时释放使能开关。</w:t>
      </w:r>
    </w:p>
    <w:p w14:paraId="1340C177">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）严禁操作人员在升降装置下方进行</w:t>
      </w:r>
      <w:r>
        <w:rPr>
          <w:rFonts w:hint="eastAsia" w:ascii="仿宋_GB2312" w:hAnsi="仿宋_GB2312" w:eastAsia="仿宋_GB2312" w:cs="仿宋_GB2312"/>
          <w:color w:val="auto"/>
          <w:szCs w:val="32"/>
          <w:lang w:val="en-US" w:eastAsia="zh-CN"/>
        </w:rPr>
        <w:t>作业</w:t>
      </w:r>
      <w:r>
        <w:rPr>
          <w:rFonts w:hint="eastAsia" w:ascii="仿宋_GB2312" w:hAnsi="仿宋_GB2312" w:eastAsia="仿宋_GB2312" w:cs="仿宋_GB2312"/>
          <w:color w:val="auto"/>
          <w:szCs w:val="32"/>
        </w:rPr>
        <w:t>。</w:t>
      </w:r>
    </w:p>
    <w:p w14:paraId="3BBDDD4E">
      <w:pPr>
        <w:spacing w:line="560" w:lineRule="exact"/>
        <w:ind w:firstLine="640" w:firstLineChars="200"/>
        <w:jc w:val="both"/>
        <w:rPr>
          <w:rFonts w:ascii="仿宋_GB2312" w:hAnsi="仿宋_GB2312" w:eastAsia="仿宋_GB2312" w:cs="仿宋_GB2312"/>
          <w:color w:val="auto"/>
          <w:szCs w:val="32"/>
        </w:rPr>
      </w:pPr>
      <w:r>
        <w:rPr>
          <w:rFonts w:hint="eastAsia" w:ascii="仿宋_GB2312" w:hAnsi="仿宋_GB2312" w:eastAsia="仿宋_GB2312" w:cs="仿宋_GB2312"/>
          <w:color w:val="auto"/>
          <w:szCs w:val="32"/>
        </w:rPr>
        <w:t>（2</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）严格检查机器人作业区域，保证无凸起物干涉机器人作业。</w:t>
      </w:r>
    </w:p>
    <w:p w14:paraId="21DFA6DB">
      <w:pPr>
        <w:spacing w:line="560" w:lineRule="exact"/>
        <w:ind w:firstLine="640" w:firstLineChars="200"/>
        <w:jc w:val="both"/>
        <w:rPr>
          <w:rFonts w:hint="default" w:ascii="FangSong_GB2312" w:hAnsi="FangSong_GB2312" w:eastAsia="FangSong_GB2312" w:cs="FangSong_GB2312"/>
          <w:szCs w:val="32"/>
          <w:lang w:val="en-US" w:eastAsia="zh-CN"/>
        </w:rPr>
      </w:pPr>
      <w:r>
        <w:rPr>
          <w:rFonts w:hint="eastAsia" w:ascii="仿宋_GB2312" w:hAnsi="仿宋_GB2312" w:eastAsia="仿宋_GB2312" w:cs="仿宋_GB2312"/>
          <w:color w:val="auto"/>
          <w:szCs w:val="32"/>
        </w:rPr>
        <w:t>（2</w:t>
      </w: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rPr>
        <w:t>）定期检查料管磨损程度，预估使用寿命，防止炸管。</w:t>
      </w:r>
    </w:p>
    <w:p w14:paraId="7E9ABB6E">
      <w:pPr>
        <w:widowControl/>
        <w:rPr>
          <w:rFonts w:ascii="微软雅黑" w:hAnsi="微软雅黑" w:eastAsia="微软雅黑" w:cs="方正中等线_GBK"/>
          <w:b/>
          <w:bCs/>
          <w:color w:val="auto"/>
          <w:szCs w:val="32"/>
        </w:rPr>
      </w:pPr>
      <w:bookmarkStart w:id="21" w:name="_Toc175813244"/>
      <w:r>
        <w:rPr>
          <w:rFonts w:ascii="微软雅黑" w:hAnsi="微软雅黑" w:eastAsia="微软雅黑" w:cs="方正中等线_GBK"/>
          <w:b/>
          <w:bCs/>
          <w:color w:val="auto"/>
          <w:szCs w:val="32"/>
        </w:rPr>
        <w:br w:type="page"/>
      </w:r>
    </w:p>
    <w:bookmarkEnd w:id="21"/>
    <w:p w14:paraId="7CCCE4DE">
      <w:pPr>
        <w:pStyle w:val="4"/>
        <w:keepNext w:val="0"/>
        <w:keepLines w:val="0"/>
        <w:numPr>
          <w:ilvl w:val="0"/>
          <w:numId w:val="0"/>
        </w:numPr>
        <w:autoSpaceDE/>
        <w:autoSpaceDN/>
        <w:adjustRightInd/>
        <w:snapToGrid w:val="0"/>
        <w:spacing w:before="0" w:after="0" w:line="360" w:lineRule="auto"/>
        <w:ind w:left="0" w:leftChars="0" w:firstLine="0" w:firstLineChars="0"/>
        <w:jc w:val="both"/>
        <w:rPr>
          <w:rFonts w:hint="eastAsia" w:ascii="仿宋_GB2312" w:hAnsi="仿宋_GB2312" w:eastAsia="仿宋_GB2312" w:cs="仿宋_GB2312"/>
          <w:color w:val="auto"/>
          <w:sz w:val="32"/>
          <w:szCs w:val="32"/>
          <w:highlight w:val="none"/>
          <w14:ligatures w14:val="none"/>
        </w:rPr>
      </w:pPr>
      <w:r>
        <w:rPr>
          <w:rFonts w:hint="eastAsia" w:ascii="黑体" w:hAnsi="黑体" w:eastAsia="黑体" w:cs="黑体"/>
          <w:color w:val="auto"/>
          <w:sz w:val="32"/>
          <w:szCs w:val="32"/>
          <w:highlight w:val="none"/>
          <w14:ligatures w14:val="none"/>
        </w:rPr>
        <w:t>附录A</w:t>
      </w:r>
      <w:r>
        <w:rPr>
          <w:rFonts w:hint="eastAsia" w:ascii="仿宋_GB2312" w:hAnsi="仿宋_GB2312" w:eastAsia="仿宋_GB2312" w:cs="仿宋_GB2312"/>
          <w:color w:val="auto"/>
          <w:sz w:val="32"/>
          <w:szCs w:val="32"/>
          <w:highlight w:val="none"/>
          <w14:ligatures w14:val="none"/>
        </w:rPr>
        <w:t xml:space="preserve">  </w:t>
      </w:r>
    </w:p>
    <w:p w14:paraId="5DA928A8">
      <w:pPr>
        <w:numPr>
          <w:ilvl w:val="0"/>
          <w:numId w:val="0"/>
        </w:numPr>
        <w:autoSpaceDE/>
        <w:autoSpaceDN/>
        <w:adjustRightInd/>
        <w:snapToGrid/>
        <w:ind w:left="0" w:leftChars="0" w:firstLine="0" w:firstLineChars="0"/>
        <w:jc w:val="center"/>
        <w:rPr>
          <w:rFonts w:hint="eastAsia" w:ascii="方正小标宋简体" w:hAnsi="宋体" w:eastAsia="方正小标宋简体" w:cs="宋体"/>
          <w:bCs/>
          <w:color w:val="auto"/>
          <w:sz w:val="36"/>
          <w:szCs w:val="36"/>
          <w:highlight w:val="none"/>
          <w14:ligatures w14:val="none"/>
        </w:rPr>
      </w:pPr>
      <w:r>
        <w:rPr>
          <w:rFonts w:hint="eastAsia" w:ascii="方正小标宋简体" w:hAnsi="宋体" w:eastAsia="方正小标宋简体" w:cs="宋体"/>
          <w:bCs/>
          <w:color w:val="auto"/>
          <w:sz w:val="36"/>
          <w:szCs w:val="36"/>
          <w:highlight w:val="none"/>
          <w14:ligatures w14:val="none"/>
        </w:rPr>
        <w:t>安全技术交底记录</w:t>
      </w:r>
    </w:p>
    <w:tbl>
      <w:tblPr>
        <w:tblStyle w:val="23"/>
        <w:tblpPr w:leftFromText="180" w:rightFromText="180" w:vertAnchor="text" w:horzAnchor="page" w:tblpX="1612" w:tblpY="298"/>
        <w:tblOverlap w:val="never"/>
        <w:tblW w:w="90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0"/>
        <w:gridCol w:w="2880"/>
        <w:gridCol w:w="1424"/>
        <w:gridCol w:w="3256"/>
      </w:tblGrid>
      <w:tr w14:paraId="46C94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40" w:type="dxa"/>
            <w:noWrap w:val="0"/>
            <w:vAlign w:val="center"/>
          </w:tcPr>
          <w:p w14:paraId="61FF8F2D">
            <w:pPr>
              <w:numPr>
                <w:ilvl w:val="0"/>
                <w:numId w:val="0"/>
              </w:numPr>
              <w:autoSpaceDE/>
              <w:autoSpaceDN/>
              <w:adjustRightInd/>
              <w:snapToGrid w:val="0"/>
              <w:ind w:left="0" w:leftChars="0" w:firstLine="0" w:firstLineChars="0"/>
              <w:jc w:val="center"/>
              <w:rPr>
                <w:rFonts w:hint="eastAsia" w:ascii="宋体" w:hAnsi="宋体" w:eastAsia="宋体" w:cs="宋体"/>
                <w:b/>
                <w:bCs/>
                <w:color w:val="auto"/>
                <w:sz w:val="21"/>
                <w:szCs w:val="21"/>
                <w:highlight w:val="none"/>
                <w14:ligatures w14:val="none"/>
              </w:rPr>
            </w:pPr>
            <w:r>
              <w:rPr>
                <w:rFonts w:hint="eastAsia" w:ascii="宋体" w:hAnsi="宋体" w:eastAsia="宋体" w:cs="宋体"/>
                <w:b/>
                <w:bCs/>
                <w:color w:val="auto"/>
                <w:sz w:val="21"/>
                <w:szCs w:val="21"/>
                <w:highlight w:val="none"/>
                <w14:ligatures w14:val="none"/>
              </w:rPr>
              <w:t>工程名称</w:t>
            </w:r>
          </w:p>
        </w:tc>
        <w:tc>
          <w:tcPr>
            <w:tcW w:w="2880" w:type="dxa"/>
            <w:noWrap w:val="0"/>
            <w:vAlign w:val="center"/>
          </w:tcPr>
          <w:p w14:paraId="48F80D95">
            <w:pPr>
              <w:numPr>
                <w:ilvl w:val="0"/>
                <w:numId w:val="0"/>
              </w:numPr>
              <w:autoSpaceDE/>
              <w:autoSpaceDN/>
              <w:adjustRightInd/>
              <w:snapToGrid w:val="0"/>
              <w:ind w:left="0" w:leftChars="0" w:firstLine="0" w:firstLineChars="0"/>
              <w:jc w:val="both"/>
              <w:rPr>
                <w:rFonts w:hint="eastAsia" w:ascii="宋体" w:hAnsi="宋体" w:eastAsia="宋体" w:cs="宋体"/>
                <w:b/>
                <w:bCs/>
                <w:color w:val="auto"/>
                <w:sz w:val="21"/>
                <w:szCs w:val="21"/>
                <w:highlight w:val="none"/>
                <w14:ligatures w14:val="none"/>
              </w:rPr>
            </w:pPr>
          </w:p>
        </w:tc>
        <w:tc>
          <w:tcPr>
            <w:tcW w:w="1424" w:type="dxa"/>
            <w:noWrap w:val="0"/>
            <w:vAlign w:val="center"/>
          </w:tcPr>
          <w:p w14:paraId="51CF41FD">
            <w:pPr>
              <w:numPr>
                <w:ilvl w:val="0"/>
                <w:numId w:val="0"/>
              </w:numPr>
              <w:autoSpaceDE/>
              <w:autoSpaceDN/>
              <w:adjustRightInd/>
              <w:snapToGrid w:val="0"/>
              <w:ind w:left="0" w:leftChars="0" w:firstLine="0" w:firstLineChars="0"/>
              <w:jc w:val="center"/>
              <w:rPr>
                <w:rFonts w:hint="eastAsia" w:ascii="宋体" w:hAnsi="宋体" w:eastAsia="宋体" w:cs="宋体"/>
                <w:b/>
                <w:bCs/>
                <w:color w:val="auto"/>
                <w:sz w:val="21"/>
                <w:szCs w:val="21"/>
                <w:highlight w:val="none"/>
                <w14:ligatures w14:val="none"/>
              </w:rPr>
            </w:pPr>
            <w:r>
              <w:rPr>
                <w:rFonts w:hint="eastAsia" w:ascii="宋体" w:hAnsi="宋体" w:eastAsia="宋体" w:cs="宋体"/>
                <w:b/>
                <w:bCs/>
                <w:color w:val="auto"/>
                <w:sz w:val="21"/>
                <w:szCs w:val="21"/>
                <w:highlight w:val="none"/>
                <w14:ligatures w14:val="none"/>
              </w:rPr>
              <w:t>施工单位</w:t>
            </w:r>
          </w:p>
        </w:tc>
        <w:tc>
          <w:tcPr>
            <w:tcW w:w="3256" w:type="dxa"/>
            <w:noWrap w:val="0"/>
            <w:vAlign w:val="center"/>
          </w:tcPr>
          <w:p w14:paraId="2059D9AA">
            <w:pPr>
              <w:numPr>
                <w:ilvl w:val="0"/>
                <w:numId w:val="0"/>
              </w:numPr>
              <w:autoSpaceDE/>
              <w:autoSpaceDN/>
              <w:adjustRightInd/>
              <w:snapToGrid w:val="0"/>
              <w:ind w:left="0" w:leftChars="0" w:firstLine="0" w:firstLineChars="0"/>
              <w:jc w:val="center"/>
              <w:rPr>
                <w:rFonts w:hint="eastAsia" w:ascii="宋体" w:hAnsi="宋体" w:eastAsia="宋体" w:cs="宋体"/>
                <w:b/>
                <w:bCs/>
                <w:color w:val="auto"/>
                <w:sz w:val="21"/>
                <w:szCs w:val="21"/>
                <w:highlight w:val="none"/>
                <w14:ligatures w14:val="none"/>
              </w:rPr>
            </w:pPr>
          </w:p>
        </w:tc>
      </w:tr>
      <w:tr w14:paraId="22029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40" w:type="dxa"/>
            <w:noWrap w:val="0"/>
            <w:vAlign w:val="center"/>
          </w:tcPr>
          <w:p w14:paraId="7D26C528">
            <w:pPr>
              <w:numPr>
                <w:ilvl w:val="0"/>
                <w:numId w:val="0"/>
              </w:numPr>
              <w:autoSpaceDE/>
              <w:autoSpaceDN/>
              <w:adjustRightInd/>
              <w:snapToGrid w:val="0"/>
              <w:ind w:left="0" w:leftChars="0" w:firstLine="0" w:firstLineChars="0"/>
              <w:jc w:val="center"/>
              <w:rPr>
                <w:rFonts w:hint="eastAsia" w:ascii="宋体" w:hAnsi="宋体" w:eastAsia="宋体" w:cs="宋体"/>
                <w:b/>
                <w:bCs/>
                <w:color w:val="auto"/>
                <w:sz w:val="21"/>
                <w:szCs w:val="21"/>
                <w:highlight w:val="none"/>
                <w14:ligatures w14:val="none"/>
              </w:rPr>
            </w:pPr>
            <w:r>
              <w:rPr>
                <w:rFonts w:hint="eastAsia" w:ascii="宋体" w:hAnsi="宋体" w:eastAsia="宋体" w:cs="宋体"/>
                <w:b/>
                <w:bCs/>
                <w:color w:val="auto"/>
                <w:sz w:val="21"/>
                <w:szCs w:val="21"/>
                <w:highlight w:val="none"/>
                <w14:ligatures w14:val="none"/>
              </w:rPr>
              <w:t>交底部门</w:t>
            </w:r>
          </w:p>
        </w:tc>
        <w:tc>
          <w:tcPr>
            <w:tcW w:w="2880" w:type="dxa"/>
            <w:noWrap w:val="0"/>
            <w:vAlign w:val="center"/>
          </w:tcPr>
          <w:p w14:paraId="180D88DF">
            <w:pPr>
              <w:numPr>
                <w:ilvl w:val="0"/>
                <w:numId w:val="0"/>
              </w:numPr>
              <w:autoSpaceDE/>
              <w:autoSpaceDN/>
              <w:adjustRightInd/>
              <w:snapToGrid w:val="0"/>
              <w:ind w:left="0" w:leftChars="0" w:firstLine="0" w:firstLineChars="0"/>
              <w:jc w:val="center"/>
              <w:rPr>
                <w:rFonts w:hint="eastAsia" w:ascii="宋体" w:hAnsi="宋体" w:eastAsia="宋体" w:cs="宋体"/>
                <w:b/>
                <w:bCs/>
                <w:color w:val="auto"/>
                <w:sz w:val="21"/>
                <w:szCs w:val="21"/>
                <w:highlight w:val="none"/>
                <w14:ligatures w14:val="none"/>
              </w:rPr>
            </w:pPr>
          </w:p>
        </w:tc>
        <w:tc>
          <w:tcPr>
            <w:tcW w:w="1424" w:type="dxa"/>
            <w:noWrap w:val="0"/>
            <w:vAlign w:val="center"/>
          </w:tcPr>
          <w:p w14:paraId="08B83810">
            <w:pPr>
              <w:numPr>
                <w:ilvl w:val="0"/>
                <w:numId w:val="0"/>
              </w:numPr>
              <w:autoSpaceDE/>
              <w:autoSpaceDN/>
              <w:adjustRightInd/>
              <w:snapToGrid w:val="0"/>
              <w:ind w:left="0" w:leftChars="0" w:firstLine="0" w:firstLineChars="0"/>
              <w:jc w:val="center"/>
              <w:rPr>
                <w:rFonts w:hint="eastAsia" w:ascii="宋体" w:hAnsi="宋体" w:eastAsia="宋体" w:cs="宋体"/>
                <w:b/>
                <w:bCs/>
                <w:color w:val="auto"/>
                <w:sz w:val="21"/>
                <w:szCs w:val="21"/>
                <w:highlight w:val="none"/>
                <w14:ligatures w14:val="none"/>
              </w:rPr>
            </w:pPr>
            <w:r>
              <w:rPr>
                <w:rFonts w:hint="eastAsia" w:ascii="宋体" w:hAnsi="宋体" w:eastAsia="宋体" w:cs="宋体"/>
                <w:b/>
                <w:bCs/>
                <w:color w:val="auto"/>
                <w:sz w:val="21"/>
                <w:szCs w:val="21"/>
                <w:highlight w:val="none"/>
                <w14:ligatures w14:val="none"/>
              </w:rPr>
              <w:t>交底部位</w:t>
            </w:r>
          </w:p>
        </w:tc>
        <w:tc>
          <w:tcPr>
            <w:tcW w:w="3256" w:type="dxa"/>
            <w:noWrap w:val="0"/>
            <w:vAlign w:val="center"/>
          </w:tcPr>
          <w:p w14:paraId="094366E8">
            <w:pPr>
              <w:numPr>
                <w:ilvl w:val="0"/>
                <w:numId w:val="0"/>
              </w:numPr>
              <w:autoSpaceDE/>
              <w:autoSpaceDN/>
              <w:adjustRightInd/>
              <w:snapToGrid w:val="0"/>
              <w:ind w:left="0" w:leftChars="0" w:firstLine="0" w:firstLineChars="0"/>
              <w:jc w:val="center"/>
              <w:rPr>
                <w:rFonts w:hint="eastAsia" w:ascii="宋体" w:hAnsi="宋体" w:eastAsia="宋体" w:cs="宋体"/>
                <w:b/>
                <w:bCs/>
                <w:color w:val="auto"/>
                <w:sz w:val="21"/>
                <w:szCs w:val="21"/>
                <w:highlight w:val="none"/>
                <w14:ligatures w14:val="none"/>
              </w:rPr>
            </w:pPr>
          </w:p>
        </w:tc>
      </w:tr>
      <w:tr w14:paraId="62B88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000" w:type="dxa"/>
            <w:gridSpan w:val="4"/>
            <w:noWrap w:val="0"/>
            <w:vAlign w:val="center"/>
          </w:tcPr>
          <w:p w14:paraId="4BC7EFAB">
            <w:pPr>
              <w:numPr>
                <w:ilvl w:val="0"/>
                <w:numId w:val="0"/>
              </w:numPr>
              <w:autoSpaceDE/>
              <w:autoSpaceDN/>
              <w:adjustRightInd/>
              <w:snapToGrid w:val="0"/>
              <w:spacing w:line="276" w:lineRule="auto"/>
              <w:ind w:left="0" w:leftChars="0" w:firstLine="0" w:firstLineChars="0"/>
              <w:jc w:val="both"/>
              <w:rPr>
                <w:rFonts w:hint="eastAsia" w:ascii="宋体" w:hAnsi="宋体" w:eastAsia="宋体" w:cs="宋体"/>
                <w:b/>
                <w:bCs/>
                <w:color w:val="auto"/>
                <w:sz w:val="21"/>
                <w:szCs w:val="21"/>
                <w:highlight w:val="none"/>
                <w:u w:val="single"/>
                <w14:ligatures w14:val="none"/>
              </w:rPr>
            </w:pPr>
            <w:r>
              <w:rPr>
                <w:rFonts w:hint="eastAsia" w:ascii="宋体" w:hAnsi="宋体" w:eastAsia="宋体" w:cs="宋体"/>
                <w:b/>
                <w:bCs/>
                <w:color w:val="auto"/>
                <w:sz w:val="21"/>
                <w:szCs w:val="21"/>
                <w:highlight w:val="none"/>
                <w:u w:val="single"/>
                <w14:ligatures w14:val="none"/>
              </w:rPr>
              <w:t>交底内容：</w:t>
            </w:r>
          </w:p>
          <w:p w14:paraId="3FD97B26">
            <w:pPr>
              <w:widowControl w:val="0"/>
              <w:numPr>
                <w:ilvl w:val="0"/>
                <w:numId w:val="0"/>
              </w:numPr>
              <w:autoSpaceDE/>
              <w:autoSpaceDN/>
              <w:adjustRightInd/>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1、工程概况</w:t>
            </w:r>
          </w:p>
          <w:p w14:paraId="0A3F13AF">
            <w:pPr>
              <w:widowControl w:val="0"/>
              <w:numPr>
                <w:ilvl w:val="0"/>
                <w:numId w:val="0"/>
              </w:numPr>
              <w:autoSpaceDE/>
              <w:autoSpaceDN/>
              <w:adjustRightInd/>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2、施工布置</w:t>
            </w:r>
          </w:p>
          <w:p w14:paraId="047F3299">
            <w:pPr>
              <w:widowControl w:val="0"/>
              <w:numPr>
                <w:ilvl w:val="0"/>
                <w:numId w:val="0"/>
              </w:numPr>
              <w:autoSpaceDE/>
              <w:autoSpaceDN/>
              <w:adjustRightInd/>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3、技术参数</w:t>
            </w:r>
          </w:p>
          <w:p w14:paraId="7A12B919">
            <w:pPr>
              <w:widowControl w:val="0"/>
              <w:numPr>
                <w:ilvl w:val="0"/>
                <w:numId w:val="0"/>
              </w:numPr>
              <w:autoSpaceDE/>
              <w:autoSpaceDN/>
              <w:adjustRightInd/>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4、施工工艺</w:t>
            </w:r>
          </w:p>
          <w:p w14:paraId="1D83CCD8">
            <w:pPr>
              <w:widowControl w:val="0"/>
              <w:numPr>
                <w:ilvl w:val="0"/>
                <w:numId w:val="0"/>
              </w:numPr>
              <w:autoSpaceDE/>
              <w:autoSpaceDN/>
              <w:adjustRightInd/>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5、施工流程</w:t>
            </w:r>
          </w:p>
          <w:p w14:paraId="3E2BCE47">
            <w:pPr>
              <w:widowControl w:val="0"/>
              <w:numPr>
                <w:ilvl w:val="0"/>
                <w:numId w:val="0"/>
              </w:numPr>
              <w:autoSpaceDE/>
              <w:autoSpaceDN/>
              <w:adjustRightInd/>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6、施工质量保证措施</w:t>
            </w:r>
          </w:p>
          <w:p w14:paraId="1D341AF3">
            <w:pPr>
              <w:widowControl w:val="0"/>
              <w:numPr>
                <w:ilvl w:val="0"/>
                <w:numId w:val="0"/>
              </w:numPr>
              <w:autoSpaceDE/>
              <w:autoSpaceDN/>
              <w:adjustRightInd/>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7、施工安全保证措施</w:t>
            </w:r>
          </w:p>
          <w:p w14:paraId="6DD1CB9A">
            <w:pPr>
              <w:widowControl w:val="0"/>
              <w:numPr>
                <w:ilvl w:val="0"/>
                <w:numId w:val="0"/>
              </w:numPr>
              <w:autoSpaceDE/>
              <w:autoSpaceDN/>
              <w:adjustRightInd/>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8、应急救援措施</w:t>
            </w:r>
          </w:p>
          <w:p w14:paraId="35259A9D">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013B485D">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46656C99">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03A07E9B">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64114A6E">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1B851F22">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697BC6F3">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71316E94">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12808A9D">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42BE8307">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404A7358">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lang w:val="en-US" w:eastAsia="zh-CN"/>
                <w14:ligatures w14:val="none"/>
              </w:rPr>
            </w:pPr>
          </w:p>
          <w:p w14:paraId="61859904">
            <w:pPr>
              <w:widowControl w:val="0"/>
              <w:numPr>
                <w:ilvl w:val="0"/>
                <w:numId w:val="0"/>
              </w:numPr>
              <w:autoSpaceDE/>
              <w:autoSpaceDN/>
              <w:adjustRightInd/>
              <w:snapToGrid w:val="0"/>
              <w:spacing w:line="620" w:lineRule="exact"/>
              <w:ind w:left="0" w:leftChars="0" w:firstLine="40" w:firstLineChars="0"/>
              <w:jc w:val="center"/>
              <w:rPr>
                <w:rFonts w:hint="eastAsia" w:ascii="仿宋_GB2312" w:hAnsi="仿宋_GB2312" w:eastAsia="仿宋" w:cs="仿宋_GB2312"/>
                <w:color w:val="auto"/>
                <w:kern w:val="2"/>
                <w:sz w:val="32"/>
                <w:szCs w:val="32"/>
                <w:highlight w:val="none"/>
                <w:lang w:val="en-US" w:eastAsia="zh-CN" w:bidi="ar-SA"/>
              </w:rPr>
            </w:pPr>
          </w:p>
          <w:p w14:paraId="5F5DA300">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0D2D0518">
            <w:pPr>
              <w:numPr>
                <w:ilvl w:val="0"/>
                <w:numId w:val="0"/>
              </w:numPr>
              <w:autoSpaceDE/>
              <w:autoSpaceDN/>
              <w:adjustRightInd/>
              <w:snapToGrid w:val="0"/>
              <w:spacing w:line="276" w:lineRule="auto"/>
              <w:ind w:left="0" w:leftChars="0" w:firstLine="4400" w:firstLineChars="2000"/>
              <w:jc w:val="both"/>
              <w:rPr>
                <w:rFonts w:hint="eastAsia" w:ascii="仿宋_GB2312" w:hAnsi="仿宋_GB2312" w:eastAsia="仿宋_GB2312" w:cs="仿宋_GB2312"/>
                <w:color w:val="auto"/>
                <w:sz w:val="22"/>
                <w:szCs w:val="22"/>
                <w:highlight w:val="none"/>
                <w14:ligatures w14:val="none"/>
              </w:rPr>
            </w:pPr>
          </w:p>
          <w:p w14:paraId="67AB12AA">
            <w:pPr>
              <w:numPr>
                <w:ilvl w:val="0"/>
                <w:numId w:val="0"/>
              </w:numPr>
              <w:autoSpaceDE/>
              <w:autoSpaceDN/>
              <w:adjustRightInd/>
              <w:snapToGrid w:val="0"/>
              <w:spacing w:line="276" w:lineRule="auto"/>
              <w:ind w:left="0" w:leftChars="0" w:firstLine="4200" w:firstLineChars="2000"/>
              <w:jc w:val="both"/>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交底人：</w:t>
            </w:r>
          </w:p>
          <w:p w14:paraId="2D3C3389">
            <w:pPr>
              <w:widowControl w:val="0"/>
              <w:numPr>
                <w:ilvl w:val="0"/>
                <w:numId w:val="0"/>
              </w:numPr>
              <w:autoSpaceDE/>
              <w:autoSpaceDN/>
              <w:adjustRightInd/>
              <w:snapToGrid w:val="0"/>
              <w:spacing w:line="620" w:lineRule="exact"/>
              <w:ind w:left="0" w:leftChars="0" w:firstLine="40" w:firstLineChars="0"/>
              <w:jc w:val="both"/>
              <w:rPr>
                <w:rFonts w:hint="default" w:ascii="仿宋_GB2312" w:hAnsi="仿宋_GB2312" w:eastAsia="仿宋" w:cs="仿宋_GB2312"/>
                <w:color w:val="auto"/>
                <w:kern w:val="2"/>
                <w:sz w:val="32"/>
                <w:szCs w:val="32"/>
                <w:highlight w:val="none"/>
                <w:lang w:val="en-US" w:eastAsia="zh-CN" w:bidi="ar-SA"/>
              </w:rPr>
            </w:pPr>
          </w:p>
          <w:p w14:paraId="49035E6B">
            <w:pPr>
              <w:widowControl w:val="0"/>
              <w:numPr>
                <w:ilvl w:val="0"/>
                <w:numId w:val="0"/>
              </w:numPr>
              <w:autoSpaceDE/>
              <w:autoSpaceDN/>
              <w:adjustRightInd/>
              <w:snapToGrid w:val="0"/>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参加对象签名：</w:t>
            </w:r>
          </w:p>
          <w:p w14:paraId="57017D5A">
            <w:pPr>
              <w:numPr>
                <w:ilvl w:val="0"/>
                <w:numId w:val="0"/>
              </w:numPr>
              <w:autoSpaceDE/>
              <w:autoSpaceDN/>
              <w:adjustRightInd/>
              <w:snapToGrid w:val="0"/>
              <w:spacing w:line="276" w:lineRule="auto"/>
              <w:ind w:left="0" w:leftChars="0" w:firstLine="0" w:firstLineChars="0"/>
              <w:jc w:val="both"/>
              <w:rPr>
                <w:rFonts w:hint="eastAsia" w:ascii="仿宋_GB2312" w:hAnsi="仿宋_GB2312" w:eastAsia="仿宋_GB2312" w:cs="仿宋_GB2312"/>
                <w:color w:val="auto"/>
                <w:sz w:val="22"/>
                <w:szCs w:val="22"/>
                <w:highlight w:val="none"/>
                <w:u w:val="single"/>
                <w14:ligatures w14:val="none"/>
              </w:rPr>
            </w:pPr>
            <w:r>
              <w:rPr>
                <w:rFonts w:hint="eastAsia" w:ascii="仿宋_GB2312" w:hAnsi="仿宋_GB2312" w:eastAsia="仿宋_GB2312" w:cs="仿宋_GB2312"/>
                <w:color w:val="auto"/>
                <w:sz w:val="22"/>
                <w:szCs w:val="22"/>
                <w:highlight w:val="none"/>
                <w:u w:val="single"/>
                <w14:ligatures w14:val="none"/>
              </w:rPr>
              <w:t xml:space="preserve">                 </w:t>
            </w:r>
            <w:r>
              <w:rPr>
                <w:rFonts w:ascii="仿宋_GB2312" w:hAnsi="仿宋_GB2312" w:eastAsia="仿宋_GB2312" w:cs="仿宋_GB2312"/>
                <w:color w:val="auto"/>
                <w:sz w:val="22"/>
                <w:szCs w:val="22"/>
                <w:highlight w:val="none"/>
                <w:u w:val="single"/>
                <w14:ligatures w14:val="none"/>
              </w:rPr>
              <w:t xml:space="preserve">                  </w:t>
            </w:r>
            <w:r>
              <w:rPr>
                <w:rFonts w:hint="eastAsia" w:ascii="仿宋_GB2312" w:hAnsi="仿宋_GB2312" w:eastAsia="仿宋_GB2312" w:cs="仿宋_GB2312"/>
                <w:color w:val="auto"/>
                <w:sz w:val="22"/>
                <w:szCs w:val="22"/>
                <w:highlight w:val="none"/>
                <w:u w:val="single"/>
                <w14:ligatures w14:val="none"/>
              </w:rPr>
              <w:t xml:space="preserve">                                             </w:t>
            </w:r>
          </w:p>
          <w:p w14:paraId="667D84E0">
            <w:pPr>
              <w:numPr>
                <w:ilvl w:val="0"/>
                <w:numId w:val="0"/>
              </w:numPr>
              <w:autoSpaceDE/>
              <w:autoSpaceDN/>
              <w:adjustRightInd/>
              <w:snapToGrid w:val="0"/>
              <w:spacing w:line="276" w:lineRule="auto"/>
              <w:ind w:left="0" w:leftChars="0" w:firstLine="0" w:firstLineChars="0"/>
              <w:jc w:val="both"/>
              <w:rPr>
                <w:rFonts w:hint="eastAsia" w:ascii="仿宋_GB2312" w:hAnsi="仿宋_GB2312" w:eastAsia="仿宋_GB2312" w:cs="仿宋_GB2312"/>
                <w:color w:val="auto"/>
                <w:sz w:val="22"/>
                <w:szCs w:val="22"/>
                <w:highlight w:val="none"/>
                <w:u w:val="single"/>
                <w14:ligatures w14:val="none"/>
              </w:rPr>
            </w:pPr>
            <w:r>
              <w:rPr>
                <w:rFonts w:hint="eastAsia" w:ascii="仿宋_GB2312" w:hAnsi="仿宋_GB2312" w:eastAsia="仿宋_GB2312" w:cs="仿宋_GB2312"/>
                <w:color w:val="auto"/>
                <w:sz w:val="22"/>
                <w:szCs w:val="22"/>
                <w:highlight w:val="none"/>
                <w:u w:val="single"/>
                <w14:ligatures w14:val="none"/>
              </w:rPr>
              <w:t xml:space="preserve">                  </w:t>
            </w:r>
            <w:r>
              <w:rPr>
                <w:rFonts w:ascii="仿宋_GB2312" w:hAnsi="仿宋_GB2312" w:eastAsia="仿宋_GB2312" w:cs="仿宋_GB2312"/>
                <w:color w:val="auto"/>
                <w:sz w:val="22"/>
                <w:szCs w:val="22"/>
                <w:highlight w:val="none"/>
                <w:u w:val="single"/>
                <w14:ligatures w14:val="none"/>
              </w:rPr>
              <w:t xml:space="preserve">                  </w:t>
            </w:r>
            <w:r>
              <w:rPr>
                <w:rFonts w:hint="eastAsia" w:ascii="仿宋_GB2312" w:hAnsi="仿宋_GB2312" w:eastAsia="仿宋_GB2312" w:cs="仿宋_GB2312"/>
                <w:color w:val="auto"/>
                <w:sz w:val="22"/>
                <w:szCs w:val="22"/>
                <w:highlight w:val="none"/>
                <w:u w:val="single"/>
                <w14:ligatures w14:val="none"/>
              </w:rPr>
              <w:t xml:space="preserve">                                          </w:t>
            </w:r>
          </w:p>
          <w:p w14:paraId="00A6439A">
            <w:pPr>
              <w:numPr>
                <w:ilvl w:val="0"/>
                <w:numId w:val="0"/>
              </w:numPr>
              <w:autoSpaceDE/>
              <w:autoSpaceDN/>
              <w:adjustRightInd/>
              <w:snapToGrid w:val="0"/>
              <w:spacing w:line="276" w:lineRule="auto"/>
              <w:ind w:left="0" w:leftChars="0" w:firstLine="0" w:firstLineChars="0"/>
              <w:jc w:val="both"/>
              <w:rPr>
                <w:rFonts w:hint="eastAsia" w:ascii="仿宋_GB2312" w:hAnsi="仿宋_GB2312" w:eastAsia="仿宋_GB2312" w:cs="仿宋_GB2312"/>
                <w:color w:val="auto"/>
                <w:sz w:val="22"/>
                <w:szCs w:val="22"/>
                <w:highlight w:val="none"/>
                <w:u w:val="single"/>
                <w14:ligatures w14:val="none"/>
              </w:rPr>
            </w:pPr>
            <w:r>
              <w:rPr>
                <w:rFonts w:hint="eastAsia" w:ascii="仿宋_GB2312" w:hAnsi="仿宋_GB2312" w:eastAsia="仿宋_GB2312" w:cs="仿宋_GB2312"/>
                <w:color w:val="auto"/>
                <w:sz w:val="22"/>
                <w:szCs w:val="22"/>
                <w:highlight w:val="none"/>
                <w:u w:val="single"/>
                <w14:ligatures w14:val="none"/>
              </w:rPr>
              <w:t xml:space="preserve">                    </w:t>
            </w:r>
            <w:r>
              <w:rPr>
                <w:rFonts w:ascii="仿宋_GB2312" w:hAnsi="仿宋_GB2312" w:eastAsia="仿宋_GB2312" w:cs="仿宋_GB2312"/>
                <w:color w:val="auto"/>
                <w:sz w:val="22"/>
                <w:szCs w:val="22"/>
                <w:highlight w:val="none"/>
                <w:u w:val="single"/>
                <w14:ligatures w14:val="none"/>
              </w:rPr>
              <w:t xml:space="preserve">                  </w:t>
            </w:r>
            <w:r>
              <w:rPr>
                <w:rFonts w:hint="eastAsia" w:ascii="仿宋_GB2312" w:hAnsi="仿宋_GB2312" w:eastAsia="仿宋_GB2312" w:cs="仿宋_GB2312"/>
                <w:color w:val="auto"/>
                <w:sz w:val="22"/>
                <w:szCs w:val="22"/>
                <w:highlight w:val="none"/>
                <w:u w:val="single"/>
                <w14:ligatures w14:val="none"/>
              </w:rPr>
              <w:t xml:space="preserve">                                          </w:t>
            </w:r>
          </w:p>
          <w:p w14:paraId="0185D6DD">
            <w:pPr>
              <w:numPr>
                <w:ilvl w:val="0"/>
                <w:numId w:val="0"/>
              </w:numPr>
              <w:autoSpaceDE/>
              <w:autoSpaceDN/>
              <w:adjustRightInd/>
              <w:snapToGrid w:val="0"/>
              <w:ind w:left="0" w:leftChars="0" w:firstLine="0" w:firstLineChars="0"/>
              <w:jc w:val="both"/>
              <w:rPr>
                <w:rFonts w:hint="eastAsia" w:ascii="仿宋_GB2312" w:hAnsi="仿宋_GB2312" w:eastAsia="仿宋_GB2312" w:cs="仿宋_GB2312"/>
                <w:color w:val="auto"/>
                <w:sz w:val="24"/>
                <w:szCs w:val="32"/>
                <w:highlight w:val="none"/>
                <w14:ligatures w14:val="none"/>
              </w:rPr>
            </w:pPr>
            <w:r>
              <w:rPr>
                <w:rFonts w:hint="eastAsia" w:ascii="仿宋_GB2312" w:hAnsi="仿宋_GB2312" w:eastAsia="仿宋_GB2312" w:cs="仿宋_GB2312"/>
                <w:color w:val="auto"/>
                <w:sz w:val="22"/>
                <w:szCs w:val="22"/>
                <w:highlight w:val="none"/>
                <w:u w:val="single"/>
                <w14:ligatures w14:val="none"/>
              </w:rPr>
              <w:t xml:space="preserve">                   </w:t>
            </w:r>
            <w:r>
              <w:rPr>
                <w:rFonts w:ascii="仿宋_GB2312" w:hAnsi="仿宋_GB2312" w:eastAsia="仿宋_GB2312" w:cs="仿宋_GB2312"/>
                <w:color w:val="auto"/>
                <w:sz w:val="22"/>
                <w:szCs w:val="22"/>
                <w:highlight w:val="none"/>
                <w:u w:val="single"/>
                <w14:ligatures w14:val="none"/>
              </w:rPr>
              <w:t xml:space="preserve">                  </w:t>
            </w:r>
            <w:r>
              <w:rPr>
                <w:rFonts w:hint="eastAsia" w:ascii="仿宋_GB2312" w:hAnsi="仿宋_GB2312" w:eastAsia="仿宋_GB2312" w:cs="仿宋_GB2312"/>
                <w:color w:val="auto"/>
                <w:sz w:val="22"/>
                <w:szCs w:val="22"/>
                <w:highlight w:val="none"/>
                <w:u w:val="single"/>
                <w14:ligatures w14:val="none"/>
              </w:rPr>
              <w:t xml:space="preserve">                                         </w:t>
            </w:r>
          </w:p>
        </w:tc>
      </w:tr>
    </w:tbl>
    <w:p w14:paraId="65D2FBFF">
      <w:pPr>
        <w:numPr>
          <w:ilvl w:val="0"/>
          <w:numId w:val="0"/>
        </w:numPr>
        <w:autoSpaceDE/>
        <w:autoSpaceDN/>
        <w:adjustRightInd/>
        <w:snapToGrid w:val="0"/>
        <w:ind w:left="0" w:leftChars="0" w:firstLine="0" w:firstLineChars="0"/>
        <w:jc w:val="both"/>
        <w:rPr>
          <w:rFonts w:ascii="黑体" w:hAnsi="仿宋_GB2312" w:eastAsia="黑体" w:cs="仿宋_GB2312"/>
          <w:b/>
          <w:bCs/>
          <w:color w:val="auto"/>
          <w:sz w:val="24"/>
          <w:szCs w:val="32"/>
          <w:highlight w:val="none"/>
          <w14:ligatures w14:val="none"/>
        </w:rPr>
      </w:pPr>
      <w:r>
        <w:rPr>
          <w:rFonts w:hint="eastAsia" w:ascii="宋体" w:hAnsi="宋体" w:eastAsia="宋体" w:cs="宋体"/>
          <w:b/>
          <w:bCs/>
          <w:color w:val="auto"/>
          <w:sz w:val="21"/>
          <w:szCs w:val="21"/>
          <w:highlight w:val="none"/>
          <w14:ligatures w14:val="none"/>
        </w:rPr>
        <w:t xml:space="preserve">交底类别：                          </w:t>
      </w:r>
      <w:r>
        <w:rPr>
          <w:rFonts w:hint="eastAsia" w:ascii="宋体" w:hAnsi="宋体" w:eastAsia="宋体" w:cs="宋体"/>
          <w:b/>
          <w:bCs/>
          <w:color w:val="auto"/>
          <w:sz w:val="21"/>
          <w:szCs w:val="21"/>
          <w:highlight w:val="none"/>
          <w:lang w:val="en-US" w:eastAsia="zh-CN"/>
          <w14:ligatures w14:val="none"/>
        </w:rPr>
        <w:t xml:space="preserve">   </w:t>
      </w:r>
      <w:r>
        <w:rPr>
          <w:rFonts w:hint="eastAsia" w:ascii="宋体" w:hAnsi="宋体" w:eastAsia="宋体" w:cs="宋体"/>
          <w:b/>
          <w:bCs/>
          <w:color w:val="auto"/>
          <w:sz w:val="21"/>
          <w:szCs w:val="21"/>
          <w:highlight w:val="none"/>
          <w14:ligatures w14:val="none"/>
        </w:rPr>
        <w:t xml:space="preserve">    交底时间：</w:t>
      </w:r>
      <w:r>
        <w:rPr>
          <w:rFonts w:ascii="黑体" w:hAnsi="仿宋_GB2312" w:eastAsia="黑体" w:cs="仿宋_GB2312"/>
          <w:b/>
          <w:bCs/>
          <w:color w:val="auto"/>
          <w:sz w:val="24"/>
          <w:szCs w:val="32"/>
          <w:highlight w:val="none"/>
          <w14:ligatures w14:val="none"/>
        </w:rPr>
        <w:t xml:space="preserve"> </w:t>
      </w:r>
    </w:p>
    <w:p w14:paraId="5FB450E9">
      <w:pPr>
        <w:rPr>
          <w:rFonts w:hint="eastAsia" w:ascii="黑体" w:hAnsi="黑体" w:eastAsia="黑体" w:cs="黑体"/>
          <w:kern w:val="0"/>
          <w:szCs w:val="32"/>
          <w14:ligatures w14:val="none"/>
        </w:rPr>
      </w:pPr>
    </w:p>
    <w:p w14:paraId="20041213">
      <w:pPr>
        <w:rPr>
          <w:rFonts w:hint="eastAsia" w:ascii="黑体" w:hAnsi="黑体" w:eastAsia="黑体" w:cs="黑体"/>
          <w:szCs w:val="32"/>
          <w14:ligatures w14:val="none"/>
        </w:rPr>
      </w:pPr>
      <w:r>
        <w:rPr>
          <w:rFonts w:hint="eastAsia" w:ascii="黑体" w:hAnsi="黑体" w:eastAsia="黑体" w:cs="黑体"/>
          <w:szCs w:val="32"/>
          <w14:ligatures w14:val="none"/>
        </w:rPr>
        <w:br w:type="page"/>
      </w:r>
    </w:p>
    <w:p w14:paraId="71477C50">
      <w:pPr>
        <w:rPr>
          <w:rFonts w:hint="eastAsia" w:ascii="方正小标宋简体" w:hAnsi="宋体" w:eastAsia="方正小标宋简体" w:cs="宋体"/>
          <w:bCs/>
          <w:sz w:val="36"/>
          <w:szCs w:val="36"/>
          <w14:ligatures w14:val="none"/>
        </w:rPr>
      </w:pPr>
      <w:r>
        <w:rPr>
          <w:rFonts w:hint="eastAsia" w:ascii="黑体" w:hAnsi="黑体" w:eastAsia="黑体" w:cs="黑体"/>
          <w:szCs w:val="32"/>
          <w14:ligatures w14:val="none"/>
        </w:rPr>
        <w:t xml:space="preserve">附录B </w:t>
      </w:r>
      <w:r>
        <w:rPr>
          <w:rFonts w:hint="eastAsia" w:ascii="仿宋_GB2312" w:hAnsi="仿宋_GB2312" w:eastAsia="仿宋_GB2312" w:cs="仿宋_GB2312"/>
          <w:szCs w:val="32"/>
          <w14:ligatures w14:val="none"/>
        </w:rPr>
        <w:t xml:space="preserve"> </w:t>
      </w:r>
    </w:p>
    <w:p w14:paraId="65075641">
      <w:pPr>
        <w:jc w:val="center"/>
        <w:rPr>
          <w:rFonts w:hint="eastAsia" w:ascii="方正小标宋简体" w:hAnsi="宋体" w:eastAsia="方正小标宋简体" w:cs="宋体"/>
          <w:bCs/>
          <w:sz w:val="36"/>
          <w:szCs w:val="36"/>
          <w14:ligatures w14:val="none"/>
        </w:rPr>
      </w:pPr>
      <w:r>
        <w:rPr>
          <w:rFonts w:hint="eastAsia" w:ascii="方正小标宋简体" w:hAnsi="宋体" w:eastAsia="方正小标宋简体" w:cs="宋体"/>
          <w:bCs/>
          <w:sz w:val="36"/>
          <w:szCs w:val="36"/>
          <w14:ligatures w14:val="none"/>
        </w:rPr>
        <w:t>安全教育记录</w:t>
      </w:r>
    </w:p>
    <w:p w14:paraId="73A3C899">
      <w:pPr>
        <w:snapToGrid w:val="0"/>
        <w:spacing w:line="360" w:lineRule="auto"/>
        <w:jc w:val="both"/>
        <w:rPr>
          <w:rFonts w:hint="eastAsia" w:ascii="宋体" w:hAnsi="宋体" w:eastAsia="宋体" w:cs="宋体"/>
          <w:b/>
          <w:bCs/>
          <w:sz w:val="21"/>
          <w:szCs w:val="21"/>
        </w:rPr>
      </w:pPr>
      <w:r>
        <w:rPr>
          <w:rFonts w:hint="eastAsia" w:ascii="宋体" w:hAnsi="宋体" w:eastAsia="宋体" w:cs="宋体"/>
          <w:b/>
          <w:bCs/>
          <w:sz w:val="21"/>
          <w:szCs w:val="21"/>
        </w:rPr>
        <w:t>教育类别：进场安全教育                   教育课时：  小时            年  月  日</w:t>
      </w:r>
    </w:p>
    <w:tbl>
      <w:tblPr>
        <w:tblStyle w:val="23"/>
        <w:tblW w:w="8837" w:type="dxa"/>
        <w:jc w:val="center"/>
        <w:tblLayout w:type="fixed"/>
        <w:tblCellMar>
          <w:top w:w="0" w:type="dxa"/>
          <w:left w:w="0" w:type="dxa"/>
          <w:bottom w:w="0" w:type="dxa"/>
          <w:right w:w="0" w:type="dxa"/>
        </w:tblCellMar>
      </w:tblPr>
      <w:tblGrid>
        <w:gridCol w:w="901"/>
        <w:gridCol w:w="2320"/>
        <w:gridCol w:w="2214"/>
        <w:gridCol w:w="1314"/>
        <w:gridCol w:w="1229"/>
        <w:gridCol w:w="859"/>
      </w:tblGrid>
      <w:tr w14:paraId="5DD4E84D">
        <w:tblPrEx>
          <w:tblCellMar>
            <w:top w:w="0" w:type="dxa"/>
            <w:left w:w="0" w:type="dxa"/>
            <w:bottom w:w="0" w:type="dxa"/>
            <w:right w:w="0" w:type="dxa"/>
          </w:tblCellMar>
        </w:tblPrEx>
        <w:trPr>
          <w:trHeight w:val="582" w:hRule="atLeast"/>
          <w:jc w:val="center"/>
        </w:trPr>
        <w:tc>
          <w:tcPr>
            <w:tcW w:w="901" w:type="dxa"/>
            <w:tcBorders>
              <w:top w:val="single" w:color="auto" w:sz="8" w:space="0"/>
              <w:left w:val="single" w:color="auto" w:sz="8" w:space="0"/>
              <w:bottom w:val="single" w:color="auto" w:sz="8" w:space="0"/>
              <w:right w:val="single" w:color="auto" w:sz="8" w:space="0"/>
            </w:tcBorders>
            <w:vAlign w:val="center"/>
          </w:tcPr>
          <w:p w14:paraId="660380DD">
            <w:pPr>
              <w:snapToGrid w:val="0"/>
              <w:jc w:val="center"/>
              <w:rPr>
                <w:rFonts w:hint="eastAsia" w:ascii="宋体" w:hAnsi="宋体" w:eastAsia="宋体" w:cs="宋体"/>
                <w:b/>
                <w:bCs/>
                <w:color w:val="000000"/>
                <w:sz w:val="21"/>
                <w:szCs w:val="21"/>
                <w14:ligatures w14:val="none"/>
              </w:rPr>
            </w:pPr>
            <w:r>
              <w:rPr>
                <w:rFonts w:hint="eastAsia" w:ascii="宋体" w:hAnsi="宋体" w:eastAsia="宋体" w:cs="宋体"/>
                <w:b/>
                <w:bCs/>
                <w:color w:val="000000"/>
                <w:kern w:val="0"/>
                <w:sz w:val="21"/>
                <w:szCs w:val="21"/>
                <w14:ligatures w14:val="none"/>
              </w:rPr>
              <w:t>单位名称</w:t>
            </w:r>
          </w:p>
        </w:tc>
        <w:tc>
          <w:tcPr>
            <w:tcW w:w="2320" w:type="dxa"/>
            <w:tcBorders>
              <w:top w:val="single" w:color="auto" w:sz="8" w:space="0"/>
              <w:left w:val="single" w:color="auto" w:sz="8" w:space="0"/>
              <w:bottom w:val="single" w:color="auto" w:sz="8" w:space="0"/>
              <w:right w:val="single" w:color="auto" w:sz="8" w:space="0"/>
            </w:tcBorders>
            <w:vAlign w:val="center"/>
          </w:tcPr>
          <w:p w14:paraId="56190078">
            <w:pPr>
              <w:snapToGrid w:val="0"/>
              <w:jc w:val="center"/>
              <w:rPr>
                <w:rFonts w:hint="eastAsia" w:ascii="宋体" w:hAnsi="宋体" w:eastAsia="宋体" w:cs="宋体"/>
                <w:b/>
                <w:bCs/>
                <w:color w:val="000000"/>
                <w:sz w:val="21"/>
                <w:szCs w:val="21"/>
                <w14:ligatures w14:val="none"/>
              </w:rPr>
            </w:pPr>
          </w:p>
        </w:tc>
        <w:tc>
          <w:tcPr>
            <w:tcW w:w="2214" w:type="dxa"/>
            <w:tcBorders>
              <w:top w:val="single" w:color="auto" w:sz="8" w:space="0"/>
              <w:left w:val="single" w:color="auto" w:sz="8" w:space="0"/>
              <w:bottom w:val="single" w:color="auto" w:sz="8" w:space="0"/>
              <w:right w:val="single" w:color="auto" w:sz="8" w:space="0"/>
            </w:tcBorders>
            <w:vAlign w:val="center"/>
          </w:tcPr>
          <w:p w14:paraId="6EB96B21">
            <w:pPr>
              <w:snapToGrid w:val="0"/>
              <w:jc w:val="center"/>
              <w:rPr>
                <w:rFonts w:hint="eastAsia" w:ascii="宋体" w:hAnsi="宋体" w:eastAsia="宋体" w:cs="宋体"/>
                <w:b/>
                <w:bCs/>
                <w:color w:val="000000"/>
                <w:sz w:val="21"/>
                <w:szCs w:val="21"/>
                <w14:ligatures w14:val="none"/>
              </w:rPr>
            </w:pPr>
            <w:r>
              <w:rPr>
                <w:rFonts w:hint="eastAsia" w:ascii="宋体" w:hAnsi="宋体" w:eastAsia="宋体" w:cs="宋体"/>
                <w:b/>
                <w:bCs/>
                <w:color w:val="000000"/>
                <w:kern w:val="0"/>
                <w:sz w:val="21"/>
                <w:szCs w:val="21"/>
                <w14:ligatures w14:val="none"/>
              </w:rPr>
              <w:t>主讲单位(部门)</w:t>
            </w:r>
          </w:p>
        </w:tc>
        <w:tc>
          <w:tcPr>
            <w:tcW w:w="1314" w:type="dxa"/>
            <w:tcBorders>
              <w:top w:val="single" w:color="auto" w:sz="8" w:space="0"/>
              <w:left w:val="single" w:color="auto" w:sz="8" w:space="0"/>
              <w:bottom w:val="single" w:color="auto" w:sz="8" w:space="0"/>
              <w:right w:val="single" w:color="auto" w:sz="8" w:space="0"/>
            </w:tcBorders>
            <w:vAlign w:val="center"/>
          </w:tcPr>
          <w:p w14:paraId="3E9CFCD0">
            <w:pPr>
              <w:snapToGrid w:val="0"/>
              <w:jc w:val="center"/>
              <w:rPr>
                <w:rFonts w:hint="eastAsia" w:ascii="宋体" w:hAnsi="宋体" w:eastAsia="宋体" w:cs="宋体"/>
                <w:b/>
                <w:bCs/>
                <w:color w:val="000000"/>
                <w:sz w:val="21"/>
                <w:szCs w:val="21"/>
                <w14:ligatures w14:val="none"/>
              </w:rPr>
            </w:pPr>
          </w:p>
        </w:tc>
        <w:tc>
          <w:tcPr>
            <w:tcW w:w="1229" w:type="dxa"/>
            <w:tcBorders>
              <w:top w:val="single" w:color="auto" w:sz="8" w:space="0"/>
              <w:left w:val="single" w:color="auto" w:sz="8" w:space="0"/>
              <w:bottom w:val="single" w:color="auto" w:sz="8" w:space="0"/>
              <w:right w:val="single" w:color="auto" w:sz="8" w:space="0"/>
            </w:tcBorders>
            <w:vAlign w:val="center"/>
          </w:tcPr>
          <w:p w14:paraId="374B6338">
            <w:pPr>
              <w:snapToGrid w:val="0"/>
              <w:jc w:val="center"/>
              <w:rPr>
                <w:rFonts w:hint="eastAsia" w:ascii="宋体" w:hAnsi="宋体" w:eastAsia="宋体" w:cs="宋体"/>
                <w:b/>
                <w:bCs/>
                <w:color w:val="000000"/>
                <w:sz w:val="21"/>
                <w:szCs w:val="21"/>
                <w14:ligatures w14:val="none"/>
              </w:rPr>
            </w:pPr>
            <w:r>
              <w:rPr>
                <w:rFonts w:hint="eastAsia" w:ascii="宋体" w:hAnsi="宋体" w:eastAsia="宋体" w:cs="宋体"/>
                <w:b/>
                <w:bCs/>
                <w:color w:val="000000"/>
                <w:kern w:val="0"/>
                <w:sz w:val="21"/>
                <w:szCs w:val="21"/>
                <w14:ligatures w14:val="none"/>
              </w:rPr>
              <w:t>主讲人</w:t>
            </w:r>
          </w:p>
        </w:tc>
        <w:tc>
          <w:tcPr>
            <w:tcW w:w="859" w:type="dxa"/>
            <w:tcBorders>
              <w:top w:val="single" w:color="auto" w:sz="8" w:space="0"/>
              <w:left w:val="single" w:color="auto" w:sz="8" w:space="0"/>
              <w:bottom w:val="single" w:color="auto" w:sz="8" w:space="0"/>
              <w:right w:val="single" w:color="auto" w:sz="8" w:space="0"/>
            </w:tcBorders>
            <w:vAlign w:val="center"/>
          </w:tcPr>
          <w:p w14:paraId="5BD92960">
            <w:pPr>
              <w:snapToGrid w:val="0"/>
              <w:jc w:val="center"/>
              <w:rPr>
                <w:rFonts w:hint="eastAsia" w:ascii="宋体" w:hAnsi="宋体" w:eastAsia="宋体" w:cs="宋体"/>
                <w:b/>
                <w:bCs/>
                <w:color w:val="000000"/>
                <w:sz w:val="21"/>
                <w:szCs w:val="21"/>
                <w14:ligatures w14:val="none"/>
              </w:rPr>
            </w:pPr>
          </w:p>
        </w:tc>
      </w:tr>
      <w:tr w14:paraId="223A6EE3">
        <w:tblPrEx>
          <w:tblCellMar>
            <w:top w:w="0" w:type="dxa"/>
            <w:left w:w="0" w:type="dxa"/>
            <w:bottom w:w="0" w:type="dxa"/>
            <w:right w:w="0" w:type="dxa"/>
          </w:tblCellMar>
        </w:tblPrEx>
        <w:trPr>
          <w:trHeight w:val="596" w:hRule="atLeast"/>
          <w:jc w:val="center"/>
        </w:trPr>
        <w:tc>
          <w:tcPr>
            <w:tcW w:w="901" w:type="dxa"/>
            <w:tcBorders>
              <w:top w:val="single" w:color="auto" w:sz="8" w:space="0"/>
              <w:left w:val="single" w:color="auto" w:sz="8" w:space="0"/>
              <w:bottom w:val="single" w:color="auto" w:sz="8" w:space="0"/>
              <w:right w:val="single" w:color="auto" w:sz="8" w:space="0"/>
            </w:tcBorders>
            <w:vAlign w:val="center"/>
          </w:tcPr>
          <w:p w14:paraId="3F298064">
            <w:pPr>
              <w:snapToGrid w:val="0"/>
              <w:jc w:val="center"/>
              <w:rPr>
                <w:rFonts w:hint="eastAsia" w:ascii="宋体" w:hAnsi="宋体" w:eastAsia="宋体" w:cs="宋体"/>
                <w:b/>
                <w:bCs/>
                <w:color w:val="000000"/>
                <w:sz w:val="21"/>
                <w:szCs w:val="21"/>
                <w14:ligatures w14:val="none"/>
              </w:rPr>
            </w:pPr>
            <w:r>
              <w:rPr>
                <w:rFonts w:hint="eastAsia" w:ascii="宋体" w:hAnsi="宋体" w:eastAsia="宋体" w:cs="宋体"/>
                <w:b/>
                <w:bCs/>
                <w:color w:val="000000"/>
                <w:kern w:val="0"/>
                <w:sz w:val="21"/>
                <w:szCs w:val="21"/>
                <w14:ligatures w14:val="none"/>
              </w:rPr>
              <w:t>工程名称</w:t>
            </w:r>
          </w:p>
        </w:tc>
        <w:tc>
          <w:tcPr>
            <w:tcW w:w="2320" w:type="dxa"/>
            <w:tcBorders>
              <w:top w:val="single" w:color="auto" w:sz="8" w:space="0"/>
              <w:left w:val="single" w:color="auto" w:sz="8" w:space="0"/>
              <w:bottom w:val="single" w:color="auto" w:sz="8" w:space="0"/>
              <w:right w:val="single" w:color="auto" w:sz="8" w:space="0"/>
            </w:tcBorders>
            <w:vAlign w:val="center"/>
          </w:tcPr>
          <w:p w14:paraId="5E0A9307">
            <w:pPr>
              <w:snapToGrid w:val="0"/>
              <w:jc w:val="center"/>
              <w:rPr>
                <w:rFonts w:hint="eastAsia" w:ascii="宋体" w:hAnsi="宋体" w:eastAsia="宋体" w:cs="宋体"/>
                <w:b/>
                <w:bCs/>
                <w:color w:val="000000"/>
                <w:sz w:val="21"/>
                <w:szCs w:val="21"/>
                <w14:ligatures w14:val="none"/>
              </w:rPr>
            </w:pPr>
          </w:p>
        </w:tc>
        <w:tc>
          <w:tcPr>
            <w:tcW w:w="2214" w:type="dxa"/>
            <w:tcBorders>
              <w:top w:val="single" w:color="auto" w:sz="8" w:space="0"/>
              <w:left w:val="single" w:color="auto" w:sz="8" w:space="0"/>
              <w:bottom w:val="single" w:color="auto" w:sz="8" w:space="0"/>
              <w:right w:val="single" w:color="auto" w:sz="8" w:space="0"/>
            </w:tcBorders>
            <w:vAlign w:val="center"/>
          </w:tcPr>
          <w:p w14:paraId="1D580223">
            <w:pPr>
              <w:snapToGrid w:val="0"/>
              <w:jc w:val="center"/>
              <w:rPr>
                <w:rFonts w:hint="eastAsia" w:ascii="宋体" w:hAnsi="宋体" w:eastAsia="宋体" w:cs="宋体"/>
                <w:b/>
                <w:bCs/>
                <w:color w:val="000000"/>
                <w:sz w:val="21"/>
                <w:szCs w:val="21"/>
                <w14:ligatures w14:val="none"/>
              </w:rPr>
            </w:pPr>
            <w:r>
              <w:rPr>
                <w:rFonts w:hint="eastAsia" w:ascii="宋体" w:hAnsi="宋体" w:eastAsia="宋体" w:cs="宋体"/>
                <w:b/>
                <w:bCs/>
                <w:color w:val="000000"/>
                <w:kern w:val="0"/>
                <w:sz w:val="21"/>
                <w:szCs w:val="21"/>
                <w14:ligatures w14:val="none"/>
              </w:rPr>
              <w:t>受教育单位(部门)</w:t>
            </w:r>
          </w:p>
        </w:tc>
        <w:tc>
          <w:tcPr>
            <w:tcW w:w="1314" w:type="dxa"/>
            <w:tcBorders>
              <w:top w:val="single" w:color="auto" w:sz="8" w:space="0"/>
              <w:left w:val="single" w:color="auto" w:sz="8" w:space="0"/>
              <w:bottom w:val="single" w:color="auto" w:sz="8" w:space="0"/>
              <w:right w:val="single" w:color="auto" w:sz="8" w:space="0"/>
            </w:tcBorders>
            <w:vAlign w:val="center"/>
          </w:tcPr>
          <w:p w14:paraId="3CBC3C95">
            <w:pPr>
              <w:snapToGrid w:val="0"/>
              <w:jc w:val="center"/>
              <w:rPr>
                <w:rFonts w:hint="eastAsia" w:ascii="宋体" w:hAnsi="宋体" w:eastAsia="宋体" w:cs="宋体"/>
                <w:b/>
                <w:bCs/>
                <w:color w:val="000000"/>
                <w:sz w:val="21"/>
                <w:szCs w:val="21"/>
                <w14:ligatures w14:val="none"/>
              </w:rPr>
            </w:pPr>
          </w:p>
        </w:tc>
        <w:tc>
          <w:tcPr>
            <w:tcW w:w="1229" w:type="dxa"/>
            <w:tcBorders>
              <w:top w:val="single" w:color="auto" w:sz="8" w:space="0"/>
              <w:left w:val="single" w:color="auto" w:sz="8" w:space="0"/>
              <w:bottom w:val="single" w:color="auto" w:sz="8" w:space="0"/>
              <w:right w:val="single" w:color="auto" w:sz="8" w:space="0"/>
            </w:tcBorders>
            <w:vAlign w:val="center"/>
          </w:tcPr>
          <w:p w14:paraId="5DBC2393">
            <w:pPr>
              <w:snapToGrid w:val="0"/>
              <w:jc w:val="center"/>
              <w:rPr>
                <w:rFonts w:hint="eastAsia" w:ascii="宋体" w:hAnsi="宋体" w:eastAsia="宋体" w:cs="宋体"/>
                <w:b/>
                <w:bCs/>
                <w:color w:val="000000"/>
                <w:sz w:val="21"/>
                <w:szCs w:val="21"/>
                <w14:ligatures w14:val="none"/>
              </w:rPr>
            </w:pPr>
            <w:r>
              <w:rPr>
                <w:rFonts w:hint="eastAsia" w:ascii="宋体" w:hAnsi="宋体" w:eastAsia="宋体" w:cs="宋体"/>
                <w:b/>
                <w:bCs/>
                <w:color w:val="000000"/>
                <w:kern w:val="0"/>
                <w:sz w:val="21"/>
                <w:szCs w:val="21"/>
                <w14:ligatures w14:val="none"/>
              </w:rPr>
              <w:t>人数</w:t>
            </w:r>
          </w:p>
        </w:tc>
        <w:tc>
          <w:tcPr>
            <w:tcW w:w="859" w:type="dxa"/>
            <w:tcBorders>
              <w:top w:val="single" w:color="auto" w:sz="8" w:space="0"/>
              <w:left w:val="single" w:color="auto" w:sz="8" w:space="0"/>
              <w:bottom w:val="single" w:color="auto" w:sz="8" w:space="0"/>
              <w:right w:val="single" w:color="auto" w:sz="8" w:space="0"/>
            </w:tcBorders>
            <w:vAlign w:val="center"/>
          </w:tcPr>
          <w:p w14:paraId="410E20CD">
            <w:pPr>
              <w:snapToGrid w:val="0"/>
              <w:jc w:val="center"/>
              <w:rPr>
                <w:rFonts w:hint="eastAsia" w:ascii="宋体" w:hAnsi="宋体" w:eastAsia="宋体" w:cs="宋体"/>
                <w:b/>
                <w:bCs/>
                <w:color w:val="000000"/>
                <w:sz w:val="21"/>
                <w:szCs w:val="21"/>
                <w14:ligatures w14:val="none"/>
              </w:rPr>
            </w:pPr>
          </w:p>
        </w:tc>
      </w:tr>
      <w:tr w14:paraId="4D96C1CC">
        <w:tblPrEx>
          <w:tblCellMar>
            <w:top w:w="0" w:type="dxa"/>
            <w:left w:w="0" w:type="dxa"/>
            <w:bottom w:w="0" w:type="dxa"/>
            <w:right w:w="0" w:type="dxa"/>
          </w:tblCellMar>
        </w:tblPrEx>
        <w:trPr>
          <w:trHeight w:val="5212" w:hRule="atLeast"/>
          <w:jc w:val="center"/>
        </w:trPr>
        <w:tc>
          <w:tcPr>
            <w:tcW w:w="8837" w:type="dxa"/>
            <w:gridSpan w:val="6"/>
            <w:tcBorders>
              <w:top w:val="single" w:color="auto" w:sz="8" w:space="0"/>
              <w:left w:val="single" w:color="auto" w:sz="8" w:space="0"/>
              <w:bottom w:val="single" w:color="auto" w:sz="8" w:space="0"/>
              <w:right w:val="single" w:color="auto" w:sz="8" w:space="0"/>
            </w:tcBorders>
            <w:vAlign w:val="center"/>
          </w:tcPr>
          <w:p w14:paraId="1741BA77">
            <w:pPr>
              <w:snapToGrid w:val="0"/>
              <w:ind w:right="272" w:rightChars="85"/>
              <w:jc w:val="both"/>
              <w:rPr>
                <w:rFonts w:hint="eastAsia" w:ascii="仿宋_GB2312" w:hAnsi="仿宋_GB2312" w:eastAsia="仿宋_GB2312" w:cs="仿宋_GB2312"/>
                <w:color w:val="000000"/>
                <w:sz w:val="24"/>
                <w14:ligatures w14:val="none"/>
              </w:rPr>
            </w:pPr>
            <w:r>
              <w:rPr>
                <w:rFonts w:hint="eastAsia" w:ascii="宋体" w:hAnsi="宋体" w:eastAsia="宋体" w:cs="宋体"/>
                <w:color w:val="000000"/>
                <w:kern w:val="0"/>
                <w:sz w:val="21"/>
                <w:szCs w:val="21"/>
                <w14:ligatures w14:val="none"/>
              </w:rPr>
              <w:t>安全教育内容：</w:t>
            </w:r>
            <w:r>
              <w:rPr>
                <w:rFonts w:ascii="仿宋_GB2312" w:hAnsi="仿宋_GB2312" w:eastAsia="仿宋_GB2312" w:cs="仿宋_GB2312"/>
                <w:color w:val="000000"/>
                <w:sz w:val="24"/>
                <w14:ligatures w14:val="none"/>
              </w:rPr>
              <w:t xml:space="preserve"> </w:t>
            </w:r>
          </w:p>
          <w:p w14:paraId="46B2D0A5">
            <w:pPr>
              <w:snapToGrid w:val="0"/>
              <w:spacing w:line="620" w:lineRule="exact"/>
              <w:ind w:firstLine="40"/>
              <w:jc w:val="both"/>
              <w:rPr>
                <w:rFonts w:hint="eastAsia" w:ascii="仿宋_GB2312" w:hAnsi="仿宋_GB2312" w:cs="仿宋_GB2312"/>
                <w:color w:val="000000"/>
                <w:sz w:val="24"/>
              </w:rPr>
            </w:pPr>
          </w:p>
          <w:p w14:paraId="5FC4BC1E">
            <w:pPr>
              <w:snapToGrid w:val="0"/>
              <w:spacing w:line="620" w:lineRule="exact"/>
              <w:ind w:firstLine="40"/>
              <w:jc w:val="both"/>
              <w:rPr>
                <w:rFonts w:hint="eastAsia" w:ascii="仿宋_GB2312" w:hAnsi="仿宋_GB2312" w:cs="仿宋_GB2312"/>
                <w:color w:val="000000"/>
                <w:sz w:val="24"/>
              </w:rPr>
            </w:pPr>
          </w:p>
          <w:p w14:paraId="2C11086F">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24D4BBB3">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493F27D7">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3DD0CC23">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13F2B273">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3FED6BC0">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139F7771">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0BA1AAC6">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02B474E6">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57EDDE79">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120FE62B">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1BDE43D9">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786860B0">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40159CEE">
            <w:pPr>
              <w:snapToGrid w:val="0"/>
              <w:ind w:right="272" w:rightChars="85" w:firstLine="480" w:firstLineChars="200"/>
              <w:jc w:val="both"/>
              <w:rPr>
                <w:rFonts w:hint="eastAsia" w:ascii="仿宋_GB2312" w:hAnsi="仿宋_GB2312" w:eastAsia="仿宋_GB2312" w:cs="仿宋_GB2312"/>
                <w:color w:val="000000"/>
                <w:sz w:val="24"/>
                <w14:ligatures w14:val="none"/>
              </w:rPr>
            </w:pPr>
          </w:p>
          <w:p w14:paraId="02B948E5">
            <w:pPr>
              <w:snapToGrid w:val="0"/>
              <w:ind w:right="272" w:rightChars="85"/>
              <w:jc w:val="both"/>
              <w:rPr>
                <w:rFonts w:hint="eastAsia" w:ascii="仿宋_GB2312" w:hAnsi="仿宋_GB2312" w:eastAsia="仿宋_GB2312" w:cs="仿宋_GB2312"/>
                <w:color w:val="000000"/>
                <w:sz w:val="24"/>
                <w14:ligatures w14:val="none"/>
              </w:rPr>
            </w:pPr>
          </w:p>
        </w:tc>
      </w:tr>
      <w:tr w14:paraId="3711EDC4">
        <w:tblPrEx>
          <w:tblCellMar>
            <w:top w:w="0" w:type="dxa"/>
            <w:left w:w="0" w:type="dxa"/>
            <w:bottom w:w="0" w:type="dxa"/>
            <w:right w:w="0" w:type="dxa"/>
          </w:tblCellMar>
        </w:tblPrEx>
        <w:trPr>
          <w:trHeight w:val="2874" w:hRule="atLeast"/>
          <w:jc w:val="center"/>
        </w:trPr>
        <w:tc>
          <w:tcPr>
            <w:tcW w:w="8837" w:type="dxa"/>
            <w:gridSpan w:val="6"/>
            <w:tcBorders>
              <w:top w:val="single" w:color="auto" w:sz="8" w:space="0"/>
              <w:left w:val="single" w:color="auto" w:sz="8" w:space="0"/>
              <w:bottom w:val="single" w:color="auto" w:sz="8" w:space="0"/>
              <w:right w:val="single" w:color="auto" w:sz="8" w:space="0"/>
            </w:tcBorders>
            <w:vAlign w:val="center"/>
          </w:tcPr>
          <w:p w14:paraId="6A9B42A3">
            <w:pPr>
              <w:snapToGrid w:val="0"/>
              <w:jc w:val="both"/>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参加对象：(签名)</w:t>
            </w:r>
          </w:p>
          <w:p w14:paraId="6B797D45">
            <w:pPr>
              <w:snapToGrid w:val="0"/>
              <w:spacing w:line="620" w:lineRule="exact"/>
              <w:ind w:firstLine="40"/>
              <w:jc w:val="both"/>
              <w:rPr>
                <w:rFonts w:hint="eastAsia" w:ascii="仿宋_GB2312" w:hAnsi="仿宋_GB2312" w:cs="仿宋_GB2312"/>
                <w:szCs w:val="32"/>
              </w:rPr>
            </w:pPr>
          </w:p>
          <w:p w14:paraId="2F278AC6">
            <w:pPr>
              <w:snapToGrid w:val="0"/>
              <w:ind w:firstLine="480" w:firstLineChars="200"/>
              <w:jc w:val="both"/>
              <w:rPr>
                <w:rFonts w:hint="eastAsia" w:ascii="仿宋_GB2312" w:hAnsi="仿宋_GB2312" w:eastAsia="仿宋_GB2312" w:cs="仿宋_GB2312"/>
                <w:color w:val="000000"/>
                <w:kern w:val="0"/>
                <w:sz w:val="24"/>
                <w14:ligatures w14:val="none"/>
              </w:rPr>
            </w:pPr>
          </w:p>
          <w:p w14:paraId="671181B0">
            <w:pPr>
              <w:snapToGrid w:val="0"/>
              <w:ind w:firstLine="480" w:firstLineChars="200"/>
              <w:jc w:val="both"/>
              <w:rPr>
                <w:rFonts w:hint="eastAsia" w:ascii="仿宋_GB2312" w:hAnsi="仿宋_GB2312" w:eastAsia="仿宋_GB2312" w:cs="仿宋_GB2312"/>
                <w:color w:val="000000"/>
                <w:kern w:val="0"/>
                <w:sz w:val="24"/>
                <w14:ligatures w14:val="none"/>
              </w:rPr>
            </w:pPr>
          </w:p>
          <w:p w14:paraId="0A4D89AB">
            <w:pPr>
              <w:snapToGrid w:val="0"/>
              <w:jc w:val="both"/>
              <w:rPr>
                <w:rFonts w:hint="eastAsia" w:ascii="仿宋_GB2312" w:hAnsi="仿宋_GB2312" w:eastAsia="仿宋_GB2312" w:cs="仿宋_GB2312"/>
                <w:color w:val="000000"/>
                <w:kern w:val="0"/>
                <w:sz w:val="24"/>
                <w14:ligatures w14:val="none"/>
              </w:rPr>
            </w:pPr>
          </w:p>
          <w:p w14:paraId="02DAAA90">
            <w:pPr>
              <w:snapToGrid w:val="0"/>
              <w:ind w:firstLine="480" w:firstLineChars="200"/>
              <w:jc w:val="both"/>
              <w:rPr>
                <w:rFonts w:hint="eastAsia" w:ascii="仿宋_GB2312" w:hAnsi="仿宋_GB2312" w:eastAsia="仿宋_GB2312" w:cs="仿宋_GB2312"/>
                <w:color w:val="000000"/>
                <w:kern w:val="0"/>
                <w:sz w:val="24"/>
                <w14:ligatures w14:val="none"/>
              </w:rPr>
            </w:pPr>
          </w:p>
          <w:p w14:paraId="6E3E155C">
            <w:pPr>
              <w:snapToGrid w:val="0"/>
              <w:ind w:firstLine="480" w:firstLineChars="200"/>
              <w:jc w:val="both"/>
              <w:rPr>
                <w:rFonts w:hint="eastAsia" w:ascii="仿宋_GB2312" w:hAnsi="仿宋_GB2312" w:eastAsia="仿宋_GB2312" w:cs="仿宋_GB2312"/>
                <w:color w:val="000000"/>
                <w:kern w:val="0"/>
                <w:sz w:val="24"/>
                <w14:ligatures w14:val="none"/>
              </w:rPr>
            </w:pPr>
          </w:p>
        </w:tc>
      </w:tr>
    </w:tbl>
    <w:p w14:paraId="1ED276D5">
      <w:pPr>
        <w:rPr>
          <w:rFonts w:ascii="微软雅黑" w:hAnsi="微软雅黑" w:eastAsia="微软雅黑"/>
          <w:color w:val="auto"/>
        </w:rPr>
      </w:pPr>
      <w:r>
        <w:rPr>
          <w:rFonts w:hint="eastAsia" w:ascii="微软雅黑" w:hAnsi="微软雅黑" w:eastAsia="微软雅黑"/>
          <w:color w:val="auto"/>
        </w:rPr>
        <w:br w:type="page"/>
      </w:r>
    </w:p>
    <w:p w14:paraId="0B259A28">
      <w:pPr>
        <w:jc w:val="both"/>
        <w:rPr>
          <w:rFonts w:ascii="微软雅黑" w:hAnsi="微软雅黑" w:eastAsia="微软雅黑" w:cs="仿宋_GB2312"/>
          <w:color w:val="auto"/>
          <w:szCs w:val="32"/>
          <w14:ligatures w14:val="none"/>
        </w:rPr>
      </w:pPr>
      <w:bookmarkStart w:id="22" w:name="_Toc171692844"/>
      <w:bookmarkStart w:id="23" w:name="_Toc171693229"/>
      <w:bookmarkStart w:id="24" w:name="_Toc171693050"/>
      <w:bookmarkStart w:id="25" w:name="_Toc175813254"/>
      <w:r>
        <w:rPr>
          <w:rFonts w:hint="eastAsia" w:ascii="黑体" w:hAnsi="黑体" w:eastAsia="黑体" w:cs="黑体"/>
          <w:color w:val="auto"/>
          <w:kern w:val="0"/>
          <w:szCs w:val="32"/>
          <w14:ligatures w14:val="none"/>
        </w:rPr>
        <w:t>附录</w:t>
      </w:r>
      <w:bookmarkEnd w:id="22"/>
      <w:bookmarkEnd w:id="23"/>
      <w:bookmarkEnd w:id="24"/>
      <w:bookmarkStart w:id="26" w:name="_Toc28602"/>
      <w:r>
        <w:rPr>
          <w:rFonts w:hint="eastAsia" w:ascii="黑体" w:hAnsi="黑体" w:eastAsia="黑体" w:cs="黑体"/>
          <w:color w:val="auto"/>
          <w:kern w:val="0"/>
          <w:szCs w:val="32"/>
          <w14:ligatures w14:val="none"/>
        </w:rPr>
        <w:t>C</w:t>
      </w:r>
    </w:p>
    <w:p w14:paraId="3C979C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方正小标宋简体" w:hAnsi="宋体" w:eastAsia="方正小标宋简体" w:cs="宋体"/>
          <w:bCs/>
          <w:color w:val="auto"/>
          <w:sz w:val="36"/>
          <w:szCs w:val="36"/>
          <w14:ligatures w14:val="none"/>
        </w:rPr>
      </w:pPr>
      <w:r>
        <w:rPr>
          <w:rFonts w:hint="eastAsia" w:ascii="方正小标宋简体" w:hAnsi="宋体" w:eastAsia="方正小标宋简体" w:cs="宋体"/>
          <w:bCs/>
          <w:color w:val="auto"/>
          <w:sz w:val="36"/>
          <w:szCs w:val="36"/>
          <w:lang w:val="en-US" w:eastAsia="zh-CN"/>
          <w14:ligatures w14:val="none"/>
        </w:rPr>
        <w:t>内墙</w:t>
      </w:r>
      <w:r>
        <w:rPr>
          <w:rFonts w:hint="eastAsia" w:ascii="方正小标宋简体" w:hAnsi="宋体" w:eastAsia="方正小标宋简体" w:cs="宋体"/>
          <w:bCs/>
          <w:color w:val="auto"/>
          <w:sz w:val="36"/>
          <w:szCs w:val="36"/>
          <w14:ligatures w14:val="none"/>
        </w:rPr>
        <w:t>抹灰机器人点检表</w:t>
      </w:r>
    </w:p>
    <w:tbl>
      <w:tblPr>
        <w:tblStyle w:val="2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000"/>
        <w:gridCol w:w="1542"/>
        <w:gridCol w:w="518"/>
        <w:gridCol w:w="1024"/>
        <w:gridCol w:w="1542"/>
        <w:gridCol w:w="1542"/>
        <w:gridCol w:w="1542"/>
      </w:tblGrid>
      <w:tr w14:paraId="2914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42" w:type="dxa"/>
            <w:gridSpan w:val="2"/>
            <w:tcBorders>
              <w:top w:val="single" w:color="auto" w:sz="4" w:space="0"/>
              <w:left w:val="single" w:color="auto" w:sz="4" w:space="0"/>
              <w:bottom w:val="single" w:color="auto" w:sz="4" w:space="0"/>
              <w:right w:val="single" w:color="auto" w:sz="4" w:space="0"/>
            </w:tcBorders>
            <w:vAlign w:val="center"/>
          </w:tcPr>
          <w:p w14:paraId="358757DC">
            <w:pPr>
              <w:pStyle w:val="54"/>
              <w:spacing w:line="276" w:lineRule="auto"/>
              <w:jc w:val="center"/>
              <w:rPr>
                <w:rFonts w:ascii="宋体" w:hAnsi="宋体" w:eastAsia="宋体"/>
                <w:color w:val="auto"/>
                <w:sz w:val="18"/>
                <w:szCs w:val="18"/>
              </w:rPr>
            </w:pPr>
            <w:r>
              <w:rPr>
                <w:rFonts w:hint="eastAsia" w:ascii="宋体" w:hAnsi="宋体" w:eastAsia="宋体"/>
                <w:b/>
                <w:bCs/>
                <w:sz w:val="18"/>
                <w:szCs w:val="18"/>
              </w:rPr>
              <w:t>工程名称</w:t>
            </w:r>
          </w:p>
        </w:tc>
        <w:tc>
          <w:tcPr>
            <w:tcW w:w="1542" w:type="dxa"/>
            <w:tcBorders>
              <w:top w:val="single" w:color="auto" w:sz="4" w:space="0"/>
              <w:left w:val="single" w:color="auto" w:sz="4" w:space="0"/>
              <w:bottom w:val="single" w:color="auto" w:sz="4" w:space="0"/>
              <w:right w:val="single" w:color="auto" w:sz="4" w:space="0"/>
            </w:tcBorders>
            <w:vAlign w:val="center"/>
          </w:tcPr>
          <w:p w14:paraId="4EE3E6CB">
            <w:pPr>
              <w:pStyle w:val="54"/>
              <w:spacing w:line="276" w:lineRule="auto"/>
              <w:jc w:val="center"/>
              <w:rPr>
                <w:rFonts w:ascii="宋体" w:hAnsi="宋体" w:eastAsia="宋体"/>
                <w:color w:val="auto"/>
                <w:sz w:val="18"/>
                <w:szCs w:val="18"/>
              </w:rPr>
            </w:pPr>
          </w:p>
        </w:tc>
        <w:tc>
          <w:tcPr>
            <w:tcW w:w="1542" w:type="dxa"/>
            <w:gridSpan w:val="2"/>
            <w:tcBorders>
              <w:top w:val="single" w:color="auto" w:sz="4" w:space="0"/>
              <w:left w:val="single" w:color="auto" w:sz="4" w:space="0"/>
              <w:bottom w:val="single" w:color="auto" w:sz="4" w:space="0"/>
              <w:right w:val="single" w:color="auto" w:sz="4" w:space="0"/>
            </w:tcBorders>
            <w:vAlign w:val="center"/>
          </w:tcPr>
          <w:p w14:paraId="717AF5A9">
            <w:pPr>
              <w:pStyle w:val="54"/>
              <w:spacing w:line="276" w:lineRule="auto"/>
              <w:jc w:val="center"/>
              <w:rPr>
                <w:rFonts w:ascii="宋体" w:hAnsi="宋体" w:eastAsia="宋体"/>
                <w:color w:val="auto"/>
                <w:sz w:val="18"/>
                <w:szCs w:val="18"/>
              </w:rPr>
            </w:pPr>
            <w:r>
              <w:rPr>
                <w:rFonts w:hint="eastAsia" w:ascii="宋体" w:hAnsi="宋体" w:eastAsia="宋体"/>
                <w:b/>
                <w:bCs/>
                <w:sz w:val="18"/>
                <w:szCs w:val="18"/>
              </w:rPr>
              <w:t>安装位置</w:t>
            </w:r>
          </w:p>
        </w:tc>
        <w:tc>
          <w:tcPr>
            <w:tcW w:w="1542" w:type="dxa"/>
            <w:tcBorders>
              <w:top w:val="single" w:color="auto" w:sz="4" w:space="0"/>
              <w:left w:val="single" w:color="auto" w:sz="4" w:space="0"/>
              <w:bottom w:val="single" w:color="auto" w:sz="4" w:space="0"/>
              <w:right w:val="single" w:color="auto" w:sz="4" w:space="0"/>
            </w:tcBorders>
            <w:vAlign w:val="center"/>
          </w:tcPr>
          <w:p w14:paraId="77916A41">
            <w:pPr>
              <w:pStyle w:val="54"/>
              <w:spacing w:line="276" w:lineRule="auto"/>
              <w:jc w:val="center"/>
              <w:rPr>
                <w:rFonts w:ascii="宋体" w:hAnsi="宋体" w:eastAsia="宋体"/>
                <w:color w:val="auto"/>
                <w:sz w:val="18"/>
                <w:szCs w:val="18"/>
              </w:rPr>
            </w:pPr>
          </w:p>
        </w:tc>
        <w:tc>
          <w:tcPr>
            <w:tcW w:w="1542" w:type="dxa"/>
            <w:tcBorders>
              <w:top w:val="single" w:color="auto" w:sz="4" w:space="0"/>
              <w:left w:val="single" w:color="auto" w:sz="4" w:space="0"/>
              <w:bottom w:val="single" w:color="auto" w:sz="4" w:space="0"/>
              <w:right w:val="single" w:color="auto" w:sz="4" w:space="0"/>
            </w:tcBorders>
            <w:vAlign w:val="center"/>
          </w:tcPr>
          <w:p w14:paraId="3752DCED">
            <w:pPr>
              <w:pStyle w:val="54"/>
              <w:spacing w:line="276" w:lineRule="auto"/>
              <w:jc w:val="center"/>
              <w:rPr>
                <w:rFonts w:ascii="宋体" w:hAnsi="宋体" w:eastAsia="宋体"/>
                <w:color w:val="auto"/>
                <w:sz w:val="18"/>
                <w:szCs w:val="18"/>
              </w:rPr>
            </w:pPr>
            <w:r>
              <w:rPr>
                <w:rFonts w:hint="eastAsia" w:ascii="宋体" w:hAnsi="宋体" w:eastAsia="宋体"/>
                <w:b/>
                <w:bCs/>
                <w:sz w:val="18"/>
                <w:szCs w:val="18"/>
              </w:rPr>
              <w:t>出厂编号</w:t>
            </w:r>
          </w:p>
        </w:tc>
        <w:tc>
          <w:tcPr>
            <w:tcW w:w="1542" w:type="dxa"/>
            <w:tcBorders>
              <w:top w:val="single" w:color="auto" w:sz="4" w:space="0"/>
              <w:left w:val="single" w:color="auto" w:sz="4" w:space="0"/>
              <w:bottom w:val="single" w:color="auto" w:sz="4" w:space="0"/>
              <w:right w:val="single" w:color="auto" w:sz="4" w:space="0"/>
            </w:tcBorders>
            <w:vAlign w:val="center"/>
          </w:tcPr>
          <w:p w14:paraId="111C6E44">
            <w:pPr>
              <w:pStyle w:val="54"/>
              <w:spacing w:line="276" w:lineRule="auto"/>
              <w:jc w:val="center"/>
              <w:rPr>
                <w:rFonts w:ascii="宋体" w:hAnsi="宋体" w:eastAsia="宋体"/>
                <w:color w:val="auto"/>
                <w:sz w:val="18"/>
                <w:szCs w:val="18"/>
              </w:rPr>
            </w:pPr>
          </w:p>
        </w:tc>
      </w:tr>
      <w:tr w14:paraId="3172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42" w:type="dxa"/>
            <w:gridSpan w:val="2"/>
            <w:tcBorders>
              <w:top w:val="single" w:color="auto" w:sz="4" w:space="0"/>
              <w:left w:val="single" w:color="auto" w:sz="4" w:space="0"/>
              <w:bottom w:val="single" w:color="auto" w:sz="4" w:space="0"/>
              <w:right w:val="single" w:color="auto" w:sz="4" w:space="0"/>
            </w:tcBorders>
            <w:vAlign w:val="center"/>
          </w:tcPr>
          <w:p w14:paraId="64EDC94C">
            <w:pPr>
              <w:pStyle w:val="54"/>
              <w:spacing w:line="276" w:lineRule="auto"/>
              <w:jc w:val="center"/>
              <w:rPr>
                <w:rFonts w:ascii="宋体" w:hAnsi="宋体" w:eastAsia="宋体"/>
                <w:color w:val="auto"/>
                <w:sz w:val="18"/>
                <w:szCs w:val="18"/>
              </w:rPr>
            </w:pPr>
            <w:r>
              <w:rPr>
                <w:rFonts w:hint="eastAsia" w:ascii="宋体" w:hAnsi="宋体" w:eastAsia="宋体"/>
                <w:b/>
                <w:bCs/>
                <w:sz w:val="18"/>
                <w:szCs w:val="18"/>
              </w:rPr>
              <w:t>生产厂家</w:t>
            </w:r>
          </w:p>
        </w:tc>
        <w:tc>
          <w:tcPr>
            <w:tcW w:w="1542" w:type="dxa"/>
            <w:tcBorders>
              <w:top w:val="single" w:color="auto" w:sz="4" w:space="0"/>
              <w:left w:val="single" w:color="auto" w:sz="4" w:space="0"/>
              <w:bottom w:val="single" w:color="auto" w:sz="4" w:space="0"/>
              <w:right w:val="single" w:color="auto" w:sz="4" w:space="0"/>
            </w:tcBorders>
            <w:vAlign w:val="center"/>
          </w:tcPr>
          <w:p w14:paraId="100FA768">
            <w:pPr>
              <w:pStyle w:val="54"/>
              <w:spacing w:line="276" w:lineRule="auto"/>
              <w:jc w:val="center"/>
              <w:rPr>
                <w:rFonts w:ascii="宋体" w:hAnsi="宋体" w:eastAsia="宋体"/>
                <w:color w:val="auto"/>
                <w:sz w:val="18"/>
                <w:szCs w:val="18"/>
              </w:rPr>
            </w:pPr>
          </w:p>
        </w:tc>
        <w:tc>
          <w:tcPr>
            <w:tcW w:w="1542" w:type="dxa"/>
            <w:gridSpan w:val="2"/>
            <w:tcBorders>
              <w:top w:val="single" w:color="auto" w:sz="4" w:space="0"/>
              <w:left w:val="single" w:color="auto" w:sz="4" w:space="0"/>
              <w:bottom w:val="single" w:color="auto" w:sz="4" w:space="0"/>
              <w:right w:val="single" w:color="auto" w:sz="4" w:space="0"/>
            </w:tcBorders>
            <w:vAlign w:val="center"/>
          </w:tcPr>
          <w:p w14:paraId="703D3B87">
            <w:pPr>
              <w:pStyle w:val="54"/>
              <w:spacing w:line="276" w:lineRule="auto"/>
              <w:jc w:val="center"/>
              <w:rPr>
                <w:rFonts w:ascii="宋体" w:hAnsi="宋体" w:eastAsia="宋体"/>
                <w:color w:val="auto"/>
                <w:sz w:val="18"/>
                <w:szCs w:val="18"/>
              </w:rPr>
            </w:pPr>
            <w:r>
              <w:rPr>
                <w:rFonts w:hint="eastAsia" w:ascii="宋体" w:hAnsi="宋体" w:eastAsia="宋体"/>
                <w:b/>
                <w:bCs/>
                <w:sz w:val="18"/>
                <w:szCs w:val="18"/>
              </w:rPr>
              <w:t>出厂日期</w:t>
            </w:r>
          </w:p>
        </w:tc>
        <w:tc>
          <w:tcPr>
            <w:tcW w:w="1542" w:type="dxa"/>
            <w:tcBorders>
              <w:top w:val="single" w:color="auto" w:sz="4" w:space="0"/>
              <w:left w:val="single" w:color="auto" w:sz="4" w:space="0"/>
              <w:bottom w:val="single" w:color="auto" w:sz="4" w:space="0"/>
              <w:right w:val="single" w:color="auto" w:sz="4" w:space="0"/>
            </w:tcBorders>
            <w:vAlign w:val="center"/>
          </w:tcPr>
          <w:p w14:paraId="2828778D">
            <w:pPr>
              <w:pStyle w:val="54"/>
              <w:spacing w:line="276" w:lineRule="auto"/>
              <w:jc w:val="center"/>
              <w:rPr>
                <w:rFonts w:ascii="宋体" w:hAnsi="宋体" w:eastAsia="宋体"/>
                <w:color w:val="auto"/>
                <w:sz w:val="18"/>
                <w:szCs w:val="18"/>
              </w:rPr>
            </w:pPr>
          </w:p>
        </w:tc>
        <w:tc>
          <w:tcPr>
            <w:tcW w:w="1542" w:type="dxa"/>
            <w:tcBorders>
              <w:top w:val="single" w:color="auto" w:sz="4" w:space="0"/>
              <w:left w:val="single" w:color="auto" w:sz="4" w:space="0"/>
              <w:bottom w:val="single" w:color="auto" w:sz="4" w:space="0"/>
              <w:right w:val="single" w:color="auto" w:sz="4" w:space="0"/>
            </w:tcBorders>
            <w:vAlign w:val="center"/>
          </w:tcPr>
          <w:p w14:paraId="7177725D">
            <w:pPr>
              <w:pStyle w:val="54"/>
              <w:spacing w:line="276" w:lineRule="auto"/>
              <w:jc w:val="center"/>
              <w:rPr>
                <w:rFonts w:ascii="宋体" w:hAnsi="宋体" w:eastAsia="宋体"/>
                <w:color w:val="auto"/>
                <w:sz w:val="18"/>
                <w:szCs w:val="18"/>
              </w:rPr>
            </w:pPr>
            <w:r>
              <w:rPr>
                <w:rFonts w:hint="eastAsia" w:ascii="宋体" w:hAnsi="宋体" w:eastAsia="宋体"/>
                <w:b/>
                <w:bCs/>
                <w:sz w:val="18"/>
                <w:szCs w:val="18"/>
              </w:rPr>
              <w:t>规格型号</w:t>
            </w:r>
          </w:p>
        </w:tc>
        <w:tc>
          <w:tcPr>
            <w:tcW w:w="1542" w:type="dxa"/>
            <w:tcBorders>
              <w:top w:val="single" w:color="auto" w:sz="4" w:space="0"/>
              <w:left w:val="single" w:color="auto" w:sz="4" w:space="0"/>
              <w:bottom w:val="single" w:color="auto" w:sz="4" w:space="0"/>
              <w:right w:val="single" w:color="auto" w:sz="4" w:space="0"/>
            </w:tcBorders>
            <w:vAlign w:val="center"/>
          </w:tcPr>
          <w:p w14:paraId="48A71136">
            <w:pPr>
              <w:pStyle w:val="54"/>
              <w:spacing w:line="276" w:lineRule="auto"/>
              <w:jc w:val="center"/>
              <w:rPr>
                <w:rFonts w:ascii="宋体" w:hAnsi="宋体" w:eastAsia="宋体"/>
                <w:color w:val="auto"/>
                <w:sz w:val="18"/>
                <w:szCs w:val="18"/>
              </w:rPr>
            </w:pPr>
          </w:p>
        </w:tc>
      </w:tr>
      <w:tr w14:paraId="69782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42CB902B">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0" w:type="dxa"/>
              <w:left w:w="57" w:type="dxa"/>
              <w:bottom w:w="0" w:type="dxa"/>
              <w:right w:w="57" w:type="dxa"/>
            </w:tcMar>
            <w:vAlign w:val="center"/>
          </w:tcPr>
          <w:p w14:paraId="1666A61A">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项目</w:t>
            </w: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7AFEFD2C">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val="en-US" w:eastAsia="zh-CN" w:bidi="ar"/>
              </w:rPr>
              <w:t>检查</w:t>
            </w:r>
            <w:r>
              <w:rPr>
                <w:rFonts w:hint="eastAsia" w:ascii="宋体" w:hAnsi="宋体" w:eastAsia="宋体" w:cs="宋体"/>
                <w:b/>
                <w:bCs/>
                <w:color w:val="auto"/>
                <w:kern w:val="0"/>
                <w:sz w:val="18"/>
                <w:szCs w:val="18"/>
                <w:lang w:bidi="ar"/>
              </w:rPr>
              <w:t>内容</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134B132B">
            <w:pPr>
              <w:widowControl/>
              <w:jc w:val="center"/>
              <w:textAlignment w:val="center"/>
              <w:rPr>
                <w:rFonts w:ascii="宋体" w:hAnsi="宋体" w:eastAsia="宋体" w:cs="宋体"/>
                <w:b/>
                <w:bCs/>
                <w:color w:val="auto"/>
                <w:kern w:val="0"/>
                <w:sz w:val="18"/>
                <w:szCs w:val="18"/>
                <w:lang w:bidi="ar"/>
              </w:rPr>
            </w:pPr>
            <w:r>
              <w:rPr>
                <w:rFonts w:hint="eastAsia" w:ascii="宋体" w:hAnsi="宋体" w:eastAsia="宋体" w:cs="宋体"/>
                <w:b/>
                <w:bCs/>
                <w:color w:val="auto"/>
                <w:kern w:val="0"/>
                <w:sz w:val="18"/>
                <w:szCs w:val="18"/>
                <w:lang w:bidi="ar"/>
              </w:rPr>
              <w:t>检查结果</w:t>
            </w:r>
          </w:p>
        </w:tc>
      </w:tr>
      <w:tr w14:paraId="5AA70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6E38F1C5">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00A4E">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整机状态</w:t>
            </w: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2BB81001">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软/硬件版本核对</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17DC2C62">
            <w:pPr>
              <w:widowControl/>
              <w:textAlignment w:val="center"/>
              <w:rPr>
                <w:rFonts w:ascii="宋体" w:hAnsi="宋体" w:eastAsia="宋体" w:cs="宋体"/>
                <w:color w:val="auto"/>
                <w:kern w:val="0"/>
                <w:sz w:val="18"/>
                <w:szCs w:val="18"/>
                <w:lang w:bidi="ar"/>
              </w:rPr>
            </w:pPr>
          </w:p>
        </w:tc>
      </w:tr>
      <w:tr w14:paraId="20F63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133EE52">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A743D">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035A27B3">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整机外观整洁，符合要求，无色差，无刮痕</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6213046">
            <w:pPr>
              <w:widowControl/>
              <w:textAlignment w:val="center"/>
              <w:rPr>
                <w:rFonts w:ascii="宋体" w:hAnsi="宋体" w:eastAsia="宋体" w:cs="宋体"/>
                <w:color w:val="auto"/>
                <w:kern w:val="0"/>
                <w:sz w:val="18"/>
                <w:szCs w:val="18"/>
                <w:lang w:bidi="ar"/>
              </w:rPr>
            </w:pPr>
          </w:p>
        </w:tc>
      </w:tr>
      <w:tr w14:paraId="79989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1F527AC8">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FE48">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50F3EFC4">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整机布线规整，简洁符合要求</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5E4C376E">
            <w:pPr>
              <w:widowControl/>
              <w:textAlignment w:val="center"/>
              <w:rPr>
                <w:rFonts w:ascii="宋体" w:hAnsi="宋体" w:eastAsia="宋体" w:cs="宋体"/>
                <w:color w:val="auto"/>
                <w:kern w:val="0"/>
                <w:sz w:val="18"/>
                <w:szCs w:val="18"/>
                <w:lang w:bidi="ar"/>
              </w:rPr>
            </w:pPr>
          </w:p>
        </w:tc>
      </w:tr>
      <w:tr w14:paraId="1AD84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348762AC">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12532">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005CB84C">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整机铭牌、标识清晰，齐全（含辅机）</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3435FF37">
            <w:pPr>
              <w:widowControl/>
              <w:textAlignment w:val="center"/>
              <w:rPr>
                <w:rFonts w:ascii="宋体" w:hAnsi="宋体" w:eastAsia="宋体" w:cs="宋体"/>
                <w:color w:val="auto"/>
                <w:kern w:val="0"/>
                <w:sz w:val="18"/>
                <w:szCs w:val="18"/>
                <w:lang w:bidi="ar"/>
              </w:rPr>
            </w:pPr>
          </w:p>
        </w:tc>
      </w:tr>
      <w:tr w14:paraId="4F185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C7CDE0C">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F21C7">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59FA1F3">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整机关键传动部件无锈蚀</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30852B49">
            <w:pPr>
              <w:widowControl/>
              <w:textAlignment w:val="center"/>
              <w:rPr>
                <w:rFonts w:ascii="宋体" w:hAnsi="宋体" w:eastAsia="宋体" w:cs="宋体"/>
                <w:color w:val="auto"/>
                <w:kern w:val="0"/>
                <w:sz w:val="18"/>
                <w:szCs w:val="18"/>
                <w:lang w:bidi="ar"/>
              </w:rPr>
            </w:pPr>
          </w:p>
        </w:tc>
      </w:tr>
      <w:tr w14:paraId="6B634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5DCD2E47">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6</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52A8">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66F0A9FB">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往复移动线束干涉检查</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58F746C7">
            <w:pPr>
              <w:widowControl/>
              <w:textAlignment w:val="center"/>
              <w:rPr>
                <w:rFonts w:ascii="宋体" w:hAnsi="宋体" w:eastAsia="宋体" w:cs="宋体"/>
                <w:color w:val="auto"/>
                <w:kern w:val="0"/>
                <w:sz w:val="18"/>
                <w:szCs w:val="18"/>
                <w:lang w:bidi="ar"/>
              </w:rPr>
            </w:pPr>
          </w:p>
        </w:tc>
      </w:tr>
      <w:tr w14:paraId="0FD95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13BD81B6">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7</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EEB8">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1243ED40">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伺服驱动器部件安装检查</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418104F">
            <w:pPr>
              <w:widowControl/>
              <w:textAlignment w:val="center"/>
              <w:rPr>
                <w:rFonts w:ascii="宋体" w:hAnsi="宋体" w:eastAsia="宋体" w:cs="宋体"/>
                <w:color w:val="auto"/>
                <w:kern w:val="0"/>
                <w:sz w:val="18"/>
                <w:szCs w:val="18"/>
                <w:lang w:bidi="ar"/>
              </w:rPr>
            </w:pPr>
          </w:p>
        </w:tc>
      </w:tr>
      <w:tr w14:paraId="12FFE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13D60DDD">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8</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E8D9C">
            <w:pPr>
              <w:jc w:val="center"/>
              <w:rPr>
                <w:rFonts w:ascii="宋体" w:hAnsi="宋体" w:eastAsia="宋体" w:cs="宋体"/>
                <w:color w:val="auto"/>
                <w:sz w:val="18"/>
                <w:szCs w:val="18"/>
              </w:rPr>
            </w:pPr>
          </w:p>
        </w:tc>
        <w:tc>
          <w:tcPr>
            <w:tcW w:w="2060"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15EB679A">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防护检查</w:t>
            </w:r>
          </w:p>
        </w:tc>
        <w:tc>
          <w:tcPr>
            <w:tcW w:w="2566" w:type="dxa"/>
            <w:gridSpan w:val="2"/>
            <w:tcBorders>
              <w:top w:val="nil"/>
              <w:left w:val="single" w:color="000000" w:sz="4" w:space="0"/>
              <w:bottom w:val="single" w:color="000000" w:sz="4" w:space="0"/>
            </w:tcBorders>
            <w:shd w:val="clear" w:color="auto" w:fill="auto"/>
            <w:vAlign w:val="center"/>
          </w:tcPr>
          <w:p w14:paraId="02F22ED4">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水平仪防护安装满足要求</w:t>
            </w:r>
          </w:p>
        </w:tc>
        <w:tc>
          <w:tcPr>
            <w:tcW w:w="3084" w:type="dxa"/>
            <w:gridSpan w:val="2"/>
            <w:tcBorders>
              <w:top w:val="nil"/>
              <w:left w:val="single" w:color="000000" w:sz="4" w:space="0"/>
              <w:bottom w:val="single" w:color="000000" w:sz="4" w:space="0"/>
            </w:tcBorders>
            <w:shd w:val="clear" w:color="auto" w:fill="auto"/>
            <w:vAlign w:val="center"/>
          </w:tcPr>
          <w:p w14:paraId="485788AC">
            <w:pPr>
              <w:widowControl/>
              <w:textAlignment w:val="center"/>
              <w:rPr>
                <w:rFonts w:ascii="宋体" w:hAnsi="宋体" w:eastAsia="宋体" w:cs="宋体"/>
                <w:color w:val="auto"/>
                <w:kern w:val="0"/>
                <w:sz w:val="18"/>
                <w:szCs w:val="18"/>
                <w:lang w:bidi="ar"/>
              </w:rPr>
            </w:pPr>
          </w:p>
        </w:tc>
      </w:tr>
      <w:tr w14:paraId="7587A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29804ED">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9</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1A4FB">
            <w:pPr>
              <w:jc w:val="center"/>
              <w:rPr>
                <w:rFonts w:ascii="宋体" w:hAnsi="宋体" w:eastAsia="宋体" w:cs="宋体"/>
                <w:color w:val="auto"/>
                <w:sz w:val="18"/>
                <w:szCs w:val="18"/>
              </w:rPr>
            </w:pPr>
          </w:p>
        </w:tc>
        <w:tc>
          <w:tcPr>
            <w:tcW w:w="206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63230375">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51487AEA">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底盘防护安装满足要求（螺钉孔防护盖）</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1302B126">
            <w:pPr>
              <w:widowControl/>
              <w:textAlignment w:val="center"/>
              <w:rPr>
                <w:rFonts w:ascii="宋体" w:hAnsi="宋体" w:eastAsia="宋体" w:cs="宋体"/>
                <w:color w:val="auto"/>
                <w:kern w:val="0"/>
                <w:sz w:val="18"/>
                <w:szCs w:val="18"/>
                <w:lang w:bidi="ar"/>
              </w:rPr>
            </w:pPr>
          </w:p>
        </w:tc>
      </w:tr>
      <w:tr w14:paraId="301DF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75C07AAB">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10</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EEE93">
            <w:pPr>
              <w:jc w:val="center"/>
              <w:rPr>
                <w:rFonts w:ascii="宋体" w:hAnsi="宋体" w:eastAsia="宋体" w:cs="宋体"/>
                <w:color w:val="auto"/>
                <w:sz w:val="18"/>
                <w:szCs w:val="18"/>
              </w:rPr>
            </w:pPr>
          </w:p>
        </w:tc>
        <w:tc>
          <w:tcPr>
            <w:tcW w:w="206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783725E">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18C74875">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基础级防护安装满足要求</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76841D4">
            <w:pPr>
              <w:widowControl/>
              <w:textAlignment w:val="center"/>
              <w:rPr>
                <w:rFonts w:ascii="宋体" w:hAnsi="宋体" w:eastAsia="宋体" w:cs="宋体"/>
                <w:color w:val="auto"/>
                <w:kern w:val="0"/>
                <w:sz w:val="18"/>
                <w:szCs w:val="18"/>
                <w:lang w:bidi="ar"/>
              </w:rPr>
            </w:pPr>
          </w:p>
        </w:tc>
      </w:tr>
      <w:tr w14:paraId="54B617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4030331A">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11</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55619">
            <w:pPr>
              <w:jc w:val="center"/>
              <w:rPr>
                <w:rFonts w:ascii="宋体" w:hAnsi="宋体" w:eastAsia="宋体" w:cs="宋体"/>
                <w:color w:val="auto"/>
                <w:sz w:val="18"/>
                <w:szCs w:val="18"/>
              </w:rPr>
            </w:pPr>
          </w:p>
        </w:tc>
        <w:tc>
          <w:tcPr>
            <w:tcW w:w="206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764B4E7">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6D7CE81E">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末级防护安装满足要求</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4E3EB4CF">
            <w:pPr>
              <w:widowControl/>
              <w:textAlignment w:val="center"/>
              <w:rPr>
                <w:rFonts w:ascii="宋体" w:hAnsi="宋体" w:eastAsia="宋体" w:cs="宋体"/>
                <w:color w:val="auto"/>
                <w:kern w:val="0"/>
                <w:sz w:val="18"/>
                <w:szCs w:val="18"/>
                <w:lang w:bidi="ar"/>
              </w:rPr>
            </w:pPr>
          </w:p>
        </w:tc>
      </w:tr>
      <w:tr w14:paraId="36357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4E3B923A">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12</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A7CA">
            <w:pPr>
              <w:jc w:val="center"/>
              <w:rPr>
                <w:rFonts w:ascii="宋体" w:hAnsi="宋体" w:eastAsia="宋体" w:cs="宋体"/>
                <w:color w:val="auto"/>
                <w:sz w:val="18"/>
                <w:szCs w:val="18"/>
              </w:rPr>
            </w:pPr>
          </w:p>
        </w:tc>
        <w:tc>
          <w:tcPr>
            <w:tcW w:w="206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CE2DFB9">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26ADB944">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抹头防护安装满足要求</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E46E85C">
            <w:pPr>
              <w:widowControl/>
              <w:textAlignment w:val="center"/>
              <w:rPr>
                <w:rFonts w:ascii="宋体" w:hAnsi="宋体" w:eastAsia="宋体" w:cs="宋体"/>
                <w:color w:val="auto"/>
                <w:kern w:val="0"/>
                <w:sz w:val="18"/>
                <w:szCs w:val="18"/>
                <w:lang w:bidi="ar"/>
              </w:rPr>
            </w:pPr>
          </w:p>
        </w:tc>
      </w:tr>
      <w:tr w14:paraId="43FC5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02380C8">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13</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3306">
            <w:pPr>
              <w:jc w:val="center"/>
              <w:rPr>
                <w:rFonts w:ascii="宋体" w:hAnsi="宋体" w:eastAsia="宋体" w:cs="宋体"/>
                <w:color w:val="auto"/>
                <w:sz w:val="18"/>
                <w:szCs w:val="18"/>
              </w:rPr>
            </w:pPr>
          </w:p>
        </w:tc>
        <w:tc>
          <w:tcPr>
            <w:tcW w:w="206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1825A21">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20C869E6">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前后移动防护安装满足要求</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412F3C18">
            <w:pPr>
              <w:widowControl/>
              <w:textAlignment w:val="center"/>
              <w:rPr>
                <w:rFonts w:ascii="宋体" w:hAnsi="宋体" w:eastAsia="宋体" w:cs="宋体"/>
                <w:color w:val="auto"/>
                <w:kern w:val="0"/>
                <w:sz w:val="18"/>
                <w:szCs w:val="18"/>
                <w:lang w:bidi="ar"/>
              </w:rPr>
            </w:pPr>
          </w:p>
        </w:tc>
      </w:tr>
      <w:tr w14:paraId="727B6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826D56A">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14</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FACE">
            <w:pPr>
              <w:jc w:val="center"/>
              <w:rPr>
                <w:rFonts w:ascii="宋体" w:hAnsi="宋体" w:eastAsia="宋体" w:cs="宋体"/>
                <w:color w:val="auto"/>
                <w:sz w:val="18"/>
                <w:szCs w:val="18"/>
              </w:rPr>
            </w:pPr>
          </w:p>
        </w:tc>
        <w:tc>
          <w:tcPr>
            <w:tcW w:w="2060"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0038CA0">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13369D29">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相机防护安装满足要求（相机防水全包裹、防护盖、UV镜）</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A4C5726">
            <w:pPr>
              <w:widowControl/>
              <w:textAlignment w:val="center"/>
              <w:rPr>
                <w:rFonts w:ascii="宋体" w:hAnsi="宋体" w:eastAsia="宋体" w:cs="宋体"/>
                <w:color w:val="auto"/>
                <w:kern w:val="0"/>
                <w:sz w:val="18"/>
                <w:szCs w:val="18"/>
                <w:lang w:bidi="ar"/>
              </w:rPr>
            </w:pPr>
          </w:p>
        </w:tc>
      </w:tr>
      <w:tr w14:paraId="210AB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48ED3E40">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15</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0088">
            <w:pPr>
              <w:jc w:val="center"/>
              <w:rPr>
                <w:rFonts w:ascii="宋体" w:hAnsi="宋体" w:eastAsia="宋体" w:cs="宋体"/>
                <w:color w:val="auto"/>
                <w:sz w:val="18"/>
                <w:szCs w:val="18"/>
              </w:rPr>
            </w:pPr>
          </w:p>
        </w:tc>
        <w:tc>
          <w:tcPr>
            <w:tcW w:w="20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32EBB">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整机部件螺钉</w:t>
            </w:r>
            <w:r>
              <w:rPr>
                <w:rFonts w:hint="eastAsia" w:ascii="宋体" w:hAnsi="宋体" w:eastAsia="宋体" w:cs="宋体"/>
                <w:color w:val="auto"/>
                <w:kern w:val="0"/>
                <w:sz w:val="18"/>
                <w:szCs w:val="18"/>
                <w:lang w:val="en-US" w:eastAsia="zh-CN" w:bidi="ar"/>
              </w:rPr>
              <w:t>检查</w:t>
            </w: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24D4A728">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前后移动导轨安装螺钉</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59B396B5">
            <w:pPr>
              <w:widowControl/>
              <w:textAlignment w:val="center"/>
              <w:rPr>
                <w:rFonts w:ascii="宋体" w:hAnsi="宋体" w:eastAsia="宋体" w:cs="宋体"/>
                <w:color w:val="auto"/>
                <w:kern w:val="0"/>
                <w:sz w:val="18"/>
                <w:szCs w:val="18"/>
                <w:lang w:bidi="ar"/>
              </w:rPr>
            </w:pPr>
          </w:p>
        </w:tc>
      </w:tr>
      <w:tr w14:paraId="042DB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3FDE29D7">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16</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F166">
            <w:pPr>
              <w:jc w:val="center"/>
              <w:rPr>
                <w:rFonts w:ascii="宋体" w:hAnsi="宋体" w:eastAsia="宋体" w:cs="宋体"/>
                <w:color w:val="auto"/>
                <w:sz w:val="18"/>
                <w:szCs w:val="18"/>
              </w:rPr>
            </w:pPr>
          </w:p>
        </w:tc>
        <w:tc>
          <w:tcPr>
            <w:tcW w:w="2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4BD27">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4A097EF9">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立板与前后移动连接板固定螺钉</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1F15CB35">
            <w:pPr>
              <w:widowControl/>
              <w:textAlignment w:val="center"/>
              <w:rPr>
                <w:rFonts w:ascii="宋体" w:hAnsi="宋体" w:eastAsia="宋体" w:cs="宋体"/>
                <w:color w:val="auto"/>
                <w:kern w:val="0"/>
                <w:sz w:val="18"/>
                <w:szCs w:val="18"/>
                <w:lang w:bidi="ar"/>
              </w:rPr>
            </w:pPr>
          </w:p>
        </w:tc>
      </w:tr>
      <w:tr w14:paraId="0088C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13E4E6D6">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17</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5DDB">
            <w:pPr>
              <w:jc w:val="center"/>
              <w:rPr>
                <w:rFonts w:ascii="宋体" w:hAnsi="宋体" w:eastAsia="宋体" w:cs="宋体"/>
                <w:color w:val="auto"/>
                <w:sz w:val="18"/>
                <w:szCs w:val="18"/>
              </w:rPr>
            </w:pPr>
          </w:p>
        </w:tc>
        <w:tc>
          <w:tcPr>
            <w:tcW w:w="2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8AA6">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6A94F851">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基础级滑块连接板螺钉</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3D67A9DC">
            <w:pPr>
              <w:widowControl/>
              <w:textAlignment w:val="center"/>
              <w:rPr>
                <w:rFonts w:ascii="宋体" w:hAnsi="宋体" w:eastAsia="宋体" w:cs="宋体"/>
                <w:color w:val="auto"/>
                <w:kern w:val="0"/>
                <w:sz w:val="18"/>
                <w:szCs w:val="18"/>
                <w:lang w:bidi="ar"/>
              </w:rPr>
            </w:pPr>
          </w:p>
        </w:tc>
      </w:tr>
      <w:tr w14:paraId="07266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5B433DD0">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18</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3CA3">
            <w:pPr>
              <w:jc w:val="center"/>
              <w:rPr>
                <w:rFonts w:ascii="宋体" w:hAnsi="宋体" w:eastAsia="宋体" w:cs="宋体"/>
                <w:color w:val="auto"/>
                <w:sz w:val="18"/>
                <w:szCs w:val="18"/>
              </w:rPr>
            </w:pPr>
          </w:p>
        </w:tc>
        <w:tc>
          <w:tcPr>
            <w:tcW w:w="2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E1E84">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25759DF9">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抹头推杆固定螺钉</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3C031B70">
            <w:pPr>
              <w:widowControl/>
              <w:textAlignment w:val="center"/>
              <w:rPr>
                <w:rFonts w:ascii="宋体" w:hAnsi="宋体" w:eastAsia="宋体" w:cs="宋体"/>
                <w:color w:val="auto"/>
                <w:kern w:val="0"/>
                <w:sz w:val="18"/>
                <w:szCs w:val="18"/>
                <w:lang w:bidi="ar"/>
              </w:rPr>
            </w:pPr>
          </w:p>
        </w:tc>
      </w:tr>
      <w:tr w14:paraId="021A4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4D3C79E5">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19</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D3696">
            <w:pPr>
              <w:jc w:val="center"/>
              <w:rPr>
                <w:rFonts w:ascii="宋体" w:hAnsi="宋体" w:eastAsia="宋体" w:cs="宋体"/>
                <w:color w:val="auto"/>
                <w:sz w:val="18"/>
                <w:szCs w:val="18"/>
              </w:rPr>
            </w:pPr>
          </w:p>
        </w:tc>
        <w:tc>
          <w:tcPr>
            <w:tcW w:w="2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3DDA7">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681B1C3E">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基础级动力机构螺钉</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13202F32">
            <w:pPr>
              <w:widowControl/>
              <w:textAlignment w:val="center"/>
              <w:rPr>
                <w:rFonts w:ascii="宋体" w:hAnsi="宋体" w:eastAsia="宋体" w:cs="宋体"/>
                <w:color w:val="auto"/>
                <w:kern w:val="0"/>
                <w:sz w:val="18"/>
                <w:szCs w:val="18"/>
                <w:lang w:bidi="ar"/>
              </w:rPr>
            </w:pPr>
          </w:p>
        </w:tc>
      </w:tr>
      <w:tr w14:paraId="4E064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641BE74B">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20</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52741">
            <w:pPr>
              <w:jc w:val="center"/>
              <w:rPr>
                <w:rFonts w:ascii="宋体" w:hAnsi="宋体" w:eastAsia="宋体" w:cs="宋体"/>
                <w:color w:val="auto"/>
                <w:sz w:val="18"/>
                <w:szCs w:val="18"/>
              </w:rPr>
            </w:pPr>
          </w:p>
        </w:tc>
        <w:tc>
          <w:tcPr>
            <w:tcW w:w="2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F9785">
            <w:pPr>
              <w:rPr>
                <w:rFonts w:ascii="宋体" w:hAnsi="宋体" w:eastAsia="宋体" w:cs="宋体"/>
                <w:color w:val="auto"/>
                <w:sz w:val="18"/>
                <w:szCs w:val="18"/>
              </w:rPr>
            </w:pPr>
          </w:p>
        </w:tc>
        <w:tc>
          <w:tcPr>
            <w:tcW w:w="2566" w:type="dxa"/>
            <w:gridSpan w:val="2"/>
            <w:tcBorders>
              <w:top w:val="single" w:color="000000" w:sz="4" w:space="0"/>
              <w:left w:val="single" w:color="000000" w:sz="4" w:space="0"/>
              <w:bottom w:val="single" w:color="000000" w:sz="4" w:space="0"/>
            </w:tcBorders>
            <w:shd w:val="clear" w:color="auto" w:fill="auto"/>
            <w:vAlign w:val="center"/>
          </w:tcPr>
          <w:p w14:paraId="5AA497EA">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支撑脚无松动</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4D1BF325">
            <w:pPr>
              <w:widowControl/>
              <w:textAlignment w:val="center"/>
              <w:rPr>
                <w:rFonts w:ascii="宋体" w:hAnsi="宋体" w:eastAsia="宋体" w:cs="宋体"/>
                <w:color w:val="auto"/>
                <w:kern w:val="0"/>
                <w:sz w:val="18"/>
                <w:szCs w:val="18"/>
                <w:lang w:bidi="ar"/>
              </w:rPr>
            </w:pPr>
          </w:p>
        </w:tc>
      </w:tr>
      <w:tr w14:paraId="51C9C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732323AE">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21</w:t>
            </w:r>
          </w:p>
        </w:tc>
        <w:tc>
          <w:tcPr>
            <w:tcW w:w="1000" w:type="dxa"/>
            <w:vMerge w:val="restart"/>
            <w:tcBorders>
              <w:top w:val="nil"/>
              <w:left w:val="single" w:color="000000" w:sz="4" w:space="0"/>
              <w:bottom w:val="nil"/>
              <w:right w:val="single" w:color="000000" w:sz="4" w:space="0"/>
            </w:tcBorders>
            <w:shd w:val="clear" w:color="auto" w:fill="FFFFFF"/>
            <w:noWrap/>
            <w:vAlign w:val="center"/>
          </w:tcPr>
          <w:p w14:paraId="261CAD0B">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参数检查</w:t>
            </w: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52748F4">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各级行程设置完成</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60130C5B">
            <w:pPr>
              <w:widowControl/>
              <w:textAlignment w:val="center"/>
              <w:rPr>
                <w:rFonts w:ascii="宋体" w:hAnsi="宋体" w:eastAsia="宋体" w:cs="宋体"/>
                <w:color w:val="auto"/>
                <w:kern w:val="0"/>
                <w:sz w:val="18"/>
                <w:szCs w:val="18"/>
                <w:lang w:bidi="ar"/>
              </w:rPr>
            </w:pPr>
          </w:p>
        </w:tc>
      </w:tr>
      <w:tr w14:paraId="5B81C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41A99A14">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22</w:t>
            </w:r>
          </w:p>
        </w:tc>
        <w:tc>
          <w:tcPr>
            <w:tcW w:w="1000" w:type="dxa"/>
            <w:vMerge w:val="continue"/>
            <w:tcBorders>
              <w:top w:val="nil"/>
              <w:left w:val="single" w:color="000000" w:sz="4" w:space="0"/>
              <w:bottom w:val="nil"/>
              <w:right w:val="single" w:color="000000" w:sz="4" w:space="0"/>
            </w:tcBorders>
            <w:shd w:val="clear" w:color="auto" w:fill="FFFFFF"/>
            <w:noWrap/>
            <w:vAlign w:val="center"/>
          </w:tcPr>
          <w:p w14:paraId="2288BCCC">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72BF952E">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各级偏移与原点位置设置完成</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7CB2D367">
            <w:pPr>
              <w:widowControl/>
              <w:textAlignment w:val="center"/>
              <w:rPr>
                <w:rFonts w:ascii="宋体" w:hAnsi="宋体" w:eastAsia="宋体" w:cs="宋体"/>
                <w:color w:val="auto"/>
                <w:kern w:val="0"/>
                <w:sz w:val="18"/>
                <w:szCs w:val="18"/>
                <w:lang w:bidi="ar"/>
              </w:rPr>
            </w:pPr>
          </w:p>
        </w:tc>
      </w:tr>
      <w:tr w14:paraId="0B6DB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16D7748D">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23</w:t>
            </w:r>
          </w:p>
        </w:tc>
        <w:tc>
          <w:tcPr>
            <w:tcW w:w="1000" w:type="dxa"/>
            <w:vMerge w:val="continue"/>
            <w:tcBorders>
              <w:top w:val="nil"/>
              <w:left w:val="single" w:color="000000" w:sz="4" w:space="0"/>
              <w:bottom w:val="nil"/>
              <w:right w:val="single" w:color="000000" w:sz="4" w:space="0"/>
            </w:tcBorders>
            <w:shd w:val="clear" w:color="auto" w:fill="FFFFFF"/>
            <w:noWrap/>
            <w:vAlign w:val="center"/>
          </w:tcPr>
          <w:p w14:paraId="629F0D01">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0AC2B9A8">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工艺参数确定</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31826B13">
            <w:pPr>
              <w:widowControl/>
              <w:textAlignment w:val="center"/>
              <w:rPr>
                <w:rFonts w:ascii="宋体" w:hAnsi="宋体" w:eastAsia="宋体" w:cs="宋体"/>
                <w:color w:val="auto"/>
                <w:kern w:val="0"/>
                <w:sz w:val="18"/>
                <w:szCs w:val="18"/>
                <w:lang w:bidi="ar"/>
              </w:rPr>
            </w:pPr>
          </w:p>
        </w:tc>
      </w:tr>
      <w:tr w14:paraId="41B40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52E5D60C">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24</w:t>
            </w:r>
          </w:p>
        </w:tc>
        <w:tc>
          <w:tcPr>
            <w:tcW w:w="1000" w:type="dxa"/>
            <w:vMerge w:val="continue"/>
            <w:tcBorders>
              <w:top w:val="nil"/>
              <w:left w:val="single" w:color="000000" w:sz="4" w:space="0"/>
              <w:bottom w:val="nil"/>
              <w:right w:val="single" w:color="000000" w:sz="4" w:space="0"/>
            </w:tcBorders>
            <w:shd w:val="clear" w:color="auto" w:fill="FFFFFF"/>
            <w:noWrap/>
            <w:vAlign w:val="center"/>
          </w:tcPr>
          <w:p w14:paraId="56515AE8">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0A195A3D">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各级软限位设置完成</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77ECB3E0">
            <w:pPr>
              <w:widowControl/>
              <w:textAlignment w:val="center"/>
              <w:rPr>
                <w:rFonts w:ascii="宋体" w:hAnsi="宋体" w:eastAsia="宋体" w:cs="宋体"/>
                <w:color w:val="auto"/>
                <w:kern w:val="0"/>
                <w:sz w:val="18"/>
                <w:szCs w:val="18"/>
                <w:lang w:bidi="ar"/>
              </w:rPr>
            </w:pPr>
          </w:p>
        </w:tc>
      </w:tr>
      <w:tr w14:paraId="6586B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7D1E2F73">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25</w:t>
            </w:r>
          </w:p>
        </w:tc>
        <w:tc>
          <w:tcPr>
            <w:tcW w:w="1000" w:type="dxa"/>
            <w:vMerge w:val="continue"/>
            <w:tcBorders>
              <w:top w:val="nil"/>
              <w:left w:val="single" w:color="000000" w:sz="4" w:space="0"/>
              <w:bottom w:val="nil"/>
              <w:right w:val="single" w:color="000000" w:sz="4" w:space="0"/>
            </w:tcBorders>
            <w:shd w:val="clear" w:color="auto" w:fill="FFFFFF"/>
            <w:noWrap/>
            <w:vAlign w:val="center"/>
          </w:tcPr>
          <w:p w14:paraId="0A0F4F95">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086CC3E6">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各级过载限制值设置完成</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35B24C05">
            <w:pPr>
              <w:widowControl/>
              <w:textAlignment w:val="center"/>
              <w:rPr>
                <w:rFonts w:ascii="宋体" w:hAnsi="宋体" w:eastAsia="宋体" w:cs="宋体"/>
                <w:color w:val="auto"/>
                <w:kern w:val="0"/>
                <w:sz w:val="18"/>
                <w:szCs w:val="18"/>
                <w:lang w:bidi="ar"/>
              </w:rPr>
            </w:pPr>
          </w:p>
        </w:tc>
      </w:tr>
      <w:tr w14:paraId="053E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63B7CA03">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26</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DD1C6">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标定检测</w:t>
            </w: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1EF55600">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各级零点位置标识正确</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0C10867A">
            <w:pPr>
              <w:widowControl/>
              <w:textAlignment w:val="center"/>
              <w:rPr>
                <w:rFonts w:ascii="宋体" w:hAnsi="宋体" w:eastAsia="宋体" w:cs="宋体"/>
                <w:color w:val="auto"/>
                <w:kern w:val="0"/>
                <w:sz w:val="18"/>
                <w:szCs w:val="18"/>
                <w:lang w:bidi="ar"/>
              </w:rPr>
            </w:pPr>
          </w:p>
        </w:tc>
      </w:tr>
      <w:tr w14:paraId="792EF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6AA34488">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27</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91397">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69C136D5">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视觉相机光圈焦距调整完成</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795795EC">
            <w:pPr>
              <w:widowControl/>
              <w:textAlignment w:val="center"/>
              <w:rPr>
                <w:rFonts w:ascii="宋体" w:hAnsi="宋体" w:eastAsia="宋体" w:cs="宋体"/>
                <w:color w:val="auto"/>
                <w:kern w:val="0"/>
                <w:sz w:val="18"/>
                <w:szCs w:val="18"/>
                <w:lang w:bidi="ar"/>
              </w:rPr>
            </w:pPr>
          </w:p>
        </w:tc>
      </w:tr>
      <w:tr w14:paraId="56C6F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1C44122D">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28</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A0017">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56277F4">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视觉完成标定，记录补偿值并写入控制器</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58F8CF13">
            <w:pPr>
              <w:widowControl/>
              <w:textAlignment w:val="center"/>
              <w:rPr>
                <w:rFonts w:ascii="宋体" w:hAnsi="宋体" w:eastAsia="宋体" w:cs="宋体"/>
                <w:color w:val="auto"/>
                <w:kern w:val="0"/>
                <w:sz w:val="18"/>
                <w:szCs w:val="18"/>
                <w:lang w:bidi="ar"/>
              </w:rPr>
            </w:pPr>
          </w:p>
        </w:tc>
      </w:tr>
      <w:tr w14:paraId="6DC3D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3635BA27">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29</w:t>
            </w:r>
          </w:p>
        </w:tc>
        <w:tc>
          <w:tcPr>
            <w:tcW w:w="1000" w:type="dxa"/>
            <w:vMerge w:val="restart"/>
            <w:tcBorders>
              <w:top w:val="single" w:color="000000" w:sz="4" w:space="0"/>
              <w:left w:val="single" w:color="000000" w:sz="4" w:space="0"/>
              <w:bottom w:val="nil"/>
              <w:right w:val="single" w:color="000000" w:sz="4" w:space="0"/>
            </w:tcBorders>
            <w:shd w:val="clear" w:color="auto" w:fill="FFFFFF"/>
            <w:vAlign w:val="center"/>
          </w:tcPr>
          <w:p w14:paraId="463328E2">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抹头状态</w:t>
            </w: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3B44137">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刮平板和成型板垂直度符合标准</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0DB87FA">
            <w:pPr>
              <w:widowControl/>
              <w:textAlignment w:val="center"/>
              <w:rPr>
                <w:rFonts w:ascii="宋体" w:hAnsi="宋体" w:eastAsia="宋体" w:cs="宋体"/>
                <w:color w:val="auto"/>
                <w:kern w:val="0"/>
                <w:sz w:val="18"/>
                <w:szCs w:val="18"/>
                <w:lang w:bidi="ar"/>
              </w:rPr>
            </w:pPr>
          </w:p>
        </w:tc>
      </w:tr>
      <w:tr w14:paraId="26D68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3E0BB63D">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30</w:t>
            </w:r>
          </w:p>
        </w:tc>
        <w:tc>
          <w:tcPr>
            <w:tcW w:w="1000" w:type="dxa"/>
            <w:vMerge w:val="continue"/>
            <w:tcBorders>
              <w:top w:val="single" w:color="000000" w:sz="4" w:space="0"/>
              <w:left w:val="single" w:color="000000" w:sz="4" w:space="0"/>
              <w:bottom w:val="nil"/>
              <w:right w:val="single" w:color="000000" w:sz="4" w:space="0"/>
            </w:tcBorders>
            <w:shd w:val="clear" w:color="auto" w:fill="FFFFFF"/>
            <w:vAlign w:val="center"/>
          </w:tcPr>
          <w:p w14:paraId="625B16C1">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5B84C6B9">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测试成型板、刮平板平面度是否合格</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7BB1664F">
            <w:pPr>
              <w:widowControl/>
              <w:textAlignment w:val="center"/>
              <w:rPr>
                <w:rFonts w:ascii="宋体" w:hAnsi="宋体" w:eastAsia="宋体" w:cs="宋体"/>
                <w:color w:val="auto"/>
                <w:kern w:val="0"/>
                <w:sz w:val="18"/>
                <w:szCs w:val="18"/>
                <w:lang w:bidi="ar"/>
              </w:rPr>
            </w:pPr>
          </w:p>
        </w:tc>
      </w:tr>
      <w:tr w14:paraId="5A734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1CF6D969">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31</w:t>
            </w:r>
          </w:p>
        </w:tc>
        <w:tc>
          <w:tcPr>
            <w:tcW w:w="1000" w:type="dxa"/>
            <w:vMerge w:val="continue"/>
            <w:tcBorders>
              <w:top w:val="single" w:color="000000" w:sz="4" w:space="0"/>
              <w:left w:val="single" w:color="000000" w:sz="4" w:space="0"/>
              <w:bottom w:val="nil"/>
              <w:right w:val="single" w:color="000000" w:sz="4" w:space="0"/>
            </w:tcBorders>
            <w:shd w:val="clear" w:color="auto" w:fill="FFFFFF"/>
            <w:vAlign w:val="center"/>
          </w:tcPr>
          <w:p w14:paraId="44FF46DE">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104E958F">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振动电机状态测试</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57C92A1B">
            <w:pPr>
              <w:widowControl/>
              <w:textAlignment w:val="center"/>
              <w:rPr>
                <w:rFonts w:ascii="宋体" w:hAnsi="宋体" w:eastAsia="宋体" w:cs="宋体"/>
                <w:color w:val="auto"/>
                <w:kern w:val="0"/>
                <w:sz w:val="18"/>
                <w:szCs w:val="18"/>
                <w:lang w:bidi="ar"/>
              </w:rPr>
            </w:pPr>
          </w:p>
        </w:tc>
      </w:tr>
      <w:tr w14:paraId="1A13F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2C430CB">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32</w:t>
            </w:r>
          </w:p>
        </w:tc>
        <w:tc>
          <w:tcPr>
            <w:tcW w:w="1000"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3B908A94">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运行状态</w:t>
            </w: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3211767">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机器人开机，正常上电，指示灯正常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633F2A0F">
            <w:pPr>
              <w:widowControl/>
              <w:textAlignment w:val="center"/>
              <w:rPr>
                <w:rFonts w:ascii="宋体" w:hAnsi="宋体" w:eastAsia="宋体" w:cs="宋体"/>
                <w:color w:val="auto"/>
                <w:kern w:val="0"/>
                <w:sz w:val="18"/>
                <w:szCs w:val="18"/>
                <w:lang w:bidi="ar"/>
              </w:rPr>
            </w:pPr>
          </w:p>
        </w:tc>
      </w:tr>
      <w:tr w14:paraId="5A0E3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5ED69B70">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33</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A15FEC9">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68DC62D2">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机器人开机自检正常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4C89FAC2">
            <w:pPr>
              <w:widowControl/>
              <w:textAlignment w:val="center"/>
              <w:rPr>
                <w:rFonts w:ascii="宋体" w:hAnsi="宋体" w:eastAsia="宋体" w:cs="宋体"/>
                <w:color w:val="auto"/>
                <w:kern w:val="0"/>
                <w:sz w:val="18"/>
                <w:szCs w:val="18"/>
                <w:lang w:bidi="ar"/>
              </w:rPr>
            </w:pPr>
          </w:p>
        </w:tc>
      </w:tr>
      <w:tr w14:paraId="363B4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3B54DF21">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34</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200B73A">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081F56D">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急停功能与报警状态正常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104F8A4">
            <w:pPr>
              <w:widowControl/>
              <w:textAlignment w:val="center"/>
              <w:rPr>
                <w:rFonts w:ascii="宋体" w:hAnsi="宋体" w:eastAsia="宋体" w:cs="宋体"/>
                <w:color w:val="auto"/>
                <w:kern w:val="0"/>
                <w:sz w:val="18"/>
                <w:szCs w:val="18"/>
                <w:lang w:bidi="ar"/>
              </w:rPr>
            </w:pPr>
          </w:p>
        </w:tc>
      </w:tr>
      <w:tr w14:paraId="632D2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1B9C35DF">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35</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52CB748B">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6242CBBD">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抹灰机各级负载率变化正常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586A9B28">
            <w:pPr>
              <w:widowControl/>
              <w:textAlignment w:val="center"/>
              <w:rPr>
                <w:rFonts w:ascii="宋体" w:hAnsi="宋体" w:eastAsia="宋体" w:cs="宋体"/>
                <w:color w:val="auto"/>
                <w:kern w:val="0"/>
                <w:sz w:val="18"/>
                <w:szCs w:val="18"/>
                <w:lang w:bidi="ar"/>
              </w:rPr>
            </w:pPr>
          </w:p>
        </w:tc>
      </w:tr>
      <w:tr w14:paraId="39888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58ACA06">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36</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3874F570">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79F8986F">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机器人各级原点及正负方向正常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676A6CE6">
            <w:pPr>
              <w:widowControl/>
              <w:textAlignment w:val="center"/>
              <w:rPr>
                <w:rFonts w:ascii="宋体" w:hAnsi="宋体" w:eastAsia="宋体" w:cs="宋体"/>
                <w:color w:val="auto"/>
                <w:kern w:val="0"/>
                <w:sz w:val="18"/>
                <w:szCs w:val="18"/>
                <w:lang w:bidi="ar"/>
              </w:rPr>
            </w:pPr>
          </w:p>
        </w:tc>
      </w:tr>
      <w:tr w14:paraId="3D618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ECB6534">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37</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BF646F8">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220D7216">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机器人各级软限位及行程正常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5305D81">
            <w:pPr>
              <w:widowControl/>
              <w:textAlignment w:val="center"/>
              <w:rPr>
                <w:rFonts w:ascii="宋体" w:hAnsi="宋体" w:eastAsia="宋体" w:cs="宋体"/>
                <w:color w:val="auto"/>
                <w:kern w:val="0"/>
                <w:sz w:val="18"/>
                <w:szCs w:val="18"/>
                <w:lang w:bidi="ar"/>
              </w:rPr>
            </w:pPr>
          </w:p>
        </w:tc>
      </w:tr>
      <w:tr w14:paraId="393B6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85E4850">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38</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408CDC0">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00CA0A6F">
            <w:pPr>
              <w:widowControl/>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bidi="ar"/>
              </w:rPr>
              <w:t>机器人运动范围满足</w:t>
            </w:r>
            <w:r>
              <w:rPr>
                <w:rFonts w:hint="eastAsia" w:ascii="宋体" w:hAnsi="宋体" w:eastAsia="宋体" w:cs="宋体"/>
                <w:color w:val="auto"/>
                <w:kern w:val="0"/>
                <w:sz w:val="18"/>
                <w:szCs w:val="18"/>
                <w:lang w:val="en-US" w:eastAsia="zh-CN" w:bidi="ar"/>
              </w:rPr>
              <w:t>设计值</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3E10CF88">
            <w:pPr>
              <w:widowControl/>
              <w:textAlignment w:val="center"/>
              <w:rPr>
                <w:rFonts w:ascii="宋体" w:hAnsi="宋体" w:eastAsia="宋体" w:cs="宋体"/>
                <w:color w:val="auto"/>
                <w:kern w:val="0"/>
                <w:sz w:val="18"/>
                <w:szCs w:val="18"/>
                <w:lang w:bidi="ar"/>
              </w:rPr>
            </w:pPr>
          </w:p>
        </w:tc>
      </w:tr>
      <w:tr w14:paraId="2D422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A56291A">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39</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67383B1">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88FEE73">
            <w:pPr>
              <w:widowControl/>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lang w:bidi="ar"/>
              </w:rPr>
              <w:t>机器人各级各速度段运行正常，负载率正常，无</w:t>
            </w:r>
            <w:r>
              <w:rPr>
                <w:rFonts w:hint="eastAsia" w:ascii="宋体" w:hAnsi="宋体" w:eastAsia="宋体" w:cs="宋体"/>
                <w:color w:val="auto"/>
                <w:kern w:val="0"/>
                <w:sz w:val="18"/>
                <w:szCs w:val="18"/>
                <w:lang w:val="en-US" w:eastAsia="zh-CN" w:bidi="ar"/>
              </w:rPr>
              <w:t>异常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3460D47F">
            <w:pPr>
              <w:widowControl/>
              <w:textAlignment w:val="center"/>
              <w:rPr>
                <w:rFonts w:ascii="宋体" w:hAnsi="宋体" w:eastAsia="宋体" w:cs="宋体"/>
                <w:color w:val="auto"/>
                <w:kern w:val="0"/>
                <w:sz w:val="18"/>
                <w:szCs w:val="18"/>
                <w:lang w:bidi="ar"/>
              </w:rPr>
            </w:pPr>
          </w:p>
        </w:tc>
      </w:tr>
      <w:tr w14:paraId="5DF5FA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284730D3">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40</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E28D7C8">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0FEAF84A">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机器人行走功能正常，直线度较高</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3BCD4F95">
            <w:pPr>
              <w:widowControl/>
              <w:textAlignment w:val="center"/>
              <w:rPr>
                <w:rFonts w:ascii="宋体" w:hAnsi="宋体" w:eastAsia="宋体" w:cs="宋体"/>
                <w:color w:val="auto"/>
                <w:kern w:val="0"/>
                <w:sz w:val="18"/>
                <w:szCs w:val="18"/>
                <w:lang w:bidi="ar"/>
              </w:rPr>
            </w:pPr>
          </w:p>
        </w:tc>
      </w:tr>
      <w:tr w14:paraId="078D8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7AFC58D7">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41</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3DE93448">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6877185">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机器人运行时舵轮转向/行走电机电流正常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728BFF5E">
            <w:pPr>
              <w:widowControl/>
              <w:textAlignment w:val="center"/>
              <w:rPr>
                <w:rFonts w:ascii="宋体" w:hAnsi="宋体" w:eastAsia="宋体" w:cs="宋体"/>
                <w:color w:val="auto"/>
                <w:kern w:val="0"/>
                <w:sz w:val="18"/>
                <w:szCs w:val="18"/>
                <w:lang w:bidi="ar"/>
              </w:rPr>
            </w:pPr>
          </w:p>
        </w:tc>
      </w:tr>
      <w:tr w14:paraId="11D07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6D627FE3">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42</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76D11EBF">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4F958C2F">
            <w:pPr>
              <w:widowControl/>
              <w:textAlignment w:val="center"/>
              <w:rPr>
                <w:rFonts w:hint="eastAsia" w:ascii="宋体" w:hAnsi="宋体" w:eastAsia="宋体" w:cs="宋体"/>
                <w:color w:val="auto"/>
                <w:sz w:val="18"/>
                <w:szCs w:val="18"/>
                <w:lang w:eastAsia="zh-CN"/>
              </w:rPr>
            </w:pPr>
            <w:r>
              <w:rPr>
                <w:rFonts w:hint="eastAsia" w:ascii="宋体" w:hAnsi="宋体" w:eastAsia="宋体" w:cs="宋体"/>
                <w:color w:val="auto"/>
                <w:kern w:val="0"/>
                <w:sz w:val="18"/>
                <w:szCs w:val="18"/>
                <w:lang w:bidi="ar"/>
              </w:rPr>
              <w:t>机器人行走速度可达</w:t>
            </w:r>
            <w:r>
              <w:rPr>
                <w:rFonts w:hint="eastAsia" w:ascii="宋体" w:hAnsi="宋体" w:eastAsia="宋体" w:cs="宋体"/>
                <w:color w:val="auto"/>
                <w:kern w:val="0"/>
                <w:sz w:val="18"/>
                <w:szCs w:val="18"/>
                <w:lang w:val="en-US" w:eastAsia="zh-CN" w:bidi="ar"/>
              </w:rPr>
              <w:t>设计值</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00A7CD27">
            <w:pPr>
              <w:widowControl/>
              <w:textAlignment w:val="center"/>
              <w:rPr>
                <w:rFonts w:ascii="宋体" w:hAnsi="宋体" w:eastAsia="宋体" w:cs="宋体"/>
                <w:color w:val="auto"/>
                <w:kern w:val="0"/>
                <w:sz w:val="18"/>
                <w:szCs w:val="18"/>
                <w:lang w:bidi="ar"/>
              </w:rPr>
            </w:pPr>
          </w:p>
        </w:tc>
      </w:tr>
      <w:tr w14:paraId="39A34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3CBB31AF">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43</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746DCB48">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31C78A7">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初始化工作参数功能测试</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68C47DE">
            <w:pPr>
              <w:widowControl/>
              <w:textAlignment w:val="center"/>
              <w:rPr>
                <w:rFonts w:ascii="宋体" w:hAnsi="宋体" w:eastAsia="宋体" w:cs="宋体"/>
                <w:color w:val="auto"/>
                <w:kern w:val="0"/>
                <w:sz w:val="18"/>
                <w:szCs w:val="18"/>
                <w:lang w:bidi="ar"/>
              </w:rPr>
            </w:pPr>
          </w:p>
        </w:tc>
      </w:tr>
      <w:tr w14:paraId="19CD4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40F3147E">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44</w:t>
            </w:r>
          </w:p>
        </w:tc>
        <w:tc>
          <w:tcPr>
            <w:tcW w:w="100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865ED2E">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0948DB86">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故障复位功能测试</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74F659AA">
            <w:pPr>
              <w:widowControl/>
              <w:textAlignment w:val="center"/>
              <w:rPr>
                <w:rFonts w:ascii="宋体" w:hAnsi="宋体" w:eastAsia="宋体" w:cs="宋体"/>
                <w:color w:val="auto"/>
                <w:kern w:val="0"/>
                <w:sz w:val="18"/>
                <w:szCs w:val="18"/>
                <w:lang w:bidi="ar"/>
              </w:rPr>
            </w:pPr>
          </w:p>
        </w:tc>
      </w:tr>
      <w:tr w14:paraId="6DA0C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17D3FD45">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45</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80081">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接口功能</w:t>
            </w: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5A2836CB">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机器USB串口通讯功能正常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7D208D8C">
            <w:pPr>
              <w:widowControl/>
              <w:textAlignment w:val="center"/>
              <w:rPr>
                <w:rFonts w:ascii="宋体" w:hAnsi="宋体" w:eastAsia="宋体" w:cs="宋体"/>
                <w:color w:val="auto"/>
                <w:kern w:val="0"/>
                <w:sz w:val="18"/>
                <w:szCs w:val="18"/>
                <w:lang w:bidi="ar"/>
              </w:rPr>
            </w:pPr>
          </w:p>
        </w:tc>
      </w:tr>
      <w:tr w14:paraId="43372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2BDCC865">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46</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9B04">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4247B781">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机器人WiFi通讯功能正常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4B9721AB">
            <w:pPr>
              <w:widowControl/>
              <w:textAlignment w:val="center"/>
              <w:rPr>
                <w:rFonts w:ascii="宋体" w:hAnsi="宋体" w:eastAsia="宋体" w:cs="宋体"/>
                <w:color w:val="auto"/>
                <w:kern w:val="0"/>
                <w:sz w:val="18"/>
                <w:szCs w:val="18"/>
                <w:lang w:bidi="ar"/>
              </w:rPr>
            </w:pPr>
          </w:p>
        </w:tc>
      </w:tr>
      <w:tr w14:paraId="570AD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3FF6E881">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47</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81DD">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587CF5CB">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螺杆泵通讯信号、逻辑正常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0BE8C83F">
            <w:pPr>
              <w:widowControl/>
              <w:textAlignment w:val="center"/>
              <w:rPr>
                <w:rFonts w:ascii="宋体" w:hAnsi="宋体" w:eastAsia="宋体" w:cs="宋体"/>
                <w:color w:val="auto"/>
                <w:kern w:val="0"/>
                <w:sz w:val="18"/>
                <w:szCs w:val="18"/>
                <w:lang w:bidi="ar"/>
              </w:rPr>
            </w:pPr>
          </w:p>
        </w:tc>
      </w:tr>
      <w:tr w14:paraId="24CC8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6BFFBB32">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48</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D6786">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19394AFC">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柱塞泵通讯信号、逻辑正常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13863241">
            <w:pPr>
              <w:widowControl/>
              <w:textAlignment w:val="center"/>
              <w:rPr>
                <w:rFonts w:ascii="宋体" w:hAnsi="宋体" w:eastAsia="宋体" w:cs="宋体"/>
                <w:color w:val="auto"/>
                <w:kern w:val="0"/>
                <w:sz w:val="18"/>
                <w:szCs w:val="18"/>
                <w:lang w:bidi="ar"/>
              </w:rPr>
            </w:pPr>
          </w:p>
        </w:tc>
      </w:tr>
      <w:tr w14:paraId="082D2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4CD1C883">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49</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61BDD">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067B1B2">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4G模块连接正常</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519D7A1A">
            <w:pPr>
              <w:widowControl/>
              <w:textAlignment w:val="center"/>
              <w:rPr>
                <w:rFonts w:ascii="宋体" w:hAnsi="宋体" w:eastAsia="宋体" w:cs="宋体"/>
                <w:color w:val="auto"/>
                <w:kern w:val="0"/>
                <w:sz w:val="18"/>
                <w:szCs w:val="18"/>
                <w:lang w:bidi="ar"/>
              </w:rPr>
            </w:pPr>
          </w:p>
        </w:tc>
      </w:tr>
      <w:tr w14:paraId="6A7E1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73883844">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550</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853C">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727B2470">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机器人安全位置测试（安全包络线）</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625B06B4">
            <w:pPr>
              <w:widowControl/>
              <w:textAlignment w:val="center"/>
              <w:rPr>
                <w:rFonts w:ascii="宋体" w:hAnsi="宋体" w:eastAsia="宋体" w:cs="宋体"/>
                <w:color w:val="auto"/>
                <w:kern w:val="0"/>
                <w:sz w:val="18"/>
                <w:szCs w:val="18"/>
                <w:lang w:bidi="ar"/>
              </w:rPr>
            </w:pPr>
          </w:p>
        </w:tc>
      </w:tr>
      <w:tr w14:paraId="420E8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6BDA221">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51</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933F">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3B7AA7C3">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底盘与上装互锁状态测试</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7E92A700">
            <w:pPr>
              <w:widowControl/>
              <w:textAlignment w:val="center"/>
              <w:rPr>
                <w:rFonts w:ascii="宋体" w:hAnsi="宋体" w:eastAsia="宋体" w:cs="宋体"/>
                <w:color w:val="auto"/>
                <w:kern w:val="0"/>
                <w:sz w:val="18"/>
                <w:szCs w:val="18"/>
                <w:lang w:bidi="ar"/>
              </w:rPr>
            </w:pPr>
          </w:p>
        </w:tc>
      </w:tr>
      <w:tr w14:paraId="0444D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F916675">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52</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45944">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1FB1597A">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机器人DryRun测试，精度、性能满足需求（48H跑机）</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5D829699">
            <w:pPr>
              <w:widowControl/>
              <w:textAlignment w:val="center"/>
              <w:rPr>
                <w:rFonts w:ascii="宋体" w:hAnsi="宋体" w:eastAsia="宋体" w:cs="宋体"/>
                <w:color w:val="auto"/>
                <w:kern w:val="0"/>
                <w:sz w:val="18"/>
                <w:szCs w:val="18"/>
                <w:lang w:bidi="ar"/>
              </w:rPr>
            </w:pPr>
          </w:p>
        </w:tc>
      </w:tr>
      <w:tr w14:paraId="1415C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470FAEDE">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53</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450E4">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0390174B">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料管跟随功能测试</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0CB99A4">
            <w:pPr>
              <w:widowControl/>
              <w:textAlignment w:val="center"/>
              <w:rPr>
                <w:rFonts w:ascii="宋体" w:hAnsi="宋体" w:eastAsia="宋体" w:cs="宋体"/>
                <w:color w:val="auto"/>
                <w:kern w:val="0"/>
                <w:sz w:val="18"/>
                <w:szCs w:val="18"/>
                <w:lang w:bidi="ar"/>
              </w:rPr>
            </w:pPr>
          </w:p>
        </w:tc>
      </w:tr>
      <w:tr w14:paraId="7E797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576C804F">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54</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33209">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5C236D37">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液位功能测试</w:t>
            </w:r>
          </w:p>
        </w:tc>
        <w:tc>
          <w:tcPr>
            <w:tcW w:w="3084" w:type="dxa"/>
            <w:gridSpan w:val="2"/>
            <w:tcBorders>
              <w:top w:val="single" w:color="000000" w:sz="4" w:space="0"/>
              <w:left w:val="single" w:color="000000" w:sz="4" w:space="0"/>
              <w:bottom w:val="single" w:color="000000" w:sz="4" w:space="0"/>
            </w:tcBorders>
            <w:shd w:val="clear" w:color="auto" w:fill="auto"/>
            <w:vAlign w:val="center"/>
          </w:tcPr>
          <w:p w14:paraId="29A30073">
            <w:pPr>
              <w:widowControl/>
              <w:textAlignment w:val="center"/>
              <w:rPr>
                <w:rFonts w:ascii="宋体" w:hAnsi="宋体" w:eastAsia="宋体" w:cs="宋体"/>
                <w:color w:val="auto"/>
                <w:kern w:val="0"/>
                <w:sz w:val="18"/>
                <w:szCs w:val="18"/>
                <w:lang w:bidi="ar"/>
              </w:rPr>
            </w:pPr>
          </w:p>
        </w:tc>
      </w:tr>
      <w:tr w14:paraId="48CA4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6A630217">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55</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41C85">
            <w:pPr>
              <w:jc w:val="center"/>
              <w:rPr>
                <w:rFonts w:ascii="宋体" w:hAnsi="宋体" w:eastAsia="宋体" w:cs="宋体"/>
                <w:color w:val="auto"/>
                <w:sz w:val="18"/>
                <w:szCs w:val="18"/>
              </w:rPr>
            </w:pPr>
          </w:p>
        </w:tc>
        <w:tc>
          <w:tcPr>
            <w:tcW w:w="4626" w:type="dxa"/>
            <w:gridSpan w:val="4"/>
            <w:tcBorders>
              <w:top w:val="single" w:color="000000" w:sz="4" w:space="0"/>
              <w:left w:val="single" w:color="000000" w:sz="4" w:space="0"/>
              <w:bottom w:val="single" w:color="000000" w:sz="4" w:space="0"/>
            </w:tcBorders>
            <w:shd w:val="clear" w:color="auto" w:fill="auto"/>
            <w:vAlign w:val="center"/>
          </w:tcPr>
          <w:p w14:paraId="7CD7174B">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循线功能测试</w:t>
            </w:r>
          </w:p>
        </w:tc>
        <w:tc>
          <w:tcPr>
            <w:tcW w:w="3084" w:type="dxa"/>
            <w:gridSpan w:val="2"/>
            <w:tcBorders>
              <w:top w:val="single" w:color="000000" w:sz="4" w:space="0"/>
              <w:left w:val="single" w:color="000000" w:sz="4" w:space="0"/>
              <w:bottom w:val="single" w:color="auto" w:sz="4" w:space="0"/>
            </w:tcBorders>
            <w:shd w:val="clear" w:color="auto" w:fill="auto"/>
            <w:vAlign w:val="center"/>
          </w:tcPr>
          <w:p w14:paraId="1815E0D2">
            <w:pPr>
              <w:widowControl/>
              <w:textAlignment w:val="center"/>
              <w:rPr>
                <w:rFonts w:ascii="宋体" w:hAnsi="宋体" w:eastAsia="宋体" w:cs="宋体"/>
                <w:color w:val="auto"/>
                <w:kern w:val="0"/>
                <w:sz w:val="18"/>
                <w:szCs w:val="18"/>
                <w:lang w:bidi="ar"/>
              </w:rPr>
            </w:pPr>
          </w:p>
        </w:tc>
      </w:tr>
      <w:tr w14:paraId="02387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5B3C714">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56</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E90F59">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功能测试</w:t>
            </w:r>
          </w:p>
        </w:tc>
        <w:tc>
          <w:tcPr>
            <w:tcW w:w="4626" w:type="dxa"/>
            <w:gridSpan w:val="4"/>
            <w:tcBorders>
              <w:top w:val="single" w:color="000000" w:sz="4" w:space="0"/>
              <w:left w:val="nil"/>
              <w:bottom w:val="single" w:color="000000" w:sz="4" w:space="0"/>
              <w:right w:val="single" w:color="auto" w:sz="4" w:space="0"/>
            </w:tcBorders>
            <w:shd w:val="clear" w:color="auto" w:fill="auto"/>
            <w:vAlign w:val="center"/>
          </w:tcPr>
          <w:p w14:paraId="73FEB54D">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到顶功能测试正常</w:t>
            </w:r>
          </w:p>
        </w:tc>
        <w:tc>
          <w:tcPr>
            <w:tcW w:w="30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910AB8">
            <w:pPr>
              <w:widowControl/>
              <w:textAlignment w:val="center"/>
              <w:rPr>
                <w:rFonts w:ascii="宋体" w:hAnsi="宋体" w:eastAsia="宋体" w:cs="宋体"/>
                <w:color w:val="auto"/>
                <w:kern w:val="0"/>
                <w:sz w:val="18"/>
                <w:szCs w:val="18"/>
                <w:lang w:bidi="ar"/>
              </w:rPr>
            </w:pPr>
          </w:p>
        </w:tc>
      </w:tr>
      <w:tr w14:paraId="20EAC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3F9E3FF6">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57</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89C88">
            <w:pPr>
              <w:jc w:val="center"/>
              <w:rPr>
                <w:rFonts w:ascii="宋体" w:hAnsi="宋体" w:eastAsia="宋体" w:cs="宋体"/>
                <w:color w:val="auto"/>
                <w:sz w:val="18"/>
                <w:szCs w:val="18"/>
              </w:rPr>
            </w:pPr>
          </w:p>
        </w:tc>
        <w:tc>
          <w:tcPr>
            <w:tcW w:w="4626" w:type="dxa"/>
            <w:gridSpan w:val="4"/>
            <w:tcBorders>
              <w:top w:val="single" w:color="000000" w:sz="4" w:space="0"/>
              <w:left w:val="nil"/>
              <w:bottom w:val="single" w:color="000000" w:sz="4" w:space="0"/>
              <w:right w:val="single" w:color="auto" w:sz="4" w:space="0"/>
            </w:tcBorders>
            <w:shd w:val="clear" w:color="auto" w:fill="auto"/>
            <w:vAlign w:val="center"/>
          </w:tcPr>
          <w:p w14:paraId="2669D0EB">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厚度预测功能正常</w:t>
            </w:r>
          </w:p>
        </w:tc>
        <w:tc>
          <w:tcPr>
            <w:tcW w:w="30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B91D7">
            <w:pPr>
              <w:widowControl/>
              <w:textAlignment w:val="center"/>
              <w:rPr>
                <w:rFonts w:ascii="宋体" w:hAnsi="宋体" w:eastAsia="宋体" w:cs="宋体"/>
                <w:color w:val="auto"/>
                <w:kern w:val="0"/>
                <w:sz w:val="18"/>
                <w:szCs w:val="18"/>
                <w:lang w:bidi="ar"/>
              </w:rPr>
            </w:pPr>
          </w:p>
        </w:tc>
      </w:tr>
      <w:tr w14:paraId="5E0B8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13BE5CED">
            <w:pPr>
              <w:widowControl/>
              <w:jc w:val="center"/>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58</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FF9B69">
            <w:pPr>
              <w:jc w:val="center"/>
              <w:rPr>
                <w:rFonts w:ascii="宋体" w:hAnsi="宋体" w:eastAsia="宋体" w:cs="宋体"/>
                <w:color w:val="auto"/>
                <w:sz w:val="18"/>
                <w:szCs w:val="18"/>
              </w:rPr>
            </w:pPr>
          </w:p>
        </w:tc>
        <w:tc>
          <w:tcPr>
            <w:tcW w:w="4626" w:type="dxa"/>
            <w:gridSpan w:val="4"/>
            <w:tcBorders>
              <w:top w:val="single" w:color="000000" w:sz="4" w:space="0"/>
              <w:left w:val="nil"/>
              <w:bottom w:val="single" w:color="000000" w:sz="4" w:space="0"/>
              <w:right w:val="single" w:color="auto" w:sz="4" w:space="0"/>
            </w:tcBorders>
            <w:shd w:val="clear" w:color="auto" w:fill="auto"/>
            <w:vAlign w:val="center"/>
          </w:tcPr>
          <w:p w14:paraId="50F9BE2C">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正常完成一套抹灰动作</w:t>
            </w:r>
          </w:p>
        </w:tc>
        <w:tc>
          <w:tcPr>
            <w:tcW w:w="30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BDAB3F">
            <w:pPr>
              <w:widowControl/>
              <w:textAlignment w:val="center"/>
              <w:rPr>
                <w:rFonts w:ascii="宋体" w:hAnsi="宋体" w:eastAsia="宋体" w:cs="宋体"/>
                <w:color w:val="auto"/>
                <w:kern w:val="0"/>
                <w:sz w:val="18"/>
                <w:szCs w:val="18"/>
                <w:lang w:bidi="ar"/>
              </w:rPr>
            </w:pPr>
          </w:p>
        </w:tc>
      </w:tr>
      <w:tr w14:paraId="022AC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7405BDA5">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59</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55F53">
            <w:pPr>
              <w:jc w:val="center"/>
              <w:rPr>
                <w:rFonts w:ascii="宋体" w:hAnsi="宋体" w:eastAsia="宋体" w:cs="宋体"/>
                <w:color w:val="auto"/>
                <w:sz w:val="18"/>
                <w:szCs w:val="18"/>
              </w:rPr>
            </w:pPr>
          </w:p>
        </w:tc>
        <w:tc>
          <w:tcPr>
            <w:tcW w:w="4626" w:type="dxa"/>
            <w:gridSpan w:val="4"/>
            <w:tcBorders>
              <w:top w:val="single" w:color="000000" w:sz="4" w:space="0"/>
              <w:left w:val="nil"/>
              <w:bottom w:val="single" w:color="000000" w:sz="4" w:space="0"/>
              <w:right w:val="single" w:color="auto" w:sz="4" w:space="0"/>
            </w:tcBorders>
            <w:shd w:val="clear" w:color="auto" w:fill="auto"/>
            <w:vAlign w:val="center"/>
          </w:tcPr>
          <w:p w14:paraId="6B2D6313">
            <w:pPr>
              <w:widowControl/>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施工垂平度满足国家标准；施工后空鼓率满足国家质量标准</w:t>
            </w:r>
          </w:p>
        </w:tc>
        <w:tc>
          <w:tcPr>
            <w:tcW w:w="30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E14096">
            <w:pPr>
              <w:widowControl/>
              <w:textAlignment w:val="center"/>
              <w:rPr>
                <w:rFonts w:ascii="宋体" w:hAnsi="宋体" w:eastAsia="宋体" w:cs="宋体"/>
                <w:color w:val="auto"/>
                <w:kern w:val="0"/>
                <w:sz w:val="18"/>
                <w:szCs w:val="18"/>
                <w:lang w:bidi="ar"/>
              </w:rPr>
            </w:pPr>
          </w:p>
        </w:tc>
      </w:tr>
      <w:tr w14:paraId="4FF93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2" w:type="dxa"/>
            <w:tcBorders>
              <w:top w:val="single" w:color="000000" w:sz="4" w:space="0"/>
              <w:bottom w:val="single" w:color="000000" w:sz="4" w:space="0"/>
              <w:right w:val="single" w:color="000000" w:sz="4" w:space="0"/>
            </w:tcBorders>
            <w:shd w:val="clear" w:color="auto" w:fill="auto"/>
            <w:vAlign w:val="center"/>
          </w:tcPr>
          <w:p w14:paraId="09A11F60">
            <w:pPr>
              <w:widowControl/>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kern w:val="0"/>
                <w:sz w:val="18"/>
                <w:szCs w:val="18"/>
                <w:lang w:val="en-US" w:eastAsia="zh-CN" w:bidi="ar"/>
              </w:rPr>
              <w:t>60</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3D4B7E">
            <w:pPr>
              <w:jc w:val="center"/>
              <w:rPr>
                <w:rFonts w:ascii="宋体" w:hAnsi="宋体" w:eastAsia="宋体" w:cs="宋体"/>
                <w:color w:val="auto"/>
                <w:sz w:val="18"/>
                <w:szCs w:val="18"/>
              </w:rPr>
            </w:pPr>
          </w:p>
        </w:tc>
        <w:tc>
          <w:tcPr>
            <w:tcW w:w="4626" w:type="dxa"/>
            <w:gridSpan w:val="4"/>
            <w:tcBorders>
              <w:top w:val="single" w:color="000000" w:sz="4" w:space="0"/>
              <w:left w:val="nil"/>
              <w:bottom w:val="single" w:color="000000" w:sz="4" w:space="0"/>
              <w:right w:val="single" w:color="auto" w:sz="4" w:space="0"/>
            </w:tcBorders>
            <w:shd w:val="clear" w:color="auto" w:fill="auto"/>
            <w:vAlign w:val="center"/>
          </w:tcPr>
          <w:p w14:paraId="1B85DB4C">
            <w:pPr>
              <w:widowControl/>
              <w:textAlignment w:val="center"/>
              <w:rPr>
                <w:rFonts w:ascii="宋体" w:hAnsi="宋体" w:eastAsia="宋体" w:cs="宋体"/>
                <w:color w:val="auto"/>
                <w:sz w:val="18"/>
                <w:szCs w:val="18"/>
              </w:rPr>
            </w:pPr>
            <w:r>
              <w:rPr>
                <w:rFonts w:hint="eastAsia" w:ascii="宋体" w:hAnsi="宋体" w:eastAsia="宋体" w:cs="宋体"/>
                <w:color w:val="auto"/>
                <w:kern w:val="0"/>
                <w:sz w:val="18"/>
                <w:szCs w:val="18"/>
                <w:lang w:bidi="ar"/>
              </w:rPr>
              <w:t>各抹灰模式下的参数范围（大面、窗户上、窗户下的抹灰范围）</w:t>
            </w:r>
          </w:p>
        </w:tc>
        <w:tc>
          <w:tcPr>
            <w:tcW w:w="30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D6F612">
            <w:pPr>
              <w:widowControl/>
              <w:textAlignment w:val="center"/>
              <w:rPr>
                <w:rFonts w:ascii="宋体" w:hAnsi="宋体" w:eastAsia="宋体" w:cs="宋体"/>
                <w:color w:val="auto"/>
                <w:kern w:val="0"/>
                <w:sz w:val="18"/>
                <w:szCs w:val="18"/>
                <w:lang w:bidi="ar"/>
              </w:rPr>
            </w:pPr>
          </w:p>
        </w:tc>
      </w:tr>
      <w:tr w14:paraId="23ADD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26" w:type="dxa"/>
            <w:gridSpan w:val="5"/>
            <w:tcBorders>
              <w:top w:val="single" w:color="000000" w:sz="4" w:space="0"/>
              <w:right w:val="single" w:color="auto" w:sz="4" w:space="0"/>
            </w:tcBorders>
            <w:shd w:val="clear" w:color="auto" w:fill="auto"/>
            <w:vAlign w:val="center"/>
          </w:tcPr>
          <w:p w14:paraId="6B825CF6">
            <w:pPr>
              <w:pStyle w:val="5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建设单位意见：                  </w:t>
            </w:r>
          </w:p>
          <w:p w14:paraId="410E22B2">
            <w:pPr>
              <w:pStyle w:val="54"/>
              <w:rPr>
                <w:rFonts w:hint="eastAsia" w:ascii="宋体" w:hAnsi="宋体" w:eastAsia="宋体" w:cs="宋体"/>
                <w:sz w:val="21"/>
                <w:szCs w:val="21"/>
                <w:highlight w:val="none"/>
              </w:rPr>
            </w:pPr>
          </w:p>
          <w:p w14:paraId="43ED6B51">
            <w:pPr>
              <w:pStyle w:val="54"/>
              <w:rPr>
                <w:rFonts w:hint="eastAsia" w:ascii="宋体" w:hAnsi="宋体" w:eastAsia="宋体" w:cs="宋体"/>
                <w:sz w:val="21"/>
                <w:szCs w:val="21"/>
                <w:highlight w:val="none"/>
              </w:rPr>
            </w:pPr>
          </w:p>
          <w:p w14:paraId="18798BF7">
            <w:pPr>
              <w:pStyle w:val="54"/>
              <w:rPr>
                <w:rFonts w:hint="eastAsia" w:ascii="宋体" w:hAnsi="宋体" w:eastAsia="宋体" w:cs="宋体"/>
                <w:sz w:val="21"/>
                <w:szCs w:val="21"/>
                <w:highlight w:val="none"/>
              </w:rPr>
            </w:pPr>
          </w:p>
          <w:p w14:paraId="60BAB2C7">
            <w:pPr>
              <w:pStyle w:val="54"/>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技术负责人（签字）</w:t>
            </w:r>
            <w:r>
              <w:rPr>
                <w:rFonts w:hint="eastAsia" w:ascii="宋体" w:hAnsi="宋体" w:eastAsia="宋体" w:cs="宋体"/>
                <w:sz w:val="21"/>
                <w:szCs w:val="21"/>
                <w:highlight w:val="none"/>
                <w:lang w:eastAsia="zh-CN"/>
              </w:rPr>
              <w:t>：</w:t>
            </w:r>
          </w:p>
          <w:p w14:paraId="4D7E4A46">
            <w:pPr>
              <w:pStyle w:val="54"/>
              <w:ind w:firstLine="1260" w:firstLineChars="600"/>
              <w:rPr>
                <w:rFonts w:hint="eastAsia" w:ascii="宋体" w:hAnsi="宋体" w:eastAsia="宋体" w:cs="宋体"/>
                <w:sz w:val="21"/>
                <w:szCs w:val="21"/>
                <w:highlight w:val="none"/>
              </w:rPr>
            </w:pPr>
            <w:r>
              <w:rPr>
                <w:rFonts w:hint="eastAsia" w:ascii="宋体" w:hAnsi="宋体" w:eastAsia="宋体" w:cs="宋体"/>
                <w:sz w:val="21"/>
                <w:szCs w:val="21"/>
                <w:highlight w:val="none"/>
              </w:rPr>
              <w:t>（盖章）</w:t>
            </w:r>
          </w:p>
          <w:p w14:paraId="6F9F5C83">
            <w:pPr>
              <w:pStyle w:val="54"/>
              <w:rPr>
                <w:rFonts w:hint="eastAsia" w:ascii="宋体" w:hAnsi="宋体" w:eastAsia="宋体" w:cs="宋体"/>
                <w:sz w:val="21"/>
                <w:szCs w:val="21"/>
                <w:highlight w:val="none"/>
              </w:rPr>
            </w:pPr>
          </w:p>
          <w:p w14:paraId="089E3B5F">
            <w:pPr>
              <w:pStyle w:val="54"/>
              <w:rPr>
                <w:rFonts w:hint="eastAsia" w:ascii="宋体" w:hAnsi="宋体" w:eastAsia="宋体" w:cs="宋体"/>
                <w:sz w:val="21"/>
                <w:szCs w:val="21"/>
                <w:highlight w:val="none"/>
              </w:rPr>
            </w:pPr>
          </w:p>
          <w:p w14:paraId="00DC581E">
            <w:pPr>
              <w:pStyle w:val="54"/>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14:paraId="7629CCD4">
            <w:pPr>
              <w:pStyle w:val="54"/>
              <w:jc w:val="right"/>
              <w:rPr>
                <w:rFonts w:hint="eastAsia" w:ascii="宋体" w:hAnsi="宋体" w:eastAsia="宋体" w:cs="宋体"/>
                <w:sz w:val="21"/>
                <w:szCs w:val="21"/>
                <w:highlight w:val="none"/>
              </w:rPr>
            </w:pPr>
          </w:p>
        </w:tc>
        <w:tc>
          <w:tcPr>
            <w:tcW w:w="4626" w:type="dxa"/>
            <w:gridSpan w:val="3"/>
            <w:tcBorders>
              <w:top w:val="single" w:color="000000" w:sz="4" w:space="0"/>
              <w:right w:val="single" w:color="auto" w:sz="4" w:space="0"/>
            </w:tcBorders>
            <w:shd w:val="clear" w:color="auto" w:fill="auto"/>
            <w:vAlign w:val="center"/>
          </w:tcPr>
          <w:p w14:paraId="2FCC7556">
            <w:pPr>
              <w:pStyle w:val="54"/>
              <w:rPr>
                <w:rFonts w:hint="eastAsia" w:ascii="宋体" w:hAnsi="宋体" w:eastAsia="宋体" w:cs="宋体"/>
                <w:sz w:val="21"/>
                <w:szCs w:val="21"/>
                <w:highlight w:val="none"/>
              </w:rPr>
            </w:pPr>
            <w:r>
              <w:rPr>
                <w:rFonts w:hint="eastAsia" w:ascii="宋体" w:hAnsi="宋体" w:eastAsia="宋体" w:cs="宋体"/>
                <w:sz w:val="21"/>
                <w:szCs w:val="21"/>
                <w:highlight w:val="none"/>
              </w:rPr>
              <w:t>使用单位意见：</w:t>
            </w:r>
          </w:p>
          <w:p w14:paraId="390D4127">
            <w:pPr>
              <w:pStyle w:val="54"/>
              <w:rPr>
                <w:rFonts w:hint="eastAsia" w:ascii="宋体" w:hAnsi="宋体" w:eastAsia="宋体" w:cs="宋体"/>
                <w:sz w:val="21"/>
                <w:szCs w:val="21"/>
                <w:highlight w:val="none"/>
              </w:rPr>
            </w:pPr>
          </w:p>
          <w:p w14:paraId="40BDF65A">
            <w:pPr>
              <w:pStyle w:val="54"/>
              <w:rPr>
                <w:rFonts w:hint="eastAsia" w:ascii="宋体" w:hAnsi="宋体" w:eastAsia="宋体" w:cs="宋体"/>
                <w:sz w:val="21"/>
                <w:szCs w:val="21"/>
                <w:highlight w:val="none"/>
              </w:rPr>
            </w:pPr>
          </w:p>
          <w:p w14:paraId="7E0FA1F2">
            <w:pPr>
              <w:pStyle w:val="54"/>
              <w:rPr>
                <w:rFonts w:hint="eastAsia" w:ascii="宋体" w:hAnsi="宋体" w:eastAsia="宋体" w:cs="宋体"/>
                <w:sz w:val="21"/>
                <w:szCs w:val="21"/>
                <w:highlight w:val="none"/>
              </w:rPr>
            </w:pPr>
          </w:p>
          <w:p w14:paraId="1441B775">
            <w:pPr>
              <w:pStyle w:val="54"/>
              <w:ind w:left="1440" w:hanging="1260" w:hangingChars="6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项目技术负责人（签字）：       </w:t>
            </w:r>
          </w:p>
          <w:p w14:paraId="154E3646">
            <w:pPr>
              <w:pStyle w:val="54"/>
              <w:ind w:left="1248" w:leftChars="39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（盖章）</w:t>
            </w:r>
          </w:p>
          <w:p w14:paraId="4210CD47">
            <w:pPr>
              <w:pStyle w:val="54"/>
              <w:rPr>
                <w:rFonts w:hint="eastAsia" w:ascii="宋体" w:hAnsi="宋体" w:eastAsia="宋体" w:cs="宋体"/>
                <w:sz w:val="21"/>
                <w:szCs w:val="21"/>
                <w:highlight w:val="none"/>
              </w:rPr>
            </w:pPr>
          </w:p>
          <w:p w14:paraId="476CDB6E">
            <w:pPr>
              <w:pStyle w:val="54"/>
              <w:rPr>
                <w:rFonts w:hint="eastAsia" w:ascii="宋体" w:hAnsi="宋体" w:eastAsia="宋体" w:cs="宋体"/>
                <w:sz w:val="21"/>
                <w:szCs w:val="21"/>
                <w:highlight w:val="none"/>
              </w:rPr>
            </w:pPr>
          </w:p>
          <w:p w14:paraId="1BDF2F02">
            <w:pPr>
              <w:pStyle w:val="54"/>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14:paraId="4BED472B">
            <w:pPr>
              <w:pStyle w:val="54"/>
              <w:jc w:val="right"/>
              <w:rPr>
                <w:rFonts w:hint="eastAsia" w:ascii="宋体" w:hAnsi="宋体" w:eastAsia="宋体" w:cs="宋体"/>
                <w:sz w:val="21"/>
                <w:szCs w:val="21"/>
                <w:highlight w:val="none"/>
              </w:rPr>
            </w:pPr>
          </w:p>
        </w:tc>
      </w:tr>
      <w:tr w14:paraId="2FDBE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26" w:type="dxa"/>
            <w:gridSpan w:val="5"/>
            <w:tcBorders>
              <w:top w:val="single" w:color="000000" w:sz="4" w:space="0"/>
              <w:right w:val="single" w:color="auto" w:sz="4" w:space="0"/>
            </w:tcBorders>
            <w:shd w:val="clear" w:color="auto" w:fill="auto"/>
            <w:vAlign w:val="center"/>
          </w:tcPr>
          <w:p w14:paraId="1CA3149B">
            <w:pPr>
              <w:pStyle w:val="5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施工单位意见</w:t>
            </w:r>
            <w:r>
              <w:rPr>
                <w:rFonts w:hint="eastAsia" w:ascii="宋体" w:hAnsi="宋体" w:eastAsia="宋体" w:cs="宋体"/>
                <w:sz w:val="21"/>
                <w:szCs w:val="21"/>
                <w:highlight w:val="none"/>
              </w:rPr>
              <w:t>：</w:t>
            </w:r>
          </w:p>
          <w:p w14:paraId="6280EB8F">
            <w:pPr>
              <w:pStyle w:val="54"/>
              <w:rPr>
                <w:rFonts w:hint="eastAsia" w:ascii="宋体" w:hAnsi="宋体" w:eastAsia="宋体" w:cs="宋体"/>
                <w:sz w:val="21"/>
                <w:szCs w:val="21"/>
                <w:highlight w:val="none"/>
              </w:rPr>
            </w:pPr>
          </w:p>
          <w:p w14:paraId="7B2A74CA">
            <w:pPr>
              <w:pStyle w:val="54"/>
              <w:rPr>
                <w:rFonts w:hint="eastAsia" w:ascii="宋体" w:hAnsi="宋体" w:eastAsia="宋体" w:cs="宋体"/>
                <w:sz w:val="21"/>
                <w:szCs w:val="21"/>
                <w:highlight w:val="none"/>
              </w:rPr>
            </w:pPr>
          </w:p>
          <w:p w14:paraId="4AC27E9A">
            <w:pPr>
              <w:pStyle w:val="54"/>
              <w:rPr>
                <w:rFonts w:hint="eastAsia" w:ascii="宋体" w:hAnsi="宋体" w:eastAsia="宋体" w:cs="宋体"/>
                <w:sz w:val="21"/>
                <w:szCs w:val="21"/>
                <w:highlight w:val="none"/>
              </w:rPr>
            </w:pPr>
          </w:p>
          <w:p w14:paraId="228F5F70">
            <w:pPr>
              <w:pStyle w:val="54"/>
              <w:ind w:left="1440" w:hanging="1260" w:hangingChars="6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 xml:space="preserve">技术负责人（签字）：       </w:t>
            </w:r>
          </w:p>
          <w:p w14:paraId="3382820E">
            <w:pPr>
              <w:pStyle w:val="54"/>
              <w:ind w:left="1248" w:leftChars="39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（盖章）</w:t>
            </w:r>
          </w:p>
          <w:p w14:paraId="1D8D2C17">
            <w:pPr>
              <w:pStyle w:val="54"/>
              <w:rPr>
                <w:rFonts w:hint="eastAsia" w:ascii="宋体" w:hAnsi="宋体" w:eastAsia="宋体" w:cs="宋体"/>
                <w:sz w:val="21"/>
                <w:szCs w:val="21"/>
                <w:highlight w:val="none"/>
              </w:rPr>
            </w:pPr>
          </w:p>
          <w:p w14:paraId="32E4911D">
            <w:pPr>
              <w:pStyle w:val="54"/>
              <w:rPr>
                <w:rFonts w:hint="eastAsia" w:ascii="宋体" w:hAnsi="宋体" w:eastAsia="宋体" w:cs="宋体"/>
                <w:sz w:val="21"/>
                <w:szCs w:val="21"/>
                <w:highlight w:val="none"/>
              </w:rPr>
            </w:pPr>
          </w:p>
          <w:p w14:paraId="681C0E09">
            <w:pPr>
              <w:pStyle w:val="54"/>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p w14:paraId="330091B2">
            <w:pPr>
              <w:pStyle w:val="54"/>
              <w:jc w:val="right"/>
              <w:rPr>
                <w:rFonts w:hint="eastAsia" w:ascii="宋体" w:hAnsi="宋体" w:eastAsia="宋体" w:cs="宋体"/>
                <w:sz w:val="21"/>
                <w:szCs w:val="21"/>
                <w:highlight w:val="none"/>
              </w:rPr>
            </w:pPr>
          </w:p>
        </w:tc>
        <w:tc>
          <w:tcPr>
            <w:tcW w:w="4626" w:type="dxa"/>
            <w:gridSpan w:val="3"/>
            <w:tcBorders>
              <w:top w:val="single" w:color="000000" w:sz="4" w:space="0"/>
              <w:right w:val="single" w:color="auto" w:sz="4" w:space="0"/>
            </w:tcBorders>
            <w:shd w:val="clear" w:color="auto" w:fill="auto"/>
            <w:vAlign w:val="center"/>
          </w:tcPr>
          <w:p w14:paraId="6780A100">
            <w:pPr>
              <w:pStyle w:val="54"/>
              <w:rPr>
                <w:rFonts w:hint="eastAsia" w:ascii="宋体" w:hAnsi="宋体" w:eastAsia="宋体" w:cs="宋体"/>
                <w:sz w:val="21"/>
                <w:szCs w:val="21"/>
                <w:highlight w:val="none"/>
              </w:rPr>
            </w:pPr>
            <w:r>
              <w:rPr>
                <w:rFonts w:hint="eastAsia" w:ascii="宋体" w:hAnsi="宋体" w:eastAsia="宋体" w:cs="宋体"/>
                <w:sz w:val="21"/>
                <w:szCs w:val="21"/>
                <w:highlight w:val="none"/>
              </w:rPr>
              <w:t>监理单位意见：</w:t>
            </w:r>
          </w:p>
          <w:p w14:paraId="668C6490">
            <w:pPr>
              <w:pStyle w:val="54"/>
              <w:rPr>
                <w:rFonts w:hint="eastAsia" w:ascii="宋体" w:hAnsi="宋体" w:eastAsia="宋体" w:cs="宋体"/>
                <w:sz w:val="21"/>
                <w:szCs w:val="21"/>
                <w:highlight w:val="none"/>
              </w:rPr>
            </w:pPr>
          </w:p>
          <w:p w14:paraId="52BD6F85">
            <w:pPr>
              <w:pStyle w:val="54"/>
              <w:rPr>
                <w:rFonts w:hint="eastAsia" w:ascii="宋体" w:hAnsi="宋体" w:eastAsia="宋体" w:cs="宋体"/>
                <w:sz w:val="21"/>
                <w:szCs w:val="21"/>
                <w:highlight w:val="none"/>
              </w:rPr>
            </w:pPr>
          </w:p>
          <w:p w14:paraId="508227C7">
            <w:pPr>
              <w:pStyle w:val="54"/>
              <w:rPr>
                <w:rFonts w:hint="eastAsia" w:ascii="宋体" w:hAnsi="宋体" w:eastAsia="宋体" w:cs="宋体"/>
                <w:sz w:val="21"/>
                <w:szCs w:val="21"/>
                <w:highlight w:val="none"/>
              </w:rPr>
            </w:pPr>
          </w:p>
          <w:p w14:paraId="0D44C0FD">
            <w:pPr>
              <w:pStyle w:val="54"/>
              <w:ind w:left="1440" w:hanging="1260" w:hangingChars="6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专业监理工程师（签字）：</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 xml:space="preserve">           （盖章）</w:t>
            </w:r>
          </w:p>
          <w:p w14:paraId="0D286700">
            <w:pPr>
              <w:pStyle w:val="54"/>
              <w:ind w:left="1440" w:hanging="1260" w:hangingChars="600"/>
              <w:rPr>
                <w:rFonts w:hint="eastAsia" w:ascii="宋体" w:hAnsi="宋体" w:eastAsia="宋体" w:cs="宋体"/>
                <w:sz w:val="21"/>
                <w:szCs w:val="21"/>
                <w:highlight w:val="none"/>
              </w:rPr>
            </w:pPr>
          </w:p>
          <w:p w14:paraId="768D6DD9">
            <w:pPr>
              <w:pStyle w:val="54"/>
              <w:ind w:left="1440" w:hanging="1260" w:hangingChars="600"/>
              <w:rPr>
                <w:rFonts w:hint="eastAsia" w:ascii="宋体" w:hAnsi="宋体" w:eastAsia="宋体" w:cs="宋体"/>
                <w:sz w:val="21"/>
                <w:szCs w:val="21"/>
                <w:highlight w:val="none"/>
              </w:rPr>
            </w:pPr>
          </w:p>
          <w:p w14:paraId="746EC2F7">
            <w:pPr>
              <w:pStyle w:val="5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p w14:paraId="3585A43B">
            <w:pPr>
              <w:pStyle w:val="54"/>
              <w:rPr>
                <w:rFonts w:hint="eastAsia" w:ascii="宋体" w:hAnsi="宋体" w:eastAsia="宋体" w:cs="宋体"/>
                <w:sz w:val="21"/>
                <w:szCs w:val="21"/>
                <w:highlight w:val="none"/>
              </w:rPr>
            </w:pPr>
          </w:p>
        </w:tc>
      </w:tr>
      <w:bookmarkEnd w:id="25"/>
      <w:bookmarkEnd w:id="26"/>
    </w:tbl>
    <w:p w14:paraId="466D8551">
      <w:pPr>
        <w:tabs>
          <w:tab w:val="left" w:pos="6802"/>
        </w:tabs>
        <w:rPr>
          <w:rFonts w:ascii="微软雅黑" w:hAnsi="微软雅黑" w:eastAsia="微软雅黑"/>
          <w:color w:val="auto"/>
          <w:sz w:val="2"/>
          <w:szCs w:val="2"/>
        </w:rPr>
      </w:pPr>
    </w:p>
    <w:sectPr>
      <w:pgSz w:w="11906" w:h="16838"/>
      <w:pgMar w:top="1440" w:right="1797" w:bottom="1440" w:left="1797" w:header="851" w:footer="585" w:gutter="0"/>
      <w:pgNumType w:start="1"/>
      <w:cols w:space="425"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00000283" w:usb1="180F1C10" w:usb2="00000016" w:usb3="00000000" w:csb0="40040001" w:csb1="C0D6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00000283" w:usb1="180F1C10" w:usb2="00000016" w:usb3="00000000" w:csb0="40040001" w:csb1="C0D6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中等线_GBK">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77B5"/>
    <w:multiLevelType w:val="singleLevel"/>
    <w:tmpl w:val="DFFF77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ZmVjNjNlY2Q4YjEzYzMyZmI1MjA2YmNhODViMTkifQ=="/>
  </w:docVars>
  <w:rsids>
    <w:rsidRoot w:val="00B40A77"/>
    <w:rsid w:val="00003939"/>
    <w:rsid w:val="00010B8F"/>
    <w:rsid w:val="00012C9E"/>
    <w:rsid w:val="0001381D"/>
    <w:rsid w:val="000218A8"/>
    <w:rsid w:val="000218F0"/>
    <w:rsid w:val="00025C66"/>
    <w:rsid w:val="0002734E"/>
    <w:rsid w:val="00033D04"/>
    <w:rsid w:val="00034B72"/>
    <w:rsid w:val="00046E7F"/>
    <w:rsid w:val="00062A35"/>
    <w:rsid w:val="000651BA"/>
    <w:rsid w:val="00066C49"/>
    <w:rsid w:val="00073071"/>
    <w:rsid w:val="000803EF"/>
    <w:rsid w:val="000857BC"/>
    <w:rsid w:val="00091353"/>
    <w:rsid w:val="000915CA"/>
    <w:rsid w:val="000A1642"/>
    <w:rsid w:val="000A6400"/>
    <w:rsid w:val="000B3B6E"/>
    <w:rsid w:val="000B5565"/>
    <w:rsid w:val="000C588E"/>
    <w:rsid w:val="000C5E65"/>
    <w:rsid w:val="000D28B2"/>
    <w:rsid w:val="000D447E"/>
    <w:rsid w:val="000E6DFF"/>
    <w:rsid w:val="000F358A"/>
    <w:rsid w:val="000F3A2F"/>
    <w:rsid w:val="00116221"/>
    <w:rsid w:val="00117495"/>
    <w:rsid w:val="00121500"/>
    <w:rsid w:val="00122A45"/>
    <w:rsid w:val="001235FE"/>
    <w:rsid w:val="00123D18"/>
    <w:rsid w:val="00126012"/>
    <w:rsid w:val="001305B5"/>
    <w:rsid w:val="00140ECD"/>
    <w:rsid w:val="00144731"/>
    <w:rsid w:val="00154164"/>
    <w:rsid w:val="00154B07"/>
    <w:rsid w:val="00161CE3"/>
    <w:rsid w:val="00161E15"/>
    <w:rsid w:val="00165C8F"/>
    <w:rsid w:val="00167D29"/>
    <w:rsid w:val="00170300"/>
    <w:rsid w:val="00170D75"/>
    <w:rsid w:val="00171C9E"/>
    <w:rsid w:val="00186BE2"/>
    <w:rsid w:val="001A70C4"/>
    <w:rsid w:val="001B1762"/>
    <w:rsid w:val="001B17DF"/>
    <w:rsid w:val="001C36B0"/>
    <w:rsid w:val="001C3FB4"/>
    <w:rsid w:val="001D3258"/>
    <w:rsid w:val="001D798F"/>
    <w:rsid w:val="001E597D"/>
    <w:rsid w:val="001F0AFB"/>
    <w:rsid w:val="001F23F2"/>
    <w:rsid w:val="001F2B89"/>
    <w:rsid w:val="00214909"/>
    <w:rsid w:val="00220474"/>
    <w:rsid w:val="002219AB"/>
    <w:rsid w:val="00231E78"/>
    <w:rsid w:val="00240DD5"/>
    <w:rsid w:val="0024301A"/>
    <w:rsid w:val="00243484"/>
    <w:rsid w:val="00245A5E"/>
    <w:rsid w:val="00250357"/>
    <w:rsid w:val="00262442"/>
    <w:rsid w:val="0027229B"/>
    <w:rsid w:val="002773EF"/>
    <w:rsid w:val="00277E45"/>
    <w:rsid w:val="00280278"/>
    <w:rsid w:val="00280DC4"/>
    <w:rsid w:val="002821C1"/>
    <w:rsid w:val="00293C07"/>
    <w:rsid w:val="00296F06"/>
    <w:rsid w:val="002A1175"/>
    <w:rsid w:val="002A4303"/>
    <w:rsid w:val="002A6261"/>
    <w:rsid w:val="002A636B"/>
    <w:rsid w:val="002B2CBA"/>
    <w:rsid w:val="002B469B"/>
    <w:rsid w:val="002C1744"/>
    <w:rsid w:val="002C284C"/>
    <w:rsid w:val="002C3CC8"/>
    <w:rsid w:val="002C7B40"/>
    <w:rsid w:val="002D3A43"/>
    <w:rsid w:val="002D585B"/>
    <w:rsid w:val="002D5C8E"/>
    <w:rsid w:val="002E0FC5"/>
    <w:rsid w:val="002E487B"/>
    <w:rsid w:val="002E5F1E"/>
    <w:rsid w:val="002F42EB"/>
    <w:rsid w:val="002F5FCD"/>
    <w:rsid w:val="002F66B7"/>
    <w:rsid w:val="00330708"/>
    <w:rsid w:val="003316D2"/>
    <w:rsid w:val="00341FA4"/>
    <w:rsid w:val="00347754"/>
    <w:rsid w:val="0035076E"/>
    <w:rsid w:val="003639D2"/>
    <w:rsid w:val="003665BB"/>
    <w:rsid w:val="00372605"/>
    <w:rsid w:val="00383EED"/>
    <w:rsid w:val="0038599F"/>
    <w:rsid w:val="00393CDA"/>
    <w:rsid w:val="003A1F49"/>
    <w:rsid w:val="003B27AB"/>
    <w:rsid w:val="003B34D7"/>
    <w:rsid w:val="003B4257"/>
    <w:rsid w:val="003C7419"/>
    <w:rsid w:val="003E43C0"/>
    <w:rsid w:val="003E5F92"/>
    <w:rsid w:val="003E658F"/>
    <w:rsid w:val="003F1A48"/>
    <w:rsid w:val="003F43FE"/>
    <w:rsid w:val="0040059A"/>
    <w:rsid w:val="004157D8"/>
    <w:rsid w:val="004208D1"/>
    <w:rsid w:val="00423BBC"/>
    <w:rsid w:val="0042574B"/>
    <w:rsid w:val="0043125A"/>
    <w:rsid w:val="00434E87"/>
    <w:rsid w:val="0044132A"/>
    <w:rsid w:val="00441D5E"/>
    <w:rsid w:val="00443883"/>
    <w:rsid w:val="00443BB8"/>
    <w:rsid w:val="0044492F"/>
    <w:rsid w:val="004476DB"/>
    <w:rsid w:val="00447755"/>
    <w:rsid w:val="00452759"/>
    <w:rsid w:val="00455290"/>
    <w:rsid w:val="00466880"/>
    <w:rsid w:val="004670AF"/>
    <w:rsid w:val="00470192"/>
    <w:rsid w:val="00471106"/>
    <w:rsid w:val="004738EE"/>
    <w:rsid w:val="0047583A"/>
    <w:rsid w:val="00475DCD"/>
    <w:rsid w:val="004805E5"/>
    <w:rsid w:val="00481560"/>
    <w:rsid w:val="00482F42"/>
    <w:rsid w:val="00483C37"/>
    <w:rsid w:val="004878FA"/>
    <w:rsid w:val="00491447"/>
    <w:rsid w:val="0049151D"/>
    <w:rsid w:val="004938F6"/>
    <w:rsid w:val="00496CC8"/>
    <w:rsid w:val="004A020A"/>
    <w:rsid w:val="004A5FCB"/>
    <w:rsid w:val="004A64E1"/>
    <w:rsid w:val="004B071F"/>
    <w:rsid w:val="004B25B5"/>
    <w:rsid w:val="004C3705"/>
    <w:rsid w:val="004D04D5"/>
    <w:rsid w:val="004E69DE"/>
    <w:rsid w:val="004E7AC4"/>
    <w:rsid w:val="004F17D5"/>
    <w:rsid w:val="004F3091"/>
    <w:rsid w:val="004F6D0A"/>
    <w:rsid w:val="00502771"/>
    <w:rsid w:val="00503366"/>
    <w:rsid w:val="00506772"/>
    <w:rsid w:val="0050680B"/>
    <w:rsid w:val="005120C6"/>
    <w:rsid w:val="00524C0E"/>
    <w:rsid w:val="00542927"/>
    <w:rsid w:val="00546125"/>
    <w:rsid w:val="00551B38"/>
    <w:rsid w:val="0056377B"/>
    <w:rsid w:val="0056482F"/>
    <w:rsid w:val="0056629D"/>
    <w:rsid w:val="00566CB4"/>
    <w:rsid w:val="00566F53"/>
    <w:rsid w:val="0057264C"/>
    <w:rsid w:val="005738C4"/>
    <w:rsid w:val="00583893"/>
    <w:rsid w:val="00586C1F"/>
    <w:rsid w:val="00593B22"/>
    <w:rsid w:val="005B0BE6"/>
    <w:rsid w:val="005B411A"/>
    <w:rsid w:val="005B4602"/>
    <w:rsid w:val="005B524E"/>
    <w:rsid w:val="005B5BB6"/>
    <w:rsid w:val="005B5DE1"/>
    <w:rsid w:val="005B70EC"/>
    <w:rsid w:val="005C1098"/>
    <w:rsid w:val="005F354F"/>
    <w:rsid w:val="005F4BC2"/>
    <w:rsid w:val="005F6096"/>
    <w:rsid w:val="005F6291"/>
    <w:rsid w:val="005F6FAD"/>
    <w:rsid w:val="00603835"/>
    <w:rsid w:val="00604B8C"/>
    <w:rsid w:val="00613834"/>
    <w:rsid w:val="00613A11"/>
    <w:rsid w:val="00615EBE"/>
    <w:rsid w:val="006171A6"/>
    <w:rsid w:val="00620659"/>
    <w:rsid w:val="00620C3B"/>
    <w:rsid w:val="00625981"/>
    <w:rsid w:val="00625BB1"/>
    <w:rsid w:val="0062703E"/>
    <w:rsid w:val="00632A36"/>
    <w:rsid w:val="00633B8A"/>
    <w:rsid w:val="00635B02"/>
    <w:rsid w:val="006400F2"/>
    <w:rsid w:val="006438BB"/>
    <w:rsid w:val="0065267C"/>
    <w:rsid w:val="00652972"/>
    <w:rsid w:val="0065678A"/>
    <w:rsid w:val="00675834"/>
    <w:rsid w:val="00680423"/>
    <w:rsid w:val="00681E03"/>
    <w:rsid w:val="006873B3"/>
    <w:rsid w:val="00690C5F"/>
    <w:rsid w:val="006A1262"/>
    <w:rsid w:val="006A4710"/>
    <w:rsid w:val="006B0278"/>
    <w:rsid w:val="006B11C4"/>
    <w:rsid w:val="006C1EFB"/>
    <w:rsid w:val="006C7106"/>
    <w:rsid w:val="006D7EEE"/>
    <w:rsid w:val="006E19DA"/>
    <w:rsid w:val="006E55E9"/>
    <w:rsid w:val="006E64E9"/>
    <w:rsid w:val="006F1CE0"/>
    <w:rsid w:val="006F6A82"/>
    <w:rsid w:val="0070161C"/>
    <w:rsid w:val="00710DB1"/>
    <w:rsid w:val="00715210"/>
    <w:rsid w:val="0071686F"/>
    <w:rsid w:val="007223A2"/>
    <w:rsid w:val="00732E17"/>
    <w:rsid w:val="007364E1"/>
    <w:rsid w:val="007449D9"/>
    <w:rsid w:val="00745EA7"/>
    <w:rsid w:val="007477C8"/>
    <w:rsid w:val="0076762C"/>
    <w:rsid w:val="007700DE"/>
    <w:rsid w:val="0077615C"/>
    <w:rsid w:val="007846DE"/>
    <w:rsid w:val="007876AB"/>
    <w:rsid w:val="00793971"/>
    <w:rsid w:val="0079463C"/>
    <w:rsid w:val="007A10C5"/>
    <w:rsid w:val="007A5234"/>
    <w:rsid w:val="007A55E3"/>
    <w:rsid w:val="007A6A4F"/>
    <w:rsid w:val="007B4209"/>
    <w:rsid w:val="007B6627"/>
    <w:rsid w:val="007C3FD5"/>
    <w:rsid w:val="007C5F48"/>
    <w:rsid w:val="007C6696"/>
    <w:rsid w:val="007C77D0"/>
    <w:rsid w:val="007C7C6E"/>
    <w:rsid w:val="007C7FF4"/>
    <w:rsid w:val="007D1E91"/>
    <w:rsid w:val="007D296E"/>
    <w:rsid w:val="007D3281"/>
    <w:rsid w:val="007E1BAD"/>
    <w:rsid w:val="007E21E2"/>
    <w:rsid w:val="007E7D55"/>
    <w:rsid w:val="007F026B"/>
    <w:rsid w:val="007F6C43"/>
    <w:rsid w:val="00805429"/>
    <w:rsid w:val="00815528"/>
    <w:rsid w:val="00824843"/>
    <w:rsid w:val="0082581D"/>
    <w:rsid w:val="008259B9"/>
    <w:rsid w:val="00835A1A"/>
    <w:rsid w:val="0083782F"/>
    <w:rsid w:val="0084083C"/>
    <w:rsid w:val="00844C38"/>
    <w:rsid w:val="00853ACF"/>
    <w:rsid w:val="00857A60"/>
    <w:rsid w:val="008759F9"/>
    <w:rsid w:val="008823E2"/>
    <w:rsid w:val="00883B19"/>
    <w:rsid w:val="008969A7"/>
    <w:rsid w:val="008A01D5"/>
    <w:rsid w:val="008A4B00"/>
    <w:rsid w:val="008A5CE4"/>
    <w:rsid w:val="008A7DCD"/>
    <w:rsid w:val="008B16E3"/>
    <w:rsid w:val="008B5A1F"/>
    <w:rsid w:val="008D04B6"/>
    <w:rsid w:val="008D79E1"/>
    <w:rsid w:val="008F393D"/>
    <w:rsid w:val="00900BC6"/>
    <w:rsid w:val="0090421F"/>
    <w:rsid w:val="00916826"/>
    <w:rsid w:val="00925266"/>
    <w:rsid w:val="00925C45"/>
    <w:rsid w:val="00930A78"/>
    <w:rsid w:val="00931345"/>
    <w:rsid w:val="009315AA"/>
    <w:rsid w:val="009315CC"/>
    <w:rsid w:val="00932926"/>
    <w:rsid w:val="009361DD"/>
    <w:rsid w:val="00936DB0"/>
    <w:rsid w:val="00944874"/>
    <w:rsid w:val="00945201"/>
    <w:rsid w:val="0094641C"/>
    <w:rsid w:val="00947131"/>
    <w:rsid w:val="00960A49"/>
    <w:rsid w:val="0096161D"/>
    <w:rsid w:val="009650A9"/>
    <w:rsid w:val="009664D5"/>
    <w:rsid w:val="0097777B"/>
    <w:rsid w:val="00982C8C"/>
    <w:rsid w:val="00990521"/>
    <w:rsid w:val="009A4A28"/>
    <w:rsid w:val="009B7DB7"/>
    <w:rsid w:val="009D200D"/>
    <w:rsid w:val="009D55B5"/>
    <w:rsid w:val="009D6936"/>
    <w:rsid w:val="009D6BF4"/>
    <w:rsid w:val="009E54C3"/>
    <w:rsid w:val="009E6C21"/>
    <w:rsid w:val="009E6E3A"/>
    <w:rsid w:val="009F0E9F"/>
    <w:rsid w:val="009F2234"/>
    <w:rsid w:val="00A052A9"/>
    <w:rsid w:val="00A167A2"/>
    <w:rsid w:val="00A21880"/>
    <w:rsid w:val="00A23581"/>
    <w:rsid w:val="00A26951"/>
    <w:rsid w:val="00A3112C"/>
    <w:rsid w:val="00A3341F"/>
    <w:rsid w:val="00A425BE"/>
    <w:rsid w:val="00A50393"/>
    <w:rsid w:val="00A51F73"/>
    <w:rsid w:val="00A53FC8"/>
    <w:rsid w:val="00A54D9E"/>
    <w:rsid w:val="00A61C9D"/>
    <w:rsid w:val="00A628AB"/>
    <w:rsid w:val="00A66FFA"/>
    <w:rsid w:val="00A70B7C"/>
    <w:rsid w:val="00A72A65"/>
    <w:rsid w:val="00A841F6"/>
    <w:rsid w:val="00A854F1"/>
    <w:rsid w:val="00A905B1"/>
    <w:rsid w:val="00A92494"/>
    <w:rsid w:val="00A9692B"/>
    <w:rsid w:val="00AA2400"/>
    <w:rsid w:val="00AA3183"/>
    <w:rsid w:val="00AA3FAE"/>
    <w:rsid w:val="00AB472B"/>
    <w:rsid w:val="00AC751C"/>
    <w:rsid w:val="00AD1E0E"/>
    <w:rsid w:val="00AD5B67"/>
    <w:rsid w:val="00AE02E7"/>
    <w:rsid w:val="00AE469C"/>
    <w:rsid w:val="00B031DD"/>
    <w:rsid w:val="00B152C0"/>
    <w:rsid w:val="00B22E4A"/>
    <w:rsid w:val="00B26E21"/>
    <w:rsid w:val="00B26F90"/>
    <w:rsid w:val="00B30165"/>
    <w:rsid w:val="00B366D9"/>
    <w:rsid w:val="00B40A77"/>
    <w:rsid w:val="00B4207B"/>
    <w:rsid w:val="00B42511"/>
    <w:rsid w:val="00B45631"/>
    <w:rsid w:val="00B50EB9"/>
    <w:rsid w:val="00B5540E"/>
    <w:rsid w:val="00B75095"/>
    <w:rsid w:val="00B75BF2"/>
    <w:rsid w:val="00B81D0C"/>
    <w:rsid w:val="00B954B6"/>
    <w:rsid w:val="00BA0AD8"/>
    <w:rsid w:val="00BA1C9E"/>
    <w:rsid w:val="00BB27BC"/>
    <w:rsid w:val="00BB285B"/>
    <w:rsid w:val="00BB315D"/>
    <w:rsid w:val="00BC044E"/>
    <w:rsid w:val="00BC06F2"/>
    <w:rsid w:val="00BC1F4E"/>
    <w:rsid w:val="00BC42B0"/>
    <w:rsid w:val="00BD6BFE"/>
    <w:rsid w:val="00BE0FE1"/>
    <w:rsid w:val="00BE3F4D"/>
    <w:rsid w:val="00BE6B82"/>
    <w:rsid w:val="00BF691F"/>
    <w:rsid w:val="00BF76EA"/>
    <w:rsid w:val="00C003C3"/>
    <w:rsid w:val="00C0333F"/>
    <w:rsid w:val="00C04E1D"/>
    <w:rsid w:val="00C10F85"/>
    <w:rsid w:val="00C15FB1"/>
    <w:rsid w:val="00C243DB"/>
    <w:rsid w:val="00C27D9E"/>
    <w:rsid w:val="00C334AC"/>
    <w:rsid w:val="00C350CB"/>
    <w:rsid w:val="00C36D09"/>
    <w:rsid w:val="00C415DA"/>
    <w:rsid w:val="00C42F3F"/>
    <w:rsid w:val="00C67B36"/>
    <w:rsid w:val="00C84980"/>
    <w:rsid w:val="00C950BB"/>
    <w:rsid w:val="00C9528E"/>
    <w:rsid w:val="00CA2EC9"/>
    <w:rsid w:val="00CA3161"/>
    <w:rsid w:val="00CA4848"/>
    <w:rsid w:val="00CA4DC8"/>
    <w:rsid w:val="00CA51F4"/>
    <w:rsid w:val="00CB418D"/>
    <w:rsid w:val="00CB61B7"/>
    <w:rsid w:val="00CB752E"/>
    <w:rsid w:val="00CC156E"/>
    <w:rsid w:val="00CC1653"/>
    <w:rsid w:val="00CC3023"/>
    <w:rsid w:val="00CD0D3E"/>
    <w:rsid w:val="00CD68C9"/>
    <w:rsid w:val="00CE6318"/>
    <w:rsid w:val="00CE647B"/>
    <w:rsid w:val="00CE7080"/>
    <w:rsid w:val="00CE7DA3"/>
    <w:rsid w:val="00CF363D"/>
    <w:rsid w:val="00CF504C"/>
    <w:rsid w:val="00D0212B"/>
    <w:rsid w:val="00D02FAF"/>
    <w:rsid w:val="00D031B9"/>
    <w:rsid w:val="00D03E47"/>
    <w:rsid w:val="00D11234"/>
    <w:rsid w:val="00D1643B"/>
    <w:rsid w:val="00D27AF2"/>
    <w:rsid w:val="00D30F45"/>
    <w:rsid w:val="00D30FDA"/>
    <w:rsid w:val="00D365B1"/>
    <w:rsid w:val="00D4135F"/>
    <w:rsid w:val="00D41B1A"/>
    <w:rsid w:val="00D4298A"/>
    <w:rsid w:val="00D45A57"/>
    <w:rsid w:val="00D51176"/>
    <w:rsid w:val="00D524F0"/>
    <w:rsid w:val="00D60593"/>
    <w:rsid w:val="00D658DF"/>
    <w:rsid w:val="00D74B76"/>
    <w:rsid w:val="00D7515F"/>
    <w:rsid w:val="00D7691F"/>
    <w:rsid w:val="00D77FBF"/>
    <w:rsid w:val="00D85D69"/>
    <w:rsid w:val="00D94A31"/>
    <w:rsid w:val="00D95658"/>
    <w:rsid w:val="00DA50EF"/>
    <w:rsid w:val="00DA5C5F"/>
    <w:rsid w:val="00DB2830"/>
    <w:rsid w:val="00DC074B"/>
    <w:rsid w:val="00DC4F32"/>
    <w:rsid w:val="00DC707E"/>
    <w:rsid w:val="00DD0FE4"/>
    <w:rsid w:val="00DD175D"/>
    <w:rsid w:val="00DD1973"/>
    <w:rsid w:val="00DD48F9"/>
    <w:rsid w:val="00DD76A6"/>
    <w:rsid w:val="00DE1705"/>
    <w:rsid w:val="00DE79F0"/>
    <w:rsid w:val="00DF66D9"/>
    <w:rsid w:val="00E024F5"/>
    <w:rsid w:val="00E11EAB"/>
    <w:rsid w:val="00E1394C"/>
    <w:rsid w:val="00E13B91"/>
    <w:rsid w:val="00E21C5F"/>
    <w:rsid w:val="00E21EE3"/>
    <w:rsid w:val="00E24B5F"/>
    <w:rsid w:val="00E2582A"/>
    <w:rsid w:val="00E314AD"/>
    <w:rsid w:val="00E318F1"/>
    <w:rsid w:val="00E33445"/>
    <w:rsid w:val="00E35398"/>
    <w:rsid w:val="00E42EC2"/>
    <w:rsid w:val="00E445CD"/>
    <w:rsid w:val="00E46BB3"/>
    <w:rsid w:val="00E53549"/>
    <w:rsid w:val="00E5418F"/>
    <w:rsid w:val="00E55461"/>
    <w:rsid w:val="00E56FBA"/>
    <w:rsid w:val="00E600C7"/>
    <w:rsid w:val="00E64F00"/>
    <w:rsid w:val="00E668F7"/>
    <w:rsid w:val="00E734D7"/>
    <w:rsid w:val="00E7369C"/>
    <w:rsid w:val="00E7407F"/>
    <w:rsid w:val="00E75BF5"/>
    <w:rsid w:val="00E92A4F"/>
    <w:rsid w:val="00E97382"/>
    <w:rsid w:val="00EB04D6"/>
    <w:rsid w:val="00EB5F00"/>
    <w:rsid w:val="00ED71A6"/>
    <w:rsid w:val="00EE526A"/>
    <w:rsid w:val="00EF2725"/>
    <w:rsid w:val="00F00FEB"/>
    <w:rsid w:val="00F012BF"/>
    <w:rsid w:val="00F02135"/>
    <w:rsid w:val="00F02D72"/>
    <w:rsid w:val="00F04197"/>
    <w:rsid w:val="00F12AC7"/>
    <w:rsid w:val="00F150D2"/>
    <w:rsid w:val="00F21D45"/>
    <w:rsid w:val="00F244A6"/>
    <w:rsid w:val="00F26414"/>
    <w:rsid w:val="00F26DB8"/>
    <w:rsid w:val="00F27543"/>
    <w:rsid w:val="00F3231E"/>
    <w:rsid w:val="00F43833"/>
    <w:rsid w:val="00F51473"/>
    <w:rsid w:val="00F53F85"/>
    <w:rsid w:val="00F55127"/>
    <w:rsid w:val="00F651DC"/>
    <w:rsid w:val="00F72094"/>
    <w:rsid w:val="00F80DD8"/>
    <w:rsid w:val="00F86DA9"/>
    <w:rsid w:val="00F916EE"/>
    <w:rsid w:val="00F93EBE"/>
    <w:rsid w:val="00FA2C0B"/>
    <w:rsid w:val="00FA5183"/>
    <w:rsid w:val="00FC3BAB"/>
    <w:rsid w:val="00FE21B4"/>
    <w:rsid w:val="00FE4D3C"/>
    <w:rsid w:val="00FF0A9D"/>
    <w:rsid w:val="00FF1943"/>
    <w:rsid w:val="00FF1AEB"/>
    <w:rsid w:val="00FF375F"/>
    <w:rsid w:val="03FF0010"/>
    <w:rsid w:val="078A6224"/>
    <w:rsid w:val="0B5E5DFE"/>
    <w:rsid w:val="0CC42CDB"/>
    <w:rsid w:val="0F094E42"/>
    <w:rsid w:val="104B3A5D"/>
    <w:rsid w:val="13C428CB"/>
    <w:rsid w:val="15113EE2"/>
    <w:rsid w:val="15565D98"/>
    <w:rsid w:val="16551BAC"/>
    <w:rsid w:val="1BED1C31"/>
    <w:rsid w:val="1BFF220E"/>
    <w:rsid w:val="1DDE4B7D"/>
    <w:rsid w:val="1FCF6E73"/>
    <w:rsid w:val="22441677"/>
    <w:rsid w:val="24077943"/>
    <w:rsid w:val="283261F1"/>
    <w:rsid w:val="2A095180"/>
    <w:rsid w:val="2E253A06"/>
    <w:rsid w:val="303D4A56"/>
    <w:rsid w:val="30DB15C9"/>
    <w:rsid w:val="33D97E69"/>
    <w:rsid w:val="365F64C5"/>
    <w:rsid w:val="36CFABD4"/>
    <w:rsid w:val="38F7BC62"/>
    <w:rsid w:val="39D7BE08"/>
    <w:rsid w:val="3A434E05"/>
    <w:rsid w:val="3B032EB5"/>
    <w:rsid w:val="3C5AA734"/>
    <w:rsid w:val="3DF35E7F"/>
    <w:rsid w:val="3F3BAE3C"/>
    <w:rsid w:val="3F5A5065"/>
    <w:rsid w:val="3F5F047C"/>
    <w:rsid w:val="3FFF65A9"/>
    <w:rsid w:val="42361FDE"/>
    <w:rsid w:val="424E58BA"/>
    <w:rsid w:val="425F59DD"/>
    <w:rsid w:val="44306C49"/>
    <w:rsid w:val="483D5663"/>
    <w:rsid w:val="4A9A28DB"/>
    <w:rsid w:val="4EE74E68"/>
    <w:rsid w:val="4FBC1E54"/>
    <w:rsid w:val="50775690"/>
    <w:rsid w:val="51CD6815"/>
    <w:rsid w:val="535012D3"/>
    <w:rsid w:val="577B814B"/>
    <w:rsid w:val="579B3CF0"/>
    <w:rsid w:val="58AF799D"/>
    <w:rsid w:val="598B736C"/>
    <w:rsid w:val="5B2A28F1"/>
    <w:rsid w:val="5B6104E8"/>
    <w:rsid w:val="5CDFFE59"/>
    <w:rsid w:val="60514C12"/>
    <w:rsid w:val="61356E89"/>
    <w:rsid w:val="615102CA"/>
    <w:rsid w:val="623640E0"/>
    <w:rsid w:val="636B5B38"/>
    <w:rsid w:val="638B4424"/>
    <w:rsid w:val="65BA1BDB"/>
    <w:rsid w:val="675F1D28"/>
    <w:rsid w:val="67F87649"/>
    <w:rsid w:val="68AE0CE2"/>
    <w:rsid w:val="69A668E3"/>
    <w:rsid w:val="6A235742"/>
    <w:rsid w:val="6A6D6C55"/>
    <w:rsid w:val="6B010E7A"/>
    <w:rsid w:val="75422A66"/>
    <w:rsid w:val="75F17397"/>
    <w:rsid w:val="78C37D6C"/>
    <w:rsid w:val="79EE2DCB"/>
    <w:rsid w:val="7A2A61F7"/>
    <w:rsid w:val="7FD116D5"/>
    <w:rsid w:val="D5FBE332"/>
    <w:rsid w:val="E1B3A14F"/>
    <w:rsid w:val="E5CD3B5A"/>
    <w:rsid w:val="F770F32B"/>
    <w:rsid w:val="FB9F060C"/>
    <w:rsid w:val="FC8FEEB3"/>
    <w:rsid w:val="FD5F0B94"/>
    <w:rsid w:val="FE775FEC"/>
    <w:rsid w:val="FFF715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仿宋" w:cstheme="minorBidi"/>
      <w:kern w:val="2"/>
      <w:sz w:val="32"/>
      <w:szCs w:val="24"/>
      <w:lang w:val="en-US" w:eastAsia="zh-CN" w:bidi="ar-SA"/>
      <w14:ligatures w14:val="standardContextual"/>
    </w:rPr>
  </w:style>
  <w:style w:type="paragraph" w:styleId="4">
    <w:name w:val="heading 1"/>
    <w:basedOn w:val="1"/>
    <w:next w:val="1"/>
    <w:link w:val="2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9"/>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7">
    <w:name w:val="heading 4"/>
    <w:basedOn w:val="1"/>
    <w:next w:val="1"/>
    <w:link w:val="3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rPr>
  </w:style>
  <w:style w:type="paragraph" w:styleId="9">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unhideWhenUsed/>
    <w:qFormat/>
    <w:uiPriority w:val="99"/>
    <w:pPr>
      <w:spacing w:after="120"/>
      <w:ind w:left="420" w:leftChars="200"/>
    </w:pPr>
  </w:style>
  <w:style w:type="paragraph" w:styleId="13">
    <w:name w:val="annotation text"/>
    <w:basedOn w:val="1"/>
    <w:link w:val="55"/>
    <w:unhideWhenUsed/>
    <w:qFormat/>
    <w:uiPriority w:val="99"/>
  </w:style>
  <w:style w:type="paragraph" w:styleId="14">
    <w:name w:val="toc 3"/>
    <w:basedOn w:val="1"/>
    <w:next w:val="1"/>
    <w:unhideWhenUsed/>
    <w:qFormat/>
    <w:uiPriority w:val="39"/>
    <w:pPr>
      <w:ind w:left="840" w:leftChars="400"/>
    </w:pPr>
  </w:style>
  <w:style w:type="paragraph" w:styleId="15">
    <w:name w:val="Balloon Text"/>
    <w:basedOn w:val="1"/>
    <w:link w:val="62"/>
    <w:semiHidden/>
    <w:unhideWhenUsed/>
    <w:qFormat/>
    <w:uiPriority w:val="99"/>
    <w:rPr>
      <w:sz w:val="18"/>
      <w:szCs w:val="18"/>
    </w:rPr>
  </w:style>
  <w:style w:type="paragraph" w:styleId="16">
    <w:name w:val="footer"/>
    <w:basedOn w:val="1"/>
    <w:link w:val="47"/>
    <w:unhideWhenUsed/>
    <w:qFormat/>
    <w:uiPriority w:val="99"/>
    <w:pPr>
      <w:tabs>
        <w:tab w:val="center" w:pos="4153"/>
        <w:tab w:val="right" w:pos="8306"/>
      </w:tabs>
      <w:snapToGrid w:val="0"/>
    </w:pPr>
    <w:rPr>
      <w:sz w:val="18"/>
      <w:szCs w:val="18"/>
    </w:rPr>
  </w:style>
  <w:style w:type="paragraph" w:styleId="17">
    <w:name w:val="header"/>
    <w:basedOn w:val="1"/>
    <w:link w:val="46"/>
    <w:unhideWhenUsed/>
    <w:qFormat/>
    <w:uiPriority w:val="99"/>
    <w:pP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789"/>
      </w:tabs>
      <w:jc w:val="center"/>
    </w:pPr>
  </w:style>
  <w:style w:type="paragraph" w:styleId="19">
    <w:name w:val="Subtitle"/>
    <w:basedOn w:val="1"/>
    <w:next w:val="1"/>
    <w:link w:val="38"/>
    <w:qFormat/>
    <w:uiPriority w:val="11"/>
    <w:pPr>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oc 2"/>
    <w:basedOn w:val="1"/>
    <w:next w:val="1"/>
    <w:unhideWhenUsed/>
    <w:qFormat/>
    <w:uiPriority w:val="39"/>
    <w:pPr>
      <w:tabs>
        <w:tab w:val="right" w:leader="dot" w:pos="8789"/>
      </w:tabs>
      <w:ind w:left="419" w:leftChars="131" w:firstLine="198" w:firstLineChars="62"/>
    </w:pPr>
  </w:style>
  <w:style w:type="paragraph" w:styleId="21">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3"/>
    <w:next w:val="13"/>
    <w:link w:val="56"/>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467886"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character" w:customStyle="1" w:styleId="28">
    <w:name w:val="标题 1 字符"/>
    <w:basedOn w:val="25"/>
    <w:link w:val="4"/>
    <w:qFormat/>
    <w:uiPriority w:val="9"/>
    <w:rPr>
      <w:rFonts w:asciiTheme="majorHAnsi" w:hAnsiTheme="majorHAnsi" w:eastAsiaTheme="majorEastAsia" w:cstheme="majorBidi"/>
      <w:color w:val="104862" w:themeColor="accent1" w:themeShade="BF"/>
      <w:sz w:val="48"/>
      <w:szCs w:val="48"/>
    </w:rPr>
  </w:style>
  <w:style w:type="character" w:customStyle="1" w:styleId="29">
    <w:name w:val="标题 2 字符"/>
    <w:basedOn w:val="25"/>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30">
    <w:name w:val="标题 3 字符"/>
    <w:basedOn w:val="25"/>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31">
    <w:name w:val="标题 4 字符"/>
    <w:basedOn w:val="25"/>
    <w:link w:val="7"/>
    <w:semiHidden/>
    <w:qFormat/>
    <w:uiPriority w:val="9"/>
    <w:rPr>
      <w:rFonts w:cstheme="majorBidi"/>
      <w:color w:val="104862" w:themeColor="accent1" w:themeShade="BF"/>
      <w:sz w:val="28"/>
      <w:szCs w:val="28"/>
    </w:rPr>
  </w:style>
  <w:style w:type="character" w:customStyle="1" w:styleId="32">
    <w:name w:val="标题 5 字符"/>
    <w:basedOn w:val="25"/>
    <w:link w:val="8"/>
    <w:semiHidden/>
    <w:qFormat/>
    <w:uiPriority w:val="9"/>
    <w:rPr>
      <w:rFonts w:cstheme="majorBidi"/>
      <w:color w:val="104862" w:themeColor="accent1" w:themeShade="BF"/>
      <w:sz w:val="24"/>
    </w:rPr>
  </w:style>
  <w:style w:type="character" w:customStyle="1" w:styleId="33">
    <w:name w:val="标题 6 字符"/>
    <w:basedOn w:val="25"/>
    <w:link w:val="9"/>
    <w:semiHidden/>
    <w:qFormat/>
    <w:uiPriority w:val="9"/>
    <w:rPr>
      <w:rFonts w:cstheme="majorBidi"/>
      <w:b/>
      <w:bCs/>
      <w:color w:val="104862" w:themeColor="accent1" w:themeShade="BF"/>
    </w:rPr>
  </w:style>
  <w:style w:type="character" w:customStyle="1" w:styleId="34">
    <w:name w:val="标题 7 字符"/>
    <w:basedOn w:val="25"/>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5"/>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5"/>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5"/>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明显强调1"/>
    <w:basedOn w:val="25"/>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5"/>
    <w:link w:val="43"/>
    <w:qFormat/>
    <w:uiPriority w:val="30"/>
    <w:rPr>
      <w:i/>
      <w:iCs/>
      <w:color w:val="104862" w:themeColor="accent1" w:themeShade="BF"/>
    </w:rPr>
  </w:style>
  <w:style w:type="character" w:customStyle="1" w:styleId="45">
    <w:name w:val="明显参考1"/>
    <w:basedOn w:val="25"/>
    <w:qFormat/>
    <w:uiPriority w:val="32"/>
    <w:rPr>
      <w:b/>
      <w:bCs/>
      <w:smallCaps/>
      <w:color w:val="104862" w:themeColor="accent1" w:themeShade="BF"/>
      <w:spacing w:val="5"/>
    </w:rPr>
  </w:style>
  <w:style w:type="character" w:customStyle="1" w:styleId="46">
    <w:name w:val="页眉 字符"/>
    <w:basedOn w:val="25"/>
    <w:link w:val="17"/>
    <w:qFormat/>
    <w:uiPriority w:val="99"/>
    <w:rPr>
      <w:sz w:val="18"/>
      <w:szCs w:val="18"/>
    </w:rPr>
  </w:style>
  <w:style w:type="character" w:customStyle="1" w:styleId="47">
    <w:name w:val="页脚 字符"/>
    <w:basedOn w:val="25"/>
    <w:link w:val="16"/>
    <w:qFormat/>
    <w:uiPriority w:val="99"/>
    <w:rPr>
      <w:sz w:val="18"/>
      <w:szCs w:val="18"/>
    </w:rPr>
  </w:style>
  <w:style w:type="paragraph" w:customStyle="1" w:styleId="48">
    <w:name w:val="一级标题"/>
    <w:basedOn w:val="4"/>
    <w:next w:val="49"/>
    <w:qFormat/>
    <w:uiPriority w:val="0"/>
    <w:pPr>
      <w:spacing w:before="0" w:after="160"/>
      <w:jc w:val="center"/>
    </w:pPr>
    <w:rPr>
      <w:rFonts w:ascii="Times New Roman" w:hAnsi="Times New Roman" w:eastAsia="仿宋" w:cs="Times New Roman"/>
      <w:bCs/>
      <w:color w:val="auto"/>
      <w:kern w:val="0"/>
      <w:sz w:val="32"/>
      <w:szCs w:val="36"/>
      <w14:ligatures w14:val="none"/>
    </w:rPr>
  </w:style>
  <w:style w:type="paragraph" w:customStyle="1" w:styleId="49">
    <w:name w:val="二级标题"/>
    <w:basedOn w:val="5"/>
    <w:next w:val="50"/>
    <w:qFormat/>
    <w:uiPriority w:val="0"/>
    <w:pPr>
      <w:keepNext w:val="0"/>
      <w:keepLines w:val="0"/>
      <w:spacing w:before="100" w:beforeAutospacing="1" w:after="100" w:afterAutospacing="1" w:line="360" w:lineRule="auto"/>
    </w:pPr>
    <w:rPr>
      <w:rFonts w:ascii="Times New Roman" w:hAnsi="Times New Roman" w:eastAsia="宋体" w:cs="Times New Roman"/>
      <w:b/>
      <w:bCs/>
      <w:color w:val="auto"/>
      <w:kern w:val="0"/>
      <w:sz w:val="36"/>
      <w:szCs w:val="36"/>
      <w14:ligatures w14:val="none"/>
    </w:rPr>
  </w:style>
  <w:style w:type="paragraph" w:customStyle="1" w:styleId="50">
    <w:name w:val="三级标题"/>
    <w:basedOn w:val="6"/>
    <w:next w:val="1"/>
    <w:qFormat/>
    <w:uiPriority w:val="0"/>
    <w:rPr>
      <w:rFonts w:ascii="Times New Roman" w:hAnsi="Times New Roman" w:eastAsia="宋体"/>
      <w:b/>
      <w:color w:val="auto"/>
    </w:rPr>
  </w:style>
  <w:style w:type="paragraph" w:customStyle="1" w:styleId="51">
    <w:name w:val="附件"/>
    <w:basedOn w:val="4"/>
    <w:qFormat/>
    <w:uiPriority w:val="0"/>
    <w:rPr>
      <w:rFonts w:ascii="Times New Roman" w:hAnsi="Times New Roman" w:eastAsia="宋体"/>
      <w:b/>
      <w:color w:val="auto"/>
      <w:sz w:val="36"/>
    </w:rPr>
  </w:style>
  <w:style w:type="paragraph" w:customStyle="1" w:styleId="52">
    <w:name w:val="目录"/>
    <w:basedOn w:val="1"/>
    <w:qFormat/>
    <w:uiPriority w:val="0"/>
  </w:style>
  <w:style w:type="paragraph" w:customStyle="1" w:styleId="53">
    <w:name w:val="TOC 标题1"/>
    <w:basedOn w:val="4"/>
    <w:next w:val="1"/>
    <w:unhideWhenUsed/>
    <w:qFormat/>
    <w:uiPriority w:val="39"/>
    <w:pPr>
      <w:widowControl/>
      <w:spacing w:before="240" w:after="0" w:line="259" w:lineRule="auto"/>
      <w:outlineLvl w:val="9"/>
    </w:pPr>
    <w:rPr>
      <w:kern w:val="0"/>
      <w:sz w:val="32"/>
      <w:szCs w:val="32"/>
      <w14:ligatures w14:val="none"/>
    </w:rPr>
  </w:style>
  <w:style w:type="paragraph" w:customStyle="1" w:styleId="54">
    <w:name w:val="表内文字"/>
    <w:basedOn w:val="1"/>
    <w:qFormat/>
    <w:uiPriority w:val="0"/>
    <w:rPr>
      <w:sz w:val="24"/>
    </w:rPr>
  </w:style>
  <w:style w:type="character" w:customStyle="1" w:styleId="55">
    <w:name w:val="批注文字 字符"/>
    <w:basedOn w:val="25"/>
    <w:link w:val="13"/>
    <w:qFormat/>
    <w:uiPriority w:val="99"/>
    <w:rPr>
      <w:rFonts w:ascii="Times New Roman" w:hAnsi="Times New Roman" w:eastAsia="仿宋"/>
      <w:sz w:val="32"/>
    </w:rPr>
  </w:style>
  <w:style w:type="character" w:customStyle="1" w:styleId="56">
    <w:name w:val="批注主题 字符"/>
    <w:basedOn w:val="55"/>
    <w:link w:val="22"/>
    <w:semiHidden/>
    <w:qFormat/>
    <w:uiPriority w:val="99"/>
    <w:rPr>
      <w:rFonts w:ascii="Times New Roman" w:hAnsi="Times New Roman" w:eastAsia="仿宋"/>
      <w:b/>
      <w:bCs/>
      <w:sz w:val="32"/>
    </w:rPr>
  </w:style>
  <w:style w:type="paragraph" w:customStyle="1" w:styleId="57">
    <w:name w:val="修订1"/>
    <w:hidden/>
    <w:semiHidden/>
    <w:qFormat/>
    <w:uiPriority w:val="99"/>
    <w:rPr>
      <w:rFonts w:ascii="Times New Roman" w:hAnsi="Times New Roman" w:eastAsia="仿宋" w:cstheme="minorBidi"/>
      <w:kern w:val="2"/>
      <w:sz w:val="32"/>
      <w:szCs w:val="24"/>
      <w:lang w:val="en-US" w:eastAsia="zh-CN" w:bidi="ar-SA"/>
      <w14:ligatures w14:val="standardContextual"/>
    </w:rPr>
  </w:style>
  <w:style w:type="character" w:customStyle="1" w:styleId="58">
    <w:name w:val="font21"/>
    <w:basedOn w:val="25"/>
    <w:qFormat/>
    <w:uiPriority w:val="0"/>
    <w:rPr>
      <w:rFonts w:hint="eastAsia" w:ascii="微软雅黑" w:hAnsi="微软雅黑" w:eastAsia="微软雅黑" w:cs="微软雅黑"/>
      <w:color w:val="000000"/>
      <w:sz w:val="20"/>
      <w:szCs w:val="20"/>
      <w:u w:val="none"/>
    </w:rPr>
  </w:style>
  <w:style w:type="character" w:customStyle="1" w:styleId="59">
    <w:name w:val="font61"/>
    <w:basedOn w:val="25"/>
    <w:qFormat/>
    <w:uiPriority w:val="0"/>
    <w:rPr>
      <w:rFonts w:hint="eastAsia" w:ascii="宋体" w:hAnsi="宋体" w:eastAsia="宋体" w:cs="宋体"/>
      <w:color w:val="000000"/>
      <w:sz w:val="20"/>
      <w:szCs w:val="20"/>
      <w:u w:val="none"/>
    </w:rPr>
  </w:style>
  <w:style w:type="character" w:customStyle="1" w:styleId="60">
    <w:name w:val="font71"/>
    <w:basedOn w:val="25"/>
    <w:qFormat/>
    <w:uiPriority w:val="0"/>
    <w:rPr>
      <w:rFonts w:ascii="Arial" w:hAnsi="Arial" w:cs="Arial"/>
      <w:color w:val="000000"/>
      <w:sz w:val="20"/>
      <w:szCs w:val="20"/>
      <w:u w:val="none"/>
    </w:rPr>
  </w:style>
  <w:style w:type="paragraph" w:customStyle="1" w:styleId="61">
    <w:name w:val="HX-图表"/>
    <w:basedOn w:val="1"/>
    <w:qFormat/>
    <w:uiPriority w:val="0"/>
    <w:pPr>
      <w:jc w:val="center"/>
    </w:pPr>
    <w:rPr>
      <w:rFonts w:asciiTheme="minorHAnsi" w:hAnsiTheme="minorHAnsi" w:eastAsiaTheme="minorEastAsia"/>
      <w:szCs w:val="22"/>
    </w:rPr>
  </w:style>
  <w:style w:type="character" w:customStyle="1" w:styleId="62">
    <w:name w:val="批注框文本 字符"/>
    <w:basedOn w:val="25"/>
    <w:link w:val="15"/>
    <w:semiHidden/>
    <w:qFormat/>
    <w:uiPriority w:val="99"/>
    <w:rPr>
      <w:rFonts w:eastAsia="仿宋"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10</Pages>
  <Words>5535</Words>
  <Characters>5916</Characters>
  <Lines>62</Lines>
  <Paragraphs>17</Paragraphs>
  <TotalTime>4</TotalTime>
  <ScaleCrop>false</ScaleCrop>
  <LinksUpToDate>false</LinksUpToDate>
  <CharactersWithSpaces>5997</CharactersWithSpaces>
  <Application>WPS Office WWO_wpscloud_20241127140734-7b6df83df5</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2024-11-21T12:04:00Z</dcterms:created>
  <dc:creator>子威 王</dc:creator>
  <cp:lastModifiedBy>安娜 </cp:lastModifiedBy>
  <cp:lastPrinted>2025-02-19T14:08:00Z</cp:lastPrinted>
  <dcterms:modified xsi:type="dcterms:W3CDTF">2025-03-05T08:06:52Z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28B36781B5B962D19C95C767AFBFD2CA_43</vt:lpwstr>
  </property>
  <property fmtid="{D5CDD505-2E9C-101B-9397-08002B2CF9AE}" pid="4" name="KSOTemplateDocerSaveRecord">
    <vt:lpwstr>eyJoZGlkIjoiNTllZmVjNjNlY2Q4YjEzYzMyZmI1MjA2YmNhODViMTkiLCJ1c2VySWQiOiIyNDQzMTM3OTgifQ==</vt:lpwstr>
  </property>
</Properties>
</file>