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1C" w:rsidRDefault="003673A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10111C" w:rsidRDefault="003673A4">
      <w:pPr>
        <w:spacing w:line="560" w:lineRule="exact"/>
        <w:ind w:leftChars="-171" w:left="-359" w:firstLineChars="40" w:firstLine="144"/>
        <w:jc w:val="center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《建设工程质量检测机构资质核查认定意见报告》审批</w:t>
      </w: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t>表</w:t>
      </w:r>
    </w:p>
    <w:p w:rsidR="0010111C" w:rsidRDefault="003673A4">
      <w:pPr>
        <w:spacing w:line="560" w:lineRule="exact"/>
        <w:ind w:leftChars="-171" w:left="-359" w:firstLineChars="40" w:firstLine="128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</w:p>
    <w:tbl>
      <w:tblPr>
        <w:tblStyle w:val="a5"/>
        <w:tblW w:w="8712" w:type="dxa"/>
        <w:tblInd w:w="103" w:type="dxa"/>
        <w:tblLook w:val="04A0" w:firstRow="1" w:lastRow="0" w:firstColumn="1" w:lastColumn="0" w:noHBand="0" w:noVBand="1"/>
      </w:tblPr>
      <w:tblGrid>
        <w:gridCol w:w="1944"/>
        <w:gridCol w:w="6768"/>
      </w:tblGrid>
      <w:tr w:rsidR="0010111C">
        <w:trPr>
          <w:trHeight w:val="1058"/>
        </w:trPr>
        <w:tc>
          <w:tcPr>
            <w:tcW w:w="1944" w:type="dxa"/>
            <w:vAlign w:val="center"/>
          </w:tcPr>
          <w:p w:rsidR="0010111C" w:rsidRDefault="003673A4">
            <w:pPr>
              <w:spacing w:line="38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检测机构名称</w:t>
            </w:r>
          </w:p>
        </w:tc>
        <w:tc>
          <w:tcPr>
            <w:tcW w:w="6768" w:type="dxa"/>
            <w:vAlign w:val="center"/>
          </w:tcPr>
          <w:p w:rsidR="0010111C" w:rsidRDefault="0010111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0111C">
        <w:trPr>
          <w:trHeight w:val="1122"/>
        </w:trPr>
        <w:tc>
          <w:tcPr>
            <w:tcW w:w="1944" w:type="dxa"/>
            <w:vAlign w:val="center"/>
          </w:tcPr>
          <w:p w:rsidR="0010111C" w:rsidRDefault="003673A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资质类别</w:t>
            </w:r>
          </w:p>
        </w:tc>
        <w:tc>
          <w:tcPr>
            <w:tcW w:w="6768" w:type="dxa"/>
            <w:vAlign w:val="center"/>
          </w:tcPr>
          <w:p w:rsidR="0010111C" w:rsidRDefault="0010111C">
            <w:pPr>
              <w:spacing w:line="38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0111C">
        <w:trPr>
          <w:trHeight w:val="1094"/>
        </w:trPr>
        <w:tc>
          <w:tcPr>
            <w:tcW w:w="1944" w:type="dxa"/>
            <w:vAlign w:val="center"/>
          </w:tcPr>
          <w:p w:rsidR="0010111C" w:rsidRDefault="003673A4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检测专项</w:t>
            </w:r>
          </w:p>
        </w:tc>
        <w:tc>
          <w:tcPr>
            <w:tcW w:w="6768" w:type="dxa"/>
            <w:vAlign w:val="center"/>
          </w:tcPr>
          <w:p w:rsidR="0010111C" w:rsidRDefault="0010111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0111C">
        <w:trPr>
          <w:trHeight w:val="2934"/>
        </w:trPr>
        <w:tc>
          <w:tcPr>
            <w:tcW w:w="1944" w:type="dxa"/>
            <w:vAlign w:val="center"/>
          </w:tcPr>
          <w:p w:rsidR="0010111C" w:rsidRDefault="003673A4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市质安站监督意见</w:t>
            </w:r>
          </w:p>
        </w:tc>
        <w:tc>
          <w:tcPr>
            <w:tcW w:w="6768" w:type="dxa"/>
            <w:vAlign w:val="center"/>
          </w:tcPr>
          <w:p w:rsidR="0010111C" w:rsidRDefault="0010111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0111C" w:rsidRDefault="0010111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0111C" w:rsidRDefault="0010111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0111C" w:rsidRDefault="003673A4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分管领导：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经办科室：</w:t>
            </w:r>
          </w:p>
          <w:p w:rsidR="0010111C" w:rsidRDefault="003673A4">
            <w:pPr>
              <w:pStyle w:val="1"/>
            </w:pPr>
            <w:r>
              <w:rPr>
                <w:rFonts w:hAnsi="仿宋_GB2312" w:hint="eastAsia"/>
                <w:bCs/>
                <w:sz w:val="28"/>
                <w:szCs w:val="28"/>
              </w:rPr>
              <w:t>日期：</w:t>
            </w:r>
          </w:p>
        </w:tc>
      </w:tr>
      <w:tr w:rsidR="0010111C">
        <w:trPr>
          <w:trHeight w:val="2272"/>
        </w:trPr>
        <w:tc>
          <w:tcPr>
            <w:tcW w:w="1944" w:type="dxa"/>
            <w:vAlign w:val="center"/>
          </w:tcPr>
          <w:p w:rsidR="0010111C" w:rsidRDefault="003673A4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局工程处审查意见</w:t>
            </w:r>
          </w:p>
        </w:tc>
        <w:tc>
          <w:tcPr>
            <w:tcW w:w="6768" w:type="dxa"/>
            <w:vAlign w:val="center"/>
          </w:tcPr>
          <w:p w:rsidR="0010111C" w:rsidRDefault="0010111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0111C" w:rsidRDefault="0010111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0111C" w:rsidRDefault="0010111C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  <w:p w:rsidR="0010111C" w:rsidRDefault="003673A4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负责人：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经办人：</w:t>
            </w:r>
          </w:p>
          <w:p w:rsidR="0010111C" w:rsidRDefault="003673A4">
            <w:pP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日期：</w:t>
            </w:r>
          </w:p>
        </w:tc>
      </w:tr>
      <w:tr w:rsidR="0010111C">
        <w:trPr>
          <w:trHeight w:val="1748"/>
        </w:trPr>
        <w:tc>
          <w:tcPr>
            <w:tcW w:w="1944" w:type="dxa"/>
            <w:vAlign w:val="center"/>
          </w:tcPr>
          <w:p w:rsidR="0010111C" w:rsidRDefault="003673A4">
            <w:pPr>
              <w:spacing w:line="40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局分管领导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审批</w:t>
            </w:r>
            <w:r>
              <w:rPr>
                <w:rFonts w:ascii="黑体" w:eastAsia="黑体" w:hAnsi="黑体" w:cs="黑体" w:hint="eastAsia"/>
                <w:bCs/>
                <w:sz w:val="28"/>
                <w:szCs w:val="28"/>
              </w:rPr>
              <w:t>意见</w:t>
            </w:r>
          </w:p>
        </w:tc>
        <w:tc>
          <w:tcPr>
            <w:tcW w:w="6768" w:type="dxa"/>
            <w:vAlign w:val="center"/>
          </w:tcPr>
          <w:p w:rsidR="0010111C" w:rsidRDefault="0010111C">
            <w:pPr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10111C" w:rsidRDefault="003673A4">
      <w:pPr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 w:type="page"/>
      </w:r>
    </w:p>
    <w:p w:rsidR="0010111C" w:rsidRDefault="003673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厦门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市住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房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和建设局关于反馈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***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检测机构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资质核查认定意见的报告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（模板）</w:t>
      </w:r>
    </w:p>
    <w:p w:rsidR="0010111C" w:rsidRDefault="0010111C">
      <w:pPr>
        <w:rPr>
          <w:rFonts w:ascii="仿宋_GB2312" w:eastAsia="仿宋_GB2312" w:hAnsi="仿宋_GB2312" w:cs="仿宋_GB2312"/>
          <w:sz w:val="32"/>
          <w:szCs w:val="32"/>
        </w:rPr>
      </w:pPr>
    </w:p>
    <w:p w:rsidR="0010111C" w:rsidRDefault="003673A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福建</w:t>
      </w:r>
      <w:r>
        <w:rPr>
          <w:rFonts w:ascii="仿宋_GB2312" w:eastAsia="仿宋_GB2312" w:hAnsi="仿宋_GB2312" w:cs="仿宋_GB2312" w:hint="eastAsia"/>
          <w:sz w:val="32"/>
          <w:szCs w:val="32"/>
        </w:rPr>
        <w:t>省住</w:t>
      </w:r>
      <w:r>
        <w:rPr>
          <w:rFonts w:ascii="仿宋_GB2312" w:eastAsia="仿宋_GB2312" w:hAnsi="仿宋_GB2312" w:cs="仿宋_GB2312" w:hint="eastAsia"/>
          <w:sz w:val="32"/>
          <w:szCs w:val="32"/>
        </w:rPr>
        <w:t>房和城乡建设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厅：</w:t>
      </w:r>
    </w:p>
    <w:p w:rsidR="0010111C" w:rsidRDefault="003673A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按照《建设工程质量检测管理办法》（住房城乡建设部第</w:t>
      </w:r>
      <w:r>
        <w:rPr>
          <w:rFonts w:ascii="仿宋_GB2312" w:eastAsia="仿宋_GB2312" w:hAnsi="仿宋_GB2312" w:cs="仿宋_GB2312" w:hint="eastAsia"/>
          <w:sz w:val="32"/>
          <w:szCs w:val="32"/>
        </w:rPr>
        <w:t>57</w:t>
      </w:r>
      <w:r>
        <w:rPr>
          <w:rFonts w:ascii="仿宋_GB2312" w:eastAsia="仿宋_GB2312" w:hAnsi="仿宋_GB2312" w:cs="仿宋_GB2312" w:hint="eastAsia"/>
          <w:sz w:val="32"/>
          <w:szCs w:val="32"/>
        </w:rPr>
        <w:t>号令）《建设工程质量检测机构资质标准》（建质规〔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号）《福建省建设工程质量检测管理实施细则》（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闽建建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号）《福建省住房和城乡建设厅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开展建设工程质量检测机构重新核定工作的通知》（闽建许〔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号）《福建省建设工程质量检测机构资质许可专家评审工作导则》（</w:t>
      </w:r>
      <w:r>
        <w:rPr>
          <w:rFonts w:ascii="仿宋_GB2312" w:eastAsia="仿宋_GB2312" w:hAnsi="仿宋_GB2312" w:cs="仿宋_GB2312" w:hint="eastAsia"/>
          <w:sz w:val="32"/>
          <w:szCs w:val="32"/>
        </w:rPr>
        <w:t>闽建许</w:t>
      </w:r>
      <w:r>
        <w:rPr>
          <w:rFonts w:ascii="仿宋_GB2312" w:eastAsia="仿宋_GB2312" w:hAnsi="仿宋_GB2312" w:cs="仿宋_GB2312" w:hint="eastAsia"/>
          <w:sz w:val="32"/>
          <w:szCs w:val="32"/>
        </w:rPr>
        <w:t>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号）等文件要求，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**</w:t>
      </w:r>
      <w:r>
        <w:rPr>
          <w:rFonts w:ascii="仿宋_GB2312" w:eastAsia="仿宋_GB2312" w:hAnsi="仿宋_GB2312" w:cs="仿宋_GB2312" w:hint="eastAsia"/>
          <w:sz w:val="32"/>
          <w:szCs w:val="32"/>
        </w:rPr>
        <w:t>日，我局从省级专家库抽选专家，组织专家对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***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（检测机构名称）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>用于申报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资质的检测场所</w:t>
      </w:r>
      <w:r>
        <w:rPr>
          <w:rFonts w:ascii="仿宋_GB2312" w:eastAsia="仿宋_GB2312" w:hAnsi="仿宋_GB2312" w:cs="仿宋_GB2312" w:hint="eastAsia"/>
          <w:sz w:val="32"/>
          <w:szCs w:val="32"/>
        </w:rPr>
        <w:t>、人员、仪器设备、管理制度、质量控制措施以及信息化管理系统等情况的真实性进行实地核查，并对其所申报的检测参数进行评审认定。</w:t>
      </w:r>
    </w:p>
    <w:p w:rsidR="0010111C" w:rsidRDefault="003673A4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根据专家评审组现场核查和评审的结论，结合日常监管情况，我局确定了具体核查认定意见（详见附件），现予报送。</w:t>
      </w:r>
    </w:p>
    <w:p w:rsidR="0010111C" w:rsidRDefault="0010111C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0111C" w:rsidRDefault="003673A4">
      <w:pPr>
        <w:spacing w:line="560" w:lineRule="exact"/>
        <w:ind w:firstLineChars="100" w:firstLine="3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  <w:r>
        <w:rPr>
          <w:rFonts w:ascii="仿宋_GB2312" w:eastAsia="仿宋_GB2312" w:hAnsi="仿宋_GB2312" w:cs="仿宋_GB2312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予以确认的检测能力范围、项目及检测报告批准人</w:t>
      </w:r>
    </w:p>
    <w:p w:rsidR="0010111C" w:rsidRDefault="003673A4">
      <w:pPr>
        <w:spacing w:line="560" w:lineRule="exact"/>
        <w:ind w:firstLineChars="400" w:firstLine="128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不予确认的检测能力范围、项目及检测报告批准人</w:t>
      </w:r>
    </w:p>
    <w:p w:rsidR="0010111C" w:rsidRDefault="0010111C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</w:p>
    <w:p w:rsidR="0010111C" w:rsidRDefault="003673A4">
      <w:pPr>
        <w:spacing w:line="56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厦门市住房和建设局</w:t>
      </w:r>
      <w:r>
        <w:rPr>
          <w:rFonts w:ascii="仿宋_GB2312" w:eastAsia="仿宋_GB2312" w:hAnsi="仿宋_GB2312" w:cs="仿宋_GB2312" w:hint="eastAsia"/>
          <w:sz w:val="32"/>
          <w:szCs w:val="32"/>
        </w:rPr>
        <w:t>（公章）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</w:t>
      </w:r>
    </w:p>
    <w:p w:rsidR="0010111C" w:rsidRDefault="003673A4">
      <w:pPr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0111C" w:rsidRDefault="003673A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p w:rsidR="0010111C" w:rsidRDefault="003673A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3-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10111C" w:rsidRDefault="003673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予以确认的检测能力</w:t>
      </w:r>
    </w:p>
    <w:p w:rsidR="0010111C" w:rsidRDefault="003673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范围、项目及检测报告批准人</w:t>
      </w:r>
    </w:p>
    <w:p w:rsidR="0010111C" w:rsidRDefault="003673A4">
      <w:pPr>
        <w:pStyle w:val="TableText"/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予以确认的检测能力范围及项目</w:t>
      </w:r>
    </w:p>
    <w:p w:rsidR="0010111C" w:rsidRDefault="003673A4">
      <w:pPr>
        <w:pStyle w:val="TableText"/>
        <w:spacing w:line="560" w:lineRule="exact"/>
        <w:ind w:left="798"/>
        <w:jc w:val="lef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场所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地址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tbl>
      <w:tblPr>
        <w:tblW w:w="10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8"/>
        <w:gridCol w:w="1545"/>
        <w:gridCol w:w="3900"/>
        <w:gridCol w:w="3341"/>
      </w:tblGrid>
      <w:tr w:rsidR="0010111C">
        <w:trPr>
          <w:trHeight w:val="663"/>
          <w:tblHeader/>
          <w:jc w:val="center"/>
        </w:trPr>
        <w:tc>
          <w:tcPr>
            <w:tcW w:w="142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检测专项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检测项目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必备参数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可选参数</w:t>
            </w:r>
          </w:p>
        </w:tc>
      </w:tr>
      <w:tr w:rsidR="0010111C">
        <w:trPr>
          <w:trHeight w:val="507"/>
          <w:tblHeader/>
          <w:jc w:val="center"/>
        </w:trPr>
        <w:tc>
          <w:tcPr>
            <w:tcW w:w="1428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示例：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0111C">
        <w:trPr>
          <w:trHeight w:val="90"/>
          <w:tblHeader/>
          <w:jc w:val="center"/>
        </w:trPr>
        <w:tc>
          <w:tcPr>
            <w:tcW w:w="1428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建筑幕墙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密封胶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邵氏硬度、结构胶标准条件下的拉伸粘结强度、相容性、剥离粘结性、石材用密封胶的污染性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耐候胶标准状态下的拉伸模量、石材用密封胶的拉伸模量</w:t>
            </w:r>
          </w:p>
        </w:tc>
      </w:tr>
      <w:tr w:rsidR="0010111C">
        <w:trPr>
          <w:trHeight w:val="1274"/>
          <w:tblHeader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幕墙玻璃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传热系数、可见光透射比、太阳得热系数、中空玻璃的密封性能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/</w:t>
            </w:r>
          </w:p>
        </w:tc>
      </w:tr>
      <w:tr w:rsidR="0010111C">
        <w:trPr>
          <w:trHeight w:val="1374"/>
          <w:tblHeader/>
          <w:jc w:val="center"/>
        </w:trPr>
        <w:tc>
          <w:tcPr>
            <w:tcW w:w="1428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幕墙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气密性能、水密性能、抗风压性能、层间变形性能、后置埋件抗拔承载力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保温隔热性能、隔声性能</w:t>
            </w:r>
          </w:p>
        </w:tc>
      </w:tr>
      <w:tr w:rsidR="0010111C">
        <w:trPr>
          <w:trHeight w:val="694"/>
          <w:tblHeader/>
          <w:jc w:val="center"/>
        </w:trPr>
        <w:tc>
          <w:tcPr>
            <w:tcW w:w="1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</w:tr>
    </w:tbl>
    <w:p w:rsidR="0010111C" w:rsidRDefault="0010111C">
      <w:pPr>
        <w:pStyle w:val="TableText"/>
        <w:spacing w:line="400" w:lineRule="exact"/>
        <w:ind w:left="798"/>
        <w:jc w:val="lef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</w:p>
    <w:p w:rsidR="0010111C" w:rsidRDefault="003673A4">
      <w:pPr>
        <w:pStyle w:val="TableText"/>
        <w:spacing w:line="400" w:lineRule="exact"/>
        <w:ind w:left="798"/>
        <w:jc w:val="lef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场所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地址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42"/>
        <w:gridCol w:w="3874"/>
        <w:gridCol w:w="3268"/>
      </w:tblGrid>
      <w:tr w:rsidR="0010111C">
        <w:trPr>
          <w:trHeight w:val="694"/>
          <w:tblHeader/>
          <w:jc w:val="center"/>
        </w:trPr>
        <w:tc>
          <w:tcPr>
            <w:tcW w:w="140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检测专项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检测项目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必备参数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可选参数</w:t>
            </w:r>
          </w:p>
        </w:tc>
      </w:tr>
      <w:tr w:rsidR="0010111C">
        <w:trPr>
          <w:trHeight w:val="522"/>
          <w:tblHeader/>
          <w:jc w:val="center"/>
        </w:trPr>
        <w:tc>
          <w:tcPr>
            <w:tcW w:w="140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示例：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10111C">
        <w:trPr>
          <w:trHeight w:val="2249"/>
          <w:tblHeader/>
          <w:jc w:val="center"/>
        </w:trPr>
        <w:tc>
          <w:tcPr>
            <w:tcW w:w="1403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地基基础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地基及复合地基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承载力（静载试验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动力触探试验等）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压实系数（环刀法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灌砂法等）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地基土强度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密实度（动力触探试验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标准贯入试验）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变形模量（原位测试）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增强体强度（钻芯法）</w:t>
            </w:r>
          </w:p>
        </w:tc>
      </w:tr>
      <w:tr w:rsidR="0010111C">
        <w:trPr>
          <w:trHeight w:val="1748"/>
          <w:tblHeader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桩的</w:t>
            </w:r>
          </w:p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承载力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水平承载力（静载试验）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竖向抗压承载力（静载试验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自平衡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高应变法等）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、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竖向抗拔承载力（抗拔静载试验）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</w:p>
        </w:tc>
      </w:tr>
      <w:tr w:rsidR="0010111C">
        <w:trPr>
          <w:trHeight w:val="904"/>
          <w:tblHeader/>
          <w:jc w:val="center"/>
        </w:trPr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桩身</w:t>
            </w:r>
          </w:p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完整性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桩身完整性（低应变法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声波透射法）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</w:p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0111C">
        <w:trPr>
          <w:trHeight w:val="904"/>
          <w:tblHeader/>
          <w:jc w:val="center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锚杆抗拔承载力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拉拔试验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</w:p>
          <w:p w:rsidR="0010111C" w:rsidRDefault="0010111C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10111C">
        <w:trPr>
          <w:trHeight w:val="746"/>
          <w:tblHeader/>
          <w:jc w:val="center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3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</w:tr>
    </w:tbl>
    <w:p w:rsidR="0010111C" w:rsidRDefault="003673A4">
      <w:pPr>
        <w:spacing w:line="560" w:lineRule="exact"/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黑体" w:eastAsia="黑体" w:hAnsi="黑体" w:cs="黑体" w:hint="eastAsia"/>
          <w:sz w:val="24"/>
          <w:szCs w:val="32"/>
        </w:rPr>
        <w:t>注</w:t>
      </w:r>
      <w:r>
        <w:rPr>
          <w:rFonts w:ascii="Times New Roman" w:eastAsia="仿宋_GB2312" w:hAnsi="Times New Roman" w:cs="Times New Roman" w:hint="eastAsia"/>
          <w:sz w:val="24"/>
          <w:szCs w:val="32"/>
        </w:rPr>
        <w:t>：</w:t>
      </w:r>
      <w:r>
        <w:rPr>
          <w:rFonts w:ascii="仿宋_GB2312" w:eastAsia="仿宋_GB2312" w:hAnsi="仿宋_GB2312" w:cs="仿宋_GB2312" w:hint="eastAsia"/>
          <w:sz w:val="24"/>
          <w:szCs w:val="32"/>
        </w:rPr>
        <w:t xml:space="preserve">1. </w:t>
      </w:r>
      <w:r>
        <w:rPr>
          <w:rFonts w:ascii="仿宋_GB2312" w:eastAsia="仿宋_GB2312" w:hAnsi="仿宋_GB2312" w:cs="仿宋_GB2312" w:hint="eastAsia"/>
          <w:sz w:val="24"/>
          <w:szCs w:val="32"/>
        </w:rPr>
        <w:t>设区市主管部门可在政务服务系统中对企业申报的检测专项、项目及参数信息的现场核查确认结果直接予以标识，予以确认的标识“</w:t>
      </w:r>
      <w:r>
        <w:rPr>
          <w:rFonts w:ascii="仿宋_GB2312" w:eastAsia="仿宋_GB2312" w:hAnsi="仿宋_GB2312" w:cs="仿宋_GB2312" w:hint="eastAsia"/>
          <w:sz w:val="24"/>
          <w:szCs w:val="30"/>
        </w:rPr>
        <w:sym w:font="Wingdings 2" w:char="0052"/>
      </w:r>
      <w:r>
        <w:rPr>
          <w:rFonts w:ascii="仿宋_GB2312" w:eastAsia="仿宋_GB2312" w:hAnsi="仿宋_GB2312" w:cs="仿宋_GB2312" w:hint="eastAsia"/>
          <w:sz w:val="24"/>
          <w:szCs w:val="32"/>
        </w:rPr>
        <w:t>”，不予确认的标识“</w:t>
      </w:r>
      <w:r>
        <w:rPr>
          <w:rFonts w:ascii="仿宋_GB2312" w:eastAsia="仿宋_GB2312" w:hAnsi="仿宋_GB2312" w:cs="仿宋_GB2312" w:hint="eastAsia"/>
          <w:sz w:val="24"/>
          <w:szCs w:val="32"/>
        </w:rPr>
        <w:sym w:font="Wingdings 2" w:char="0051"/>
      </w:r>
      <w:r>
        <w:rPr>
          <w:rFonts w:ascii="仿宋_GB2312" w:eastAsia="仿宋_GB2312" w:hAnsi="仿宋_GB2312" w:cs="仿宋_GB2312" w:hint="eastAsia"/>
          <w:sz w:val="24"/>
          <w:szCs w:val="32"/>
        </w:rPr>
        <w:t>”，并自动将标识为“</w:t>
      </w:r>
      <w:r>
        <w:rPr>
          <w:rFonts w:ascii="仿宋_GB2312" w:eastAsia="仿宋_GB2312" w:hAnsi="仿宋_GB2312" w:cs="仿宋_GB2312" w:hint="eastAsia"/>
          <w:sz w:val="24"/>
          <w:szCs w:val="30"/>
        </w:rPr>
        <w:sym w:font="Wingdings 2" w:char="0052"/>
      </w:r>
      <w:r>
        <w:rPr>
          <w:rFonts w:ascii="仿宋_GB2312" w:eastAsia="仿宋_GB2312" w:hAnsi="仿宋_GB2312" w:cs="仿宋_GB2312" w:hint="eastAsia"/>
          <w:sz w:val="24"/>
          <w:szCs w:val="32"/>
        </w:rPr>
        <w:t>”归类</w:t>
      </w:r>
      <w:r>
        <w:rPr>
          <w:rFonts w:ascii="仿宋_GB2312" w:eastAsia="仿宋_GB2312" w:hAnsi="仿宋_GB2312" w:cs="仿宋_GB2312" w:hint="eastAsia"/>
          <w:sz w:val="24"/>
          <w:szCs w:val="30"/>
        </w:rPr>
        <w:t>至附件</w:t>
      </w:r>
      <w:r>
        <w:rPr>
          <w:rFonts w:ascii="仿宋_GB2312" w:eastAsia="仿宋_GB2312" w:hAnsi="仿宋_GB2312" w:cs="仿宋_GB2312" w:hint="eastAsia"/>
          <w:sz w:val="24"/>
          <w:szCs w:val="30"/>
        </w:rPr>
        <w:t>1</w:t>
      </w:r>
      <w:r>
        <w:rPr>
          <w:rFonts w:ascii="仿宋_GB2312" w:eastAsia="仿宋_GB2312" w:hAnsi="仿宋_GB2312" w:cs="仿宋_GB2312" w:hint="eastAsia"/>
          <w:sz w:val="24"/>
          <w:szCs w:val="30"/>
        </w:rPr>
        <w:t>，</w:t>
      </w:r>
      <w:r>
        <w:rPr>
          <w:rFonts w:ascii="仿宋_GB2312" w:eastAsia="仿宋_GB2312" w:hAnsi="仿宋_GB2312" w:cs="仿宋_GB2312" w:hint="eastAsia"/>
          <w:sz w:val="24"/>
          <w:szCs w:val="32"/>
        </w:rPr>
        <w:t>“</w:t>
      </w:r>
      <w:r>
        <w:rPr>
          <w:rFonts w:ascii="仿宋_GB2312" w:eastAsia="仿宋_GB2312" w:hAnsi="仿宋_GB2312" w:cs="仿宋_GB2312" w:hint="eastAsia"/>
          <w:sz w:val="24"/>
          <w:szCs w:val="32"/>
        </w:rPr>
        <w:sym w:font="Wingdings 2" w:char="0051"/>
      </w:r>
      <w:r>
        <w:rPr>
          <w:rFonts w:ascii="仿宋_GB2312" w:eastAsia="仿宋_GB2312" w:hAnsi="仿宋_GB2312" w:cs="仿宋_GB2312" w:hint="eastAsia"/>
          <w:sz w:val="24"/>
          <w:szCs w:val="32"/>
        </w:rPr>
        <w:t>”归类至附件</w:t>
      </w:r>
      <w:r>
        <w:rPr>
          <w:rFonts w:ascii="仿宋_GB2312" w:eastAsia="仿宋_GB2312" w:hAnsi="仿宋_GB2312" w:cs="仿宋_GB2312" w:hint="eastAsia"/>
          <w:sz w:val="24"/>
          <w:szCs w:val="32"/>
        </w:rPr>
        <w:t>2</w:t>
      </w:r>
      <w:r>
        <w:rPr>
          <w:rFonts w:ascii="仿宋_GB2312" w:eastAsia="仿宋_GB2312" w:hAnsi="仿宋_GB2312" w:cs="仿宋_GB2312" w:hint="eastAsia"/>
          <w:sz w:val="24"/>
          <w:szCs w:val="32"/>
        </w:rPr>
        <w:t>的附表中。</w:t>
      </w:r>
    </w:p>
    <w:p w:rsidR="0010111C" w:rsidRDefault="003673A4">
      <w:pPr>
        <w:spacing w:line="560" w:lineRule="exact"/>
        <w:ind w:firstLineChars="200" w:firstLine="480"/>
        <w:rPr>
          <w:rFonts w:ascii="仿宋_GB2312" w:eastAsia="仿宋_GB2312" w:hAnsi="仿宋_GB2312" w:cs="仿宋_GB2312"/>
          <w:b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t>2.</w:t>
      </w:r>
      <w:r>
        <w:rPr>
          <w:rFonts w:ascii="仿宋_GB2312" w:eastAsia="仿宋_GB2312" w:hAnsi="仿宋_GB2312" w:cs="仿宋_GB2312" w:hint="eastAsia"/>
          <w:sz w:val="24"/>
          <w:szCs w:val="32"/>
        </w:rPr>
        <w:t>按照检测场所地址分别填写。</w:t>
      </w:r>
    </w:p>
    <w:p w:rsidR="0010111C" w:rsidRDefault="003673A4">
      <w:pPr>
        <w:pStyle w:val="TableText"/>
        <w:spacing w:beforeLines="50" w:before="156" w:line="560" w:lineRule="exact"/>
        <w:ind w:firstLineChars="200" w:firstLine="640"/>
        <w:rPr>
          <w:rFonts w:ascii="黑体" w:eastAsia="黑体" w:hAnsi="黑体" w:cs="黑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二、予以确认的检测报告批准人</w:t>
      </w:r>
    </w:p>
    <w:p w:rsidR="0010111C" w:rsidRDefault="003673A4" w:rsidP="003673A4">
      <w:pPr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检测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场所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地址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eastAsia="宋体" w:hAnsi="Times New Roman" w:cs="Times New Roman"/>
          <w:b/>
          <w:bCs/>
          <w:spacing w:val="-1"/>
          <w:sz w:val="24"/>
        </w:rPr>
        <w:t xml:space="preserve">   </w:t>
      </w:r>
      <w:r>
        <w:rPr>
          <w:rFonts w:ascii="Times New Roman" w:eastAsia="宋体" w:hAnsi="Times New Roman" w:cs="Times New Roman"/>
          <w:spacing w:val="-1"/>
          <w:sz w:val="24"/>
        </w:rPr>
        <w:t xml:space="preserve">              </w:t>
      </w:r>
      <w:r>
        <w:rPr>
          <w:rFonts w:ascii="Times New Roman" w:eastAsia="宋体" w:hAnsi="Times New Roman" w:cs="Times New Roman"/>
          <w:spacing w:val="-2"/>
          <w:sz w:val="24"/>
        </w:rPr>
        <w:t xml:space="preserve">                             </w:t>
      </w:r>
    </w:p>
    <w:tbl>
      <w:tblPr>
        <w:tblStyle w:val="TableNormal"/>
        <w:tblW w:w="10371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181"/>
        <w:gridCol w:w="1547"/>
        <w:gridCol w:w="5741"/>
        <w:gridCol w:w="1131"/>
      </w:tblGrid>
      <w:tr w:rsidR="0010111C">
        <w:trPr>
          <w:trHeight w:val="658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职务</w:t>
            </w: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/</w:t>
            </w: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职称</w:t>
            </w:r>
          </w:p>
        </w:tc>
        <w:tc>
          <w:tcPr>
            <w:tcW w:w="574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批准范围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备注</w:t>
            </w:r>
          </w:p>
        </w:tc>
      </w:tr>
      <w:tr w:rsidR="0010111C">
        <w:trPr>
          <w:trHeight w:val="1905"/>
        </w:trPr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pStyle w:val="TableText"/>
              <w:spacing w:line="400" w:lineRule="exact"/>
              <w:ind w:right="102"/>
              <w:rPr>
                <w:rFonts w:ascii="仿宋_GB2312" w:eastAsia="仿宋_GB2312" w:hAnsi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  <w:lang w:eastAsia="zh-CN"/>
              </w:rPr>
              <w:t>例：</w:t>
            </w:r>
          </w:p>
          <w:p w:rsidR="0010111C" w:rsidRDefault="003673A4">
            <w:pPr>
              <w:snapToGrid w:val="0"/>
              <w:spacing w:line="400" w:lineRule="exact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建筑幕墙：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密封胶，幕墙玻璃，幕墙</w:t>
            </w:r>
          </w:p>
          <w:p w:rsidR="0010111C" w:rsidRDefault="003673A4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主体结构及装饰装修：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混凝土结构构件强度、砌体结构构件强度，钢筋及保护层厚度，植筋锚固力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10111C" w:rsidRDefault="0010111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0111C">
        <w:trPr>
          <w:trHeight w:val="90"/>
        </w:trPr>
        <w:tc>
          <w:tcPr>
            <w:tcW w:w="771" w:type="dxa"/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181" w:type="dxa"/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  <w:lang w:eastAsia="en-US"/>
              </w:rPr>
              <w:t>……</w:t>
            </w:r>
          </w:p>
        </w:tc>
        <w:tc>
          <w:tcPr>
            <w:tcW w:w="1547" w:type="dxa"/>
            <w:vAlign w:val="center"/>
          </w:tcPr>
          <w:p w:rsidR="0010111C" w:rsidRDefault="0010111C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741" w:type="dxa"/>
            <w:vAlign w:val="center"/>
          </w:tcPr>
          <w:p w:rsidR="0010111C" w:rsidRDefault="0010111C">
            <w:pPr>
              <w:pStyle w:val="TableText"/>
              <w:ind w:right="105" w:firstLine="3"/>
              <w:rPr>
                <w:rFonts w:ascii="Times New Roman" w:eastAsia="宋体" w:hAnsi="Times New Roman" w:cs="Times New Roman"/>
                <w:spacing w:val="13"/>
                <w:sz w:val="28"/>
                <w:szCs w:val="28"/>
              </w:rPr>
            </w:pPr>
          </w:p>
        </w:tc>
        <w:tc>
          <w:tcPr>
            <w:tcW w:w="1131" w:type="dxa"/>
            <w:vAlign w:val="center"/>
          </w:tcPr>
          <w:p w:rsidR="0010111C" w:rsidRDefault="0010111C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</w:tbl>
    <w:p w:rsidR="0010111C" w:rsidRDefault="003673A4">
      <w:pPr>
        <w:numPr>
          <w:ilvl w:val="0"/>
          <w:numId w:val="2"/>
        </w:numPr>
        <w:ind w:left="798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检测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场所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地址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：</w:t>
      </w:r>
    </w:p>
    <w:tbl>
      <w:tblPr>
        <w:tblStyle w:val="TableNormal"/>
        <w:tblW w:w="10371" w:type="dxa"/>
        <w:tblInd w:w="-8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181"/>
        <w:gridCol w:w="1547"/>
        <w:gridCol w:w="5741"/>
        <w:gridCol w:w="1131"/>
      </w:tblGrid>
      <w:tr w:rsidR="0010111C">
        <w:trPr>
          <w:trHeight w:val="658"/>
        </w:trPr>
        <w:tc>
          <w:tcPr>
            <w:tcW w:w="77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序号</w:t>
            </w:r>
          </w:p>
        </w:tc>
        <w:tc>
          <w:tcPr>
            <w:tcW w:w="118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职务</w:t>
            </w: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/</w:t>
            </w: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职称</w:t>
            </w:r>
          </w:p>
        </w:tc>
        <w:tc>
          <w:tcPr>
            <w:tcW w:w="574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批准范围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</w:pPr>
            <w:r>
              <w:rPr>
                <w:rFonts w:ascii="仿宋_GB2312" w:eastAsia="仿宋_GB2312" w:hAnsi="仿宋_GB2312" w:cs="仿宋_GB2312"/>
                <w:b/>
                <w:sz w:val="32"/>
                <w:szCs w:val="32"/>
                <w:lang w:eastAsia="en-US"/>
              </w:rPr>
              <w:t>备注</w:t>
            </w:r>
          </w:p>
        </w:tc>
      </w:tr>
      <w:tr w:rsidR="0010111C">
        <w:trPr>
          <w:trHeight w:val="242"/>
        </w:trPr>
        <w:tc>
          <w:tcPr>
            <w:tcW w:w="771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10111C" w:rsidRDefault="003673A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  <w:lang w:eastAsia="en-US"/>
              </w:rPr>
              <w:t>***</w:t>
            </w:r>
          </w:p>
        </w:tc>
        <w:tc>
          <w:tcPr>
            <w:tcW w:w="5741" w:type="dxa"/>
            <w:tcBorders>
              <w:top w:val="single" w:sz="4" w:space="0" w:color="auto"/>
            </w:tcBorders>
            <w:vAlign w:val="center"/>
          </w:tcPr>
          <w:p w:rsidR="0010111C" w:rsidRDefault="0010111C">
            <w:pPr>
              <w:snapToGrid w:val="0"/>
              <w:spacing w:line="40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:rsidR="0010111C" w:rsidRDefault="0010111C">
            <w:pPr>
              <w:rPr>
                <w:rFonts w:ascii="Times New Roman" w:eastAsia="宋体" w:hAnsi="Times New Roman" w:cs="Times New Roman"/>
                <w:szCs w:val="21"/>
                <w:lang w:eastAsia="en-US"/>
              </w:rPr>
            </w:pPr>
          </w:p>
        </w:tc>
      </w:tr>
    </w:tbl>
    <w:p w:rsidR="0010111C" w:rsidRDefault="003673A4">
      <w:pPr>
        <w:ind w:left="798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</w:p>
    <w:p w:rsidR="0010111C" w:rsidRDefault="003673A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黑体" w:hint="eastAsia"/>
          <w:sz w:val="32"/>
          <w:szCs w:val="32"/>
        </w:rPr>
        <w:t>3-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10111C" w:rsidRDefault="003673A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不予确认的检测能力</w:t>
      </w:r>
    </w:p>
    <w:p w:rsidR="0010111C" w:rsidRDefault="003673A4">
      <w:pPr>
        <w:spacing w:line="600" w:lineRule="exact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范围、项目及检测报告批准人</w:t>
      </w:r>
    </w:p>
    <w:p w:rsidR="0010111C" w:rsidRDefault="003673A4">
      <w:pPr>
        <w:pStyle w:val="TableText"/>
        <w:numPr>
          <w:ilvl w:val="0"/>
          <w:numId w:val="3"/>
        </w:numPr>
        <w:spacing w:line="560" w:lineRule="exact"/>
        <w:ind w:firstLine="640"/>
        <w:rPr>
          <w:rFonts w:ascii="黑体" w:eastAsia="黑体" w:hAnsi="黑体" w:cs="黑体"/>
          <w:bCs/>
          <w:color w:val="000000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不予确认的</w:t>
      </w:r>
      <w:r>
        <w:rPr>
          <w:rFonts w:ascii="黑体" w:eastAsia="黑体" w:hAnsi="黑体" w:cs="黑体" w:hint="eastAsia"/>
          <w:bCs/>
          <w:color w:val="000000"/>
          <w:sz w:val="32"/>
          <w:szCs w:val="32"/>
          <w:lang w:eastAsia="zh-CN"/>
        </w:rPr>
        <w:t>检测能力范围及项目</w:t>
      </w:r>
    </w:p>
    <w:p w:rsidR="0010111C" w:rsidRDefault="003673A4">
      <w:pPr>
        <w:pStyle w:val="TableText"/>
        <w:spacing w:line="300" w:lineRule="auto"/>
        <w:ind w:leftChars="304" w:left="1598" w:hangingChars="300" w:hanging="960"/>
        <w:jc w:val="lef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场所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地址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1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tbl>
      <w:tblPr>
        <w:tblW w:w="10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5"/>
        <w:gridCol w:w="1545"/>
        <w:gridCol w:w="2214"/>
        <w:gridCol w:w="2491"/>
        <w:gridCol w:w="2763"/>
      </w:tblGrid>
      <w:tr w:rsidR="0010111C">
        <w:trPr>
          <w:trHeight w:val="663"/>
          <w:tblHeader/>
          <w:jc w:val="center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检测专项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检测项目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必备参数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可选参数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不符合原因</w:t>
            </w:r>
          </w:p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（请文字描述）</w:t>
            </w:r>
          </w:p>
        </w:tc>
      </w:tr>
      <w:tr w:rsidR="0010111C">
        <w:trPr>
          <w:trHeight w:val="627"/>
          <w:tblHeader/>
          <w:jc w:val="center"/>
        </w:trPr>
        <w:tc>
          <w:tcPr>
            <w:tcW w:w="142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示例：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0111C">
        <w:trPr>
          <w:trHeight w:val="815"/>
          <w:tblHeader/>
          <w:jc w:val="center"/>
        </w:trPr>
        <w:tc>
          <w:tcPr>
            <w:tcW w:w="1425" w:type="dxa"/>
            <w:vMerge w:val="restart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建筑幕墙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幕墙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/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采光性能、耐撞击性能、防火性能</w:t>
            </w: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0111C">
        <w:trPr>
          <w:trHeight w:val="815"/>
          <w:tblHeader/>
          <w:jc w:val="center"/>
        </w:trPr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Times New Roman" w:eastAsia="仿宋_GB2312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 w:val="28"/>
                <w:szCs w:val="28"/>
              </w:rPr>
              <w:t>幕墙玻璃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left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</w:p>
        </w:tc>
      </w:tr>
      <w:tr w:rsidR="0010111C">
        <w:trPr>
          <w:trHeight w:val="694"/>
          <w:tblHeader/>
          <w:jc w:val="center"/>
        </w:trPr>
        <w:tc>
          <w:tcPr>
            <w:tcW w:w="1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1545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8"/>
                <w:szCs w:val="28"/>
              </w:rPr>
            </w:pPr>
          </w:p>
        </w:tc>
      </w:tr>
    </w:tbl>
    <w:p w:rsidR="0010111C" w:rsidRDefault="003673A4">
      <w:pPr>
        <w:pStyle w:val="TableText"/>
        <w:spacing w:beforeLines="50" w:before="156" w:line="300" w:lineRule="auto"/>
        <w:ind w:leftChars="304" w:left="1598" w:hangingChars="300" w:hanging="960"/>
        <w:jc w:val="left"/>
        <w:rPr>
          <w:rFonts w:ascii="Times New Roman" w:eastAsia="仿宋_GB2312" w:hAnsi="Times New Roman" w:cs="Times New Roman"/>
          <w:sz w:val="32"/>
          <w:szCs w:val="32"/>
          <w:lang w:eastAsia="zh-CN"/>
        </w:rPr>
      </w:pP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2.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检测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（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场所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）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地址</w:t>
      </w:r>
      <w:r>
        <w:rPr>
          <w:rFonts w:ascii="Times New Roman" w:eastAsia="仿宋_GB2312" w:hAnsi="Times New Roman" w:cs="Times New Roman" w:hint="eastAsia"/>
          <w:sz w:val="32"/>
          <w:szCs w:val="32"/>
          <w:lang w:eastAsia="zh-CN"/>
        </w:rPr>
        <w:t>2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>：</w:t>
      </w:r>
      <w:r>
        <w:rPr>
          <w:rFonts w:ascii="Times New Roman" w:eastAsia="仿宋_GB2312" w:hAnsi="Times New Roman" w:cs="Times New Roman"/>
          <w:sz w:val="32"/>
          <w:szCs w:val="32"/>
          <w:lang w:eastAsia="zh-CN"/>
        </w:rPr>
        <w:t xml:space="preserve"> </w:t>
      </w:r>
    </w:p>
    <w:tbl>
      <w:tblPr>
        <w:tblW w:w="10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3"/>
        <w:gridCol w:w="1542"/>
        <w:gridCol w:w="2222"/>
        <w:gridCol w:w="2510"/>
        <w:gridCol w:w="2734"/>
      </w:tblGrid>
      <w:tr w:rsidR="0010111C">
        <w:trPr>
          <w:trHeight w:val="694"/>
          <w:tblHeader/>
          <w:jc w:val="center"/>
        </w:trPr>
        <w:tc>
          <w:tcPr>
            <w:tcW w:w="140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检测专项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检测项目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必备参数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可选参数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不符合原因</w:t>
            </w:r>
          </w:p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（请文字描述）</w:t>
            </w:r>
          </w:p>
        </w:tc>
      </w:tr>
      <w:tr w:rsidR="0010111C">
        <w:trPr>
          <w:trHeight w:val="642"/>
          <w:tblHeader/>
          <w:jc w:val="center"/>
        </w:trPr>
        <w:tc>
          <w:tcPr>
            <w:tcW w:w="140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32"/>
              </w:rPr>
              <w:t>示例：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32"/>
              </w:rPr>
            </w:pP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8"/>
                <w:szCs w:val="32"/>
              </w:rPr>
            </w:pPr>
          </w:p>
        </w:tc>
      </w:tr>
      <w:tr w:rsidR="0010111C">
        <w:trPr>
          <w:trHeight w:val="812"/>
          <w:tblHeader/>
          <w:jc w:val="center"/>
        </w:trPr>
        <w:tc>
          <w:tcPr>
            <w:tcW w:w="140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地基基础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/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/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  <w:t>必备检测参数“桩身完整性”不予确认。</w:t>
            </w:r>
          </w:p>
        </w:tc>
      </w:tr>
      <w:tr w:rsidR="0010111C">
        <w:trPr>
          <w:trHeight w:val="746"/>
          <w:tblHeader/>
          <w:jc w:val="center"/>
        </w:trPr>
        <w:tc>
          <w:tcPr>
            <w:tcW w:w="1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1542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3673A4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  <w:t>……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10111C" w:rsidRDefault="0010111C">
            <w:pPr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</w:tbl>
    <w:p w:rsidR="0010111C" w:rsidRDefault="003673A4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二、不予确认的检测报告批准人</w:t>
      </w:r>
    </w:p>
    <w:p w:rsidR="0010111C" w:rsidRDefault="003673A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1. </w:t>
      </w:r>
      <w:r>
        <w:rPr>
          <w:rFonts w:ascii="Times New Roman" w:eastAsia="仿宋_GB2312" w:hAnsi="Times New Roman" w:cs="Times New Roman"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snapToGrid w:val="0"/>
          <w:color w:val="000000"/>
          <w:sz w:val="32"/>
          <w:szCs w:val="32"/>
        </w:rPr>
        <w:t>***</w:t>
      </w:r>
      <w:r>
        <w:rPr>
          <w:rFonts w:ascii="Times New Roman" w:eastAsia="仿宋_GB2312" w:hAnsi="Times New Roman" w:cs="Times New Roman"/>
          <w:sz w:val="32"/>
          <w:szCs w:val="32"/>
        </w:rPr>
        <w:t>，理由如下：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111C" w:rsidRDefault="003673A4">
      <w:pPr>
        <w:spacing w:line="6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/>
          <w:sz w:val="32"/>
          <w:szCs w:val="32"/>
        </w:rPr>
        <w:t>姓名：</w:t>
      </w:r>
      <w:r>
        <w:rPr>
          <w:rFonts w:ascii="Times New Roman" w:eastAsia="仿宋_GB2312" w:hAnsi="Times New Roman" w:cs="Times New Roman"/>
          <w:snapToGrid w:val="0"/>
          <w:color w:val="000000"/>
          <w:sz w:val="32"/>
          <w:szCs w:val="32"/>
        </w:rPr>
        <w:t>***</w:t>
      </w:r>
      <w:r>
        <w:rPr>
          <w:rFonts w:ascii="Times New Roman" w:eastAsia="仿宋_GB2312" w:hAnsi="Times New Roman" w:cs="Times New Roman"/>
          <w:sz w:val="32"/>
          <w:szCs w:val="32"/>
        </w:rPr>
        <w:t>，理由如下：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             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10111C" w:rsidRDefault="003673A4">
      <w:pPr>
        <w:spacing w:line="600" w:lineRule="exact"/>
        <w:ind w:firstLineChars="196" w:firstLine="627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napToGrid w:val="0"/>
          <w:color w:val="000000"/>
          <w:sz w:val="32"/>
          <w:szCs w:val="32"/>
        </w:rPr>
        <w:t>……</w:t>
      </w:r>
      <w:r>
        <w:rPr>
          <w:rFonts w:ascii="Times New Roman" w:eastAsia="宋体" w:hAnsi="Times New Roman" w:cs="Times New Roman"/>
          <w:spacing w:val="-2"/>
          <w:sz w:val="24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  </w:t>
      </w:r>
    </w:p>
    <w:sectPr w:rsidR="0010111C">
      <w:pgSz w:w="11906" w:h="16838"/>
      <w:pgMar w:top="1417" w:right="1587" w:bottom="1417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184F6CFA" w:usb2="00000012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FD9C4A"/>
    <w:multiLevelType w:val="singleLevel"/>
    <w:tmpl w:val="AFFD9C4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D2C96D2"/>
    <w:multiLevelType w:val="singleLevel"/>
    <w:tmpl w:val="FD2C96D2"/>
    <w:lvl w:ilvl="0">
      <w:start w:val="2"/>
      <w:numFmt w:val="decimal"/>
      <w:suff w:val="space"/>
      <w:lvlText w:val="%1."/>
      <w:lvlJc w:val="left"/>
    </w:lvl>
  </w:abstractNum>
  <w:abstractNum w:abstractNumId="2">
    <w:nsid w:val="269C7763"/>
    <w:multiLevelType w:val="singleLevel"/>
    <w:tmpl w:val="269C776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M2I1MWZjOTI1MjRiNjYyNzkxYzQzMzdiOGFjZTkifQ=="/>
  </w:docVars>
  <w:rsids>
    <w:rsidRoot w:val="5BCD3731"/>
    <w:rsid w:val="B1E8A41A"/>
    <w:rsid w:val="BFF30790"/>
    <w:rsid w:val="BFFEC6E5"/>
    <w:rsid w:val="CFF7300D"/>
    <w:rsid w:val="DD3B9028"/>
    <w:rsid w:val="F1F0D58B"/>
    <w:rsid w:val="F70F56BA"/>
    <w:rsid w:val="FBEE577E"/>
    <w:rsid w:val="0010111C"/>
    <w:rsid w:val="00330009"/>
    <w:rsid w:val="003673A4"/>
    <w:rsid w:val="003848D0"/>
    <w:rsid w:val="00447F1C"/>
    <w:rsid w:val="005F6A6E"/>
    <w:rsid w:val="007C11CC"/>
    <w:rsid w:val="00B540A9"/>
    <w:rsid w:val="00BC0316"/>
    <w:rsid w:val="00BC54AA"/>
    <w:rsid w:val="00C56DFF"/>
    <w:rsid w:val="00CB6891"/>
    <w:rsid w:val="00F67755"/>
    <w:rsid w:val="016B3C8C"/>
    <w:rsid w:val="01CF5EAA"/>
    <w:rsid w:val="02902719"/>
    <w:rsid w:val="07ED1E22"/>
    <w:rsid w:val="0E9D0836"/>
    <w:rsid w:val="0EAA63E6"/>
    <w:rsid w:val="0EAC311F"/>
    <w:rsid w:val="13E40E6B"/>
    <w:rsid w:val="1A6F1FEC"/>
    <w:rsid w:val="1D5F0140"/>
    <w:rsid w:val="20C05DAA"/>
    <w:rsid w:val="229E4D0D"/>
    <w:rsid w:val="246E3419"/>
    <w:rsid w:val="299C3054"/>
    <w:rsid w:val="2E047C91"/>
    <w:rsid w:val="30FF35D9"/>
    <w:rsid w:val="32834B2E"/>
    <w:rsid w:val="348B1E4F"/>
    <w:rsid w:val="36D456B8"/>
    <w:rsid w:val="39CC3E35"/>
    <w:rsid w:val="3D7313C1"/>
    <w:rsid w:val="3EF63D5B"/>
    <w:rsid w:val="434D1C21"/>
    <w:rsid w:val="46E37362"/>
    <w:rsid w:val="4AC14543"/>
    <w:rsid w:val="4E7A6B26"/>
    <w:rsid w:val="539F8FB5"/>
    <w:rsid w:val="5A004C47"/>
    <w:rsid w:val="5BCD3731"/>
    <w:rsid w:val="5E821BC8"/>
    <w:rsid w:val="5FF3AD34"/>
    <w:rsid w:val="608A2944"/>
    <w:rsid w:val="68A6790C"/>
    <w:rsid w:val="70E43536"/>
    <w:rsid w:val="75FBC87B"/>
    <w:rsid w:val="7722691E"/>
    <w:rsid w:val="778E5C78"/>
    <w:rsid w:val="7B80502B"/>
    <w:rsid w:val="7BFAF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next w:val="5"/>
    <w:uiPriority w:val="99"/>
    <w:qFormat/>
    <w:rPr>
      <w:rFonts w:ascii="仿宋_GB2312" w:eastAsia="仿宋_GB2312" w:hAnsi="Calibri" w:cs="仿宋_GB2312"/>
      <w:szCs w:val="22"/>
    </w:rPr>
  </w:style>
  <w:style w:type="paragraph" w:styleId="5">
    <w:name w:val="index 5"/>
    <w:basedOn w:val="a"/>
    <w:next w:val="a"/>
    <w:qFormat/>
    <w:pPr>
      <w:ind w:leftChars="800" w:left="800"/>
    </w:pPr>
    <w:rPr>
      <w:rFonts w:cs="Arial"/>
    </w:rPr>
  </w:style>
  <w:style w:type="paragraph" w:styleId="a3">
    <w:name w:val="Body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  <w:lang w:eastAsia="en-US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.正文"/>
    <w:basedOn w:val="a"/>
    <w:next w:val="5"/>
    <w:uiPriority w:val="99"/>
    <w:qFormat/>
    <w:rPr>
      <w:rFonts w:ascii="仿宋_GB2312" w:eastAsia="仿宋_GB2312" w:hAnsi="Calibri" w:cs="仿宋_GB2312"/>
      <w:szCs w:val="22"/>
    </w:rPr>
  </w:style>
  <w:style w:type="paragraph" w:styleId="5">
    <w:name w:val="index 5"/>
    <w:basedOn w:val="a"/>
    <w:next w:val="a"/>
    <w:qFormat/>
    <w:pPr>
      <w:ind w:leftChars="800" w:left="800"/>
    </w:pPr>
    <w:rPr>
      <w:rFonts w:cs="Arial"/>
    </w:rPr>
  </w:style>
  <w:style w:type="paragraph" w:styleId="a3">
    <w:name w:val="Body Text"/>
    <w:basedOn w:val="a"/>
    <w:semiHidden/>
    <w:qFormat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nhideWhenUsed/>
    <w:qFormat/>
    <w:rPr>
      <w:rFonts w:ascii="Arial" w:hAnsi="Arial" w:cs="Arial"/>
      <w:snapToGrid w:val="0"/>
      <w:color w:val="00000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  <w:lang w:eastAsia="en-US"/>
    </w:rPr>
  </w:style>
  <w:style w:type="character" w:customStyle="1" w:styleId="Char">
    <w:name w:val="批注框文本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0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1691</Characters>
  <Application>Microsoft Office Word</Application>
  <DocSecurity>4</DocSecurity>
  <Lines>14</Lines>
  <Paragraphs>3</Paragraphs>
  <ScaleCrop>false</ScaleCrop>
  <Company>Microsoft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***市住建局关于反馈***（检测机构名称）</dc:title>
  <dc:creator>Administrator</dc:creator>
  <cp:lastModifiedBy>ad</cp:lastModifiedBy>
  <cp:revision>2</cp:revision>
  <cp:lastPrinted>2025-02-27T18:13:00Z</cp:lastPrinted>
  <dcterms:created xsi:type="dcterms:W3CDTF">2025-04-01T08:07:00Z</dcterms:created>
  <dcterms:modified xsi:type="dcterms:W3CDTF">2025-04-01T08:07:00Z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2CD65288E9AF4C97AAC41A7001661E72_13</vt:lpwstr>
  </property>
</Properties>
</file>